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344BEA" w:rsidP="00344BEA">
            <w:pPr>
              <w:pStyle w:val="Tabletext"/>
              <w:jc w:val="center"/>
            </w:pPr>
            <w:bookmarkStart w:id="0" w:name="ditulogo"/>
            <w:bookmarkStart w:id="1" w:name="_GoBack"/>
            <w:bookmarkEnd w:id="0"/>
            <w:bookmarkEnd w:id="1"/>
            <w:r>
              <w:rPr>
                <w:noProof/>
                <w:lang w:val="en-US" w:eastAsia="zh-CN"/>
              </w:rPr>
              <w:drawing>
                <wp:inline distT="0" distB="0" distL="0" distR="0" wp14:anchorId="41244FD5" wp14:editId="2917784B">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344BEA" w:rsidRPr="00F50108" w:rsidRDefault="00344BEA" w:rsidP="00344BEA">
            <w:pPr>
              <w:spacing w:before="0"/>
              <w:jc w:val="right"/>
              <w:rPr>
                <w:rFonts w:ascii="Verdana" w:hAnsi="Verdana"/>
                <w:color w:val="FFFFFF"/>
                <w:sz w:val="26"/>
                <w:szCs w:val="26"/>
              </w:rPr>
            </w:pPr>
            <w:r>
              <w:rPr>
                <w:noProof/>
                <w:lang w:val="en-US" w:eastAsia="zh-CN"/>
              </w:rPr>
              <w:drawing>
                <wp:inline distT="0" distB="0" distL="0" distR="0" wp14:anchorId="046EADE4" wp14:editId="2511B2BC">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AA4858" w:rsidP="001C00E5">
            <w:pPr>
              <w:pStyle w:val="Tabletext"/>
              <w:spacing w:before="480" w:after="120"/>
            </w:pPr>
            <w:r>
              <w:t xml:space="preserve">Geneva, </w:t>
            </w:r>
            <w:r w:rsidR="001C00E5">
              <w:t>4 March</w:t>
            </w:r>
            <w:r w:rsidR="00E1290A">
              <w:t xml:space="preserve"> 2015</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1C00E5" w:rsidP="009B6449">
            <w:pPr>
              <w:pStyle w:val="Tabletext"/>
              <w:rPr>
                <w:b/>
              </w:rPr>
            </w:pPr>
            <w:r>
              <w:rPr>
                <w:b/>
              </w:rPr>
              <w:t>TSB Circular 142</w:t>
            </w:r>
          </w:p>
          <w:p w:rsidR="00932E45" w:rsidRPr="00F36AC4" w:rsidRDefault="00932E45" w:rsidP="00932E45">
            <w:pPr>
              <w:pStyle w:val="Tabletext"/>
            </w:pPr>
            <w:r w:rsidRPr="00F36AC4">
              <w:t>TSB Workshops/</w:t>
            </w:r>
            <w:r w:rsidR="001C00E5">
              <w:t>T.K</w:t>
            </w:r>
            <w:r w:rsidR="00E1290A">
              <w:t>.</w:t>
            </w:r>
          </w:p>
        </w:tc>
        <w:tc>
          <w:tcPr>
            <w:tcW w:w="4394" w:type="dxa"/>
            <w:gridSpan w:val="2"/>
            <w:vMerge w:val="restart"/>
          </w:tcPr>
          <w:p w:rsidR="00932E45" w:rsidRDefault="00932E45" w:rsidP="00222D56">
            <w:pPr>
              <w:pStyle w:val="Tabletext"/>
              <w:ind w:left="283" w:hanging="283"/>
            </w:pPr>
            <w:bookmarkStart w:id="2" w:name="Addressee_E"/>
            <w:bookmarkEnd w:id="2"/>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1C00E5" w:rsidP="009B6449">
            <w:pPr>
              <w:pStyle w:val="Tabletext"/>
              <w:rPr>
                <w:b/>
              </w:rPr>
            </w:pPr>
            <w:r>
              <w:rPr>
                <w:b/>
              </w:rPr>
              <w:t>Tatiana Kurakova</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9B6449">
            <w:pPr>
              <w:pStyle w:val="Tabletext"/>
              <w:rPr>
                <w:b/>
              </w:rPr>
            </w:pPr>
            <w:r w:rsidRPr="00F36AC4">
              <w:t>+41 22 730</w:t>
            </w:r>
            <w:r w:rsidR="001C00E5">
              <w:t xml:space="preserve"> 5126</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BB4DD5"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r w:rsidR="002945B3">
              <w:t>;</w:t>
            </w:r>
          </w:p>
          <w:p w:rsidR="00E1290A" w:rsidRDefault="00E1290A" w:rsidP="001C00E5">
            <w:pPr>
              <w:pStyle w:val="Tabletext"/>
              <w:tabs>
                <w:tab w:val="clear" w:pos="1134"/>
                <w:tab w:val="clear" w:pos="1871"/>
                <w:tab w:val="clear" w:pos="2268"/>
              </w:tabs>
              <w:ind w:left="283" w:hanging="283"/>
            </w:pP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4"/>
          </w:tcPr>
          <w:p w:rsidR="00E1290A" w:rsidRPr="009B6449" w:rsidRDefault="001C00E5" w:rsidP="001C00E5">
            <w:pPr>
              <w:pStyle w:val="Tabletext"/>
            </w:pPr>
            <w:r>
              <w:rPr>
                <w:b/>
                <w:bCs/>
              </w:rPr>
              <w:t>ITU W</w:t>
            </w:r>
            <w:r w:rsidRPr="009B6449">
              <w:rPr>
                <w:b/>
                <w:bCs/>
              </w:rPr>
              <w:t>orkshop on</w:t>
            </w:r>
            <w:r>
              <w:rPr>
                <w:b/>
                <w:bCs/>
              </w:rPr>
              <w:t xml:space="preserve"> “Future Trust and Knowledge Infrastructure”, Phase 1 </w:t>
            </w:r>
            <w:r>
              <w:rPr>
                <w:b/>
                <w:bCs/>
              </w:rPr>
              <w:br/>
              <w:t>(Geneva, Switzerland, 24 April 2015)</w:t>
            </w:r>
          </w:p>
        </w:tc>
      </w:tr>
    </w:tbl>
    <w:p w:rsidR="0087300D" w:rsidRPr="002C2B0C" w:rsidRDefault="0087300D" w:rsidP="0013103F">
      <w:pPr>
        <w:pStyle w:val="Normalaftertitle0"/>
        <w:spacing w:before="360"/>
        <w:rPr>
          <w:szCs w:val="24"/>
        </w:rPr>
      </w:pPr>
      <w:bookmarkStart w:id="3" w:name="StartTyping_E"/>
      <w:bookmarkEnd w:id="3"/>
      <w:r w:rsidRPr="002C2B0C">
        <w:rPr>
          <w:szCs w:val="24"/>
        </w:rPr>
        <w:t>Dear Sir/Madam,</w:t>
      </w:r>
    </w:p>
    <w:p w:rsidR="001C00E5" w:rsidRDefault="001C00E5" w:rsidP="001C00E5">
      <w:bookmarkStart w:id="4" w:name="suitetext"/>
      <w:bookmarkStart w:id="5" w:name="text"/>
      <w:bookmarkEnd w:id="4"/>
      <w:bookmarkEnd w:id="5"/>
      <w:r>
        <w:rPr>
          <w:bCs/>
        </w:rPr>
        <w:t>1</w:t>
      </w:r>
      <w:r>
        <w:tab/>
        <w:t xml:space="preserve">I would like to inform you that a workshop on </w:t>
      </w:r>
      <w:r>
        <w:rPr>
          <w:b/>
          <w:bCs/>
        </w:rPr>
        <w:t xml:space="preserve">“Future Trust and Knowledge Infrastructure”, Phase 1 </w:t>
      </w:r>
      <w:r>
        <w:t xml:space="preserve">will take place at ITU headquarters, Geneva, on 24 April 2015 during the ITU-T Study Group 13 meeting of 20 April – 1 May 2015.  This workshop will be </w:t>
      </w:r>
      <w:r>
        <w:rPr>
          <w:rFonts w:cs="Segoe UI"/>
          <w:color w:val="000000"/>
        </w:rPr>
        <w:t xml:space="preserve">part of the programme of </w:t>
      </w:r>
      <w:hyperlink r:id="rId11" w:history="1">
        <w:r w:rsidRPr="00B87365">
          <w:rPr>
            <w:rStyle w:val="Hyperlink"/>
            <w:rFonts w:cs="Segoe UI"/>
          </w:rPr>
          <w:t>ITU’s 150th Anniversary</w:t>
        </w:r>
      </w:hyperlink>
      <w:r>
        <w:rPr>
          <w:rFonts w:cs="Segoe UI"/>
          <w:color w:val="000000"/>
        </w:rPr>
        <w:t xml:space="preserve"> celebrations.</w:t>
      </w:r>
    </w:p>
    <w:p w:rsidR="001C00E5" w:rsidRDefault="001C00E5" w:rsidP="001C00E5">
      <w:r>
        <w:t xml:space="preserve">The workshop will open </w:t>
      </w:r>
      <w:r w:rsidRPr="00A961BD">
        <w:t>at 0900 hours. Participant</w:t>
      </w:r>
      <w:r>
        <w:t xml:space="preserve"> registration will begin at 0830 hours at the Montbrillant entrance. Detailed information concerning the meeting room will be displayed on screens at the entrances to ITU headquarters.</w:t>
      </w:r>
    </w:p>
    <w:p w:rsidR="001C00E5" w:rsidRPr="009273EC" w:rsidRDefault="001C00E5" w:rsidP="001C00E5">
      <w:r>
        <w:rPr>
          <w:bCs/>
        </w:rPr>
        <w:t>2</w:t>
      </w:r>
      <w:r>
        <w:tab/>
        <w:t>This workshop will be held in English only.</w:t>
      </w:r>
    </w:p>
    <w:p w:rsidR="001C00E5" w:rsidRDefault="001C00E5" w:rsidP="001C00E5">
      <w:r>
        <w:t>3</w:t>
      </w:r>
      <w:r>
        <w:tab/>
      </w:r>
      <w:r w:rsidRPr="00472C4A">
        <w:t>Participation is open to ITU Member States, Sector Members, Associates and Academic Institutions and to any individual from a country which is a member of ITU who wishes to contribute to the work. This includes individuals</w:t>
      </w:r>
      <w:r>
        <w:t xml:space="preserve"> who are also members of international, regional and national organizations. The workshop is free of charge. </w:t>
      </w:r>
      <w:r w:rsidRPr="00A961BD">
        <w:t>There will be no fellowships offered.</w:t>
      </w:r>
      <w:r>
        <w:t xml:space="preserve"> </w:t>
      </w:r>
    </w:p>
    <w:p w:rsidR="001C00E5" w:rsidRPr="00F932FD" w:rsidRDefault="001C00E5" w:rsidP="001C00E5">
      <w:pPr>
        <w:shd w:val="clear" w:color="auto" w:fill="FFFFFF"/>
        <w:spacing w:before="100" w:after="100" w:line="240" w:lineRule="atLeast"/>
        <w:rPr>
          <w:rFonts w:cs="Segoe UI"/>
          <w:color w:val="000000"/>
          <w:szCs w:val="24"/>
          <w:lang w:val="en-US"/>
        </w:rPr>
      </w:pPr>
      <w:r w:rsidRPr="006F7E2C">
        <w:rPr>
          <w:szCs w:val="24"/>
        </w:rPr>
        <w:lastRenderedPageBreak/>
        <w:t>4</w:t>
      </w:r>
      <w:r w:rsidRPr="006F7E2C">
        <w:rPr>
          <w:szCs w:val="24"/>
        </w:rPr>
        <w:tab/>
      </w:r>
      <w:r w:rsidRPr="00F932FD">
        <w:rPr>
          <w:rFonts w:cs="Segoe UI"/>
          <w:color w:val="000000"/>
          <w:szCs w:val="24"/>
          <w:lang w:val="en-US"/>
        </w:rPr>
        <w:t>This workshop will provide a platform for discussion on future converged ICT services and information infrastructure. Also, the future ICT-based "eco-society" is seen as enhancements to the functions and capabilities of information infrastructure.  Accordingly, the workshop will aim to:</w:t>
      </w:r>
    </w:p>
    <w:p w:rsidR="001C00E5" w:rsidRPr="00F932FD" w:rsidRDefault="001C00E5" w:rsidP="001C00E5">
      <w:pPr>
        <w:numPr>
          <w:ilvl w:val="0"/>
          <w:numId w:val="1"/>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F932FD">
        <w:rPr>
          <w:rFonts w:cs="Segoe UI"/>
          <w:color w:val="000000"/>
          <w:szCs w:val="24"/>
          <w:lang w:val="en-US"/>
        </w:rPr>
        <w:t>Define the strategic and technical priorities for future ICT infrastructure;</w:t>
      </w:r>
    </w:p>
    <w:p w:rsidR="001C00E5" w:rsidRPr="001C00E5" w:rsidRDefault="001C00E5" w:rsidP="00D87DF0">
      <w:pPr>
        <w:numPr>
          <w:ilvl w:val="0"/>
          <w:numId w:val="1"/>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rPr>
      </w:pPr>
      <w:r w:rsidRPr="001C00E5">
        <w:rPr>
          <w:rFonts w:cs="Segoe UI"/>
          <w:color w:val="000000"/>
          <w:szCs w:val="24"/>
          <w:lang w:val="en-US"/>
        </w:rPr>
        <w:t>Clearly identify the current socio-economic trends of markets and services, driven by social network service, mobile service and cloud computing platform;</w:t>
      </w:r>
    </w:p>
    <w:p w:rsidR="002C2B0C" w:rsidRPr="001C00E5" w:rsidRDefault="001C00E5" w:rsidP="00D87DF0">
      <w:pPr>
        <w:numPr>
          <w:ilvl w:val="0"/>
          <w:numId w:val="1"/>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rPr>
      </w:pPr>
      <w:r w:rsidRPr="001C00E5">
        <w:rPr>
          <w:rFonts w:cs="Segoe UI"/>
          <w:color w:val="000000"/>
          <w:szCs w:val="24"/>
          <w:lang w:val="en-US"/>
        </w:rPr>
        <w:t>Identify visions and forms of future Information Society and infrastructure from knowledge and trust perspectives; and</w:t>
      </w:r>
      <w:r w:rsidR="002C2B0C" w:rsidRPr="001C00E5">
        <w:rPr>
          <w:rFonts w:cs="Segoe UI"/>
          <w:color w:val="000000"/>
          <w:szCs w:val="24"/>
        </w:rPr>
        <w:t xml:space="preserve"> </w:t>
      </w:r>
    </w:p>
    <w:p w:rsidR="001C00E5" w:rsidRPr="00F932FD" w:rsidRDefault="001C00E5" w:rsidP="001C00E5">
      <w:pPr>
        <w:numPr>
          <w:ilvl w:val="0"/>
          <w:numId w:val="1"/>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F932FD">
        <w:rPr>
          <w:rFonts w:cs="Segoe UI"/>
          <w:color w:val="000000"/>
          <w:szCs w:val="24"/>
          <w:lang w:val="en-US"/>
        </w:rPr>
        <w:t>Identify areas ripe for standards- development work to realize future trust and knowledge ICT infrastructure.</w:t>
      </w:r>
    </w:p>
    <w:p w:rsidR="001C00E5" w:rsidRPr="001C00E5" w:rsidRDefault="001C00E5" w:rsidP="001C00E5">
      <w:pPr>
        <w:rPr>
          <w:szCs w:val="24"/>
        </w:rPr>
      </w:pPr>
      <w:r w:rsidRPr="001C00E5">
        <w:rPr>
          <w:szCs w:val="24"/>
        </w:rPr>
        <w:t xml:space="preserve">The target audience of this workshop will be from </w:t>
      </w:r>
      <w:r w:rsidRPr="001C00E5">
        <w:rPr>
          <w:rFonts w:cs="Segoe UI"/>
          <w:color w:val="000000"/>
          <w:szCs w:val="24"/>
        </w:rPr>
        <w:t>non-experts curious about the topic to specialists able to assist in developing various aspects of the new concept.</w:t>
      </w:r>
    </w:p>
    <w:p w:rsidR="001C00E5" w:rsidRDefault="001C00E5" w:rsidP="001C00E5">
      <w:r>
        <w:t>5</w:t>
      </w:r>
      <w:r>
        <w:tab/>
        <w:t xml:space="preserve">A draft programme of the workshop can be found in </w:t>
      </w:r>
      <w:r w:rsidRPr="0074276E">
        <w:rPr>
          <w:b/>
          <w:bCs/>
        </w:rPr>
        <w:t>Annex 1</w:t>
      </w:r>
      <w:r>
        <w:t xml:space="preserve"> of this invitation letter as well as on the ITU-T website: </w:t>
      </w:r>
      <w:hyperlink r:id="rId12" w:history="1">
        <w:r>
          <w:rPr>
            <w:rStyle w:val="Hyperlink"/>
          </w:rPr>
          <w:t>http://www.itu.int/en/ITU-T/Workshops-and-Seminars/24042015/Pages/default.aspx</w:t>
        </w:r>
      </w:hyperlink>
      <w:r>
        <w:rPr>
          <w:color w:val="1F497D"/>
        </w:rPr>
        <w:t>.</w:t>
      </w:r>
      <w:r>
        <w:t xml:space="preserve">  </w:t>
      </w:r>
      <w:r w:rsidRPr="00033916">
        <w:t xml:space="preserve">This website will be </w:t>
      </w:r>
      <w:r>
        <w:t xml:space="preserve">regularly </w:t>
      </w:r>
      <w:r w:rsidRPr="00033916">
        <w:t>updated as new or modified information become available.</w:t>
      </w:r>
      <w:r>
        <w:t xml:space="preserve"> Participants are requested to check periodically for new updates.</w:t>
      </w:r>
    </w:p>
    <w:p w:rsidR="001C00E5" w:rsidRDefault="001C00E5" w:rsidP="001C00E5">
      <w:pPr>
        <w:tabs>
          <w:tab w:val="left" w:pos="1418"/>
          <w:tab w:val="left" w:pos="1702"/>
          <w:tab w:val="left" w:pos="2160"/>
        </w:tabs>
        <w:ind w:right="92"/>
      </w:pPr>
      <w:r>
        <w:t>6</w:t>
      </w:r>
      <w:r>
        <w:tab/>
        <w:t xml:space="preserve">Wireless LAN facilities are available for use by delegates in the ITU main conference room areas. Detailed information is available on the ITU-T website at: </w:t>
      </w:r>
      <w:hyperlink r:id="rId13" w:history="1">
        <w:r>
          <w:rPr>
            <w:rStyle w:val="Hyperlink"/>
          </w:rPr>
          <w:t>http://www.itu.int/ITU-T/edh/faqs-support.html</w:t>
        </w:r>
      </w:hyperlink>
      <w:r>
        <w:t>.</w:t>
      </w:r>
    </w:p>
    <w:p w:rsidR="001C00E5" w:rsidRDefault="001C00E5" w:rsidP="001C00E5">
      <w:pPr>
        <w:tabs>
          <w:tab w:val="left" w:pos="1418"/>
          <w:tab w:val="left" w:pos="1702"/>
          <w:tab w:val="left" w:pos="2160"/>
        </w:tabs>
        <w:ind w:right="92"/>
      </w:pPr>
      <w:r>
        <w:t>7</w:t>
      </w:r>
      <w:r>
        <w:tab/>
        <w:t xml:space="preserve">For your convenience, a hotel confirmation form is enclosed as </w:t>
      </w:r>
      <w:r>
        <w:rPr>
          <w:b/>
        </w:rPr>
        <w:t>Annex 2</w:t>
      </w:r>
      <w:r>
        <w:t xml:space="preserve"> (see </w:t>
      </w:r>
      <w:hyperlink r:id="rId14" w:history="1">
        <w:r w:rsidRPr="001828D3">
          <w:rPr>
            <w:rStyle w:val="Hyperlink"/>
          </w:rPr>
          <w:t>http://www.itu.int/travel/</w:t>
        </w:r>
      </w:hyperlink>
      <w:r>
        <w:t xml:space="preserve"> for the list of hotels).</w:t>
      </w:r>
    </w:p>
    <w:p w:rsidR="001C00E5" w:rsidRPr="00C932AC" w:rsidRDefault="001C00E5" w:rsidP="001C00E5">
      <w:pPr>
        <w:pStyle w:val="Index1"/>
        <w:rPr>
          <w:b/>
          <w:bCs/>
        </w:rPr>
      </w:pPr>
      <w:r>
        <w:t>8</w:t>
      </w:r>
      <w:r>
        <w:tab/>
        <w:t xml:space="preserve">To enable TSB to make the necessary arrangements concerning the organization of the workshop, I should be grateful if you would register via the on-line form at: </w:t>
      </w:r>
      <w:hyperlink r:id="rId15" w:history="1">
        <w:r>
          <w:rPr>
            <w:rStyle w:val="Hyperlink"/>
          </w:rPr>
          <w:t>http://www.itu.int/en/ITU-T/Workshops-and-Seminars/24042015/Pages/default.aspx</w:t>
        </w:r>
      </w:hyperlink>
      <w:r>
        <w:t xml:space="preserve"> as soon as possible, but </w:t>
      </w:r>
      <w:r>
        <w:rPr>
          <w:b/>
        </w:rPr>
        <w:t xml:space="preserve">not later </w:t>
      </w:r>
      <w:r w:rsidRPr="00A961BD">
        <w:rPr>
          <w:b/>
        </w:rPr>
        <w:t>than 7 April 2015.</w:t>
      </w:r>
      <w:r w:rsidRPr="00A961BD">
        <w:t xml:space="preserve"> </w:t>
      </w:r>
      <w:r w:rsidRPr="00A961BD">
        <w:rPr>
          <w:b/>
          <w:bCs/>
        </w:rPr>
        <w:t xml:space="preserve">Please note that pre-registration of participants to workshops is carried out exclusively </w:t>
      </w:r>
      <w:r w:rsidRPr="00A961BD">
        <w:rPr>
          <w:b/>
          <w:bCs/>
          <w:i/>
          <w:iCs/>
        </w:rPr>
        <w:t>online</w:t>
      </w:r>
      <w:r w:rsidRPr="00A961BD">
        <w:rPr>
          <w:b/>
          <w:bCs/>
        </w:rPr>
        <w:t>.  Remote participation will also be provided.  Detailed information will be made available on the event website in due course.</w:t>
      </w:r>
    </w:p>
    <w:p w:rsidR="001C00E5" w:rsidRDefault="001C00E5" w:rsidP="001C00E5">
      <w:pPr>
        <w:pStyle w:val="BodyText2"/>
      </w:pPr>
      <w:r>
        <w:t>9</w:t>
      </w:r>
      <w:r>
        <w:tab/>
      </w:r>
      <w:r>
        <w:tab/>
        <w:t xml:space="preserve">I would remind you that citizens of some countries are required to obtain a visa in order to enter and spend any time in Switzerland. </w:t>
      </w:r>
      <w:r w:rsidRPr="00C91490">
        <w:rPr>
          <w:b/>
          <w:bCs/>
        </w:rPr>
        <w:t xml:space="preserve">The visa must be requested at least </w:t>
      </w:r>
      <w:r>
        <w:rPr>
          <w:b/>
          <w:bCs/>
        </w:rPr>
        <w:t>four (4)</w:t>
      </w:r>
      <w:r w:rsidRPr="00C91490">
        <w:rPr>
          <w:b/>
          <w:bCs/>
        </w:rPr>
        <w:t xml:space="preserve"> weeks before the date of beginning of the workshop</w:t>
      </w:r>
      <w:r>
        <w:t xml:space="preserve"> and obtained from the office (embassy or consulate) representing Switzerland in your country or, if there is no such office in your country, from the one that is closest to the country of departure.</w:t>
      </w:r>
    </w:p>
    <w:p w:rsidR="001C00E5" w:rsidRDefault="001C00E5" w:rsidP="001C00E5">
      <w:pPr>
        <w:tabs>
          <w:tab w:val="left" w:pos="1418"/>
          <w:tab w:val="left" w:pos="1702"/>
          <w:tab w:val="left" w:pos="2160"/>
        </w:tabs>
        <w:ind w:right="92"/>
      </w:pPr>
      <w:r>
        <w:lastRenderedPageBreak/>
        <w:tab/>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xml:space="preserve">, and at the official request made by them to TSB, the Union can approach the competent Swiss authorities in order to facilitate delivery of the visa but only within the period mentioned of </w:t>
      </w:r>
      <w:r>
        <w:rPr>
          <w:b/>
          <w:bCs/>
        </w:rPr>
        <w:t xml:space="preserve">four </w:t>
      </w:r>
      <w:r>
        <w:t>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6"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rsidR="001C00E5" w:rsidRDefault="001C00E5" w:rsidP="001C00E5">
      <w:pPr>
        <w:spacing w:before="480"/>
        <w:ind w:right="92"/>
      </w:pPr>
      <w:r>
        <w:t>Yours faithfully,</w:t>
      </w:r>
    </w:p>
    <w:p w:rsidR="001C00E5" w:rsidRDefault="001C00E5" w:rsidP="001C00E5">
      <w:pPr>
        <w:spacing w:before="480"/>
        <w:ind w:right="92"/>
      </w:pPr>
    </w:p>
    <w:p w:rsidR="001C00E5" w:rsidRDefault="001C00E5" w:rsidP="001C00E5">
      <w:pPr>
        <w:spacing w:before="480"/>
        <w:ind w:right="92"/>
        <w:rPr>
          <w:b/>
          <w:lang w:val="en-US"/>
        </w:rPr>
      </w:pPr>
      <w:r>
        <w:rPr>
          <w:lang w:val="en-US"/>
        </w:rPr>
        <w:t>Chaesub Lee</w:t>
      </w:r>
      <w:r>
        <w:br/>
        <w:t>Director of the Telecommunication</w:t>
      </w:r>
      <w:r>
        <w:br/>
        <w:t>Standardization Bureau</w:t>
      </w:r>
      <w:r>
        <w:br/>
      </w:r>
      <w:r>
        <w:br/>
      </w:r>
      <w:r>
        <w:rPr>
          <w:b/>
          <w:lang w:val="en-US"/>
        </w:rPr>
        <w:t>Annexes</w:t>
      </w:r>
      <w:r w:rsidRPr="00A271F0">
        <w:rPr>
          <w:b/>
          <w:lang w:val="en-US"/>
        </w:rPr>
        <w:t>:</w:t>
      </w:r>
      <w:r>
        <w:rPr>
          <w:b/>
          <w:lang w:val="en-US"/>
        </w:rPr>
        <w:t xml:space="preserve"> </w:t>
      </w:r>
      <w:bookmarkStart w:id="6" w:name="Duties"/>
      <w:bookmarkEnd w:id="6"/>
      <w:r>
        <w:rPr>
          <w:b/>
          <w:lang w:val="en-US"/>
        </w:rPr>
        <w:t>2</w:t>
      </w:r>
    </w:p>
    <w:p w:rsidR="001C00E5" w:rsidRPr="00A961BD" w:rsidRDefault="00F636EC" w:rsidP="001C00E5">
      <w:pPr>
        <w:spacing w:line="240" w:lineRule="atLeast"/>
        <w:jc w:val="center"/>
        <w:rPr>
          <w:b/>
          <w:bCs/>
          <w:color w:val="000000"/>
          <w:szCs w:val="24"/>
          <w:u w:val="single"/>
        </w:rPr>
      </w:pPr>
      <w:r>
        <w:rPr>
          <w:rStyle w:val="LineNumber"/>
        </w:rPr>
        <w:t>ANNEX 1</w:t>
      </w:r>
      <w:r>
        <w:rPr>
          <w:rStyle w:val="LineNumber"/>
        </w:rPr>
        <w:br/>
        <w:t xml:space="preserve">(to TSB Circular </w:t>
      </w:r>
      <w:r w:rsidR="001C00E5">
        <w:rPr>
          <w:rStyle w:val="LineNumber"/>
        </w:rPr>
        <w:t>142</w:t>
      </w:r>
      <w:r w:rsidRPr="00435404">
        <w:rPr>
          <w:rStyle w:val="LineNumber"/>
        </w:rPr>
        <w:t>)</w:t>
      </w:r>
      <w:r w:rsidRPr="00435404">
        <w:rPr>
          <w:rStyle w:val="LineNumber"/>
        </w:rPr>
        <w:br/>
      </w:r>
      <w:r w:rsidR="001C00E5">
        <w:rPr>
          <w:b/>
          <w:bCs/>
          <w:u w:val="single"/>
        </w:rPr>
        <w:br/>
      </w:r>
      <w:r w:rsidR="001C00E5" w:rsidRPr="00A961BD">
        <w:rPr>
          <w:b/>
          <w:bCs/>
          <w:u w:val="single"/>
        </w:rPr>
        <w:t xml:space="preserve">“Future Trust and Knowledge Infrastructure”, Phase 1 </w:t>
      </w:r>
      <w:r w:rsidR="001C00E5" w:rsidRPr="00A961BD">
        <w:rPr>
          <w:b/>
          <w:bCs/>
          <w:u w:val="single"/>
        </w:rPr>
        <w:br/>
      </w:r>
    </w:p>
    <w:p w:rsidR="001C00E5" w:rsidRPr="00941BC3" w:rsidRDefault="001C00E5" w:rsidP="001C00E5">
      <w:pPr>
        <w:shd w:val="clear" w:color="auto" w:fill="FFFFFF"/>
        <w:tabs>
          <w:tab w:val="clear" w:pos="1134"/>
          <w:tab w:val="clear" w:pos="1871"/>
          <w:tab w:val="clear" w:pos="2268"/>
        </w:tabs>
        <w:overflowPunct/>
        <w:autoSpaceDE/>
        <w:autoSpaceDN/>
        <w:adjustRightInd/>
        <w:spacing w:before="100" w:after="100" w:line="240" w:lineRule="atLeast"/>
        <w:textAlignment w:val="auto"/>
        <w:rPr>
          <w:rFonts w:cs="Segoe UI"/>
          <w:color w:val="000000"/>
          <w:szCs w:val="24"/>
          <w:u w:val="single"/>
          <w:lang w:val="en-US" w:eastAsia="zh-CN"/>
        </w:rPr>
      </w:pPr>
      <w:r w:rsidRPr="00941BC3">
        <w:rPr>
          <w:rFonts w:cs="Segoe UI"/>
          <w:color w:val="000000"/>
          <w:szCs w:val="24"/>
          <w:u w:val="single"/>
          <w:lang w:val="en-US" w:eastAsia="zh-CN"/>
        </w:rPr>
        <w:t>Workshop Objectives</w:t>
      </w:r>
    </w:p>
    <w:p w:rsidR="001C00E5" w:rsidRPr="00A961BD" w:rsidRDefault="001C00E5" w:rsidP="001C00E5">
      <w:pPr>
        <w:shd w:val="clear" w:color="auto" w:fill="FFFFFF"/>
        <w:spacing w:before="100" w:after="100" w:line="240" w:lineRule="atLeast"/>
        <w:rPr>
          <w:rFonts w:cs="Segoe UI"/>
          <w:color w:val="000000"/>
          <w:szCs w:val="24"/>
          <w:lang w:val="en-US"/>
        </w:rPr>
      </w:pPr>
      <w:r w:rsidRPr="00A961BD">
        <w:rPr>
          <w:rFonts w:cs="Segoe UI"/>
          <w:color w:val="000000"/>
          <w:szCs w:val="24"/>
          <w:lang w:val="en-US"/>
        </w:rPr>
        <w:t xml:space="preserve">This workshop will provide a platform for discussion on future converged ICT services and information infrastructure. Also, the future ICT-based "eco-society" is seen as enhancements to the functions and capabilities of information infrastructure.  </w:t>
      </w:r>
    </w:p>
    <w:p w:rsidR="001C00E5" w:rsidRPr="00A961BD" w:rsidRDefault="001C00E5" w:rsidP="001C00E5">
      <w:pPr>
        <w:rPr>
          <w:szCs w:val="24"/>
        </w:rPr>
      </w:pPr>
      <w:r w:rsidRPr="00A961BD">
        <w:rPr>
          <w:szCs w:val="24"/>
        </w:rPr>
        <w:t xml:space="preserve"> Accordingly, the workshop will aim to: </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A961BD">
        <w:rPr>
          <w:rFonts w:cs="Segoe UI"/>
          <w:color w:val="000000"/>
          <w:szCs w:val="24"/>
          <w:lang w:val="en-US"/>
        </w:rPr>
        <w:t>Define the strategic and technical priorities for future ICT infrastructure;</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A961BD">
        <w:rPr>
          <w:rFonts w:cs="Segoe UI"/>
          <w:color w:val="000000"/>
          <w:szCs w:val="24"/>
          <w:lang w:val="en-US"/>
        </w:rPr>
        <w:t>Clearly identify the current socio-economic trends of markets and services, driven by social network service, mobile service and cloud computing platform;</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A961BD">
        <w:rPr>
          <w:rFonts w:cs="Segoe UI"/>
          <w:color w:val="000000"/>
          <w:szCs w:val="24"/>
          <w:lang w:val="en-US"/>
        </w:rPr>
        <w:lastRenderedPageBreak/>
        <w:t>Identify visions and forms of future Information Society and infrastructure from knowledge and trust perspectives; and</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szCs w:val="24"/>
        </w:rPr>
      </w:pPr>
      <w:r w:rsidRPr="00A961BD">
        <w:rPr>
          <w:rFonts w:cs="Segoe UI"/>
          <w:color w:val="000000"/>
          <w:szCs w:val="24"/>
          <w:lang w:val="en-US"/>
        </w:rPr>
        <w:t>Identify areas ripe for standards- development work to realize future trust and knowledge ICT infrastructure.</w:t>
      </w:r>
    </w:p>
    <w:p w:rsidR="001C00E5" w:rsidRPr="00A961BD" w:rsidRDefault="001C00E5" w:rsidP="001C00E5">
      <w:pPr>
        <w:shd w:val="clear" w:color="auto" w:fill="FFFFFF"/>
        <w:tabs>
          <w:tab w:val="clear" w:pos="1134"/>
          <w:tab w:val="clear" w:pos="1871"/>
          <w:tab w:val="clear" w:pos="2268"/>
        </w:tabs>
        <w:overflowPunct/>
        <w:autoSpaceDE/>
        <w:autoSpaceDN/>
        <w:adjustRightInd/>
        <w:spacing w:before="100" w:beforeAutospacing="1" w:after="100" w:afterAutospacing="1"/>
        <w:jc w:val="center"/>
        <w:textAlignment w:val="auto"/>
        <w:rPr>
          <w:szCs w:val="24"/>
        </w:rPr>
      </w:pPr>
      <w:r w:rsidRPr="00DD0155">
        <w:rPr>
          <w:rFonts w:cstheme="majorBidi"/>
          <w:b/>
          <w:bCs/>
          <w:szCs w:val="24"/>
          <w:u w:val="single"/>
          <w:lang w:val="en-US"/>
        </w:rPr>
        <w:t>Draft Programme</w:t>
      </w:r>
    </w:p>
    <w:tbl>
      <w:tblPr>
        <w:tblW w:w="4984" w:type="pct"/>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905"/>
        <w:gridCol w:w="7793"/>
      </w:tblGrid>
      <w:tr w:rsidR="001C00E5" w:rsidRPr="00E0015F" w:rsidTr="000A2C57">
        <w:tc>
          <w:tcPr>
            <w:tcW w:w="0" w:type="auto"/>
            <w:gridSpan w:val="2"/>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95"/>
              <w:gridCol w:w="7757"/>
            </w:tblGrid>
            <w:tr w:rsidR="001C00E5" w:rsidRPr="0074276E" w:rsidTr="000A2C57">
              <w:tc>
                <w:tcPr>
                  <w:tcW w:w="9314"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1C00E5" w:rsidRPr="0074276E" w:rsidRDefault="001C00E5" w:rsidP="000A2C57">
                  <w:pPr>
                    <w:spacing w:line="240" w:lineRule="atLeast"/>
                    <w:jc w:val="right"/>
                    <w:rPr>
                      <w:rFonts w:cstheme="majorBidi"/>
                      <w:b/>
                      <w:bCs/>
                      <w:szCs w:val="24"/>
                    </w:rPr>
                  </w:pPr>
                  <w:r w:rsidRPr="0074276E">
                    <w:rPr>
                      <w:rFonts w:cstheme="majorBidi"/>
                      <w:b/>
                      <w:bCs/>
                      <w:szCs w:val="24"/>
                    </w:rPr>
                    <w:t>24 April 2015</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szCs w:val="24"/>
                    </w:rPr>
                  </w:pPr>
                  <w:r>
                    <w:rPr>
                      <w:rFonts w:cstheme="majorBidi"/>
                      <w:b/>
                      <w:bCs/>
                      <w:szCs w:val="24"/>
                    </w:rPr>
                    <w:t>08:30 - 12</w:t>
                  </w:r>
                  <w:r w:rsidRPr="0074276E">
                    <w:rPr>
                      <w:rFonts w:cstheme="majorBidi"/>
                      <w:b/>
                      <w:bCs/>
                      <w:szCs w:val="24"/>
                    </w:rPr>
                    <w:t>:00</w:t>
                  </w:r>
                  <w:r>
                    <w:rPr>
                      <w:rFonts w:cstheme="majorBidi"/>
                      <w:b/>
                      <w:bCs/>
                      <w:szCs w:val="24"/>
                    </w:rPr>
                    <w:br/>
                    <w:t>13:30 - 17:30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line="240" w:lineRule="atLeast"/>
                    <w:rPr>
                      <w:rFonts w:cstheme="majorBidi"/>
                      <w:szCs w:val="24"/>
                    </w:rPr>
                  </w:pPr>
                  <w:r w:rsidRPr="0074276E">
                    <w:rPr>
                      <w:rFonts w:cstheme="majorBidi"/>
                      <w:b/>
                      <w:bCs/>
                      <w:szCs w:val="24"/>
                    </w:rPr>
                    <w:t>Registration</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after="100"/>
                    <w:jc w:val="center"/>
                    <w:rPr>
                      <w:rFonts w:cstheme="majorBidi"/>
                      <w:b/>
                      <w:bCs/>
                      <w:szCs w:val="24"/>
                    </w:rPr>
                  </w:pPr>
                  <w:r w:rsidRPr="0074276E">
                    <w:rPr>
                      <w:rFonts w:cstheme="majorBidi"/>
                      <w:b/>
                      <w:bCs/>
                      <w:szCs w:val="24"/>
                    </w:rPr>
                    <w:t>09:00 - 09:40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after="100"/>
                    <w:rPr>
                      <w:rFonts w:cstheme="majorBidi"/>
                      <w:b/>
                      <w:bCs/>
                      <w:szCs w:val="24"/>
                    </w:rPr>
                  </w:pPr>
                  <w:r w:rsidRPr="0074276E">
                    <w:rPr>
                      <w:rFonts w:cstheme="majorBidi"/>
                      <w:b/>
                      <w:bCs/>
                      <w:szCs w:val="24"/>
                      <w:lang w:val="en-US"/>
                    </w:rPr>
                    <w:t xml:space="preserve">Opening and Keynote Session </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after="100"/>
                    <w:jc w:val="center"/>
                    <w:rPr>
                      <w:rFonts w:cstheme="majorBidi"/>
                      <w:b/>
                      <w:bCs/>
                      <w:szCs w:val="24"/>
                    </w:rPr>
                  </w:pPr>
                  <w:r w:rsidRPr="0074276E">
                    <w:rPr>
                      <w:rFonts w:cstheme="majorBidi"/>
                      <w:b/>
                      <w:bCs/>
                      <w:szCs w:val="24"/>
                    </w:rPr>
                    <w:t>09:40 - 11:00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after="100"/>
                    <w:rPr>
                      <w:rFonts w:cstheme="majorBidi"/>
                      <w:b/>
                      <w:bCs/>
                      <w:szCs w:val="24"/>
                      <w:lang w:val="en-US"/>
                    </w:rPr>
                  </w:pPr>
                  <w:r w:rsidRPr="0074276E">
                    <w:rPr>
                      <w:rFonts w:cstheme="majorBidi"/>
                      <w:b/>
                      <w:bCs/>
                      <w:szCs w:val="24"/>
                    </w:rPr>
                    <w:t>Session 1 :</w:t>
                  </w:r>
                  <w:r w:rsidRPr="0074276E">
                    <w:rPr>
                      <w:rFonts w:cstheme="majorBidi"/>
                      <w:b/>
                      <w:bCs/>
                      <w:szCs w:val="24"/>
                      <w:lang w:val="en-US"/>
                    </w:rPr>
                    <w:t xml:space="preserve"> Data Sciences for Knowledge Society</w:t>
                  </w:r>
                </w:p>
                <w:p w:rsidR="001C00E5" w:rsidRPr="0074276E" w:rsidRDefault="001C00E5" w:rsidP="000A2C57">
                  <w:pPr>
                    <w:spacing w:after="100"/>
                    <w:rPr>
                      <w:rFonts w:cstheme="majorBidi"/>
                      <w:b/>
                      <w:bCs/>
                      <w:szCs w:val="24"/>
                    </w:rPr>
                  </w:pPr>
                  <w:r w:rsidRPr="0074276E">
                    <w:rPr>
                      <w:rFonts w:cstheme="majorBidi"/>
                      <w:b/>
                      <w:bCs/>
                      <w:szCs w:val="24"/>
                    </w:rPr>
                    <w:t xml:space="preserve">Objectives: </w:t>
                  </w:r>
                  <w:r w:rsidRPr="0074276E">
                    <w:rPr>
                      <w:rFonts w:cstheme="majorBidi"/>
                      <w:szCs w:val="24"/>
                    </w:rPr>
                    <w:t xml:space="preserve">This session will provide the data science to realize knowledge society. Human perception with help of data acquisition and processing technology is essential. The current data types and formats would be reviewed for cyber physical space. The data science will be expected to build future knowledge accumulated platform. </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C00E5" w:rsidRPr="0074276E" w:rsidRDefault="001C00E5" w:rsidP="000A2C57">
                  <w:pPr>
                    <w:spacing w:after="100"/>
                    <w:jc w:val="center"/>
                    <w:rPr>
                      <w:rFonts w:cstheme="majorBidi"/>
                      <w:b/>
                      <w:bCs/>
                      <w:szCs w:val="24"/>
                    </w:rPr>
                  </w:pPr>
                  <w:r w:rsidRPr="0074276E">
                    <w:rPr>
                      <w:rFonts w:cstheme="majorBidi"/>
                      <w:b/>
                      <w:bCs/>
                      <w:szCs w:val="24"/>
                    </w:rPr>
                    <w:t>11:00 - 11:20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C00E5" w:rsidRPr="0074276E" w:rsidRDefault="001C00E5" w:rsidP="000A2C57">
                  <w:pPr>
                    <w:spacing w:after="100"/>
                    <w:rPr>
                      <w:rFonts w:cstheme="majorBidi"/>
                      <w:b/>
                      <w:bCs/>
                      <w:szCs w:val="24"/>
                    </w:rPr>
                  </w:pPr>
                  <w:r w:rsidRPr="0074276E">
                    <w:rPr>
                      <w:rFonts w:cstheme="majorBidi"/>
                      <w:b/>
                      <w:bCs/>
                      <w:szCs w:val="24"/>
                    </w:rPr>
                    <w:t>Coffee break</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szCs w:val="24"/>
                    </w:rPr>
                  </w:pPr>
                  <w:r w:rsidRPr="0074276E">
                    <w:rPr>
                      <w:rFonts w:cstheme="majorBidi"/>
                      <w:b/>
                      <w:bCs/>
                      <w:szCs w:val="24"/>
                    </w:rPr>
                    <w:t>11:20 - 12:40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after="100"/>
                    <w:rPr>
                      <w:rFonts w:cstheme="majorBidi"/>
                      <w:b/>
                      <w:bCs/>
                      <w:szCs w:val="24"/>
                    </w:rPr>
                  </w:pPr>
                  <w:r w:rsidRPr="0074276E">
                    <w:rPr>
                      <w:rFonts w:cstheme="majorBidi"/>
                      <w:b/>
                      <w:bCs/>
                      <w:szCs w:val="24"/>
                    </w:rPr>
                    <w:t>Session 2 : Requirements and Expectations for future ICT Infrastructure</w:t>
                  </w:r>
                </w:p>
                <w:p w:rsidR="001C00E5" w:rsidRPr="0074276E" w:rsidRDefault="001C00E5" w:rsidP="000A2C57">
                  <w:pPr>
                    <w:spacing w:after="100"/>
                    <w:rPr>
                      <w:rFonts w:cstheme="majorBidi"/>
                      <w:b/>
                      <w:bCs/>
                      <w:szCs w:val="24"/>
                    </w:rPr>
                  </w:pPr>
                  <w:r w:rsidRPr="0074276E">
                    <w:rPr>
                      <w:rFonts w:cstheme="majorBidi"/>
                      <w:b/>
                      <w:bCs/>
                      <w:szCs w:val="24"/>
                    </w:rPr>
                    <w:t xml:space="preserve">Objectives: </w:t>
                  </w:r>
                  <w:r w:rsidRPr="0074276E">
                    <w:rPr>
                      <w:rFonts w:cstheme="majorBidi"/>
                      <w:szCs w:val="24"/>
                    </w:rPr>
                    <w:t xml:space="preserve">This session will provide the requirements and expectation for future ICT infrastructure. More than zetabytes traffics will be transferred within acceptable performance. More than 10 billion equipment including IoT devices will be plug-in at the ICT network. The requirements of ICT infrastructure will be analyzed for other industries including energy, transportation, and health, etc. </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szCs w:val="24"/>
                    </w:rPr>
                  </w:pPr>
                  <w:r w:rsidRPr="0074276E">
                    <w:rPr>
                      <w:rFonts w:cstheme="majorBidi"/>
                      <w:b/>
                      <w:bCs/>
                      <w:szCs w:val="24"/>
                    </w:rPr>
                    <w:t>12:40 - 14:00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line="240" w:lineRule="atLeast"/>
                    <w:rPr>
                      <w:rFonts w:cstheme="majorBidi"/>
                      <w:szCs w:val="24"/>
                    </w:rPr>
                  </w:pPr>
                  <w:r w:rsidRPr="0074276E">
                    <w:rPr>
                      <w:rFonts w:cstheme="majorBidi"/>
                      <w:b/>
                      <w:bCs/>
                      <w:szCs w:val="24"/>
                    </w:rPr>
                    <w:t>Lunch break</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szCs w:val="24"/>
                    </w:rPr>
                  </w:pPr>
                  <w:r w:rsidRPr="0074276E">
                    <w:rPr>
                      <w:rFonts w:cstheme="majorBidi"/>
                      <w:b/>
                      <w:bCs/>
                      <w:szCs w:val="24"/>
                    </w:rPr>
                    <w:t>14:00 - 15:30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line="240" w:lineRule="atLeast"/>
                    <w:rPr>
                      <w:rFonts w:cstheme="majorBidi"/>
                      <w:b/>
                      <w:bCs/>
                      <w:szCs w:val="24"/>
                      <w:lang w:val="en-US"/>
                    </w:rPr>
                  </w:pPr>
                  <w:r w:rsidRPr="0074276E">
                    <w:rPr>
                      <w:rFonts w:cstheme="majorBidi"/>
                      <w:b/>
                      <w:bCs/>
                      <w:szCs w:val="24"/>
                    </w:rPr>
                    <w:t xml:space="preserve">Session 3: </w:t>
                  </w:r>
                  <w:r w:rsidRPr="0074276E">
                    <w:rPr>
                      <w:rFonts w:cstheme="majorBidi"/>
                      <w:b/>
                      <w:bCs/>
                      <w:szCs w:val="24"/>
                      <w:lang w:val="en-US"/>
                    </w:rPr>
                    <w:t>Paradox between “Open and Secure”</w:t>
                  </w:r>
                </w:p>
                <w:p w:rsidR="001C00E5" w:rsidRPr="0074276E" w:rsidRDefault="001C00E5" w:rsidP="000A2C57">
                  <w:pPr>
                    <w:spacing w:line="240" w:lineRule="atLeast"/>
                    <w:rPr>
                      <w:rFonts w:cstheme="majorBidi"/>
                      <w:szCs w:val="24"/>
                      <w:lang w:val="fr-CH"/>
                    </w:rPr>
                  </w:pPr>
                  <w:r w:rsidRPr="0074276E">
                    <w:rPr>
                      <w:rFonts w:cstheme="majorBidi"/>
                      <w:b/>
                      <w:bCs/>
                      <w:szCs w:val="24"/>
                    </w:rPr>
                    <w:t>Objectives:</w:t>
                  </w:r>
                  <w:r w:rsidRPr="0074276E">
                    <w:rPr>
                      <w:rFonts w:cstheme="majorBidi"/>
                      <w:szCs w:val="24"/>
                    </w:rPr>
                    <w:t xml:space="preserve"> This session will discuss the paradox between “Open and Security” taking into account recent trends of businesses and threats using data and information.  Different views between public and private sectors are compared. </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color w:val="000000"/>
                      <w:szCs w:val="24"/>
                    </w:rPr>
                  </w:pPr>
                  <w:r w:rsidRPr="0074276E">
                    <w:rPr>
                      <w:rFonts w:cstheme="majorBidi"/>
                      <w:b/>
                      <w:bCs/>
                      <w:color w:val="000000"/>
                      <w:szCs w:val="24"/>
                    </w:rPr>
                    <w:t xml:space="preserve">15:30 </w:t>
                  </w:r>
                  <w:r w:rsidRPr="0074276E">
                    <w:rPr>
                      <w:rFonts w:cstheme="majorBidi"/>
                      <w:b/>
                      <w:bCs/>
                      <w:szCs w:val="24"/>
                    </w:rPr>
                    <w:t>-</w:t>
                  </w:r>
                  <w:r w:rsidRPr="0074276E">
                    <w:rPr>
                      <w:rFonts w:cstheme="majorBidi"/>
                      <w:b/>
                      <w:bCs/>
                      <w:color w:val="000000"/>
                      <w:szCs w:val="24"/>
                    </w:rPr>
                    <w:t xml:space="preserve"> 15:50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line="240" w:lineRule="atLeast"/>
                    <w:rPr>
                      <w:rFonts w:cstheme="majorBidi"/>
                      <w:szCs w:val="24"/>
                    </w:rPr>
                  </w:pPr>
                  <w:r w:rsidRPr="0074276E">
                    <w:rPr>
                      <w:rFonts w:cstheme="majorBidi"/>
                      <w:b/>
                      <w:bCs/>
                      <w:szCs w:val="24"/>
                    </w:rPr>
                    <w:t>Coffee break</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C00E5" w:rsidRPr="0074276E" w:rsidRDefault="001C00E5" w:rsidP="000A2C57">
                  <w:pPr>
                    <w:spacing w:after="100"/>
                    <w:jc w:val="center"/>
                    <w:rPr>
                      <w:rFonts w:cstheme="majorBidi"/>
                      <w:b/>
                      <w:bCs/>
                      <w:color w:val="000000"/>
                      <w:szCs w:val="24"/>
                    </w:rPr>
                  </w:pPr>
                  <w:r w:rsidRPr="0074276E">
                    <w:rPr>
                      <w:rFonts w:cstheme="majorBidi"/>
                      <w:b/>
                      <w:bCs/>
                      <w:color w:val="000000"/>
                      <w:szCs w:val="24"/>
                    </w:rPr>
                    <w:t xml:space="preserve">15:50 </w:t>
                  </w:r>
                  <w:r w:rsidRPr="0074276E">
                    <w:rPr>
                      <w:rFonts w:cstheme="majorBidi"/>
                      <w:b/>
                      <w:bCs/>
                      <w:szCs w:val="24"/>
                    </w:rPr>
                    <w:t>-</w:t>
                  </w:r>
                  <w:r w:rsidRPr="0074276E">
                    <w:rPr>
                      <w:rFonts w:cstheme="majorBidi"/>
                      <w:b/>
                      <w:bCs/>
                      <w:color w:val="000000"/>
                      <w:szCs w:val="24"/>
                    </w:rPr>
                    <w:t xml:space="preserve"> 17:10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C00E5" w:rsidRPr="0074276E" w:rsidRDefault="001C00E5" w:rsidP="000A2C57">
                  <w:pPr>
                    <w:spacing w:before="100" w:after="100" w:line="240" w:lineRule="atLeast"/>
                    <w:rPr>
                      <w:rFonts w:cstheme="majorBidi"/>
                      <w:b/>
                      <w:bCs/>
                      <w:szCs w:val="24"/>
                      <w:lang w:val="en-US"/>
                    </w:rPr>
                  </w:pPr>
                  <w:r w:rsidRPr="0074276E">
                    <w:rPr>
                      <w:rFonts w:cstheme="majorBidi"/>
                      <w:b/>
                      <w:bCs/>
                      <w:szCs w:val="24"/>
                    </w:rPr>
                    <w:t xml:space="preserve">Session 4: Open Data </w:t>
                  </w:r>
                  <w:r w:rsidRPr="0074276E">
                    <w:rPr>
                      <w:rFonts w:cstheme="majorBidi"/>
                      <w:b/>
                      <w:bCs/>
                      <w:szCs w:val="24"/>
                      <w:lang w:val="en-US"/>
                    </w:rPr>
                    <w:t xml:space="preserve">Platforms </w:t>
                  </w:r>
                </w:p>
                <w:p w:rsidR="001C00E5" w:rsidRPr="0074276E" w:rsidRDefault="001C00E5" w:rsidP="000A2C57">
                  <w:pPr>
                    <w:spacing w:before="100" w:after="100" w:line="240" w:lineRule="atLeast"/>
                    <w:rPr>
                      <w:rFonts w:cstheme="majorBidi"/>
                      <w:szCs w:val="24"/>
                      <w:lang w:val="it-IT"/>
                    </w:rPr>
                  </w:pPr>
                  <w:r w:rsidRPr="0074276E">
                    <w:rPr>
                      <w:rFonts w:cstheme="majorBidi"/>
                      <w:b/>
                      <w:bCs/>
                      <w:szCs w:val="24"/>
                    </w:rPr>
                    <w:t xml:space="preserve">Objectives: </w:t>
                  </w:r>
                  <w:r w:rsidRPr="0074276E">
                    <w:rPr>
                      <w:rFonts w:cstheme="majorBidi"/>
                      <w:szCs w:val="24"/>
                    </w:rPr>
                    <w:t xml:space="preserve">This session will discuss how to realize open data platform. Open features of data platform is important to invoke open innovation from peoples as well as collective intelligence and crowdsourcing. The additional considerations on web and cloud technologies are needed to provide open platform for all the industries including energy, transportation, education, and public safety, etc. </w:t>
                  </w:r>
                </w:p>
              </w:tc>
            </w:tr>
          </w:tbl>
          <w:p w:rsidR="001C00E5" w:rsidRPr="0074276E" w:rsidRDefault="001C00E5" w:rsidP="000A2C57">
            <w:pPr>
              <w:spacing w:line="240" w:lineRule="atLeast"/>
              <w:rPr>
                <w:color w:val="000000"/>
                <w:szCs w:val="24"/>
              </w:rPr>
            </w:pPr>
          </w:p>
        </w:tc>
      </w:tr>
      <w:tr w:rsidR="001C00E5" w:rsidRPr="00E0015F" w:rsidTr="000A2C57">
        <w:tblPrEx>
          <w:shd w:val="clear" w:color="auto" w:fill="auto"/>
        </w:tblPrEx>
        <w:tc>
          <w:tcPr>
            <w:tcW w:w="1905"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C00E5" w:rsidRPr="0074276E" w:rsidRDefault="001C00E5" w:rsidP="000A2C57">
            <w:pPr>
              <w:spacing w:line="240" w:lineRule="atLeast"/>
              <w:jc w:val="center"/>
              <w:rPr>
                <w:rFonts w:cstheme="majorBidi"/>
                <w:b/>
                <w:bCs/>
                <w:color w:val="000000"/>
                <w:szCs w:val="24"/>
              </w:rPr>
            </w:pPr>
            <w:r w:rsidRPr="0074276E">
              <w:rPr>
                <w:rFonts w:cstheme="majorBidi"/>
                <w:b/>
                <w:bCs/>
                <w:color w:val="000000"/>
                <w:szCs w:val="24"/>
              </w:rPr>
              <w:t>17:10 – 18:30</w:t>
            </w:r>
          </w:p>
        </w:tc>
        <w:tc>
          <w:tcPr>
            <w:tcW w:w="779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C00E5" w:rsidRPr="0074276E" w:rsidRDefault="001C00E5" w:rsidP="000A2C57">
            <w:pPr>
              <w:spacing w:line="240" w:lineRule="atLeast"/>
              <w:rPr>
                <w:rFonts w:cstheme="majorBidi"/>
                <w:b/>
                <w:bCs/>
                <w:szCs w:val="24"/>
                <w:lang w:val="en-US"/>
              </w:rPr>
            </w:pPr>
            <w:r w:rsidRPr="0074276E">
              <w:rPr>
                <w:rFonts w:cstheme="majorBidi"/>
                <w:b/>
                <w:bCs/>
                <w:szCs w:val="24"/>
                <w:lang w:val="en-US"/>
              </w:rPr>
              <w:t>Panel Session: Action Plans for Future ICT Infrastructure</w:t>
            </w:r>
          </w:p>
          <w:p w:rsidR="001C00E5" w:rsidRPr="0074276E" w:rsidRDefault="001C00E5" w:rsidP="000A2C57">
            <w:pPr>
              <w:spacing w:line="240" w:lineRule="atLeast"/>
              <w:rPr>
                <w:rFonts w:cstheme="majorBidi"/>
                <w:szCs w:val="24"/>
              </w:rPr>
            </w:pPr>
            <w:r w:rsidRPr="0074276E">
              <w:rPr>
                <w:rFonts w:cstheme="majorBidi"/>
                <w:b/>
                <w:bCs/>
                <w:szCs w:val="24"/>
              </w:rPr>
              <w:lastRenderedPageBreak/>
              <w:t xml:space="preserve">Objectives: </w:t>
            </w:r>
            <w:r w:rsidRPr="0074276E">
              <w:rPr>
                <w:rFonts w:cstheme="majorBidi"/>
                <w:szCs w:val="24"/>
              </w:rPr>
              <w:t>This session will summarized key issues from each session and identify action items with key milestones which will be done through ITU-T including collaboration and coordination with others.</w:t>
            </w:r>
          </w:p>
          <w:p w:rsidR="001C00E5" w:rsidRPr="0074276E" w:rsidRDefault="001C00E5" w:rsidP="000A2C57">
            <w:pPr>
              <w:spacing w:line="240" w:lineRule="atLeast"/>
              <w:rPr>
                <w:rFonts w:cstheme="majorBidi"/>
                <w:b/>
                <w:bCs/>
                <w:szCs w:val="24"/>
              </w:rPr>
            </w:pPr>
          </w:p>
        </w:tc>
      </w:tr>
    </w:tbl>
    <w:p w:rsidR="001C00E5" w:rsidRDefault="001C00E5" w:rsidP="001C00E5">
      <w:pPr>
        <w:tabs>
          <w:tab w:val="clear" w:pos="1134"/>
          <w:tab w:val="clear" w:pos="1871"/>
          <w:tab w:val="clear" w:pos="2268"/>
        </w:tabs>
        <w:overflowPunct/>
        <w:autoSpaceDE/>
        <w:autoSpaceDN/>
        <w:adjustRightInd/>
        <w:spacing w:before="0"/>
        <w:textAlignment w:val="auto"/>
        <w:rPr>
          <w:lang w:val="en-US"/>
        </w:rPr>
      </w:pPr>
    </w:p>
    <w:p w:rsidR="001C00E5" w:rsidRDefault="001C00E5" w:rsidP="001C00E5">
      <w:pPr>
        <w:tabs>
          <w:tab w:val="clear" w:pos="1134"/>
          <w:tab w:val="clear" w:pos="1871"/>
          <w:tab w:val="clear" w:pos="2268"/>
        </w:tabs>
        <w:overflowPunct/>
        <w:autoSpaceDE/>
        <w:autoSpaceDN/>
        <w:adjustRightInd/>
        <w:spacing w:before="0"/>
        <w:textAlignment w:val="auto"/>
        <w:rPr>
          <w:lang w:val="en-US"/>
        </w:rPr>
      </w:pPr>
      <w:r>
        <w:rPr>
          <w:lang w:val="en-US"/>
        </w:rPr>
        <w:br w:type="page"/>
      </w:r>
    </w:p>
    <w:p w:rsidR="001C00E5" w:rsidRDefault="001C00E5" w:rsidP="001C00E5">
      <w:pPr>
        <w:spacing w:before="0" w:after="200" w:line="276" w:lineRule="auto"/>
        <w:jc w:val="center"/>
        <w:rPr>
          <w:sz w:val="16"/>
        </w:rPr>
      </w:pPr>
      <w:r>
        <w:rPr>
          <w:rStyle w:val="LineNumber"/>
        </w:rPr>
        <w:lastRenderedPageBreak/>
        <w:t>ANNEX 2</w:t>
      </w:r>
      <w:r>
        <w:rPr>
          <w:rStyle w:val="LineNumber"/>
        </w:rPr>
        <w:br/>
        <w:t>(to TSB Circular 142</w:t>
      </w:r>
      <w:r w:rsidR="0087022B" w:rsidRPr="00435404">
        <w:rPr>
          <w:rStyle w:val="LineNumber"/>
        </w:rPr>
        <w:t>)</w:t>
      </w:r>
      <w:r w:rsidR="0087022B" w:rsidRPr="00435404">
        <w:rPr>
          <w:rStyle w:val="LineNumber"/>
        </w:rPr>
        <w:br/>
      </w:r>
    </w:p>
    <w:tbl>
      <w:tblPr>
        <w:tblW w:w="0" w:type="auto"/>
        <w:jc w:val="center"/>
        <w:tblLayout w:type="fixed"/>
        <w:tblLook w:val="0000" w:firstRow="0" w:lastRow="0" w:firstColumn="0" w:lastColumn="0" w:noHBand="0" w:noVBand="0"/>
      </w:tblPr>
      <w:tblGrid>
        <w:gridCol w:w="9781"/>
      </w:tblGrid>
      <w:tr w:rsidR="001C00E5" w:rsidRPr="00C67AB9" w:rsidTr="000A2C57">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1C00E5" w:rsidRPr="00C67AB9" w:rsidRDefault="001C00E5" w:rsidP="000A2C57">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1C00E5" w:rsidRPr="00C67AB9" w:rsidRDefault="001C00E5" w:rsidP="001C00E5">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1C00E5" w:rsidTr="000A2C57">
        <w:trPr>
          <w:cantSplit/>
          <w:jc w:val="center"/>
        </w:trPr>
        <w:tc>
          <w:tcPr>
            <w:tcW w:w="1291" w:type="dxa"/>
            <w:vAlign w:val="center"/>
          </w:tcPr>
          <w:p w:rsidR="001C00E5" w:rsidRDefault="001C00E5" w:rsidP="000A2C57">
            <w:pPr>
              <w:tabs>
                <w:tab w:val="center" w:pos="9639"/>
              </w:tabs>
              <w:spacing w:before="57" w:line="240" w:lineRule="atLeast"/>
              <w:ind w:right="-176"/>
              <w:jc w:val="center"/>
              <w:rPr>
                <w:sz w:val="28"/>
              </w:rPr>
            </w:pPr>
            <w:r>
              <w:rPr>
                <w:noProof/>
                <w:sz w:val="28"/>
                <w:lang w:val="en-US" w:eastAsia="zh-CN"/>
              </w:rPr>
              <w:drawing>
                <wp:inline distT="0" distB="0" distL="0" distR="0" wp14:anchorId="36240DF2" wp14:editId="2037CD77">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1C00E5" w:rsidRPr="001F5A0A" w:rsidRDefault="001C00E5" w:rsidP="000A2C57">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1C00E5" w:rsidRDefault="001C00E5" w:rsidP="000A2C57">
            <w:pPr>
              <w:tabs>
                <w:tab w:val="center" w:pos="9639"/>
              </w:tabs>
              <w:spacing w:before="57" w:line="240" w:lineRule="atLeast"/>
              <w:ind w:left="-142" w:right="-74"/>
              <w:jc w:val="center"/>
              <w:rPr>
                <w:sz w:val="28"/>
              </w:rPr>
            </w:pPr>
            <w:r>
              <w:rPr>
                <w:noProof/>
                <w:sz w:val="28"/>
                <w:lang w:val="en-US" w:eastAsia="zh-CN"/>
              </w:rPr>
              <w:drawing>
                <wp:inline distT="0" distB="0" distL="0" distR="0" wp14:anchorId="17D20BD3" wp14:editId="701C5CF7">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1C00E5" w:rsidRDefault="001C00E5" w:rsidP="001C00E5">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1C00E5" w:rsidRPr="00917FF3" w:rsidRDefault="001C00E5" w:rsidP="001C00E5">
      <w:pPr>
        <w:tabs>
          <w:tab w:val="center" w:pos="4678"/>
        </w:tabs>
        <w:spacing w:before="0" w:after="240" w:line="240" w:lineRule="atLeast"/>
        <w:ind w:right="-142"/>
        <w:jc w:val="center"/>
        <w:rPr>
          <w:rStyle w:val="LineNumber"/>
        </w:rPr>
      </w:pPr>
      <w:r>
        <w:rPr>
          <w:b/>
          <w:bCs/>
        </w:rPr>
        <w:t>ITU W</w:t>
      </w:r>
      <w:r w:rsidRPr="009B6449">
        <w:rPr>
          <w:b/>
          <w:bCs/>
        </w:rPr>
        <w:t>orkshop on</w:t>
      </w:r>
      <w:r>
        <w:rPr>
          <w:b/>
          <w:bCs/>
        </w:rPr>
        <w:t xml:space="preserve"> “Future Trust and Knowledge Infrastructure”, Phase 1 -  Geneva, 24 April 2015</w:t>
      </w:r>
    </w:p>
    <w:p w:rsidR="001C00E5" w:rsidRPr="00917FF3" w:rsidRDefault="001C00E5" w:rsidP="001C00E5">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1C00E5" w:rsidRPr="00917FF3" w:rsidRDefault="001C00E5" w:rsidP="001C00E5">
      <w:pPr>
        <w:spacing w:before="360" w:after="240"/>
        <w:jc w:val="both"/>
        <w:rPr>
          <w:rStyle w:val="LineNumber"/>
        </w:rPr>
      </w:pPr>
      <w:r w:rsidRPr="00917FF3">
        <w:rPr>
          <w:rStyle w:val="LineNumber"/>
          <w:b/>
          <w:bCs/>
          <w:u w:val="single"/>
        </w:rPr>
        <w:t>at the ITU preferential tariff</w:t>
      </w:r>
      <w:r>
        <w:rPr>
          <w:rStyle w:val="LineNumber"/>
          <w:b/>
          <w:bCs/>
          <w:u w:val="single"/>
        </w:rPr>
        <w:t xml:space="preserve"> </w:t>
      </w:r>
      <w:r w:rsidRPr="00917FF3">
        <w:rPr>
          <w:rStyle w:val="LineNumber"/>
        </w:rPr>
        <w:t>____________ single/double room(s)</w:t>
      </w:r>
      <w:r>
        <w:rPr>
          <w:rStyle w:val="LineNumber"/>
        </w:rPr>
        <w:t xml:space="preserve"> </w:t>
      </w:r>
    </w:p>
    <w:p w:rsidR="001C00E5" w:rsidRPr="00917FF3" w:rsidRDefault="001C00E5" w:rsidP="001C00E5">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1C00E5" w:rsidRPr="00917FF3" w:rsidRDefault="001C00E5" w:rsidP="001C00E5">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1C00E5" w:rsidRPr="00917FF3" w:rsidRDefault="001C00E5" w:rsidP="001C00E5">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1C00E5" w:rsidRPr="00917FF3" w:rsidRDefault="001C00E5" w:rsidP="001C00E5">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1C00E5" w:rsidRPr="00917FF3" w:rsidRDefault="001C00E5" w:rsidP="001C00E5">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1C00E5" w:rsidRPr="00917FF3" w:rsidRDefault="001C00E5" w:rsidP="001C00E5">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1C00E5" w:rsidRPr="00917FF3" w:rsidRDefault="001C00E5" w:rsidP="001C00E5">
      <w:pPr>
        <w:jc w:val="both"/>
        <w:rPr>
          <w:rStyle w:val="LineNumber"/>
        </w:rPr>
      </w:pPr>
      <w:r w:rsidRPr="00917FF3">
        <w:rPr>
          <w:rStyle w:val="LineNumber"/>
        </w:rPr>
        <w:t>________________________________________</w:t>
      </w:r>
      <w:r>
        <w:rPr>
          <w:rStyle w:val="LineNumber"/>
        </w:rPr>
        <w:t>_</w:t>
      </w:r>
      <w:r w:rsidRPr="00917FF3">
        <w:rPr>
          <w:rStyle w:val="LineNumber"/>
        </w:rPr>
        <w:tab/>
        <w:t>E_mail:</w:t>
      </w:r>
      <w:r w:rsidRPr="00917FF3">
        <w:rPr>
          <w:rStyle w:val="LineNumber"/>
        </w:rPr>
        <w:tab/>
        <w:t>________________________________</w:t>
      </w:r>
    </w:p>
    <w:p w:rsidR="001C00E5" w:rsidRPr="00917FF3" w:rsidRDefault="001C00E5" w:rsidP="001C00E5">
      <w:pPr>
        <w:spacing w:before="480" w:after="240"/>
        <w:jc w:val="both"/>
        <w:rPr>
          <w:rStyle w:val="LineNumber"/>
        </w:rPr>
      </w:pPr>
      <w:r w:rsidRPr="00917FF3">
        <w:rPr>
          <w:rStyle w:val="LineNumber"/>
        </w:rPr>
        <w:lastRenderedPageBreak/>
        <w:t xml:space="preserve">Credit card to guarantee this reservation: AX/VISA/DINERS/EC  (or other) </w:t>
      </w:r>
      <w:r>
        <w:rPr>
          <w:rStyle w:val="LineNumber"/>
        </w:rPr>
        <w:t>_____________________</w:t>
      </w:r>
    </w:p>
    <w:p w:rsidR="001C00E5" w:rsidRPr="00917FF3" w:rsidRDefault="001C00E5" w:rsidP="001C00E5">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Pr="00917FF3">
        <w:rPr>
          <w:rStyle w:val="LineNumber"/>
        </w:rPr>
        <w:t>valid until</w:t>
      </w:r>
      <w:r>
        <w:rPr>
          <w:rStyle w:val="LineNumber"/>
        </w:rPr>
        <w:t>:__</w:t>
      </w:r>
      <w:r w:rsidRPr="00917FF3">
        <w:rPr>
          <w:rStyle w:val="LineNumber"/>
        </w:rPr>
        <w:t>____________________________</w:t>
      </w:r>
    </w:p>
    <w:p w:rsidR="001C00E5" w:rsidRDefault="001C00E5" w:rsidP="001C00E5">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p>
    <w:p w:rsidR="001C00E5" w:rsidRPr="008817F2" w:rsidRDefault="001C00E5" w:rsidP="001C00E5"/>
    <w:p w:rsidR="001C00E5" w:rsidRPr="008817F2" w:rsidRDefault="001C00E5" w:rsidP="001C00E5"/>
    <w:p w:rsidR="001C00E5" w:rsidRPr="008817F2" w:rsidRDefault="001C00E5" w:rsidP="001C00E5">
      <w:pPr>
        <w:jc w:val="center"/>
      </w:pPr>
      <w:r>
        <w:t>_____________________</w:t>
      </w:r>
    </w:p>
    <w:p w:rsidR="001C00E5" w:rsidRPr="008817F2" w:rsidRDefault="001C00E5" w:rsidP="001C00E5"/>
    <w:p w:rsidR="001C00E5" w:rsidRDefault="001C00E5" w:rsidP="0087022B">
      <w:pPr>
        <w:pStyle w:val="BodyText3"/>
        <w:spacing w:before="0"/>
        <w:jc w:val="center"/>
        <w:rPr>
          <w:rStyle w:val="LineNumber"/>
        </w:rPr>
      </w:pPr>
    </w:p>
    <w:p w:rsidR="001C00E5" w:rsidRPr="001C00E5" w:rsidRDefault="001C00E5" w:rsidP="001C00E5"/>
    <w:p w:rsidR="001C00E5" w:rsidRPr="001C00E5" w:rsidRDefault="001C00E5" w:rsidP="001C00E5"/>
    <w:p w:rsidR="0087300D" w:rsidRPr="001C00E5" w:rsidRDefault="001C00E5" w:rsidP="001C00E5">
      <w:pPr>
        <w:tabs>
          <w:tab w:val="clear" w:pos="1134"/>
          <w:tab w:val="clear" w:pos="1871"/>
          <w:tab w:val="clear" w:pos="2268"/>
          <w:tab w:val="left" w:pos="720"/>
        </w:tabs>
      </w:pPr>
      <w:r>
        <w:tab/>
      </w:r>
      <w:r>
        <w:tab/>
      </w:r>
    </w:p>
    <w:sectPr w:rsidR="0087300D" w:rsidRPr="001C00E5" w:rsidSect="00AD7192">
      <w:headerReference w:type="default" r:id="rId18"/>
      <w:footerReference w:type="default" r:id="rId19"/>
      <w:footerReference w:type="first" r:id="rId2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90A" w:rsidRDefault="00E1290A">
      <w:r>
        <w:separator/>
      </w:r>
    </w:p>
  </w:endnote>
  <w:endnote w:type="continuationSeparator" w:id="0">
    <w:p w:rsidR="00E1290A" w:rsidRDefault="00E1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Semilight"/>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C00E5" w:rsidRDefault="001C00E5" w:rsidP="00332E9D">
    <w:pPr>
      <w:pStyle w:val="Footer"/>
      <w:rPr>
        <w:sz w:val="18"/>
        <w:szCs w:val="18"/>
        <w:lang w:val="fr-CH"/>
      </w:rPr>
    </w:pPr>
    <w:r w:rsidRPr="001C00E5">
      <w:rPr>
        <w:sz w:val="18"/>
        <w:szCs w:val="18"/>
        <w:lang w:val="fr-CH"/>
      </w:rPr>
      <w:t>ITU-T\BUREAU\CIRC\142</w:t>
    </w:r>
    <w:r w:rsidR="00332E9D"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C033CB" w:rsidRDefault="00D2180F" w:rsidP="00D2180F">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90A" w:rsidRDefault="00E1290A">
      <w:r>
        <w:t>____________________</w:t>
      </w:r>
    </w:p>
  </w:footnote>
  <w:footnote w:type="continuationSeparator" w:id="0">
    <w:p w:rsidR="00E1290A" w:rsidRDefault="00E1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BB4DD5">
      <w:rPr>
        <w:rStyle w:val="PageNumber"/>
        <w:noProof/>
      </w:rPr>
      <w:t>4</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74AD"/>
    <w:rsid w:val="000831C6"/>
    <w:rsid w:val="000A0C5A"/>
    <w:rsid w:val="000A7D55"/>
    <w:rsid w:val="000C2E8E"/>
    <w:rsid w:val="000D49FB"/>
    <w:rsid w:val="000E0E7C"/>
    <w:rsid w:val="000F1B4B"/>
    <w:rsid w:val="000F781A"/>
    <w:rsid w:val="0012744F"/>
    <w:rsid w:val="0013103F"/>
    <w:rsid w:val="00156DFF"/>
    <w:rsid w:val="00156F66"/>
    <w:rsid w:val="00182528"/>
    <w:rsid w:val="0018500B"/>
    <w:rsid w:val="00196A19"/>
    <w:rsid w:val="001C00E5"/>
    <w:rsid w:val="001C1DD9"/>
    <w:rsid w:val="00202DC1"/>
    <w:rsid w:val="002116EE"/>
    <w:rsid w:val="00222D56"/>
    <w:rsid w:val="002309D8"/>
    <w:rsid w:val="002945B3"/>
    <w:rsid w:val="002A7FE2"/>
    <w:rsid w:val="002C2B0C"/>
    <w:rsid w:val="002E1B4F"/>
    <w:rsid w:val="002F2E67"/>
    <w:rsid w:val="00315546"/>
    <w:rsid w:val="00330567"/>
    <w:rsid w:val="00332E9D"/>
    <w:rsid w:val="00344BEA"/>
    <w:rsid w:val="00351DA5"/>
    <w:rsid w:val="00355D59"/>
    <w:rsid w:val="00386A9D"/>
    <w:rsid w:val="003904FC"/>
    <w:rsid w:val="00391081"/>
    <w:rsid w:val="003B2789"/>
    <w:rsid w:val="003C13CE"/>
    <w:rsid w:val="003D38E3"/>
    <w:rsid w:val="003E2518"/>
    <w:rsid w:val="004B1EF7"/>
    <w:rsid w:val="004B3FAD"/>
    <w:rsid w:val="00501DCA"/>
    <w:rsid w:val="00503435"/>
    <w:rsid w:val="00513A47"/>
    <w:rsid w:val="00521349"/>
    <w:rsid w:val="005408DF"/>
    <w:rsid w:val="00573344"/>
    <w:rsid w:val="00583F9B"/>
    <w:rsid w:val="005E1223"/>
    <w:rsid w:val="005E5C10"/>
    <w:rsid w:val="005F2C78"/>
    <w:rsid w:val="006144E4"/>
    <w:rsid w:val="00640A88"/>
    <w:rsid w:val="00650299"/>
    <w:rsid w:val="00655FC5"/>
    <w:rsid w:val="006E4519"/>
    <w:rsid w:val="00787A3C"/>
    <w:rsid w:val="007D2F64"/>
    <w:rsid w:val="007E7556"/>
    <w:rsid w:val="00822581"/>
    <w:rsid w:val="008309DD"/>
    <w:rsid w:val="0083227A"/>
    <w:rsid w:val="00866900"/>
    <w:rsid w:val="0087022B"/>
    <w:rsid w:val="00870336"/>
    <w:rsid w:val="0087300D"/>
    <w:rsid w:val="00877242"/>
    <w:rsid w:val="00881BA1"/>
    <w:rsid w:val="008820D0"/>
    <w:rsid w:val="0088403A"/>
    <w:rsid w:val="008A0A55"/>
    <w:rsid w:val="008C26B8"/>
    <w:rsid w:val="008F0B3A"/>
    <w:rsid w:val="00917FF3"/>
    <w:rsid w:val="009273EC"/>
    <w:rsid w:val="00932E45"/>
    <w:rsid w:val="00982084"/>
    <w:rsid w:val="00991A72"/>
    <w:rsid w:val="00995963"/>
    <w:rsid w:val="009B61EB"/>
    <w:rsid w:val="009B6449"/>
    <w:rsid w:val="009C2064"/>
    <w:rsid w:val="009D1697"/>
    <w:rsid w:val="00A014F8"/>
    <w:rsid w:val="00A11DCA"/>
    <w:rsid w:val="00A5173C"/>
    <w:rsid w:val="00A528E7"/>
    <w:rsid w:val="00A5354B"/>
    <w:rsid w:val="00A61A3B"/>
    <w:rsid w:val="00A61AEF"/>
    <w:rsid w:val="00AA4858"/>
    <w:rsid w:val="00AB0FFD"/>
    <w:rsid w:val="00AD7192"/>
    <w:rsid w:val="00AF173A"/>
    <w:rsid w:val="00AF2D64"/>
    <w:rsid w:val="00B066A4"/>
    <w:rsid w:val="00B07A13"/>
    <w:rsid w:val="00B143E2"/>
    <w:rsid w:val="00B34003"/>
    <w:rsid w:val="00B4279B"/>
    <w:rsid w:val="00B43741"/>
    <w:rsid w:val="00B45FC9"/>
    <w:rsid w:val="00B83461"/>
    <w:rsid w:val="00BB4DD5"/>
    <w:rsid w:val="00BC5B97"/>
    <w:rsid w:val="00BC7CCF"/>
    <w:rsid w:val="00BE470B"/>
    <w:rsid w:val="00BE62F3"/>
    <w:rsid w:val="00C033CB"/>
    <w:rsid w:val="00C317D6"/>
    <w:rsid w:val="00C57A91"/>
    <w:rsid w:val="00C932AC"/>
    <w:rsid w:val="00CC01C2"/>
    <w:rsid w:val="00CF21F2"/>
    <w:rsid w:val="00CF465B"/>
    <w:rsid w:val="00D02712"/>
    <w:rsid w:val="00D214D0"/>
    <w:rsid w:val="00D2180F"/>
    <w:rsid w:val="00D6546B"/>
    <w:rsid w:val="00D97C31"/>
    <w:rsid w:val="00DD4BED"/>
    <w:rsid w:val="00DE39F0"/>
    <w:rsid w:val="00DF0AF3"/>
    <w:rsid w:val="00E1290A"/>
    <w:rsid w:val="00E27D7E"/>
    <w:rsid w:val="00E34935"/>
    <w:rsid w:val="00E42811"/>
    <w:rsid w:val="00E42E13"/>
    <w:rsid w:val="00E53512"/>
    <w:rsid w:val="00E6257C"/>
    <w:rsid w:val="00E63C59"/>
    <w:rsid w:val="00E95BDE"/>
    <w:rsid w:val="00ED1EC5"/>
    <w:rsid w:val="00F01D97"/>
    <w:rsid w:val="00F54EF2"/>
    <w:rsid w:val="00F636EC"/>
    <w:rsid w:val="00F7771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150/Pages/default.aspx" TargetMode="External"/><Relationship Id="rId5" Type="http://schemas.openxmlformats.org/officeDocument/2006/relationships/webSettings" Target="webSettings.xml"/><Relationship Id="rId15" Type="http://schemas.openxmlformats.org/officeDocument/2006/relationships/hyperlink" Target="http://www.itu.int/en/ITU-T/Workshops-and-Seminars/24042015/Pages/default.aspx" TargetMode="Externa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trave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F9806-2DE2-4186-9D2A-CDF7ABDF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5</Pages>
  <Words>1375</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Bettini, Nadine</cp:lastModifiedBy>
  <cp:revision>2</cp:revision>
  <cp:lastPrinted>2015-01-28T10:03:00Z</cp:lastPrinted>
  <dcterms:created xsi:type="dcterms:W3CDTF">2015-03-04T13:16:00Z</dcterms:created>
  <dcterms:modified xsi:type="dcterms:W3CDTF">2015-03-04T13:16:00Z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