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526"/>
        <w:bidiVisual/>
        <w:tblW w:w="9923" w:type="dxa"/>
        <w:tblLayout w:type="fixed"/>
        <w:tblLook w:val="0000" w:firstRow="0" w:lastRow="0" w:firstColumn="0" w:lastColumn="0" w:noHBand="0" w:noVBand="0"/>
      </w:tblPr>
      <w:tblGrid>
        <w:gridCol w:w="6323"/>
        <w:gridCol w:w="3600"/>
      </w:tblGrid>
      <w:tr w:rsidR="00F86668" w:rsidRPr="00617BE4" w:rsidTr="00446FDD">
        <w:trPr>
          <w:cantSplit/>
        </w:trPr>
        <w:tc>
          <w:tcPr>
            <w:tcW w:w="6323" w:type="dxa"/>
            <w:vAlign w:val="center"/>
          </w:tcPr>
          <w:p w:rsidR="00F86668" w:rsidRPr="00C56944" w:rsidRDefault="00F86668" w:rsidP="00446FDD">
            <w:pPr>
              <w:rPr>
                <w:rFonts w:eastAsia="SimSun"/>
                <w:b/>
                <w:bCs/>
                <w:sz w:val="44"/>
                <w:szCs w:val="44"/>
                <w:lang w:eastAsia="zh-CN" w:bidi="ar-EG"/>
              </w:rPr>
            </w:pPr>
            <w:r w:rsidRPr="00C56944">
              <w:rPr>
                <w:rFonts w:hint="cs"/>
                <w:b/>
                <w:bCs/>
                <w:sz w:val="44"/>
                <w:szCs w:val="44"/>
                <w:rtl/>
              </w:rPr>
              <w:t>مكتب تقييس الاتصالات</w:t>
            </w:r>
          </w:p>
        </w:tc>
        <w:tc>
          <w:tcPr>
            <w:tcW w:w="3600" w:type="dxa"/>
            <w:vAlign w:val="center"/>
          </w:tcPr>
          <w:p w:rsidR="00F86668" w:rsidRPr="00C56944" w:rsidRDefault="00F86668" w:rsidP="00446FDD">
            <w:pPr>
              <w:jc w:val="right"/>
              <w:rPr>
                <w:rFonts w:eastAsia="SimSun"/>
                <w:b/>
                <w:bCs/>
                <w:sz w:val="44"/>
                <w:szCs w:val="44"/>
                <w:lang w:eastAsia="zh-CN" w:bidi="ar-EG"/>
              </w:rPr>
            </w:pPr>
            <w:r>
              <w:rPr>
                <w:rFonts w:ascii="Times" w:hAnsi="Times"/>
                <w:noProof/>
              </w:rPr>
              <w:drawing>
                <wp:inline distT="0" distB="0" distL="0" distR="0" wp14:anchorId="22C92AD2" wp14:editId="1A7C7B1B">
                  <wp:extent cx="1822450" cy="755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2450" cy="755650"/>
                          </a:xfrm>
                          <a:prstGeom prst="rect">
                            <a:avLst/>
                          </a:prstGeom>
                          <a:noFill/>
                          <a:ln>
                            <a:noFill/>
                          </a:ln>
                        </pic:spPr>
                      </pic:pic>
                    </a:graphicData>
                  </a:graphic>
                </wp:inline>
              </w:drawing>
            </w:r>
          </w:p>
        </w:tc>
      </w:tr>
    </w:tbl>
    <w:p w:rsidR="00F16602" w:rsidRDefault="00F16602">
      <w:pPr>
        <w:rPr>
          <w:rtl/>
          <w:lang w:bidi="ar-EG"/>
        </w:rPr>
      </w:pPr>
    </w:p>
    <w:tbl>
      <w:tblPr>
        <w:bidiVisual/>
        <w:tblW w:w="9633" w:type="dxa"/>
        <w:tblInd w:w="8" w:type="dxa"/>
        <w:tblLayout w:type="fixed"/>
        <w:tblCellMar>
          <w:left w:w="0" w:type="dxa"/>
          <w:right w:w="0" w:type="dxa"/>
        </w:tblCellMar>
        <w:tblLook w:val="0000" w:firstRow="0" w:lastRow="0" w:firstColumn="0" w:lastColumn="0" w:noHBand="0" w:noVBand="0"/>
      </w:tblPr>
      <w:tblGrid>
        <w:gridCol w:w="1533"/>
        <w:gridCol w:w="3340"/>
        <w:gridCol w:w="4760"/>
      </w:tblGrid>
      <w:tr w:rsidR="00F86668" w:rsidRPr="00116E12" w:rsidTr="00446FDD">
        <w:trPr>
          <w:cantSplit/>
          <w:trHeight w:val="340"/>
        </w:trPr>
        <w:tc>
          <w:tcPr>
            <w:tcW w:w="1533" w:type="dxa"/>
          </w:tcPr>
          <w:p w:rsidR="00F86668" w:rsidRPr="00116E12" w:rsidRDefault="00F86668" w:rsidP="00446FDD">
            <w:pPr>
              <w:tabs>
                <w:tab w:val="left" w:pos="4111"/>
              </w:tabs>
              <w:spacing w:before="20" w:after="60" w:line="300" w:lineRule="exact"/>
              <w:ind w:left="57"/>
            </w:pPr>
            <w:bookmarkStart w:id="0" w:name="dmeeting" w:colFirst="0" w:colLast="0"/>
            <w:bookmarkStart w:id="1" w:name="dnum" w:colFirst="1" w:colLast="1"/>
          </w:p>
        </w:tc>
        <w:tc>
          <w:tcPr>
            <w:tcW w:w="3340" w:type="dxa"/>
          </w:tcPr>
          <w:p w:rsidR="00F86668" w:rsidRPr="00116E12" w:rsidRDefault="00F86668" w:rsidP="00446FDD">
            <w:pPr>
              <w:tabs>
                <w:tab w:val="left" w:pos="4111"/>
              </w:tabs>
              <w:spacing w:before="20" w:after="60" w:line="300" w:lineRule="exact"/>
              <w:ind w:left="57"/>
              <w:rPr>
                <w:b/>
                <w:rtl/>
                <w:lang w:bidi="ar-EG"/>
              </w:rPr>
            </w:pPr>
          </w:p>
        </w:tc>
        <w:tc>
          <w:tcPr>
            <w:tcW w:w="4760" w:type="dxa"/>
          </w:tcPr>
          <w:p w:rsidR="009919E5" w:rsidRPr="00116E12" w:rsidRDefault="00F86668" w:rsidP="009919E5">
            <w:pPr>
              <w:tabs>
                <w:tab w:val="left" w:pos="4111"/>
              </w:tabs>
              <w:spacing w:before="360" w:after="120" w:line="300" w:lineRule="exact"/>
              <w:ind w:left="57"/>
            </w:pPr>
            <w:r w:rsidRPr="00116E12">
              <w:rPr>
                <w:rFonts w:hint="cs"/>
                <w:rtl/>
              </w:rPr>
              <w:t xml:space="preserve">جنيف، </w:t>
            </w:r>
            <w:r w:rsidR="00A94C64">
              <w:t>14</w:t>
            </w:r>
            <w:r w:rsidRPr="00116E12">
              <w:rPr>
                <w:rFonts w:hint="cs"/>
                <w:rtl/>
                <w:lang w:bidi="ar-SY"/>
              </w:rPr>
              <w:t xml:space="preserve"> </w:t>
            </w:r>
            <w:r w:rsidR="009919E5">
              <w:rPr>
                <w:rFonts w:hint="cs"/>
                <w:rtl/>
                <w:lang w:bidi="ar-SY"/>
              </w:rPr>
              <w:t>أغسطس</w:t>
            </w:r>
            <w:r w:rsidRPr="00116E12">
              <w:rPr>
                <w:rFonts w:hint="cs"/>
                <w:rtl/>
                <w:lang w:bidi="ar-SY"/>
              </w:rPr>
              <w:t xml:space="preserve"> </w:t>
            </w:r>
            <w:r w:rsidRPr="00116E12">
              <w:t>2014</w:t>
            </w:r>
          </w:p>
        </w:tc>
      </w:tr>
      <w:tr w:rsidR="00A94C64" w:rsidRPr="00116E12" w:rsidTr="00446FDD">
        <w:trPr>
          <w:cantSplit/>
          <w:trHeight w:val="340"/>
        </w:trPr>
        <w:tc>
          <w:tcPr>
            <w:tcW w:w="1533" w:type="dxa"/>
          </w:tcPr>
          <w:p w:rsidR="00A94C64" w:rsidRPr="00116E12" w:rsidRDefault="00A94C64" w:rsidP="00446FDD">
            <w:pPr>
              <w:tabs>
                <w:tab w:val="left" w:pos="4111"/>
              </w:tabs>
              <w:spacing w:before="60" w:after="60" w:line="300" w:lineRule="exact"/>
              <w:ind w:left="57"/>
              <w:rPr>
                <w:rtl/>
                <w:lang w:bidi="ar-EG"/>
              </w:rPr>
            </w:pPr>
            <w:r w:rsidRPr="00116E12">
              <w:rPr>
                <w:rFonts w:hint="cs"/>
                <w:rtl/>
              </w:rPr>
              <w:t>المرجع:</w:t>
            </w:r>
          </w:p>
        </w:tc>
        <w:tc>
          <w:tcPr>
            <w:tcW w:w="3340" w:type="dxa"/>
          </w:tcPr>
          <w:p w:rsidR="00A94C64" w:rsidRPr="00116E12" w:rsidRDefault="00A94C64" w:rsidP="00BA7234">
            <w:pPr>
              <w:tabs>
                <w:tab w:val="left" w:pos="4111"/>
              </w:tabs>
              <w:spacing w:before="60" w:after="60" w:line="300" w:lineRule="exact"/>
              <w:ind w:left="57"/>
              <w:jc w:val="left"/>
              <w:rPr>
                <w:bCs/>
                <w:rtl/>
                <w:lang w:bidi="ar-EG"/>
              </w:rPr>
            </w:pPr>
            <w:r w:rsidRPr="00EB78BA">
              <w:rPr>
                <w:b/>
                <w:lang w:val="fr-CH"/>
              </w:rPr>
              <w:t>TSB </w:t>
            </w:r>
            <w:r w:rsidRPr="00681EC6">
              <w:rPr>
                <w:b/>
                <w:bCs/>
                <w:lang w:val="fr-CH"/>
              </w:rPr>
              <w:t xml:space="preserve">Circular </w:t>
            </w:r>
            <w:r>
              <w:rPr>
                <w:b/>
                <w:bCs/>
                <w:lang w:val="fr-CH"/>
              </w:rPr>
              <w:t>113</w:t>
            </w:r>
            <w:r w:rsidRPr="00116E12">
              <w:rPr>
                <w:b/>
                <w:rtl/>
                <w:lang w:bidi="ar-EG"/>
              </w:rPr>
              <w:br/>
            </w:r>
            <w:r w:rsidRPr="00681EC6">
              <w:rPr>
                <w:lang w:val="fr-CH"/>
              </w:rPr>
              <w:t>FG AC/MA</w:t>
            </w:r>
          </w:p>
        </w:tc>
        <w:tc>
          <w:tcPr>
            <w:tcW w:w="4760" w:type="dxa"/>
            <w:vMerge w:val="restart"/>
          </w:tcPr>
          <w:p w:rsidR="00A94C64" w:rsidRDefault="00A94C64" w:rsidP="00A94C64">
            <w:pPr>
              <w:tabs>
                <w:tab w:val="left" w:pos="284"/>
                <w:tab w:val="left" w:pos="4111"/>
              </w:tabs>
              <w:spacing w:before="20" w:after="60" w:line="300" w:lineRule="exact"/>
              <w:ind w:left="57"/>
              <w:rPr>
                <w:rtl/>
              </w:rPr>
            </w:pPr>
            <w:r w:rsidRPr="00914455">
              <w:rPr>
                <w:rFonts w:hint="cs"/>
                <w:rtl/>
              </w:rPr>
              <w:t>-</w:t>
            </w:r>
            <w:r>
              <w:rPr>
                <w:rtl/>
              </w:rPr>
              <w:tab/>
            </w:r>
            <w:r w:rsidRPr="00914455">
              <w:rPr>
                <w:rFonts w:hint="cs"/>
                <w:rtl/>
              </w:rPr>
              <w:t>إلى إدارات الدول الأعضاء في الاتحاد</w:t>
            </w:r>
            <w:r>
              <w:rPr>
                <w:rFonts w:hint="cs"/>
                <w:rtl/>
              </w:rPr>
              <w:t>؛</w:t>
            </w:r>
          </w:p>
          <w:p w:rsidR="00A94C64" w:rsidRDefault="00A94C64" w:rsidP="00A94C64">
            <w:pPr>
              <w:tabs>
                <w:tab w:val="left" w:pos="284"/>
                <w:tab w:val="left" w:pos="4111"/>
              </w:tabs>
              <w:spacing w:before="20" w:after="60" w:line="300" w:lineRule="exact"/>
              <w:ind w:left="57"/>
              <w:rPr>
                <w:rtl/>
              </w:rPr>
            </w:pPr>
            <w:r>
              <w:rPr>
                <w:rFonts w:hint="cs"/>
                <w:rtl/>
              </w:rPr>
              <w:t>-</w:t>
            </w:r>
            <w:r>
              <w:rPr>
                <w:rtl/>
              </w:rPr>
              <w:tab/>
            </w:r>
            <w:r>
              <w:rPr>
                <w:rFonts w:hint="cs"/>
                <w:rtl/>
              </w:rPr>
              <w:t>إلى أعضاء قطاع تقييس الاتصالات؛</w:t>
            </w:r>
          </w:p>
          <w:p w:rsidR="00A94C64" w:rsidRDefault="00A94C64" w:rsidP="00A94C64">
            <w:pPr>
              <w:tabs>
                <w:tab w:val="left" w:pos="284"/>
                <w:tab w:val="left" w:pos="4111"/>
              </w:tabs>
              <w:spacing w:before="20" w:after="60" w:line="300" w:lineRule="exact"/>
              <w:ind w:left="57"/>
              <w:rPr>
                <w:rtl/>
              </w:rPr>
            </w:pPr>
            <w:r>
              <w:rPr>
                <w:rFonts w:hint="cs"/>
                <w:rtl/>
              </w:rPr>
              <w:t>-</w:t>
            </w:r>
            <w:r>
              <w:rPr>
                <w:rtl/>
              </w:rPr>
              <w:tab/>
            </w:r>
            <w:r>
              <w:rPr>
                <w:rFonts w:hint="cs"/>
                <w:rtl/>
              </w:rPr>
              <w:t>إلى المنتسبين إلى قطاع تقييس الاتصالات؛</w:t>
            </w:r>
          </w:p>
          <w:p w:rsidR="00A94C64" w:rsidRPr="00116E12" w:rsidRDefault="00A94C64" w:rsidP="00A94C64">
            <w:pPr>
              <w:tabs>
                <w:tab w:val="left" w:pos="284"/>
                <w:tab w:val="left" w:pos="4111"/>
              </w:tabs>
              <w:spacing w:before="60" w:after="60" w:line="300" w:lineRule="exact"/>
              <w:ind w:left="284" w:hanging="227"/>
            </w:pPr>
            <w:r>
              <w:rPr>
                <w:rFonts w:hint="cs"/>
                <w:rtl/>
              </w:rPr>
              <w:t>-</w:t>
            </w:r>
            <w:r>
              <w:rPr>
                <w:rtl/>
              </w:rPr>
              <w:tab/>
            </w:r>
            <w:r>
              <w:rPr>
                <w:rFonts w:hint="cs"/>
                <w:rtl/>
              </w:rPr>
              <w:t>إلى الهيئات الأكاديمية المنضمة إلى قطاع تقييس الاتصالات</w:t>
            </w:r>
          </w:p>
        </w:tc>
      </w:tr>
      <w:tr w:rsidR="00A94C64" w:rsidRPr="00116E12" w:rsidTr="00446FDD">
        <w:trPr>
          <w:cantSplit/>
          <w:trHeight w:val="340"/>
        </w:trPr>
        <w:tc>
          <w:tcPr>
            <w:tcW w:w="1533" w:type="dxa"/>
          </w:tcPr>
          <w:p w:rsidR="00A94C64" w:rsidRPr="00116E12" w:rsidRDefault="00A94C64" w:rsidP="00446FDD">
            <w:pPr>
              <w:tabs>
                <w:tab w:val="left" w:pos="4111"/>
              </w:tabs>
              <w:spacing w:before="60" w:after="60" w:line="300" w:lineRule="exact"/>
              <w:ind w:left="57"/>
              <w:rPr>
                <w:rtl/>
                <w:lang w:bidi="ar-SY"/>
              </w:rPr>
            </w:pPr>
          </w:p>
        </w:tc>
        <w:tc>
          <w:tcPr>
            <w:tcW w:w="3340" w:type="dxa"/>
          </w:tcPr>
          <w:p w:rsidR="00A94C64" w:rsidRPr="00116E12" w:rsidRDefault="00A94C64" w:rsidP="00F86668">
            <w:pPr>
              <w:tabs>
                <w:tab w:val="left" w:pos="4111"/>
              </w:tabs>
              <w:spacing w:before="60" w:after="60" w:line="300" w:lineRule="exact"/>
              <w:ind w:left="57"/>
              <w:jc w:val="left"/>
            </w:pPr>
          </w:p>
        </w:tc>
        <w:tc>
          <w:tcPr>
            <w:tcW w:w="4760" w:type="dxa"/>
            <w:vMerge/>
          </w:tcPr>
          <w:p w:rsidR="00A94C64" w:rsidRPr="00116E12" w:rsidRDefault="00A94C64" w:rsidP="00446FDD">
            <w:pPr>
              <w:tabs>
                <w:tab w:val="left" w:pos="284"/>
                <w:tab w:val="left" w:pos="4111"/>
              </w:tabs>
              <w:spacing w:before="60" w:after="60" w:line="300" w:lineRule="exact"/>
              <w:ind w:left="284" w:hanging="227"/>
              <w:rPr>
                <w:rtl/>
              </w:rPr>
            </w:pPr>
          </w:p>
        </w:tc>
      </w:tr>
      <w:tr w:rsidR="00A94C64" w:rsidRPr="00116E12" w:rsidTr="00446FDD">
        <w:trPr>
          <w:cantSplit/>
          <w:trHeight w:val="340"/>
        </w:trPr>
        <w:tc>
          <w:tcPr>
            <w:tcW w:w="1533" w:type="dxa"/>
          </w:tcPr>
          <w:p w:rsidR="00A94C64" w:rsidRPr="00116E12" w:rsidRDefault="00A94C64" w:rsidP="00446FDD">
            <w:pPr>
              <w:tabs>
                <w:tab w:val="left" w:pos="4111"/>
              </w:tabs>
              <w:spacing w:before="60" w:after="60" w:line="300" w:lineRule="exact"/>
              <w:ind w:left="57"/>
              <w:rPr>
                <w:rtl/>
              </w:rPr>
            </w:pPr>
            <w:r w:rsidRPr="00116E12">
              <w:rPr>
                <w:rFonts w:hint="cs"/>
                <w:rtl/>
                <w:lang w:bidi="ar-SY"/>
              </w:rPr>
              <w:t>الهاتف</w:t>
            </w:r>
            <w:r w:rsidRPr="00116E12">
              <w:rPr>
                <w:rFonts w:hint="cs"/>
                <w:rtl/>
              </w:rPr>
              <w:t>:</w:t>
            </w:r>
          </w:p>
        </w:tc>
        <w:tc>
          <w:tcPr>
            <w:tcW w:w="3340" w:type="dxa"/>
          </w:tcPr>
          <w:p w:rsidR="00A94C64" w:rsidRPr="00116E12" w:rsidRDefault="00A94C64" w:rsidP="00F86668">
            <w:pPr>
              <w:tabs>
                <w:tab w:val="left" w:pos="4111"/>
              </w:tabs>
              <w:spacing w:before="60" w:after="60" w:line="300" w:lineRule="exact"/>
              <w:ind w:left="57"/>
              <w:jc w:val="left"/>
              <w:rPr>
                <w:b/>
              </w:rPr>
            </w:pPr>
            <w:r w:rsidRPr="00F36AC4">
              <w:t>+41 22 730</w:t>
            </w:r>
            <w:r>
              <w:t xml:space="preserve"> 6828</w:t>
            </w:r>
          </w:p>
        </w:tc>
        <w:tc>
          <w:tcPr>
            <w:tcW w:w="4760" w:type="dxa"/>
            <w:vMerge/>
          </w:tcPr>
          <w:p w:rsidR="00A94C64" w:rsidRPr="00116E12" w:rsidRDefault="00A94C64" w:rsidP="00446FDD">
            <w:pPr>
              <w:tabs>
                <w:tab w:val="left" w:pos="284"/>
                <w:tab w:val="left" w:pos="4111"/>
              </w:tabs>
              <w:spacing w:before="60" w:after="60" w:line="300" w:lineRule="exact"/>
              <w:ind w:left="284" w:hanging="227"/>
              <w:rPr>
                <w:rtl/>
              </w:rPr>
            </w:pPr>
          </w:p>
        </w:tc>
      </w:tr>
      <w:tr w:rsidR="00A94C64" w:rsidRPr="00116E12" w:rsidTr="00446FDD">
        <w:trPr>
          <w:cantSplit/>
          <w:trHeight w:val="340"/>
        </w:trPr>
        <w:tc>
          <w:tcPr>
            <w:tcW w:w="1533" w:type="dxa"/>
          </w:tcPr>
          <w:p w:rsidR="00A94C64" w:rsidRPr="00116E12" w:rsidRDefault="00A94C64" w:rsidP="00446FDD">
            <w:pPr>
              <w:tabs>
                <w:tab w:val="left" w:pos="4111"/>
              </w:tabs>
              <w:spacing w:before="60" w:after="60" w:line="300" w:lineRule="exact"/>
              <w:ind w:left="57"/>
              <w:rPr>
                <w:rtl/>
              </w:rPr>
            </w:pPr>
            <w:r w:rsidRPr="00116E12">
              <w:rPr>
                <w:rFonts w:hint="cs"/>
                <w:rtl/>
              </w:rPr>
              <w:t>الفاكس:</w:t>
            </w:r>
          </w:p>
        </w:tc>
        <w:tc>
          <w:tcPr>
            <w:tcW w:w="3340" w:type="dxa"/>
          </w:tcPr>
          <w:p w:rsidR="00A94C64" w:rsidRPr="00116E12" w:rsidRDefault="00A94C64" w:rsidP="00446FDD">
            <w:pPr>
              <w:tabs>
                <w:tab w:val="left" w:pos="4111"/>
              </w:tabs>
              <w:spacing w:before="60" w:after="60" w:line="300" w:lineRule="exact"/>
              <w:ind w:left="57"/>
              <w:jc w:val="left"/>
              <w:rPr>
                <w:b/>
              </w:rPr>
            </w:pPr>
            <w:r w:rsidRPr="00116E12">
              <w:t>+41 22 730 5853</w:t>
            </w:r>
          </w:p>
        </w:tc>
        <w:tc>
          <w:tcPr>
            <w:tcW w:w="4760" w:type="dxa"/>
            <w:vMerge/>
          </w:tcPr>
          <w:p w:rsidR="00A94C64" w:rsidRPr="00116E12" w:rsidRDefault="00A94C64" w:rsidP="00446FDD">
            <w:pPr>
              <w:tabs>
                <w:tab w:val="left" w:pos="284"/>
                <w:tab w:val="left" w:pos="4111"/>
              </w:tabs>
              <w:spacing w:before="60" w:after="60" w:line="300" w:lineRule="exact"/>
              <w:ind w:left="284" w:hanging="227"/>
              <w:rPr>
                <w:rtl/>
              </w:rPr>
            </w:pPr>
          </w:p>
        </w:tc>
      </w:tr>
      <w:tr w:rsidR="00F86668" w:rsidRPr="00116E12" w:rsidTr="00446FDD">
        <w:trPr>
          <w:cantSplit/>
        </w:trPr>
        <w:tc>
          <w:tcPr>
            <w:tcW w:w="1533" w:type="dxa"/>
          </w:tcPr>
          <w:p w:rsidR="00F86668" w:rsidRPr="00116E12" w:rsidRDefault="00F86668" w:rsidP="00446FDD">
            <w:pPr>
              <w:spacing w:before="60" w:after="60" w:line="300" w:lineRule="exact"/>
              <w:ind w:left="57"/>
              <w:jc w:val="left"/>
            </w:pPr>
            <w:r w:rsidRPr="00116E12">
              <w:rPr>
                <w:rFonts w:hint="cs"/>
                <w:rtl/>
              </w:rPr>
              <w:t>البريد الإلكتروني:</w:t>
            </w:r>
          </w:p>
        </w:tc>
        <w:tc>
          <w:tcPr>
            <w:tcW w:w="3340" w:type="dxa"/>
          </w:tcPr>
          <w:p w:rsidR="00F86668" w:rsidRPr="00116E12" w:rsidRDefault="00EB78BA" w:rsidP="00F86668">
            <w:pPr>
              <w:tabs>
                <w:tab w:val="left" w:pos="4111"/>
              </w:tabs>
              <w:spacing w:before="60" w:after="60" w:line="300" w:lineRule="exact"/>
              <w:ind w:left="57"/>
              <w:jc w:val="left"/>
              <w:rPr>
                <w:rtl/>
                <w:lang w:bidi="ar-EG"/>
              </w:rPr>
            </w:pPr>
            <w:hyperlink r:id="rId9" w:history="1">
              <w:r w:rsidR="00A94C64" w:rsidRPr="006C1881">
                <w:rPr>
                  <w:rStyle w:val="Hyperlink"/>
                </w:rPr>
                <w:t>tsbfgac@itu.int</w:t>
              </w:r>
            </w:hyperlink>
          </w:p>
        </w:tc>
        <w:tc>
          <w:tcPr>
            <w:tcW w:w="4760" w:type="dxa"/>
          </w:tcPr>
          <w:p w:rsidR="00F86668" w:rsidRPr="00116E12" w:rsidRDefault="00F86668" w:rsidP="00446FDD">
            <w:pPr>
              <w:tabs>
                <w:tab w:val="left" w:pos="284"/>
                <w:tab w:val="left" w:pos="4111"/>
              </w:tabs>
              <w:spacing w:before="60" w:after="60" w:line="300" w:lineRule="exact"/>
              <w:ind w:left="284" w:hanging="227"/>
              <w:rPr>
                <w:b/>
                <w:bCs/>
                <w:rtl/>
                <w:lang w:bidi="ar-EG"/>
              </w:rPr>
            </w:pPr>
            <w:r w:rsidRPr="00116E12">
              <w:rPr>
                <w:rFonts w:hint="cs"/>
                <w:b/>
                <w:bCs/>
                <w:rtl/>
              </w:rPr>
              <w:t>نسخة إلى:</w:t>
            </w:r>
          </w:p>
          <w:p w:rsidR="00A94C64" w:rsidRDefault="00A94C64" w:rsidP="00446FDD">
            <w:pPr>
              <w:tabs>
                <w:tab w:val="left" w:pos="284"/>
                <w:tab w:val="left" w:pos="4111"/>
              </w:tabs>
              <w:spacing w:before="0" w:after="60" w:line="300" w:lineRule="exact"/>
              <w:ind w:left="284" w:hanging="227"/>
              <w:rPr>
                <w:rtl/>
              </w:rPr>
            </w:pPr>
            <w:r w:rsidRPr="00914455">
              <w:rPr>
                <w:rFonts w:hint="cs"/>
                <w:rtl/>
                <w:lang w:bidi="ar-EG"/>
              </w:rPr>
              <w:t>-</w:t>
            </w:r>
            <w:r>
              <w:rPr>
                <w:rtl/>
                <w:lang w:bidi="ar-EG"/>
              </w:rPr>
              <w:tab/>
            </w:r>
            <w:r w:rsidRPr="005361E3">
              <w:rPr>
                <w:rFonts w:hint="cs"/>
                <w:spacing w:val="-6"/>
                <w:rtl/>
                <w:lang w:bidi="ar-EG"/>
              </w:rPr>
              <w:t xml:space="preserve">رؤساء جميع لجان </w:t>
            </w:r>
            <w:r w:rsidRPr="005361E3">
              <w:rPr>
                <w:rFonts w:hint="cs"/>
                <w:spacing w:val="-6"/>
                <w:rtl/>
              </w:rPr>
              <w:t>دراسات قطاع تقييس الاتصالات ونوابهم؛</w:t>
            </w:r>
          </w:p>
          <w:p w:rsidR="00A94C64" w:rsidRDefault="00A94C64" w:rsidP="00446FDD">
            <w:pPr>
              <w:tabs>
                <w:tab w:val="left" w:pos="284"/>
                <w:tab w:val="left" w:pos="4111"/>
              </w:tabs>
              <w:spacing w:before="0" w:after="60" w:line="300" w:lineRule="exact"/>
              <w:ind w:left="284" w:hanging="227"/>
              <w:rPr>
                <w:rtl/>
              </w:rPr>
            </w:pPr>
            <w:r>
              <w:rPr>
                <w:rFonts w:hint="cs"/>
                <w:rtl/>
              </w:rPr>
              <w:t>-</w:t>
            </w:r>
            <w:r>
              <w:rPr>
                <w:rtl/>
              </w:rPr>
              <w:tab/>
            </w:r>
            <w:r>
              <w:rPr>
                <w:rFonts w:hint="cs"/>
                <w:rtl/>
              </w:rPr>
              <w:t>مدير مكتب تنمية الاتصالات؛</w:t>
            </w:r>
          </w:p>
          <w:p w:rsidR="00F86668" w:rsidRPr="00116E12" w:rsidRDefault="00A94C64" w:rsidP="00446FDD">
            <w:pPr>
              <w:tabs>
                <w:tab w:val="left" w:pos="284"/>
                <w:tab w:val="left" w:pos="4111"/>
              </w:tabs>
              <w:spacing w:before="0" w:after="60" w:line="300" w:lineRule="exact"/>
              <w:ind w:left="284" w:hanging="227"/>
              <w:rPr>
                <w:rtl/>
                <w:lang w:bidi="ar-EG"/>
              </w:rPr>
            </w:pPr>
            <w:r>
              <w:rPr>
                <w:rFonts w:hint="cs"/>
                <w:rtl/>
              </w:rPr>
              <w:t>-</w:t>
            </w:r>
            <w:r>
              <w:rPr>
                <w:rtl/>
              </w:rPr>
              <w:tab/>
            </w:r>
            <w:r>
              <w:rPr>
                <w:rFonts w:hint="cs"/>
                <w:rtl/>
              </w:rPr>
              <w:t>مدير مكتب الاتصالات</w:t>
            </w:r>
            <w:r>
              <w:rPr>
                <w:rFonts w:hint="cs"/>
                <w:rtl/>
                <w:lang w:bidi="ar-EG"/>
              </w:rPr>
              <w:t xml:space="preserve"> الراديوية</w:t>
            </w:r>
          </w:p>
        </w:tc>
      </w:tr>
      <w:tr w:rsidR="00F86668" w:rsidRPr="00116E12" w:rsidTr="00446FDD">
        <w:trPr>
          <w:cantSplit/>
        </w:trPr>
        <w:tc>
          <w:tcPr>
            <w:tcW w:w="1533" w:type="dxa"/>
          </w:tcPr>
          <w:p w:rsidR="00F86668" w:rsidRPr="00116E12" w:rsidRDefault="00F86668" w:rsidP="00446FDD">
            <w:pPr>
              <w:spacing w:before="0" w:line="300" w:lineRule="exact"/>
              <w:ind w:left="57"/>
              <w:rPr>
                <w:rtl/>
                <w:lang w:bidi="ar-SY"/>
              </w:rPr>
            </w:pPr>
          </w:p>
        </w:tc>
        <w:tc>
          <w:tcPr>
            <w:tcW w:w="3340" w:type="dxa"/>
          </w:tcPr>
          <w:p w:rsidR="00F86668" w:rsidRPr="00116E12" w:rsidRDefault="00F86668" w:rsidP="00446FDD">
            <w:pPr>
              <w:tabs>
                <w:tab w:val="right" w:pos="1432"/>
                <w:tab w:val="left" w:pos="4111"/>
              </w:tabs>
              <w:spacing w:before="0" w:line="300" w:lineRule="exact"/>
              <w:ind w:left="57"/>
              <w:jc w:val="left"/>
              <w:rPr>
                <w:rtl/>
                <w:lang w:bidi="ar-EG"/>
              </w:rPr>
            </w:pPr>
          </w:p>
        </w:tc>
        <w:tc>
          <w:tcPr>
            <w:tcW w:w="4760" w:type="dxa"/>
          </w:tcPr>
          <w:p w:rsidR="00F86668" w:rsidRPr="00116E12" w:rsidRDefault="00F86668" w:rsidP="00446FDD">
            <w:pPr>
              <w:tabs>
                <w:tab w:val="left" w:pos="284"/>
                <w:tab w:val="left" w:pos="4111"/>
              </w:tabs>
              <w:spacing w:before="0" w:line="300" w:lineRule="exact"/>
              <w:ind w:left="284" w:hanging="227"/>
              <w:rPr>
                <w:rtl/>
              </w:rPr>
            </w:pPr>
          </w:p>
        </w:tc>
      </w:tr>
      <w:tr w:rsidR="00F86668" w:rsidRPr="00116E12" w:rsidTr="00446FDD">
        <w:trPr>
          <w:cantSplit/>
        </w:trPr>
        <w:tc>
          <w:tcPr>
            <w:tcW w:w="1533" w:type="dxa"/>
          </w:tcPr>
          <w:p w:rsidR="00F86668" w:rsidRPr="00116E12" w:rsidRDefault="00F86668" w:rsidP="00446FDD">
            <w:pPr>
              <w:spacing w:before="60" w:after="60"/>
              <w:ind w:left="57"/>
              <w:rPr>
                <w:rtl/>
                <w:lang w:bidi="ar-SY"/>
              </w:rPr>
            </w:pPr>
            <w:r w:rsidRPr="00116E12">
              <w:rPr>
                <w:rFonts w:hint="cs"/>
                <w:rtl/>
              </w:rPr>
              <w:t>الموضوع:</w:t>
            </w:r>
          </w:p>
        </w:tc>
        <w:tc>
          <w:tcPr>
            <w:tcW w:w="8100" w:type="dxa"/>
            <w:gridSpan w:val="2"/>
          </w:tcPr>
          <w:p w:rsidR="009919E5" w:rsidRDefault="008637F8" w:rsidP="008637F8">
            <w:pPr>
              <w:tabs>
                <w:tab w:val="left" w:pos="445"/>
                <w:tab w:val="left" w:pos="4111"/>
                <w:tab w:val="left" w:pos="5337"/>
              </w:tabs>
              <w:spacing w:before="60" w:after="60"/>
              <w:ind w:left="445" w:hanging="388"/>
              <w:rPr>
                <w:b/>
                <w:bCs/>
                <w:rtl/>
              </w:rPr>
            </w:pPr>
            <w:r>
              <w:rPr>
                <w:rFonts w:hint="cs"/>
                <w:b/>
                <w:bCs/>
                <w:rtl/>
              </w:rPr>
              <w:t>-</w:t>
            </w:r>
            <w:r>
              <w:rPr>
                <w:b/>
                <w:bCs/>
                <w:rtl/>
              </w:rPr>
              <w:tab/>
            </w:r>
            <w:r w:rsidR="00A94C64">
              <w:rPr>
                <w:rFonts w:hint="cs"/>
                <w:b/>
                <w:bCs/>
                <w:rtl/>
              </w:rPr>
              <w:t xml:space="preserve">إنشاء فريق متخصص جديد يعنى </w:t>
            </w:r>
            <w:r w:rsidR="00A94C64" w:rsidRPr="00A548C0">
              <w:rPr>
                <w:rFonts w:hint="cs"/>
                <w:b/>
                <w:bCs/>
                <w:rtl/>
              </w:rPr>
              <w:t xml:space="preserve">بتطبيقات الحوسبة السحابية للطيران من أجل رصد بيانات الرحلات الجوية </w:t>
            </w:r>
            <w:r w:rsidR="00A94C64">
              <w:rPr>
                <w:b/>
                <w:bCs/>
              </w:rPr>
              <w:t>(FG AC)</w:t>
            </w:r>
            <w:r w:rsidR="00A94C64">
              <w:rPr>
                <w:rFonts w:hint="cs"/>
                <w:b/>
                <w:bCs/>
                <w:rtl/>
              </w:rPr>
              <w:t>؛</w:t>
            </w:r>
          </w:p>
          <w:p w:rsidR="00F86668" w:rsidRPr="00116E12" w:rsidRDefault="008637F8" w:rsidP="008637F8">
            <w:pPr>
              <w:tabs>
                <w:tab w:val="left" w:pos="445"/>
                <w:tab w:val="left" w:pos="4111"/>
                <w:tab w:val="left" w:pos="5337"/>
              </w:tabs>
              <w:spacing w:before="60" w:after="60"/>
              <w:ind w:left="445" w:hanging="388"/>
            </w:pPr>
            <w:r>
              <w:rPr>
                <w:rFonts w:hint="cs"/>
                <w:b/>
                <w:bCs/>
                <w:rtl/>
              </w:rPr>
              <w:t>-</w:t>
            </w:r>
            <w:r>
              <w:rPr>
                <w:b/>
                <w:bCs/>
                <w:rtl/>
              </w:rPr>
              <w:tab/>
            </w:r>
            <w:r w:rsidR="00A94C64">
              <w:rPr>
                <w:rFonts w:hint="cs"/>
                <w:b/>
                <w:bCs/>
                <w:rtl/>
              </w:rPr>
              <w:t xml:space="preserve">الاجتماع الأول </w:t>
            </w:r>
            <w:r w:rsidR="009919E5">
              <w:rPr>
                <w:rFonts w:hint="cs"/>
                <w:b/>
                <w:bCs/>
                <w:rtl/>
              </w:rPr>
              <w:t>للفريق،</w:t>
            </w:r>
            <w:r w:rsidR="00A94C64">
              <w:rPr>
                <w:rFonts w:hint="cs"/>
                <w:b/>
                <w:bCs/>
                <w:rtl/>
              </w:rPr>
              <w:t xml:space="preserve"> كوالالمبور، ماليزيا، </w:t>
            </w:r>
            <w:r w:rsidR="00A94C64">
              <w:rPr>
                <w:b/>
                <w:bCs/>
              </w:rPr>
              <w:t>3-1</w:t>
            </w:r>
            <w:r w:rsidR="00A94C64">
              <w:rPr>
                <w:rFonts w:hint="cs"/>
                <w:b/>
                <w:bCs/>
                <w:rtl/>
                <w:lang w:bidi="ar-EG"/>
              </w:rPr>
              <w:t xml:space="preserve"> ديسمبر </w:t>
            </w:r>
            <w:r w:rsidR="00A94C64">
              <w:rPr>
                <w:b/>
                <w:bCs/>
                <w:lang w:bidi="ar-EG"/>
              </w:rPr>
              <w:t>2014</w:t>
            </w:r>
          </w:p>
        </w:tc>
      </w:tr>
    </w:tbl>
    <w:bookmarkEnd w:id="0"/>
    <w:bookmarkEnd w:id="1"/>
    <w:p w:rsidR="00A94C64" w:rsidRPr="001401E7" w:rsidRDefault="00A94C64" w:rsidP="00A94C64">
      <w:pPr>
        <w:spacing w:before="600" w:line="187" w:lineRule="auto"/>
        <w:rPr>
          <w:rtl/>
        </w:rPr>
      </w:pPr>
      <w:r w:rsidRPr="001401E7">
        <w:rPr>
          <w:rFonts w:hint="cs"/>
          <w:rtl/>
        </w:rPr>
        <w:t>حضرات السادة والسيدات،</w:t>
      </w:r>
    </w:p>
    <w:p w:rsidR="00A94C64" w:rsidRPr="001401E7" w:rsidRDefault="00A94C64" w:rsidP="00A94C64">
      <w:pPr>
        <w:spacing w:line="187" w:lineRule="auto"/>
        <w:rPr>
          <w:rtl/>
        </w:rPr>
      </w:pPr>
      <w:r w:rsidRPr="001401E7">
        <w:rPr>
          <w:rFonts w:hint="cs"/>
          <w:rtl/>
        </w:rPr>
        <w:t>ت</w:t>
      </w:r>
      <w:r>
        <w:rPr>
          <w:rFonts w:hint="cs"/>
          <w:rtl/>
        </w:rPr>
        <w:t>‍</w:t>
      </w:r>
      <w:r w:rsidRPr="001401E7">
        <w:rPr>
          <w:rFonts w:hint="cs"/>
          <w:rtl/>
        </w:rPr>
        <w:t>حية طيبة وبعد،</w:t>
      </w:r>
    </w:p>
    <w:p w:rsidR="00A94C64" w:rsidRPr="009919E5" w:rsidRDefault="00A94C64" w:rsidP="00566BCB">
      <w:pPr>
        <w:spacing w:line="187" w:lineRule="auto"/>
        <w:rPr>
          <w:rtl/>
        </w:rPr>
      </w:pPr>
      <w:r w:rsidRPr="00030A63">
        <w:t>1</w:t>
      </w:r>
      <w:r w:rsidRPr="00030A63">
        <w:tab/>
      </w:r>
      <w:r w:rsidRPr="00030A63">
        <w:rPr>
          <w:rFonts w:hint="cs"/>
          <w:rtl/>
        </w:rPr>
        <w:t xml:space="preserve">يسرني أن أعلن عن </w:t>
      </w:r>
      <w:r w:rsidRPr="009919E5">
        <w:rPr>
          <w:rFonts w:hint="cs"/>
          <w:rtl/>
        </w:rPr>
        <w:t xml:space="preserve">تشكيل فريق متخصص لقطاع تقييس الاتصالات معني بتطبيقات الحوسبة السحابية للطيران من أجل رصد بيانات الرحلات الجوية </w:t>
      </w:r>
      <w:r w:rsidRPr="009919E5">
        <w:t>(FG AC)</w:t>
      </w:r>
      <w:r w:rsidRPr="009919E5">
        <w:rPr>
          <w:rFonts w:hint="cs"/>
          <w:rtl/>
        </w:rPr>
        <w:t xml:space="preserve"> بعد</w:t>
      </w:r>
      <w:r w:rsidRPr="009919E5">
        <w:rPr>
          <w:rFonts w:hint="eastAsia"/>
          <w:rtl/>
        </w:rPr>
        <w:t> </w:t>
      </w:r>
      <w:r w:rsidRPr="009919E5">
        <w:rPr>
          <w:rFonts w:hint="cs"/>
          <w:rtl/>
        </w:rPr>
        <w:t>موافقة الفريق الاستشاري لتقييس الاتصالات في اجتماعه الذي عُقد في</w:t>
      </w:r>
      <w:r w:rsidR="00566BCB">
        <w:rPr>
          <w:rFonts w:hint="eastAsia"/>
          <w:rtl/>
        </w:rPr>
        <w:t> </w:t>
      </w:r>
      <w:r w:rsidRPr="009919E5">
        <w:rPr>
          <w:rFonts w:hint="cs"/>
          <w:rtl/>
        </w:rPr>
        <w:t>جنيف، في</w:t>
      </w:r>
      <w:r w:rsidRPr="009919E5">
        <w:rPr>
          <w:rFonts w:hint="eastAsia"/>
          <w:rtl/>
        </w:rPr>
        <w:t> </w:t>
      </w:r>
      <w:r w:rsidRPr="009919E5">
        <w:rPr>
          <w:rFonts w:hint="cs"/>
          <w:rtl/>
        </w:rPr>
        <w:t xml:space="preserve">الفترة </w:t>
      </w:r>
      <w:r w:rsidRPr="009919E5">
        <w:t>20-17</w:t>
      </w:r>
      <w:r w:rsidRPr="009919E5">
        <w:rPr>
          <w:rFonts w:hint="eastAsia"/>
          <w:rtl/>
        </w:rPr>
        <w:t> </w:t>
      </w:r>
      <w:r w:rsidRPr="009919E5">
        <w:rPr>
          <w:rFonts w:hint="cs"/>
          <w:rtl/>
        </w:rPr>
        <w:t>يونيو </w:t>
      </w:r>
      <w:r w:rsidRPr="009919E5">
        <w:t>2014</w:t>
      </w:r>
      <w:r w:rsidRPr="009919E5">
        <w:rPr>
          <w:rFonts w:hint="cs"/>
          <w:rtl/>
        </w:rPr>
        <w:t>.</w:t>
      </w:r>
    </w:p>
    <w:p w:rsidR="00A94C64" w:rsidRPr="009919E5" w:rsidRDefault="00A94C64" w:rsidP="009919E5">
      <w:pPr>
        <w:spacing w:line="187" w:lineRule="auto"/>
        <w:rPr>
          <w:rtl/>
          <w:lang w:bidi="ar-EG"/>
        </w:rPr>
      </w:pPr>
      <w:r w:rsidRPr="009919E5">
        <w:rPr>
          <w:lang w:bidi="ar-EG"/>
        </w:rPr>
        <w:t>2</w:t>
      </w:r>
      <w:r w:rsidRPr="009919E5">
        <w:rPr>
          <w:lang w:bidi="ar-EG"/>
        </w:rPr>
        <w:tab/>
      </w:r>
      <w:r w:rsidR="009919E5" w:rsidRPr="009919E5">
        <w:rPr>
          <w:rFonts w:hint="cs"/>
          <w:rtl/>
          <w:lang w:bidi="ar-EG"/>
        </w:rPr>
        <w:t>وسيحدد</w:t>
      </w:r>
      <w:r w:rsidRPr="009919E5">
        <w:rPr>
          <w:rFonts w:hint="cs"/>
          <w:rtl/>
          <w:lang w:bidi="ar-EG"/>
        </w:rPr>
        <w:t xml:space="preserve"> الفريق، بالتعاون الوثيق مع </w:t>
      </w:r>
      <w:r w:rsidRPr="009919E5">
        <w:rPr>
          <w:rtl/>
          <w:lang w:bidi="ar-EG"/>
        </w:rPr>
        <w:t>منظمة الطيران المدني الدولي</w:t>
      </w:r>
      <w:r w:rsidRPr="009919E5">
        <w:rPr>
          <w:lang w:bidi="ar-EG"/>
        </w:rPr>
        <w:t xml:space="preserve"> (ICAO) </w:t>
      </w:r>
      <w:r w:rsidRPr="009919E5">
        <w:rPr>
          <w:rFonts w:hint="cs"/>
          <w:rtl/>
          <w:lang w:bidi="ar-EG"/>
        </w:rPr>
        <w:t xml:space="preserve"> وشركاء آخرين، </w:t>
      </w:r>
      <w:r w:rsidR="009919E5">
        <w:rPr>
          <w:rFonts w:hint="cs"/>
          <w:rtl/>
          <w:lang w:bidi="ar-EG"/>
        </w:rPr>
        <w:t>الاحتياجات من</w:t>
      </w:r>
      <w:r w:rsidRPr="009919E5">
        <w:rPr>
          <w:rFonts w:hint="cs"/>
          <w:rtl/>
          <w:lang w:bidi="ar-EG"/>
        </w:rPr>
        <w:t xml:space="preserve"> معايير الاتصالات </w:t>
      </w:r>
      <w:r w:rsidR="009919E5">
        <w:rPr>
          <w:rFonts w:hint="cs"/>
          <w:rtl/>
          <w:lang w:bidi="ar-EG"/>
        </w:rPr>
        <w:t>الخاصة بالحوسبة</w:t>
      </w:r>
      <w:r w:rsidRPr="009919E5">
        <w:rPr>
          <w:rFonts w:hint="cs"/>
          <w:rtl/>
          <w:lang w:bidi="ar-EG"/>
        </w:rPr>
        <w:t xml:space="preserve"> السحابية في</w:t>
      </w:r>
      <w:r w:rsidRPr="009919E5">
        <w:rPr>
          <w:rFonts w:hint="eastAsia"/>
          <w:rtl/>
          <w:lang w:bidi="ar-EG"/>
        </w:rPr>
        <w:t> </w:t>
      </w:r>
      <w:r w:rsidRPr="009919E5">
        <w:rPr>
          <w:rFonts w:hint="cs"/>
          <w:rtl/>
          <w:lang w:bidi="ar-EG"/>
        </w:rPr>
        <w:t>مجال الطيران من أجل رصد بيانات الرحلات الجوية في الوقت الفعلي</w:t>
      </w:r>
      <w:r w:rsidR="009919E5">
        <w:rPr>
          <w:rFonts w:hint="cs"/>
          <w:rtl/>
          <w:lang w:bidi="ar-EG"/>
        </w:rPr>
        <w:t xml:space="preserve">. ويشمل ذلك حماية بيانات </w:t>
      </w:r>
      <w:r w:rsidRPr="009919E5">
        <w:rPr>
          <w:rFonts w:hint="cs"/>
          <w:rtl/>
          <w:lang w:bidi="ar-EG"/>
        </w:rPr>
        <w:t xml:space="preserve">الرحلات الجوية وأمنها وملكيتها </w:t>
      </w:r>
      <w:r w:rsidR="009919E5">
        <w:rPr>
          <w:rFonts w:hint="cs"/>
          <w:rtl/>
          <w:lang w:bidi="ar-EG"/>
        </w:rPr>
        <w:t>والنفاذ إليها</w:t>
      </w:r>
      <w:r w:rsidRPr="009919E5">
        <w:rPr>
          <w:rFonts w:hint="cs"/>
          <w:rtl/>
          <w:lang w:bidi="ar-EG"/>
        </w:rPr>
        <w:t>.</w:t>
      </w:r>
    </w:p>
    <w:p w:rsidR="00A94C64" w:rsidRPr="00CD3A5A" w:rsidRDefault="00A94C64" w:rsidP="00A94C64">
      <w:pPr>
        <w:spacing w:line="187" w:lineRule="auto"/>
        <w:rPr>
          <w:rtl/>
          <w:lang w:bidi="ar-EG"/>
        </w:rPr>
      </w:pPr>
      <w:r w:rsidRPr="009919E5">
        <w:rPr>
          <w:rFonts w:hint="cs"/>
          <w:rtl/>
          <w:lang w:bidi="ar-EG"/>
        </w:rPr>
        <w:t>وي‍مكن الاطلاع على ا</w:t>
      </w:r>
      <w:r>
        <w:rPr>
          <w:rFonts w:hint="cs"/>
          <w:rtl/>
          <w:lang w:bidi="ar-EG"/>
        </w:rPr>
        <w:t xml:space="preserve">لصفحة الإلكترونية للفريق </w:t>
      </w:r>
      <w:r w:rsidR="009919E5">
        <w:rPr>
          <w:lang w:bidi="ar-EG"/>
        </w:rPr>
        <w:t>FG AC</w:t>
      </w:r>
      <w:r w:rsidR="009919E5">
        <w:rPr>
          <w:rFonts w:hint="cs"/>
          <w:rtl/>
          <w:lang w:bidi="ar-EG"/>
        </w:rPr>
        <w:t xml:space="preserve"> </w:t>
      </w:r>
      <w:r>
        <w:rPr>
          <w:rFonts w:hint="cs"/>
          <w:rtl/>
          <w:lang w:bidi="ar-EG"/>
        </w:rPr>
        <w:t>في العنوان التالي:</w:t>
      </w:r>
      <w:r>
        <w:rPr>
          <w:rFonts w:hint="cs"/>
          <w:rtl/>
        </w:rPr>
        <w:t xml:space="preserve"> </w:t>
      </w:r>
      <w:hyperlink r:id="rId10" w:history="1">
        <w:r w:rsidRPr="00256DF5">
          <w:rPr>
            <w:rStyle w:val="Hyperlink"/>
          </w:rPr>
          <w:t>http://itu.int/en/ITU-T/focusgroups/ac</w:t>
        </w:r>
      </w:hyperlink>
      <w:r>
        <w:rPr>
          <w:rFonts w:hint="cs"/>
          <w:rtl/>
        </w:rPr>
        <w:t>.</w:t>
      </w:r>
    </w:p>
    <w:p w:rsidR="00A94C64" w:rsidRPr="009919E5" w:rsidRDefault="00A94C64" w:rsidP="009919E5">
      <w:pPr>
        <w:spacing w:line="187" w:lineRule="auto"/>
        <w:rPr>
          <w:rtl/>
          <w:lang w:bidi="ar-EG"/>
        </w:rPr>
      </w:pPr>
      <w:r w:rsidRPr="00787A3E">
        <w:rPr>
          <w:lang w:bidi="ar-EG"/>
        </w:rPr>
        <w:t>3</w:t>
      </w:r>
      <w:r w:rsidRPr="00787A3E">
        <w:rPr>
          <w:rFonts w:hint="cs"/>
          <w:rtl/>
          <w:lang w:bidi="ar-EG"/>
        </w:rPr>
        <w:tab/>
      </w:r>
      <w:r w:rsidRPr="009919E5">
        <w:rPr>
          <w:rFonts w:hint="cs"/>
          <w:rtl/>
          <w:lang w:bidi="ar-EG"/>
        </w:rPr>
        <w:t>وسيعمل الفريق المتخصص بموجب الإجراءات المنصوص عليها في التوصية</w:t>
      </w:r>
      <w:r w:rsidRPr="009919E5">
        <w:rPr>
          <w:rFonts w:hint="eastAsia"/>
          <w:rtl/>
          <w:lang w:bidi="ar-EG"/>
        </w:rPr>
        <w:t> </w:t>
      </w:r>
      <w:r w:rsidRPr="009919E5">
        <w:rPr>
          <w:lang w:bidi="ar-EG"/>
        </w:rPr>
        <w:t>ITU</w:t>
      </w:r>
      <w:r w:rsidRPr="009919E5">
        <w:rPr>
          <w:lang w:bidi="ar-EG"/>
        </w:rPr>
        <w:sym w:font="Symbol" w:char="F02D"/>
      </w:r>
      <w:r w:rsidRPr="009919E5">
        <w:rPr>
          <w:lang w:bidi="ar-EG"/>
        </w:rPr>
        <w:t>T A.7</w:t>
      </w:r>
      <w:r w:rsidRPr="009919E5">
        <w:rPr>
          <w:rFonts w:hint="cs"/>
          <w:rtl/>
          <w:lang w:bidi="ar-EG"/>
        </w:rPr>
        <w:t xml:space="preserve">. وسيكون </w:t>
      </w:r>
      <w:r w:rsidRPr="009919E5">
        <w:rPr>
          <w:rtl/>
          <w:lang w:bidi="ar-EG"/>
        </w:rPr>
        <w:t>الفريق الاستشاري لتقييس الاتصالات</w:t>
      </w:r>
      <w:r w:rsidR="008637F8">
        <w:rPr>
          <w:rFonts w:hint="cs"/>
          <w:rtl/>
          <w:lang w:bidi="ar-EG"/>
        </w:rPr>
        <w:t xml:space="preserve"> </w:t>
      </w:r>
      <w:r w:rsidR="008637F8">
        <w:rPr>
          <w:lang w:bidi="ar-EG"/>
        </w:rPr>
        <w:t>(TSAG)</w:t>
      </w:r>
      <w:r w:rsidRPr="009919E5">
        <w:rPr>
          <w:rFonts w:hint="cs"/>
          <w:rtl/>
          <w:lang w:bidi="ar-EG"/>
        </w:rPr>
        <w:t xml:space="preserve"> اللجنة الرئيسية التي ينتمي إليها هذا الفريق. وترد في </w:t>
      </w:r>
      <w:r w:rsidRPr="009919E5">
        <w:rPr>
          <w:rFonts w:hint="cs"/>
          <w:b/>
          <w:bCs/>
          <w:rtl/>
          <w:lang w:bidi="ar-EG"/>
        </w:rPr>
        <w:t>ال‍ملحق</w:t>
      </w:r>
      <w:r w:rsidRPr="009919E5">
        <w:rPr>
          <w:rFonts w:hint="eastAsia"/>
          <w:b/>
          <w:bCs/>
          <w:rtl/>
          <w:lang w:bidi="ar-EG"/>
        </w:rPr>
        <w:t> </w:t>
      </w:r>
      <w:r w:rsidRPr="009919E5">
        <w:rPr>
          <w:b/>
          <w:bCs/>
          <w:lang w:bidi="ar-EG"/>
        </w:rPr>
        <w:t>1</w:t>
      </w:r>
      <w:r w:rsidRPr="009919E5">
        <w:rPr>
          <w:rFonts w:hint="cs"/>
          <w:rtl/>
          <w:lang w:bidi="ar-EG"/>
        </w:rPr>
        <w:t xml:space="preserve"> اختصاصات الفريق المتخصص هذا التي تم</w:t>
      </w:r>
      <w:r w:rsidR="009919E5">
        <w:rPr>
          <w:rFonts w:hint="cs"/>
          <w:rtl/>
          <w:lang w:bidi="ar-EG"/>
        </w:rPr>
        <w:t>ت الموافقة</w:t>
      </w:r>
      <w:r w:rsidRPr="009919E5">
        <w:rPr>
          <w:rFonts w:hint="cs"/>
          <w:rtl/>
          <w:lang w:bidi="ar-EG"/>
        </w:rPr>
        <w:t xml:space="preserve"> عليها</w:t>
      </w:r>
      <w:r w:rsidR="009919E5">
        <w:rPr>
          <w:rFonts w:hint="cs"/>
          <w:rtl/>
        </w:rPr>
        <w:t xml:space="preserve"> والتي تتضمن مهامه المحددة ونواتجه.</w:t>
      </w:r>
    </w:p>
    <w:p w:rsidR="00A94C64" w:rsidRPr="00787A3E" w:rsidRDefault="00A94C64" w:rsidP="00A94C64">
      <w:pPr>
        <w:spacing w:line="187" w:lineRule="auto"/>
        <w:rPr>
          <w:rtl/>
        </w:rPr>
      </w:pPr>
      <w:r w:rsidRPr="009919E5">
        <w:rPr>
          <w:rFonts w:hint="cs"/>
          <w:rtl/>
          <w:lang w:bidi="ar-EG"/>
        </w:rPr>
        <w:t>وأعتقد اعتقاداً راسخاً أن قطاع تقييس</w:t>
      </w:r>
      <w:r w:rsidRPr="00787A3E">
        <w:rPr>
          <w:rFonts w:hint="cs"/>
          <w:rtl/>
          <w:lang w:bidi="ar-EG"/>
        </w:rPr>
        <w:t xml:space="preserve"> الاتصالات سيفي بتوقعات أعضائه </w:t>
      </w:r>
      <w:r w:rsidRPr="00787A3E">
        <w:rPr>
          <w:rtl/>
          <w:lang w:bidi="ar-EG"/>
        </w:rPr>
        <w:t>و</w:t>
      </w:r>
      <w:r w:rsidRPr="00787A3E">
        <w:rPr>
          <w:rFonts w:hint="cs"/>
          <w:rtl/>
          <w:lang w:bidi="ar-EG"/>
        </w:rPr>
        <w:t>ي</w:t>
      </w:r>
      <w:r w:rsidRPr="00787A3E">
        <w:rPr>
          <w:rtl/>
          <w:lang w:bidi="ar-EG"/>
        </w:rPr>
        <w:t>برهن على قدرته</w:t>
      </w:r>
      <w:r w:rsidRPr="00787A3E">
        <w:rPr>
          <w:rFonts w:hint="cs"/>
          <w:rtl/>
          <w:lang w:bidi="ar-EG"/>
        </w:rPr>
        <w:t xml:space="preserve"> على</w:t>
      </w:r>
      <w:r>
        <w:rPr>
          <w:rFonts w:hint="cs"/>
          <w:rtl/>
          <w:lang w:bidi="ar-EG"/>
        </w:rPr>
        <w:t> </w:t>
      </w:r>
      <w:r w:rsidRPr="00787A3E">
        <w:rPr>
          <w:rtl/>
          <w:lang w:bidi="ar-EG"/>
        </w:rPr>
        <w:t>معالجة المواضيع التي تتطلب اهتماما</w:t>
      </w:r>
      <w:r w:rsidRPr="00787A3E">
        <w:rPr>
          <w:rFonts w:hint="cs"/>
          <w:rtl/>
          <w:lang w:bidi="ar-EG"/>
        </w:rPr>
        <w:t>ً</w:t>
      </w:r>
      <w:r w:rsidRPr="00787A3E">
        <w:rPr>
          <w:rtl/>
          <w:lang w:bidi="ar-EG"/>
        </w:rPr>
        <w:t xml:space="preserve"> عاجلاً</w:t>
      </w:r>
      <w:r w:rsidRPr="00787A3E">
        <w:rPr>
          <w:rFonts w:hint="cs"/>
          <w:rtl/>
          <w:lang w:bidi="ar-EG"/>
        </w:rPr>
        <w:t xml:space="preserve"> من خلال إنشاء هذا الفريق المتخصص</w:t>
      </w:r>
      <w:r>
        <w:rPr>
          <w:rFonts w:hint="cs"/>
          <w:rtl/>
          <w:lang w:bidi="ar-EG"/>
        </w:rPr>
        <w:t>.</w:t>
      </w:r>
    </w:p>
    <w:p w:rsidR="00A94C64" w:rsidRDefault="00A94C64" w:rsidP="00A94C64">
      <w:pPr>
        <w:spacing w:line="187" w:lineRule="auto"/>
        <w:rPr>
          <w:rtl/>
          <w:lang w:bidi="ar-EG"/>
        </w:rPr>
      </w:pPr>
      <w:r w:rsidRPr="00F749A5">
        <w:rPr>
          <w:lang w:bidi="ar-EG"/>
        </w:rPr>
        <w:lastRenderedPageBreak/>
        <w:t>4</w:t>
      </w:r>
      <w:r w:rsidRPr="00F749A5">
        <w:rPr>
          <w:rFonts w:hint="cs"/>
          <w:rtl/>
          <w:lang w:bidi="ar-EG"/>
        </w:rPr>
        <w:tab/>
        <w:t xml:space="preserve">وباب </w:t>
      </w:r>
      <w:r w:rsidRPr="009919E5">
        <w:rPr>
          <w:rFonts w:hint="cs"/>
          <w:rtl/>
          <w:lang w:bidi="ar-EG"/>
        </w:rPr>
        <w:t>المشاركة في هذا الفريق مفتوح أمام</w:t>
      </w:r>
      <w:r w:rsidRPr="00F749A5">
        <w:rPr>
          <w:rFonts w:hint="cs"/>
          <w:rtl/>
          <w:lang w:bidi="ar-EG"/>
        </w:rPr>
        <w:t xml:space="preserve"> الدول الأعضاء في الاتحاد وأعضاء القطاع والمنتسبين والمؤسسات الأكاديمية وأمام أي فرد ينتمي إلى</w:t>
      </w:r>
      <w:r>
        <w:rPr>
          <w:rFonts w:hint="cs"/>
          <w:rtl/>
          <w:lang w:bidi="ar-EG"/>
        </w:rPr>
        <w:t xml:space="preserve"> أي</w:t>
      </w:r>
      <w:r w:rsidRPr="00F749A5">
        <w:rPr>
          <w:rFonts w:hint="cs"/>
          <w:rtl/>
          <w:lang w:bidi="ar-EG"/>
        </w:rPr>
        <w:t xml:space="preserve"> بلد عضو في الاتحاد يكون على استعداد للمساهمة في عمل الفريق؛ ويشمل ذلك الأفراد الذين هم أيضاً أعضاء في المنظمات المعنية بوضع المعايير أو من يمثلها.</w:t>
      </w:r>
    </w:p>
    <w:p w:rsidR="00A94C64" w:rsidRPr="009919E5" w:rsidRDefault="00A94C64" w:rsidP="009919E5">
      <w:pPr>
        <w:spacing w:line="187" w:lineRule="auto"/>
        <w:rPr>
          <w:spacing w:val="-2"/>
          <w:rtl/>
        </w:rPr>
      </w:pPr>
      <w:r w:rsidRPr="00F749A5">
        <w:rPr>
          <w:lang w:bidi="ar-EG"/>
        </w:rPr>
        <w:t>5</w:t>
      </w:r>
      <w:r w:rsidRPr="00F749A5">
        <w:rPr>
          <w:lang w:bidi="ar-EG"/>
        </w:rPr>
        <w:tab/>
      </w:r>
      <w:r w:rsidRPr="009919E5">
        <w:rPr>
          <w:rFonts w:hint="cs"/>
          <w:spacing w:val="-2"/>
          <w:rtl/>
          <w:lang w:bidi="ar-EG"/>
        </w:rPr>
        <w:t xml:space="preserve">ومن المقرر أن يعقد الاجتماع الأول للفريق في </w:t>
      </w:r>
      <w:r w:rsidRPr="009919E5">
        <w:rPr>
          <w:rFonts w:hint="cs"/>
          <w:b/>
          <w:bCs/>
          <w:spacing w:val="-2"/>
          <w:rtl/>
          <w:lang w:bidi="ar-EG"/>
        </w:rPr>
        <w:t>كوالالمبور، ماليزيا</w:t>
      </w:r>
      <w:r w:rsidRPr="009919E5">
        <w:rPr>
          <w:rFonts w:hint="cs"/>
          <w:spacing w:val="-2"/>
          <w:rtl/>
          <w:lang w:bidi="ar-EG"/>
        </w:rPr>
        <w:t xml:space="preserve">، </w:t>
      </w:r>
      <w:r w:rsidR="009919E5">
        <w:rPr>
          <w:rFonts w:hint="cs"/>
          <w:spacing w:val="-2"/>
          <w:rtl/>
          <w:lang w:bidi="ar-EG"/>
        </w:rPr>
        <w:t xml:space="preserve">في الفترة </w:t>
      </w:r>
      <w:r w:rsidRPr="009919E5">
        <w:rPr>
          <w:b/>
          <w:bCs/>
          <w:spacing w:val="-2"/>
          <w:lang w:bidi="ar-EG"/>
        </w:rPr>
        <w:t>3-1</w:t>
      </w:r>
      <w:r w:rsidRPr="009919E5">
        <w:rPr>
          <w:rFonts w:hint="eastAsia"/>
          <w:b/>
          <w:bCs/>
          <w:spacing w:val="-2"/>
          <w:rtl/>
          <w:lang w:bidi="ar-EG"/>
        </w:rPr>
        <w:t> </w:t>
      </w:r>
      <w:r w:rsidRPr="009919E5">
        <w:rPr>
          <w:rFonts w:hint="cs"/>
          <w:b/>
          <w:bCs/>
          <w:spacing w:val="-2"/>
          <w:rtl/>
          <w:lang w:bidi="ar-EG"/>
        </w:rPr>
        <w:t>ديسمبر</w:t>
      </w:r>
      <w:r w:rsidRPr="009919E5">
        <w:rPr>
          <w:rFonts w:hint="eastAsia"/>
          <w:b/>
          <w:bCs/>
          <w:spacing w:val="-2"/>
          <w:rtl/>
          <w:lang w:bidi="ar-EG"/>
        </w:rPr>
        <w:t> </w:t>
      </w:r>
      <w:r w:rsidRPr="009919E5">
        <w:rPr>
          <w:b/>
          <w:bCs/>
          <w:spacing w:val="-2"/>
          <w:lang w:bidi="ar-EG"/>
        </w:rPr>
        <w:t>2014</w:t>
      </w:r>
      <w:r w:rsidRPr="009919E5">
        <w:rPr>
          <w:rFonts w:hint="cs"/>
          <w:spacing w:val="-2"/>
          <w:rtl/>
          <w:lang w:bidi="ar-EG"/>
        </w:rPr>
        <w:t xml:space="preserve">، </w:t>
      </w:r>
      <w:r w:rsidR="009919E5">
        <w:rPr>
          <w:rFonts w:hint="cs"/>
          <w:spacing w:val="-2"/>
          <w:rtl/>
          <w:lang w:bidi="ar-EG"/>
        </w:rPr>
        <w:t xml:space="preserve">بدعوة كريمة من </w:t>
      </w:r>
      <w:r w:rsidRPr="009919E5">
        <w:rPr>
          <w:rtl/>
          <w:lang w:val="es-ES_tradnl"/>
        </w:rPr>
        <w:t>اللجنة الماليزية للاتصالات والوسائط المتعددة</w:t>
      </w:r>
      <w:r w:rsidRPr="009919E5">
        <w:rPr>
          <w:rFonts w:hint="cs"/>
          <w:spacing w:val="-2"/>
          <w:rtl/>
          <w:lang w:bidi="ar-EG"/>
        </w:rPr>
        <w:t>.</w:t>
      </w:r>
    </w:p>
    <w:p w:rsidR="00A94C64" w:rsidRPr="009919E5" w:rsidRDefault="00A94C64" w:rsidP="00A94C64">
      <w:pPr>
        <w:spacing w:line="187" w:lineRule="auto"/>
        <w:rPr>
          <w:rtl/>
        </w:rPr>
      </w:pPr>
      <w:r w:rsidRPr="009919E5">
        <w:rPr>
          <w:lang w:bidi="ar-EG"/>
        </w:rPr>
        <w:t>6</w:t>
      </w:r>
      <w:r w:rsidRPr="009919E5">
        <w:rPr>
          <w:rtl/>
          <w:lang w:bidi="ar-EG"/>
        </w:rPr>
        <w:tab/>
      </w:r>
      <w:r w:rsidRPr="009919E5">
        <w:rPr>
          <w:rFonts w:hint="cs"/>
          <w:spacing w:val="-2"/>
          <w:rtl/>
          <w:lang w:bidi="ar-EG"/>
        </w:rPr>
        <w:t xml:space="preserve">وستتاح قريباً معلومات عملية عن مكان الاجتماع وكيفية الوصول إليه </w:t>
      </w:r>
      <w:r w:rsidRPr="009919E5">
        <w:rPr>
          <w:spacing w:val="-2"/>
          <w:rtl/>
          <w:lang w:bidi="ar-EG"/>
        </w:rPr>
        <w:t xml:space="preserve">على الموقع الإلكتروني </w:t>
      </w:r>
      <w:r w:rsidRPr="009919E5">
        <w:rPr>
          <w:rFonts w:hint="cs"/>
          <w:spacing w:val="-2"/>
          <w:rtl/>
          <w:lang w:bidi="ar-EG"/>
        </w:rPr>
        <w:t xml:space="preserve">التالي: </w:t>
      </w:r>
      <w:hyperlink r:id="rId11" w:history="1">
        <w:r w:rsidRPr="009919E5">
          <w:rPr>
            <w:rStyle w:val="Hyperlink"/>
          </w:rPr>
          <w:t>http://itu.int/en/ITU-T/focusgroups/ac</w:t>
        </w:r>
      </w:hyperlink>
      <w:r w:rsidR="009919E5">
        <w:rPr>
          <w:rFonts w:hint="cs"/>
          <w:rtl/>
        </w:rPr>
        <w:t>.</w:t>
      </w:r>
    </w:p>
    <w:p w:rsidR="00A94C64" w:rsidRPr="009919E5" w:rsidRDefault="00A94C64" w:rsidP="00A94C64">
      <w:pPr>
        <w:spacing w:line="187" w:lineRule="auto"/>
        <w:rPr>
          <w:rtl/>
          <w:lang w:bidi="ar-EG"/>
        </w:rPr>
      </w:pPr>
      <w:r w:rsidRPr="009919E5">
        <w:rPr>
          <w:lang w:bidi="ar-EG"/>
        </w:rPr>
        <w:t>7</w:t>
      </w:r>
      <w:r w:rsidRPr="009919E5">
        <w:rPr>
          <w:rtl/>
        </w:rPr>
        <w:tab/>
      </w:r>
      <w:r w:rsidRPr="009919E5">
        <w:rPr>
          <w:rFonts w:hint="cs"/>
          <w:rtl/>
          <w:lang w:bidi="ar-EG"/>
        </w:rPr>
        <w:t>وستتاح خدمة ال‍مشاركة عن بُعد في الاجتماع. وسيتاح</w:t>
      </w:r>
      <w:r w:rsidRPr="009919E5">
        <w:rPr>
          <w:rFonts w:hint="eastAsia"/>
          <w:rtl/>
          <w:lang w:bidi="ar-EG"/>
        </w:rPr>
        <w:t> </w:t>
      </w:r>
      <w:r w:rsidRPr="009919E5">
        <w:rPr>
          <w:rFonts w:hint="cs"/>
          <w:rtl/>
          <w:lang w:bidi="ar-EG"/>
        </w:rPr>
        <w:t>المزيد</w:t>
      </w:r>
      <w:r w:rsidRPr="009919E5">
        <w:rPr>
          <w:rFonts w:hint="eastAsia"/>
          <w:rtl/>
          <w:lang w:bidi="ar-EG"/>
        </w:rPr>
        <w:t> </w:t>
      </w:r>
      <w:r w:rsidRPr="009919E5">
        <w:rPr>
          <w:rFonts w:hint="cs"/>
          <w:rtl/>
          <w:lang w:bidi="ar-EG"/>
        </w:rPr>
        <w:t>من المعلومات حول ال‍مشاركة عن بُعد في الصفحة الإلكترونية للفريق المتخصص.</w:t>
      </w:r>
    </w:p>
    <w:p w:rsidR="00A94C64" w:rsidRPr="009919E5" w:rsidRDefault="00A94C64" w:rsidP="00A94C64">
      <w:pPr>
        <w:spacing w:line="187" w:lineRule="auto"/>
        <w:rPr>
          <w:rtl/>
          <w:lang w:bidi="ar-EG"/>
        </w:rPr>
      </w:pPr>
      <w:r w:rsidRPr="009919E5">
        <w:rPr>
          <w:lang w:bidi="ar-EG"/>
        </w:rPr>
        <w:t>8</w:t>
      </w:r>
      <w:r w:rsidRPr="009919E5">
        <w:rPr>
          <w:rtl/>
        </w:rPr>
        <w:tab/>
      </w:r>
      <w:r w:rsidRPr="009919E5">
        <w:rPr>
          <w:rFonts w:hint="cs"/>
          <w:rtl/>
          <w:lang w:bidi="ar-EG"/>
        </w:rPr>
        <w:t>وستتاح في الصفحة الإلكترونية للفريق البنود المطروحة للمناقشة في الاجتماع إلى جانب المعلومات المتعلقة بالاجتماع ومشروع جدول الأعمال والمساهمات الواردة.</w:t>
      </w:r>
    </w:p>
    <w:p w:rsidR="00A94C64" w:rsidRPr="009919E5" w:rsidRDefault="00A94C64" w:rsidP="009919E5">
      <w:pPr>
        <w:spacing w:line="187" w:lineRule="auto"/>
        <w:rPr>
          <w:rtl/>
          <w:lang w:bidi="ar-EG"/>
        </w:rPr>
      </w:pPr>
      <w:r w:rsidRPr="009919E5">
        <w:rPr>
          <w:rFonts w:hint="cs"/>
          <w:rtl/>
          <w:lang w:bidi="ar-EG"/>
        </w:rPr>
        <w:t>وسيفتتح الاجتماع في الساعة</w:t>
      </w:r>
      <w:r w:rsidRPr="009919E5">
        <w:rPr>
          <w:rFonts w:hint="eastAsia"/>
          <w:rtl/>
          <w:lang w:bidi="ar-EG"/>
        </w:rPr>
        <w:t> </w:t>
      </w:r>
      <w:r w:rsidRPr="009919E5">
        <w:rPr>
          <w:lang w:bidi="ar-EG"/>
        </w:rPr>
        <w:t>0930</w:t>
      </w:r>
      <w:r w:rsidRPr="009919E5">
        <w:rPr>
          <w:rFonts w:hint="cs"/>
          <w:rtl/>
          <w:lang w:bidi="ar-SY"/>
        </w:rPr>
        <w:t xml:space="preserve"> يوم </w:t>
      </w:r>
      <w:r w:rsidRPr="009919E5">
        <w:rPr>
          <w:lang w:bidi="ar-SY"/>
        </w:rPr>
        <w:t>1</w:t>
      </w:r>
      <w:r w:rsidRPr="009919E5">
        <w:rPr>
          <w:rFonts w:hint="eastAsia"/>
          <w:rtl/>
          <w:lang w:bidi="ar-SY"/>
        </w:rPr>
        <w:t> </w:t>
      </w:r>
      <w:r w:rsidRPr="009919E5">
        <w:rPr>
          <w:rFonts w:hint="cs"/>
          <w:rtl/>
          <w:lang w:bidi="ar-SY"/>
        </w:rPr>
        <w:t>ديسمبر</w:t>
      </w:r>
      <w:r w:rsidRPr="009919E5">
        <w:rPr>
          <w:rFonts w:hint="eastAsia"/>
          <w:rtl/>
          <w:lang w:bidi="ar-SY"/>
        </w:rPr>
        <w:t> </w:t>
      </w:r>
      <w:r w:rsidRPr="009919E5">
        <w:rPr>
          <w:lang w:bidi="ar-SY"/>
        </w:rPr>
        <w:t>2014</w:t>
      </w:r>
      <w:r w:rsidRPr="009919E5">
        <w:rPr>
          <w:rFonts w:hint="cs"/>
          <w:rtl/>
          <w:lang w:bidi="ar-EG"/>
        </w:rPr>
        <w:t>. وسيبدأ تسجيل المشاركين في الساعة</w:t>
      </w:r>
      <w:r w:rsidRPr="009919E5">
        <w:rPr>
          <w:rFonts w:hint="eastAsia"/>
          <w:rtl/>
          <w:lang w:bidi="ar-EG"/>
        </w:rPr>
        <w:t> </w:t>
      </w:r>
      <w:r w:rsidRPr="009919E5">
        <w:rPr>
          <w:lang w:bidi="ar-EG"/>
        </w:rPr>
        <w:t>0830</w:t>
      </w:r>
      <w:r w:rsidRPr="009919E5">
        <w:rPr>
          <w:rFonts w:hint="cs"/>
          <w:rtl/>
          <w:lang w:bidi="ar-EG"/>
        </w:rPr>
        <w:t>. و</w:t>
      </w:r>
      <w:r w:rsidR="009919E5">
        <w:rPr>
          <w:rFonts w:hint="cs"/>
          <w:rtl/>
          <w:lang w:bidi="ar-EG"/>
        </w:rPr>
        <w:t>سيختتم</w:t>
      </w:r>
      <w:r w:rsidRPr="009919E5">
        <w:rPr>
          <w:rFonts w:hint="cs"/>
          <w:rtl/>
          <w:lang w:bidi="ar-EG"/>
        </w:rPr>
        <w:t xml:space="preserve"> الاجتماع في</w:t>
      </w:r>
      <w:r w:rsidR="009919E5">
        <w:rPr>
          <w:rFonts w:hint="eastAsia"/>
          <w:rtl/>
          <w:lang w:bidi="ar-EG"/>
        </w:rPr>
        <w:t> </w:t>
      </w:r>
      <w:r w:rsidR="009919E5">
        <w:rPr>
          <w:rFonts w:hint="cs"/>
          <w:rtl/>
          <w:lang w:bidi="ar-EG"/>
        </w:rPr>
        <w:t xml:space="preserve">موعد </w:t>
      </w:r>
      <w:r w:rsidRPr="009919E5">
        <w:rPr>
          <w:rFonts w:hint="cs"/>
          <w:rtl/>
          <w:lang w:bidi="ar-EG"/>
        </w:rPr>
        <w:t xml:space="preserve">الغداء يوم </w:t>
      </w:r>
      <w:r w:rsidRPr="009919E5">
        <w:rPr>
          <w:lang w:bidi="ar-EG"/>
        </w:rPr>
        <w:t>3</w:t>
      </w:r>
      <w:r w:rsidRPr="009919E5">
        <w:rPr>
          <w:rFonts w:hint="cs"/>
          <w:rtl/>
        </w:rPr>
        <w:t xml:space="preserve"> ديسمبر </w:t>
      </w:r>
      <w:r w:rsidRPr="009919E5">
        <w:t>2014</w:t>
      </w:r>
      <w:r w:rsidRPr="009919E5">
        <w:rPr>
          <w:rFonts w:hint="cs"/>
          <w:rtl/>
        </w:rPr>
        <w:t xml:space="preserve">. </w:t>
      </w:r>
      <w:r w:rsidRPr="009919E5">
        <w:rPr>
          <w:rFonts w:hint="cs"/>
          <w:rtl/>
          <w:lang w:bidi="ar-EG"/>
        </w:rPr>
        <w:t>ولا تُطلب أي</w:t>
      </w:r>
      <w:r w:rsidRPr="009919E5">
        <w:rPr>
          <w:rFonts w:hint="eastAsia"/>
          <w:rtl/>
          <w:lang w:bidi="ar-EG"/>
        </w:rPr>
        <w:t> </w:t>
      </w:r>
      <w:r w:rsidRPr="009919E5">
        <w:rPr>
          <w:rFonts w:hint="cs"/>
          <w:rtl/>
          <w:lang w:bidi="ar-EG"/>
        </w:rPr>
        <w:t>رسوم تسجيل للمشاركة في هذا</w:t>
      </w:r>
      <w:r w:rsidRPr="009919E5">
        <w:rPr>
          <w:rFonts w:hint="eastAsia"/>
          <w:rtl/>
          <w:lang w:bidi="ar-EG"/>
        </w:rPr>
        <w:t> </w:t>
      </w:r>
      <w:r w:rsidRPr="009919E5">
        <w:rPr>
          <w:rFonts w:hint="cs"/>
          <w:rtl/>
          <w:lang w:bidi="ar-EG"/>
        </w:rPr>
        <w:t>الاجتماع.</w:t>
      </w:r>
    </w:p>
    <w:p w:rsidR="00A94C64" w:rsidRPr="009919E5" w:rsidRDefault="00A94C64" w:rsidP="00A94C64">
      <w:pPr>
        <w:spacing w:line="187" w:lineRule="auto"/>
        <w:rPr>
          <w:rtl/>
          <w:lang w:bidi="ar-EG"/>
        </w:rPr>
      </w:pPr>
      <w:r w:rsidRPr="009919E5">
        <w:rPr>
          <w:rFonts w:hint="cs"/>
          <w:rtl/>
          <w:lang w:bidi="ar-EG"/>
        </w:rPr>
        <w:t>وستجري المناقشات باللغة الإنكليزية فقط.</w:t>
      </w:r>
    </w:p>
    <w:p w:rsidR="00A94C64" w:rsidRPr="009919E5" w:rsidRDefault="00A94C64" w:rsidP="009919E5">
      <w:pPr>
        <w:spacing w:line="187" w:lineRule="auto"/>
        <w:rPr>
          <w:rtl/>
        </w:rPr>
      </w:pPr>
      <w:r w:rsidRPr="009919E5">
        <w:rPr>
          <w:rFonts w:hint="cs"/>
          <w:rtl/>
          <w:lang w:bidi="ar-EG"/>
        </w:rPr>
        <w:t xml:space="preserve">ولدى إعداد وثائقكم، يرجى استعمال النماذج الأساسية الخاصة بوثائق الفريق المتخصص المتاحة في الصفحة الإلكترونية للفريق. </w:t>
      </w:r>
      <w:r w:rsidR="009919E5">
        <w:rPr>
          <w:rFonts w:hint="cs"/>
          <w:rtl/>
          <w:lang w:bidi="ar-EG"/>
        </w:rPr>
        <w:t xml:space="preserve">وينبغي للمشاركين </w:t>
      </w:r>
      <w:r w:rsidRPr="009919E5">
        <w:rPr>
          <w:rFonts w:hint="cs"/>
          <w:rtl/>
          <w:lang w:bidi="ar-EG"/>
        </w:rPr>
        <w:t>تقديم الوثائق الموجهة إلى الفريق في النسق الإلكتروني الخاص بالاتحاد بإرسالها عن</w:t>
      </w:r>
      <w:r w:rsidRPr="009919E5">
        <w:rPr>
          <w:rFonts w:hint="eastAsia"/>
          <w:rtl/>
          <w:lang w:bidi="ar-EG"/>
        </w:rPr>
        <w:t> </w:t>
      </w:r>
      <w:r w:rsidRPr="009919E5">
        <w:rPr>
          <w:rFonts w:hint="cs"/>
          <w:rtl/>
          <w:lang w:bidi="ar-EG"/>
        </w:rPr>
        <w:t xml:space="preserve">طريق البريد الإلكتروني إلى العنوان التالي: </w:t>
      </w:r>
      <w:hyperlink r:id="rId12" w:history="1">
        <w:r w:rsidR="009919E5" w:rsidRPr="000D1267">
          <w:rPr>
            <w:rStyle w:val="Hyperlink"/>
          </w:rPr>
          <w:t>tsbfgac@itu.int</w:t>
        </w:r>
      </w:hyperlink>
      <w:r w:rsidRPr="009919E5">
        <w:rPr>
          <w:rFonts w:hint="cs"/>
          <w:rtl/>
        </w:rPr>
        <w:t>.</w:t>
      </w:r>
    </w:p>
    <w:p w:rsidR="00A94C64" w:rsidRPr="009919E5" w:rsidRDefault="00A94C64" w:rsidP="00A94C64">
      <w:pPr>
        <w:spacing w:line="187" w:lineRule="auto"/>
        <w:rPr>
          <w:rtl/>
          <w:lang w:bidi="ar-EG"/>
        </w:rPr>
      </w:pPr>
      <w:r w:rsidRPr="009919E5">
        <w:rPr>
          <w:rFonts w:hint="cs"/>
          <w:rtl/>
          <w:lang w:bidi="ar-EG"/>
        </w:rPr>
        <w:t xml:space="preserve">وجرى تحديد الموعد النهائي لتقديم الوثائق إلى هذا الاجتماع الأول وهو </w:t>
      </w:r>
      <w:r w:rsidRPr="009919E5">
        <w:rPr>
          <w:b/>
          <w:bCs/>
          <w:lang w:bidi="ar-EG"/>
        </w:rPr>
        <w:t>19</w:t>
      </w:r>
      <w:r w:rsidRPr="009919E5">
        <w:rPr>
          <w:rFonts w:hint="eastAsia"/>
          <w:b/>
          <w:bCs/>
          <w:rtl/>
          <w:lang w:bidi="ar-EG"/>
        </w:rPr>
        <w:t> </w:t>
      </w:r>
      <w:r w:rsidRPr="009919E5">
        <w:rPr>
          <w:rFonts w:hint="cs"/>
          <w:b/>
          <w:bCs/>
          <w:rtl/>
          <w:lang w:bidi="ar-EG"/>
        </w:rPr>
        <w:t>نوفمبر </w:t>
      </w:r>
      <w:r w:rsidRPr="009919E5">
        <w:rPr>
          <w:b/>
          <w:bCs/>
          <w:lang w:bidi="ar-EG"/>
        </w:rPr>
        <w:t>2014</w:t>
      </w:r>
      <w:r w:rsidRPr="009919E5">
        <w:rPr>
          <w:rFonts w:hint="cs"/>
          <w:rtl/>
          <w:lang w:bidi="ar-EG"/>
        </w:rPr>
        <w:t>. ويرجى الإحاطة علماً بأن</w:t>
      </w:r>
      <w:r w:rsidRPr="009919E5">
        <w:rPr>
          <w:rFonts w:hint="eastAsia"/>
          <w:rtl/>
          <w:lang w:bidi="ar-EG"/>
        </w:rPr>
        <w:t> </w:t>
      </w:r>
      <w:r w:rsidRPr="009919E5">
        <w:rPr>
          <w:rFonts w:hint="cs"/>
          <w:rtl/>
          <w:lang w:bidi="ar-EG"/>
        </w:rPr>
        <w:t>الاجتماع سيجري دون استعمال نسخ</w:t>
      </w:r>
      <w:r w:rsidRPr="009919E5">
        <w:rPr>
          <w:rFonts w:hint="eastAsia"/>
          <w:rtl/>
        </w:rPr>
        <w:t> </w:t>
      </w:r>
      <w:r w:rsidRPr="009919E5">
        <w:rPr>
          <w:rFonts w:hint="cs"/>
          <w:rtl/>
          <w:lang w:bidi="ar-EG"/>
        </w:rPr>
        <w:t>ورقية.</w:t>
      </w:r>
    </w:p>
    <w:p w:rsidR="00A94C64" w:rsidRPr="009919E5" w:rsidRDefault="00A94C64" w:rsidP="00A94C64">
      <w:pPr>
        <w:spacing w:line="187" w:lineRule="auto"/>
        <w:rPr>
          <w:b/>
          <w:bCs/>
          <w:spacing w:val="-6"/>
          <w:rtl/>
          <w:lang w:bidi="ar-EG"/>
        </w:rPr>
      </w:pPr>
      <w:r w:rsidRPr="009919E5">
        <w:rPr>
          <w:lang w:bidi="ar-EG"/>
        </w:rPr>
        <w:t>9</w:t>
      </w:r>
      <w:r w:rsidRPr="009919E5">
        <w:rPr>
          <w:rFonts w:hint="cs"/>
          <w:rtl/>
          <w:lang w:bidi="ar-EG"/>
        </w:rPr>
        <w:tab/>
      </w:r>
      <w:r w:rsidRPr="009919E5">
        <w:rPr>
          <w:rFonts w:hint="cs"/>
          <w:spacing w:val="-6"/>
          <w:rtl/>
        </w:rPr>
        <w:t>ولتمكين مكتب تقييس الاتصالات من اتخاذ الترتيبات اللازمة المتعلقة بتنظيم اجتماع الفريق المتخصص</w:t>
      </w:r>
      <w:r w:rsidRPr="009919E5">
        <w:rPr>
          <w:rFonts w:hint="cs"/>
          <w:spacing w:val="-6"/>
          <w:rtl/>
          <w:lang w:bidi="ar-SY"/>
        </w:rPr>
        <w:t>،</w:t>
      </w:r>
      <w:r w:rsidRPr="009919E5">
        <w:rPr>
          <w:rFonts w:hint="cs"/>
          <w:spacing w:val="-6"/>
          <w:rtl/>
        </w:rPr>
        <w:t xml:space="preserve"> أكون شاكراً لو تكرمتم بالتسجيل عن طريق الاستمارة المتاحة على الخط في الموقع الإلكتروني للفريق بأسرع ما</w:t>
      </w:r>
      <w:r w:rsidRPr="009919E5">
        <w:rPr>
          <w:rFonts w:hint="eastAsia"/>
          <w:spacing w:val="-6"/>
          <w:rtl/>
        </w:rPr>
        <w:t> </w:t>
      </w:r>
      <w:r w:rsidRPr="009919E5">
        <w:rPr>
          <w:rFonts w:hint="cs"/>
          <w:spacing w:val="-6"/>
          <w:rtl/>
        </w:rPr>
        <w:t>يمكن ولكن في</w:t>
      </w:r>
      <w:r w:rsidRPr="009919E5">
        <w:rPr>
          <w:rFonts w:hint="eastAsia"/>
          <w:spacing w:val="-6"/>
          <w:rtl/>
        </w:rPr>
        <w:t> </w:t>
      </w:r>
      <w:r w:rsidRPr="009919E5">
        <w:rPr>
          <w:rFonts w:hint="cs"/>
          <w:b/>
          <w:bCs/>
          <w:spacing w:val="-6"/>
          <w:rtl/>
        </w:rPr>
        <w:t>موعد</w:t>
      </w:r>
      <w:r w:rsidRPr="009919E5">
        <w:rPr>
          <w:rFonts w:hint="eastAsia"/>
          <w:b/>
          <w:bCs/>
          <w:spacing w:val="-6"/>
          <w:rtl/>
        </w:rPr>
        <w:t> </w:t>
      </w:r>
      <w:r w:rsidRPr="009919E5">
        <w:rPr>
          <w:rFonts w:hint="cs"/>
          <w:b/>
          <w:bCs/>
          <w:spacing w:val="-6"/>
          <w:rtl/>
        </w:rPr>
        <w:t>أقصاه</w:t>
      </w:r>
      <w:r w:rsidRPr="009919E5">
        <w:rPr>
          <w:rFonts w:hint="eastAsia"/>
          <w:b/>
          <w:bCs/>
          <w:spacing w:val="-6"/>
          <w:rtl/>
        </w:rPr>
        <w:t> </w:t>
      </w:r>
      <w:r w:rsidRPr="009919E5">
        <w:rPr>
          <w:b/>
          <w:bCs/>
          <w:spacing w:val="-6"/>
          <w:lang w:bidi="ar-EG"/>
        </w:rPr>
        <w:t>21</w:t>
      </w:r>
      <w:r w:rsidRPr="009919E5">
        <w:rPr>
          <w:rFonts w:hint="cs"/>
          <w:b/>
          <w:bCs/>
          <w:spacing w:val="-6"/>
          <w:rtl/>
          <w:lang w:bidi="ar-EG"/>
        </w:rPr>
        <w:t> نوفمبر</w:t>
      </w:r>
      <w:r w:rsidRPr="009919E5">
        <w:rPr>
          <w:rFonts w:hint="eastAsia"/>
          <w:b/>
          <w:bCs/>
          <w:spacing w:val="-6"/>
          <w:rtl/>
          <w:lang w:bidi="ar-EG"/>
        </w:rPr>
        <w:t> </w:t>
      </w:r>
      <w:r w:rsidRPr="009919E5">
        <w:rPr>
          <w:b/>
          <w:bCs/>
          <w:spacing w:val="-6"/>
          <w:lang w:bidi="ar-EG"/>
        </w:rPr>
        <w:t>2014</w:t>
      </w:r>
      <w:r w:rsidRPr="009919E5">
        <w:rPr>
          <w:rFonts w:hint="cs"/>
          <w:b/>
          <w:bCs/>
          <w:spacing w:val="-6"/>
          <w:rtl/>
          <w:lang w:bidi="ar-EG"/>
        </w:rPr>
        <w:t>. ويرجى ملاحظة أن التسجيل ال‍مسبق للمشاركين في</w:t>
      </w:r>
      <w:r w:rsidRPr="009919E5">
        <w:rPr>
          <w:rFonts w:hint="eastAsia"/>
          <w:b/>
          <w:bCs/>
          <w:spacing w:val="-6"/>
          <w:rtl/>
          <w:lang w:bidi="ar-EG"/>
        </w:rPr>
        <w:t> </w:t>
      </w:r>
      <w:r w:rsidRPr="009919E5">
        <w:rPr>
          <w:rFonts w:hint="cs"/>
          <w:b/>
          <w:bCs/>
          <w:spacing w:val="-6"/>
          <w:rtl/>
          <w:lang w:bidi="ar-EG"/>
        </w:rPr>
        <w:t>الاجتماع لا</w:t>
      </w:r>
      <w:r w:rsidRPr="009919E5">
        <w:rPr>
          <w:rFonts w:hint="eastAsia"/>
          <w:b/>
          <w:bCs/>
          <w:spacing w:val="-6"/>
          <w:rtl/>
          <w:lang w:bidi="ar-EG"/>
        </w:rPr>
        <w:t> </w:t>
      </w:r>
      <w:r w:rsidRPr="009919E5">
        <w:rPr>
          <w:rFonts w:hint="cs"/>
          <w:b/>
          <w:bCs/>
          <w:spacing w:val="-6"/>
          <w:rtl/>
          <w:lang w:bidi="ar-EG"/>
        </w:rPr>
        <w:t xml:space="preserve">بد أن يجري </w:t>
      </w:r>
      <w:r w:rsidRPr="009919E5">
        <w:rPr>
          <w:rFonts w:hint="cs"/>
          <w:b/>
          <w:bCs/>
          <w:i/>
          <w:iCs/>
          <w:spacing w:val="-6"/>
          <w:rtl/>
          <w:lang w:bidi="ar-EG"/>
        </w:rPr>
        <w:t>على</w:t>
      </w:r>
      <w:r w:rsidRPr="009919E5">
        <w:rPr>
          <w:rFonts w:hint="eastAsia"/>
          <w:b/>
          <w:bCs/>
          <w:i/>
          <w:iCs/>
          <w:spacing w:val="-6"/>
          <w:rtl/>
          <w:lang w:bidi="ar-EG"/>
        </w:rPr>
        <w:t> </w:t>
      </w:r>
      <w:r w:rsidRPr="009919E5">
        <w:rPr>
          <w:rFonts w:hint="cs"/>
          <w:b/>
          <w:bCs/>
          <w:i/>
          <w:iCs/>
          <w:spacing w:val="-6"/>
          <w:rtl/>
          <w:lang w:bidi="ar-EG"/>
        </w:rPr>
        <w:t>الخط</w:t>
      </w:r>
      <w:r w:rsidRPr="009919E5">
        <w:rPr>
          <w:rFonts w:hint="eastAsia"/>
          <w:b/>
          <w:bCs/>
          <w:i/>
          <w:iCs/>
          <w:spacing w:val="-6"/>
          <w:rtl/>
          <w:lang w:bidi="ar-EG"/>
        </w:rPr>
        <w:t> </w:t>
      </w:r>
      <w:r w:rsidRPr="009919E5">
        <w:rPr>
          <w:rFonts w:hint="cs"/>
          <w:b/>
          <w:bCs/>
          <w:spacing w:val="-6"/>
          <w:rtl/>
          <w:lang w:bidi="ar-EG"/>
        </w:rPr>
        <w:t>حصراً.</w:t>
      </w:r>
    </w:p>
    <w:p w:rsidR="00A94C64" w:rsidRPr="009919E5" w:rsidRDefault="00A94C64" w:rsidP="00A94C64">
      <w:pPr>
        <w:spacing w:line="187" w:lineRule="auto"/>
        <w:rPr>
          <w:spacing w:val="-6"/>
          <w:rtl/>
          <w:lang w:bidi="ar-EG"/>
        </w:rPr>
      </w:pPr>
      <w:r w:rsidRPr="009919E5">
        <w:rPr>
          <w:rFonts w:hint="cs"/>
          <w:spacing w:val="-6"/>
          <w:rtl/>
          <w:lang w:bidi="ar-EG"/>
        </w:rPr>
        <w:t>ويرجى زيارة الصفحة الإلكترونية للفريق بانتظام للاطلاع على أي معلومات مستجدة بشأن تخطيط</w:t>
      </w:r>
      <w:r w:rsidRPr="009919E5">
        <w:rPr>
          <w:rFonts w:hint="eastAsia"/>
          <w:spacing w:val="-6"/>
          <w:rtl/>
        </w:rPr>
        <w:t> </w:t>
      </w:r>
      <w:r w:rsidRPr="009919E5">
        <w:rPr>
          <w:rFonts w:hint="cs"/>
          <w:spacing w:val="-6"/>
          <w:rtl/>
          <w:lang w:bidi="ar-EG"/>
        </w:rPr>
        <w:t>الاجتماع.</w:t>
      </w:r>
    </w:p>
    <w:p w:rsidR="009919E5" w:rsidRDefault="008637F8" w:rsidP="009919E5">
      <w:pPr>
        <w:rPr>
          <w:rtl/>
        </w:rPr>
      </w:pPr>
      <w:r>
        <w:rPr>
          <w:lang w:bidi="ar-EG"/>
        </w:rPr>
        <w:t>10</w:t>
      </w:r>
      <w:r w:rsidR="00A94C64" w:rsidRPr="009919E5">
        <w:rPr>
          <w:lang w:bidi="ar-EG"/>
        </w:rPr>
        <w:tab/>
      </w:r>
      <w:r w:rsidR="00A94C64" w:rsidRPr="009919E5">
        <w:rPr>
          <w:rFonts w:hint="cs"/>
          <w:rtl/>
        </w:rPr>
        <w:t>ونود أن نذكركم بأن على مواطني بعض البلدان الحصول</w:t>
      </w:r>
      <w:r w:rsidR="00A94C64" w:rsidRPr="000035DD">
        <w:rPr>
          <w:rFonts w:hint="cs"/>
          <w:rtl/>
        </w:rPr>
        <w:t xml:space="preserve"> على تأشيرة للدخول إلى </w:t>
      </w:r>
      <w:r w:rsidR="00A94C64">
        <w:rPr>
          <w:rFonts w:hint="cs"/>
          <w:rtl/>
          <w:lang w:bidi="ar-SY"/>
        </w:rPr>
        <w:t>ماليزيا</w:t>
      </w:r>
      <w:r w:rsidR="00A94C64" w:rsidRPr="000035DD">
        <w:rPr>
          <w:rFonts w:hint="cs"/>
          <w:rtl/>
        </w:rPr>
        <w:t xml:space="preserve"> وقضاء بعض الوقت</w:t>
      </w:r>
      <w:r w:rsidR="009919E5">
        <w:rPr>
          <w:rFonts w:hint="eastAsia"/>
          <w:rtl/>
        </w:rPr>
        <w:t> </w:t>
      </w:r>
      <w:r w:rsidR="00A94C64" w:rsidRPr="000035DD">
        <w:rPr>
          <w:rFonts w:hint="cs"/>
          <w:rtl/>
        </w:rPr>
        <w:t>فيها.</w:t>
      </w:r>
    </w:p>
    <w:p w:rsidR="00A94C64" w:rsidRDefault="00A94C64" w:rsidP="009919E5">
      <w:pPr>
        <w:rPr>
          <w:rtl/>
        </w:rPr>
      </w:pPr>
      <w:r w:rsidRPr="000035DD">
        <w:rPr>
          <w:rFonts w:hint="cs"/>
          <w:b/>
          <w:bCs/>
          <w:rtl/>
        </w:rPr>
        <w:t xml:space="preserve">ويجب طلب التأشيرة قبل </w:t>
      </w:r>
      <w:r>
        <w:rPr>
          <w:b/>
          <w:bCs/>
          <w:lang w:bidi="ar-EG"/>
        </w:rPr>
        <w:t>3</w:t>
      </w:r>
      <w:r w:rsidRPr="000035DD">
        <w:rPr>
          <w:rFonts w:hint="cs"/>
          <w:b/>
          <w:bCs/>
          <w:rtl/>
          <w:lang w:bidi="ar-EG"/>
        </w:rPr>
        <w:t> </w:t>
      </w:r>
      <w:r>
        <w:rPr>
          <w:rFonts w:hint="cs"/>
          <w:b/>
          <w:bCs/>
          <w:rtl/>
          <w:lang w:bidi="ar-EG"/>
        </w:rPr>
        <w:t>نوفمبر</w:t>
      </w:r>
      <w:r w:rsidRPr="000035DD">
        <w:rPr>
          <w:rFonts w:hint="eastAsia"/>
          <w:b/>
          <w:bCs/>
          <w:rtl/>
          <w:lang w:bidi="ar-EG"/>
        </w:rPr>
        <w:t> </w:t>
      </w:r>
      <w:r>
        <w:rPr>
          <w:b/>
          <w:bCs/>
          <w:lang w:bidi="ar-EG"/>
        </w:rPr>
        <w:t>2014</w:t>
      </w:r>
      <w:r w:rsidRPr="000035DD">
        <w:rPr>
          <w:rFonts w:hint="cs"/>
          <w:rtl/>
        </w:rPr>
        <w:t xml:space="preserve"> والحصول عليها من المكتب (السفارة أو</w:t>
      </w:r>
      <w:r w:rsidRPr="000035DD">
        <w:rPr>
          <w:rFonts w:hint="eastAsia"/>
          <w:rtl/>
        </w:rPr>
        <w:t> </w:t>
      </w:r>
      <w:r w:rsidRPr="000035DD">
        <w:rPr>
          <w:rFonts w:hint="cs"/>
          <w:rtl/>
        </w:rPr>
        <w:t xml:space="preserve">القنصلية) الذي يمثل </w:t>
      </w:r>
      <w:r>
        <w:rPr>
          <w:rFonts w:hint="cs"/>
          <w:rtl/>
        </w:rPr>
        <w:t>ماليزيا</w:t>
      </w:r>
      <w:r w:rsidRPr="000035DD">
        <w:rPr>
          <w:rFonts w:hint="cs"/>
          <w:rtl/>
        </w:rPr>
        <w:t xml:space="preserve"> في</w:t>
      </w:r>
      <w:r w:rsidRPr="000035DD">
        <w:rPr>
          <w:rFonts w:hint="eastAsia"/>
          <w:rtl/>
        </w:rPr>
        <w:t> </w:t>
      </w:r>
      <w:r w:rsidRPr="000035DD">
        <w:rPr>
          <w:rFonts w:hint="cs"/>
          <w:rtl/>
        </w:rPr>
        <w:t>بلدكم، أو</w:t>
      </w:r>
      <w:r w:rsidRPr="000035DD">
        <w:rPr>
          <w:rFonts w:hint="eastAsia"/>
          <w:rtl/>
        </w:rPr>
        <w:t> </w:t>
      </w:r>
      <w:r w:rsidRPr="000035DD">
        <w:rPr>
          <w:rFonts w:hint="cs"/>
          <w:rtl/>
        </w:rPr>
        <w:t>من أقرب مكتب من بلد المغادرة في حالة عدم وجود مثل هذا المكتب في</w:t>
      </w:r>
      <w:r w:rsidRPr="000035DD">
        <w:rPr>
          <w:rFonts w:hint="eastAsia"/>
          <w:rtl/>
        </w:rPr>
        <w:t> </w:t>
      </w:r>
      <w:r w:rsidRPr="000035DD">
        <w:rPr>
          <w:rFonts w:hint="cs"/>
          <w:rtl/>
        </w:rPr>
        <w:t>بلدكم.</w:t>
      </w:r>
    </w:p>
    <w:p w:rsidR="00A94C64" w:rsidRPr="00932D36" w:rsidRDefault="00A94C64" w:rsidP="008637F8">
      <w:pPr>
        <w:rPr>
          <w:rtl/>
        </w:rPr>
      </w:pPr>
      <w:r w:rsidRPr="000035DD">
        <w:rPr>
          <w:rFonts w:hint="cs"/>
          <w:rtl/>
        </w:rPr>
        <w:lastRenderedPageBreak/>
        <w:t>ويُرجى من المشاركين الذين يرغبون في</w:t>
      </w:r>
      <w:r w:rsidRPr="000035DD">
        <w:rPr>
          <w:rFonts w:hint="eastAsia"/>
          <w:rtl/>
        </w:rPr>
        <w:t> </w:t>
      </w:r>
      <w:r w:rsidRPr="000035DD">
        <w:rPr>
          <w:rFonts w:hint="cs"/>
          <w:rtl/>
        </w:rPr>
        <w:t xml:space="preserve">الحصول على رسالة دعوة و/أو رسالة دعم للحصول على التأشيرة لدخول </w:t>
      </w:r>
      <w:r>
        <w:rPr>
          <w:rFonts w:hint="cs"/>
          <w:rtl/>
        </w:rPr>
        <w:t>ماليزيا</w:t>
      </w:r>
      <w:r w:rsidR="009919E5">
        <w:rPr>
          <w:rFonts w:hint="cs"/>
          <w:rtl/>
        </w:rPr>
        <w:t xml:space="preserve"> التسجيل في الاجتماع كما هو موض</w:t>
      </w:r>
      <w:r w:rsidR="008637F8">
        <w:rPr>
          <w:rFonts w:hint="cs"/>
          <w:rtl/>
          <w:lang w:bidi="ar-EG"/>
        </w:rPr>
        <w:t>ح</w:t>
      </w:r>
      <w:r w:rsidR="009919E5">
        <w:rPr>
          <w:rFonts w:hint="cs"/>
          <w:rtl/>
        </w:rPr>
        <w:t xml:space="preserve"> أعلاه وإرسال رسالة تأكيد بالبريد الإلكتروني </w:t>
      </w:r>
      <w:r w:rsidRPr="00014004">
        <w:rPr>
          <w:rFonts w:hint="cs"/>
          <w:b/>
          <w:bCs/>
          <w:rtl/>
        </w:rPr>
        <w:t xml:space="preserve">قبل </w:t>
      </w:r>
      <w:r w:rsidRPr="00014004">
        <w:rPr>
          <w:b/>
          <w:bCs/>
        </w:rPr>
        <w:t>3</w:t>
      </w:r>
      <w:r w:rsidRPr="00014004">
        <w:rPr>
          <w:rFonts w:hint="cs"/>
          <w:b/>
          <w:bCs/>
          <w:rtl/>
        </w:rPr>
        <w:t xml:space="preserve"> نوفمبر </w:t>
      </w:r>
      <w:r w:rsidRPr="00014004">
        <w:rPr>
          <w:b/>
          <w:bCs/>
        </w:rPr>
        <w:t>2014</w:t>
      </w:r>
      <w:r>
        <w:rPr>
          <w:rFonts w:hint="cs"/>
          <w:rtl/>
        </w:rPr>
        <w:t xml:space="preserve"> </w:t>
      </w:r>
      <w:r w:rsidR="009919E5">
        <w:rPr>
          <w:rFonts w:hint="cs"/>
          <w:rtl/>
        </w:rPr>
        <w:t>تتضمن الاسم بالكامل والمنظمة والجنسية ورقم</w:t>
      </w:r>
      <w:r w:rsidR="00142E51">
        <w:rPr>
          <w:rFonts w:hint="cs"/>
          <w:rtl/>
        </w:rPr>
        <w:t xml:space="preserve"> جواز السفر إلى السيد سيان شاريد</w:t>
      </w:r>
      <w:r w:rsidR="009919E5">
        <w:rPr>
          <w:rFonts w:hint="cs"/>
          <w:rtl/>
        </w:rPr>
        <w:t>ز</w:t>
      </w:r>
      <w:r w:rsidR="00142E51">
        <w:rPr>
          <w:rFonts w:hint="cs"/>
          <w:rtl/>
        </w:rPr>
        <w:t xml:space="preserve"> دورال </w:t>
      </w:r>
      <w:r>
        <w:rPr>
          <w:rFonts w:hint="cs"/>
          <w:rtl/>
        </w:rPr>
        <w:t>(</w:t>
      </w:r>
      <w:r w:rsidRPr="000035DD">
        <w:rPr>
          <w:rFonts w:hint="cs"/>
          <w:rtl/>
        </w:rPr>
        <w:t>بريد إلكتروني:</w:t>
      </w:r>
      <w:r>
        <w:rPr>
          <w:rFonts w:hint="cs"/>
          <w:rtl/>
        </w:rPr>
        <w:t xml:space="preserve"> </w:t>
      </w:r>
      <w:hyperlink r:id="rId13" w:history="1">
        <w:r w:rsidRPr="003049D3">
          <w:rPr>
            <w:rStyle w:val="Hyperlink"/>
          </w:rPr>
          <w:t>sean.doral@c</w:t>
        </w:r>
        <w:r w:rsidRPr="003049D3">
          <w:rPr>
            <w:rStyle w:val="Hyperlink"/>
          </w:rPr>
          <w:t>m</w:t>
        </w:r>
        <w:r w:rsidRPr="003049D3">
          <w:rPr>
            <w:rStyle w:val="Hyperlink"/>
          </w:rPr>
          <w:t>c.gov.my</w:t>
        </w:r>
        <w:r w:rsidRPr="00142E51">
          <w:rPr>
            <w:rFonts w:hint="cs"/>
            <w:rtl/>
          </w:rPr>
          <w:t>؛</w:t>
        </w:r>
      </w:hyperlink>
      <w:r>
        <w:rPr>
          <w:rFonts w:hint="cs"/>
          <w:rtl/>
        </w:rPr>
        <w:t xml:space="preserve"> </w:t>
      </w:r>
      <w:r w:rsidRPr="000035DD">
        <w:rPr>
          <w:rFonts w:hint="cs"/>
          <w:rtl/>
        </w:rPr>
        <w:t xml:space="preserve">هاتف: </w:t>
      </w:r>
      <w:r>
        <w:t>+603 868 884 92</w:t>
      </w:r>
      <w:r>
        <w:rPr>
          <w:rFonts w:hint="cs"/>
          <w:rtl/>
        </w:rPr>
        <w:t>)</w:t>
      </w:r>
      <w:r w:rsidRPr="000035DD">
        <w:rPr>
          <w:rFonts w:hint="cs"/>
          <w:rtl/>
        </w:rPr>
        <w:t xml:space="preserve"> </w:t>
      </w:r>
      <w:r>
        <w:rPr>
          <w:rFonts w:hint="cs"/>
          <w:rtl/>
        </w:rPr>
        <w:t>و</w:t>
      </w:r>
      <w:r w:rsidR="00142E51">
        <w:rPr>
          <w:rFonts w:hint="cs"/>
          <w:rtl/>
        </w:rPr>
        <w:t>إ</w:t>
      </w:r>
      <w:r>
        <w:rPr>
          <w:rFonts w:hint="cs"/>
          <w:rtl/>
        </w:rPr>
        <w:t xml:space="preserve">لى البريد الإلكتروني التالي </w:t>
      </w:r>
      <w:hyperlink r:id="rId14" w:history="1">
        <w:r w:rsidRPr="00256DF5">
          <w:rPr>
            <w:rStyle w:val="Hyperlink"/>
          </w:rPr>
          <w:t>tsbfga</w:t>
        </w:r>
        <w:r w:rsidRPr="00256DF5">
          <w:rPr>
            <w:rStyle w:val="Hyperlink"/>
          </w:rPr>
          <w:t>c</w:t>
        </w:r>
        <w:r w:rsidRPr="00256DF5">
          <w:rPr>
            <w:rStyle w:val="Hyperlink"/>
          </w:rPr>
          <w:t>@itu.int</w:t>
        </w:r>
      </w:hyperlink>
      <w:r>
        <w:rPr>
          <w:rFonts w:hint="cs"/>
          <w:rtl/>
        </w:rPr>
        <w:t>.</w:t>
      </w:r>
    </w:p>
    <w:p w:rsidR="00A94C64" w:rsidRPr="001401E7" w:rsidRDefault="00A94C64" w:rsidP="00142E51">
      <w:pPr>
        <w:spacing w:before="240" w:line="187" w:lineRule="auto"/>
        <w:rPr>
          <w:rtl/>
          <w:lang w:bidi="ar-EG"/>
        </w:rPr>
      </w:pPr>
      <w:r w:rsidRPr="001401E7">
        <w:rPr>
          <w:rFonts w:hint="cs"/>
          <w:rtl/>
          <w:lang w:bidi="ar-EG"/>
        </w:rPr>
        <w:t>وتفضلوا بقبول فائق التقدير والاحترام.</w:t>
      </w:r>
    </w:p>
    <w:p w:rsidR="00142E51" w:rsidRDefault="00A94C64" w:rsidP="00142E51">
      <w:pPr>
        <w:spacing w:before="600"/>
        <w:rPr>
          <w:rtl/>
        </w:rPr>
      </w:pPr>
      <w:r w:rsidRPr="001401E7">
        <w:rPr>
          <w:rFonts w:hint="cs"/>
          <w:rtl/>
        </w:rPr>
        <w:t>مالكو</w:t>
      </w:r>
      <w:r w:rsidRPr="001401E7">
        <w:rPr>
          <w:rFonts w:hint="cs"/>
          <w:rtl/>
          <w:lang w:bidi="ar-EG"/>
        </w:rPr>
        <w:t>ل</w:t>
      </w:r>
      <w:r w:rsidRPr="001401E7">
        <w:rPr>
          <w:rFonts w:hint="cs"/>
          <w:rtl/>
        </w:rPr>
        <w:t>م جونسون</w:t>
      </w:r>
    </w:p>
    <w:p w:rsidR="00AA10D1" w:rsidRDefault="00A94C64" w:rsidP="00142E51">
      <w:pPr>
        <w:spacing w:before="0"/>
        <w:rPr>
          <w:rtl/>
          <w:lang w:bidi="ar-EG"/>
        </w:rPr>
      </w:pPr>
      <w:r w:rsidRPr="001401E7">
        <w:rPr>
          <w:rFonts w:hint="cs"/>
          <w:rtl/>
          <w:lang w:bidi="ar-EG"/>
        </w:rPr>
        <w:t>مدير</w:t>
      </w:r>
      <w:r>
        <w:rPr>
          <w:rFonts w:hint="cs"/>
          <w:rtl/>
          <w:lang w:bidi="ar-EG"/>
        </w:rPr>
        <w:t xml:space="preserve"> مكتب تقييس الاتصالات</w:t>
      </w:r>
    </w:p>
    <w:p w:rsidR="00A07132" w:rsidRPr="00142E51" w:rsidRDefault="00142E51">
      <w:r>
        <w:rPr>
          <w:rFonts w:hint="cs"/>
          <w:b/>
          <w:bCs/>
          <w:rtl/>
          <w:lang w:bidi="ar-EG"/>
        </w:rPr>
        <w:t xml:space="preserve">الملحقات: </w:t>
      </w:r>
      <w:r>
        <w:t>1</w:t>
      </w:r>
    </w:p>
    <w:p w:rsidR="008637F8" w:rsidRDefault="008F4626" w:rsidP="00142E51">
      <w:pPr>
        <w:pStyle w:val="AnnexNo"/>
        <w:rPr>
          <w:noProof/>
          <w:rtl/>
        </w:rPr>
      </w:pPr>
      <w:r w:rsidRPr="002919E1">
        <w:rPr>
          <w:rtl/>
        </w:rPr>
        <w:br w:type="page"/>
      </w:r>
      <w:r w:rsidR="00A94C64" w:rsidRPr="00A94C64">
        <w:rPr>
          <w:rFonts w:hint="cs"/>
          <w:noProof/>
          <w:rtl/>
        </w:rPr>
        <w:lastRenderedPageBreak/>
        <w:t xml:space="preserve">ال‍ملحـق </w:t>
      </w:r>
      <w:r w:rsidR="00A94C64" w:rsidRPr="00A94C64">
        <w:rPr>
          <w:noProof/>
        </w:rPr>
        <w:t>1</w:t>
      </w:r>
    </w:p>
    <w:p w:rsidR="00A94C64" w:rsidRPr="00A94C64" w:rsidRDefault="00A94C64" w:rsidP="008637F8">
      <w:pPr>
        <w:spacing w:before="0"/>
        <w:jc w:val="center"/>
        <w:rPr>
          <w:noProof/>
          <w:rtl/>
          <w:lang w:bidi="ar-SY"/>
        </w:rPr>
      </w:pPr>
      <w:r w:rsidRPr="00A94C64">
        <w:rPr>
          <w:rFonts w:hint="cs"/>
          <w:noProof/>
          <w:rtl/>
        </w:rPr>
        <w:t xml:space="preserve">(بالرسالة ال‍معممة رقم </w:t>
      </w:r>
      <w:r w:rsidRPr="00A94C64">
        <w:rPr>
          <w:noProof/>
        </w:rPr>
        <w:t>113</w:t>
      </w:r>
      <w:r w:rsidRPr="00A94C64">
        <w:rPr>
          <w:rFonts w:hint="cs"/>
          <w:noProof/>
          <w:rtl/>
        </w:rPr>
        <w:t xml:space="preserve"> ل‍مكتب تقييس الاتصالات)</w:t>
      </w:r>
    </w:p>
    <w:p w:rsidR="00A94C64" w:rsidRPr="00A94C64" w:rsidRDefault="00A94C64" w:rsidP="00142E51">
      <w:pPr>
        <w:pStyle w:val="Annextitle"/>
        <w:rPr>
          <w:noProof/>
          <w:rtl/>
          <w:lang w:val="en-GB" w:bidi="ar-EG"/>
        </w:rPr>
      </w:pPr>
      <w:r w:rsidRPr="00A94C64">
        <w:rPr>
          <w:rFonts w:hint="cs"/>
          <w:noProof/>
          <w:rtl/>
          <w:lang w:bidi="ar-SY"/>
        </w:rPr>
        <w:t xml:space="preserve">اختصاصات الفريق ال‍متخصص ال‍معني بتطبيقات </w:t>
      </w:r>
      <w:r w:rsidR="00142E51">
        <w:rPr>
          <w:rFonts w:hint="cs"/>
          <w:noProof/>
          <w:rtl/>
          <w:lang w:bidi="ar-SY"/>
        </w:rPr>
        <w:t>الحوسبة الس</w:t>
      </w:r>
      <w:r w:rsidR="00142E51" w:rsidRPr="00142E51">
        <w:rPr>
          <w:rFonts w:hint="cs"/>
          <w:rtl/>
        </w:rPr>
        <w:t>حابية للطيران</w:t>
      </w:r>
      <w:r w:rsidR="00142E51" w:rsidRPr="00142E51">
        <w:rPr>
          <w:rtl/>
        </w:rPr>
        <w:br/>
      </w:r>
      <w:r w:rsidR="00142E51" w:rsidRPr="00142E51">
        <w:rPr>
          <w:rFonts w:hint="cs"/>
          <w:rtl/>
        </w:rPr>
        <w:t xml:space="preserve">من أجل </w:t>
      </w:r>
      <w:r w:rsidRPr="00142E51">
        <w:rPr>
          <w:rFonts w:hint="cs"/>
          <w:rtl/>
        </w:rPr>
        <w:t xml:space="preserve">رصد بيانات الرحلات الجوية </w:t>
      </w:r>
      <w:r w:rsidRPr="00142E51">
        <w:t>(FG AC)</w:t>
      </w:r>
    </w:p>
    <w:p w:rsidR="00142E51" w:rsidRDefault="00142E51" w:rsidP="00142E51">
      <w:pPr>
        <w:rPr>
          <w:noProof/>
          <w:rtl/>
          <w:lang w:bidi="ar-EG"/>
        </w:rPr>
      </w:pPr>
    </w:p>
    <w:p w:rsidR="00A94C64" w:rsidRPr="00A94C64" w:rsidRDefault="00A94C64" w:rsidP="00A94C64">
      <w:pPr>
        <w:rPr>
          <w:noProof/>
          <w:lang w:val="en-GB" w:bidi="ar-EG"/>
        </w:rPr>
      </w:pPr>
      <w:r w:rsidRPr="00A94C64">
        <w:rPr>
          <w:rFonts w:hint="cs"/>
          <w:noProof/>
          <w:rtl/>
          <w:lang w:bidi="ar-EG"/>
        </w:rPr>
        <w:t xml:space="preserve">تشكل هذا الفريق المتخصص طبقاً </w:t>
      </w:r>
      <w:hyperlink r:id="rId15" w:history="1">
        <w:r w:rsidRPr="008637F8">
          <w:rPr>
            <w:rStyle w:val="Hyperlink"/>
            <w:rFonts w:hint="cs"/>
            <w:noProof/>
            <w:rtl/>
            <w:lang w:bidi="ar-EG"/>
          </w:rPr>
          <w:t>للتوص</w:t>
        </w:r>
        <w:r w:rsidRPr="008637F8">
          <w:rPr>
            <w:rStyle w:val="Hyperlink"/>
            <w:rFonts w:hint="cs"/>
            <w:noProof/>
            <w:rtl/>
            <w:lang w:bidi="ar-EG"/>
          </w:rPr>
          <w:t>ي</w:t>
        </w:r>
        <w:r w:rsidRPr="008637F8">
          <w:rPr>
            <w:rStyle w:val="Hyperlink"/>
            <w:rFonts w:hint="cs"/>
            <w:noProof/>
            <w:rtl/>
            <w:lang w:bidi="ar-EG"/>
          </w:rPr>
          <w:t xml:space="preserve">ة </w:t>
        </w:r>
        <w:r w:rsidRPr="008637F8">
          <w:rPr>
            <w:rStyle w:val="Hyperlink"/>
            <w:noProof/>
          </w:rPr>
          <w:t>ITU-T A.7</w:t>
        </w:r>
      </w:hyperlink>
      <w:r w:rsidR="008637F8" w:rsidRPr="008637F8">
        <w:rPr>
          <w:rFonts w:hint="cs"/>
          <w:rtl/>
        </w:rPr>
        <w:t>.</w:t>
      </w:r>
    </w:p>
    <w:p w:rsidR="00A94C64" w:rsidRPr="00A94C64" w:rsidRDefault="00A94C64" w:rsidP="00A94C64">
      <w:pPr>
        <w:rPr>
          <w:b/>
          <w:bCs/>
          <w:noProof/>
          <w:rtl/>
          <w:lang w:bidi="ar-SY"/>
        </w:rPr>
      </w:pPr>
      <w:r w:rsidRPr="00A94C64">
        <w:rPr>
          <w:b/>
          <w:bCs/>
          <w:noProof/>
        </w:rPr>
        <w:t>1</w:t>
      </w:r>
      <w:r w:rsidRPr="00A94C64">
        <w:rPr>
          <w:rFonts w:hint="cs"/>
          <w:b/>
          <w:bCs/>
          <w:noProof/>
          <w:rtl/>
          <w:lang w:bidi="ar-SY"/>
        </w:rPr>
        <w:tab/>
        <w:t>الأساس المنطقي والنطاق</w:t>
      </w:r>
    </w:p>
    <w:p w:rsidR="00A94C64" w:rsidRDefault="00142E51" w:rsidP="008637F8">
      <w:pPr>
        <w:rPr>
          <w:noProof/>
          <w:rtl/>
          <w:lang w:bidi="ar-EG"/>
        </w:rPr>
      </w:pPr>
      <w:r w:rsidRPr="00142E51">
        <w:rPr>
          <w:rFonts w:hint="cs"/>
          <w:rtl/>
        </w:rPr>
        <w:t>مدفوعاً بال</w:t>
      </w:r>
      <w:r w:rsidR="008637F8">
        <w:rPr>
          <w:rFonts w:hint="cs"/>
          <w:rtl/>
        </w:rPr>
        <w:t>أ</w:t>
      </w:r>
      <w:r w:rsidRPr="00142E51">
        <w:rPr>
          <w:rFonts w:hint="cs"/>
          <w:rtl/>
        </w:rPr>
        <w:t xml:space="preserve">حداث التي أحاطت برحلة الخطوط الجوية الماليزية </w:t>
      </w:r>
      <w:r w:rsidRPr="00142E51">
        <w:t>MH370</w:t>
      </w:r>
      <w:r>
        <w:rPr>
          <w:rFonts w:hint="cs"/>
          <w:rtl/>
        </w:rPr>
        <w:t>، أبرز</w:t>
      </w:r>
      <w:r>
        <w:rPr>
          <w:rFonts w:hint="cs"/>
          <w:noProof/>
          <w:rtl/>
        </w:rPr>
        <w:t xml:space="preserve"> </w:t>
      </w:r>
      <w:r w:rsidR="00A94C64" w:rsidRPr="00A94C64">
        <w:rPr>
          <w:rFonts w:hint="cs"/>
          <w:noProof/>
          <w:rtl/>
        </w:rPr>
        <w:t xml:space="preserve">حوار الخبراء حول رصد بيانات الرحلات الجوية في الوقت الفعلي </w:t>
      </w:r>
      <w:r>
        <w:rPr>
          <w:rFonts w:hint="cs"/>
          <w:noProof/>
          <w:rtl/>
          <w:lang w:bidi="ar-EG"/>
        </w:rPr>
        <w:t xml:space="preserve">والذي ساعد في إجرائه الاتحاد الدولي للاتصالات </w:t>
      </w:r>
      <w:r w:rsidR="008637F8">
        <w:rPr>
          <w:noProof/>
          <w:lang w:bidi="ar-EG"/>
        </w:rPr>
        <w:t>(ITU)</w:t>
      </w:r>
      <w:r w:rsidR="008637F8">
        <w:rPr>
          <w:rFonts w:hint="cs"/>
          <w:noProof/>
          <w:rtl/>
          <w:lang w:bidi="ar-EG"/>
        </w:rPr>
        <w:t xml:space="preserve"> </w:t>
      </w:r>
      <w:r>
        <w:rPr>
          <w:rFonts w:hint="cs"/>
          <w:noProof/>
          <w:rtl/>
          <w:lang w:bidi="ar-EG"/>
        </w:rPr>
        <w:t xml:space="preserve">في كوالالمبور، ماليزيا، في الفترة </w:t>
      </w:r>
      <w:r>
        <w:rPr>
          <w:noProof/>
          <w:lang w:bidi="ar-EG"/>
        </w:rPr>
        <w:t>27-26</w:t>
      </w:r>
      <w:r>
        <w:rPr>
          <w:rFonts w:hint="cs"/>
          <w:noProof/>
          <w:rtl/>
          <w:lang w:bidi="ar-EG"/>
        </w:rPr>
        <w:t xml:space="preserve"> مايو </w:t>
      </w:r>
      <w:r>
        <w:rPr>
          <w:noProof/>
          <w:lang w:bidi="ar-EG"/>
        </w:rPr>
        <w:t>2014</w:t>
      </w:r>
      <w:r>
        <w:rPr>
          <w:rFonts w:hint="cs"/>
          <w:noProof/>
          <w:rtl/>
          <w:lang w:bidi="ar-EG"/>
        </w:rPr>
        <w:t>، الحاجة إلى معالجة المهام التالية</w:t>
      </w:r>
      <w:r w:rsidR="008637F8">
        <w:rPr>
          <w:rFonts w:hint="cs"/>
          <w:noProof/>
          <w:rtl/>
          <w:lang w:bidi="ar-EG"/>
        </w:rPr>
        <w:t xml:space="preserve"> على المدى الطويل والتي من شأن إ</w:t>
      </w:r>
      <w:r>
        <w:rPr>
          <w:rFonts w:hint="cs"/>
          <w:noProof/>
          <w:rtl/>
          <w:lang w:bidi="ar-EG"/>
        </w:rPr>
        <w:t>نجازها أن يمثل مساهمة هامة نحو وضع معايير دولية لاستعمال الحوسبة السحابية للطيران من أجل رصد بيانات الرحلات الجوية في الوقت الفعلي.</w:t>
      </w:r>
    </w:p>
    <w:p w:rsidR="00A94C64" w:rsidRPr="00A94C64" w:rsidRDefault="00A94C64" w:rsidP="008637F8">
      <w:pPr>
        <w:ind w:left="1134" w:hanging="1134"/>
        <w:rPr>
          <w:b/>
          <w:bCs/>
          <w:noProof/>
          <w:rtl/>
          <w:lang w:bidi="ar-SY"/>
        </w:rPr>
      </w:pPr>
      <w:r w:rsidRPr="00A94C64">
        <w:rPr>
          <w:b/>
          <w:bCs/>
          <w:noProof/>
        </w:rPr>
        <w:t>2</w:t>
      </w:r>
      <w:r w:rsidRPr="00A94C64">
        <w:rPr>
          <w:rFonts w:hint="cs"/>
          <w:b/>
          <w:bCs/>
          <w:noProof/>
          <w:rtl/>
          <w:lang w:bidi="ar-SY"/>
        </w:rPr>
        <w:tab/>
        <w:t xml:space="preserve">الفريق ال‍متخصص التابع لقطاع تقييس الاتصالات وال‍معني بتطبيقات الحوسبة السحابية للطيران من أجل رصد بيانات الرحلات الجوية </w:t>
      </w:r>
      <w:r w:rsidRPr="00A94C64">
        <w:rPr>
          <w:noProof/>
        </w:rPr>
        <w:t>(</w:t>
      </w:r>
      <w:r w:rsidRPr="00A94C64">
        <w:rPr>
          <w:b/>
          <w:bCs/>
          <w:noProof/>
        </w:rPr>
        <w:t>FG AC</w:t>
      </w:r>
      <w:r w:rsidRPr="00A94C64">
        <w:rPr>
          <w:noProof/>
        </w:rPr>
        <w:t>)</w:t>
      </w:r>
    </w:p>
    <w:p w:rsidR="00A94C64" w:rsidRPr="00A94C64" w:rsidRDefault="00A94C64" w:rsidP="008637F8">
      <w:pPr>
        <w:rPr>
          <w:noProof/>
          <w:rtl/>
          <w:lang w:bidi="ar"/>
        </w:rPr>
      </w:pPr>
      <w:r w:rsidRPr="00A94C64">
        <w:rPr>
          <w:noProof/>
          <w:rtl/>
          <w:lang w:bidi="ar"/>
        </w:rPr>
        <w:t xml:space="preserve">وتنظر المناقشات الدائرة على عدة مستويات وعبر عدد من </w:t>
      </w:r>
      <w:r w:rsidR="00142E51">
        <w:rPr>
          <w:rFonts w:hint="cs"/>
          <w:noProof/>
          <w:rtl/>
          <w:lang w:bidi="ar"/>
        </w:rPr>
        <w:t>المنتديات</w:t>
      </w:r>
      <w:r w:rsidRPr="00A94C64">
        <w:rPr>
          <w:noProof/>
          <w:rtl/>
          <w:lang w:bidi="ar"/>
        </w:rPr>
        <w:t xml:space="preserve"> في الجدوى من تدفق بيانات الطيران من الطائرة إلى الأرض في الوقت الفعلي. وتشمل المواضيع التي يدور الجدل حولها في هذه المناقشات نوع البيانات التي يجب إرسالها إلى الأرض ومعدلات الإرسال المطلوبة، وأمن البيانات وتخزينها وتحليلها؛ وملكية بيانات </w:t>
      </w:r>
      <w:r w:rsidR="00142E51">
        <w:rPr>
          <w:rFonts w:hint="cs"/>
          <w:noProof/>
          <w:rtl/>
          <w:lang w:bidi="ar"/>
        </w:rPr>
        <w:t>الرحلات الجوية</w:t>
      </w:r>
      <w:r w:rsidR="008637F8">
        <w:rPr>
          <w:rFonts w:hint="cs"/>
          <w:noProof/>
          <w:rtl/>
          <w:lang w:bidi="ar"/>
        </w:rPr>
        <w:t>؛</w:t>
      </w:r>
      <w:r w:rsidRPr="00A94C64">
        <w:rPr>
          <w:noProof/>
          <w:rtl/>
          <w:lang w:bidi="ar"/>
        </w:rPr>
        <w:t xml:space="preserve"> والتكاليف المطلوبة لتنفيذ هذه الأنظمة على المستوى العالمي وما يلزم إجراؤه من تغييرات في النماذج التجارية.</w:t>
      </w:r>
    </w:p>
    <w:p w:rsidR="00A94C64" w:rsidRPr="00A94C64" w:rsidRDefault="00A94C64" w:rsidP="00142E51">
      <w:pPr>
        <w:rPr>
          <w:noProof/>
          <w:rtl/>
          <w:lang w:bidi="ar"/>
        </w:rPr>
      </w:pPr>
      <w:r w:rsidRPr="00A94C64">
        <w:rPr>
          <w:rFonts w:hint="cs"/>
          <w:noProof/>
          <w:rtl/>
          <w:lang w:bidi="ar"/>
        </w:rPr>
        <w:t xml:space="preserve">وتتفق دوائر الحكومة والصناعة على أن السبيل قدماً </w:t>
      </w:r>
      <w:r w:rsidR="00142E51">
        <w:rPr>
          <w:rFonts w:hint="cs"/>
          <w:noProof/>
          <w:rtl/>
          <w:lang w:bidi="ar"/>
        </w:rPr>
        <w:t>ينبغي له</w:t>
      </w:r>
      <w:r w:rsidRPr="00A94C64">
        <w:rPr>
          <w:rFonts w:hint="cs"/>
          <w:noProof/>
          <w:rtl/>
          <w:lang w:bidi="ar"/>
        </w:rPr>
        <w:t xml:space="preserve"> أن يستند إلى المعايير الدولية.</w:t>
      </w:r>
    </w:p>
    <w:p w:rsidR="00A94C64" w:rsidRDefault="00A94C64" w:rsidP="00A94C64">
      <w:pPr>
        <w:rPr>
          <w:b/>
          <w:bCs/>
          <w:noProof/>
          <w:rtl/>
          <w:lang w:bidi="ar-SY"/>
        </w:rPr>
      </w:pPr>
      <w:r w:rsidRPr="00A94C64">
        <w:rPr>
          <w:b/>
          <w:bCs/>
          <w:noProof/>
        </w:rPr>
        <w:t>1.2</w:t>
      </w:r>
      <w:r w:rsidRPr="00A94C64">
        <w:rPr>
          <w:rFonts w:hint="cs"/>
          <w:b/>
          <w:bCs/>
          <w:noProof/>
          <w:rtl/>
          <w:lang w:bidi="ar-SY"/>
        </w:rPr>
        <w:tab/>
        <w:t>الأهداف</w:t>
      </w:r>
    </w:p>
    <w:p w:rsidR="00A94C64" w:rsidRPr="00A94C64" w:rsidRDefault="00142E51" w:rsidP="005648B0">
      <w:pPr>
        <w:rPr>
          <w:noProof/>
          <w:lang w:val="en-GB"/>
        </w:rPr>
      </w:pPr>
      <w:r w:rsidRPr="00142E51">
        <w:rPr>
          <w:rFonts w:hint="cs"/>
          <w:rtl/>
        </w:rPr>
        <w:t>ط</w:t>
      </w:r>
      <w:r>
        <w:rPr>
          <w:rFonts w:hint="cs"/>
          <w:rtl/>
        </w:rPr>
        <w:t>بقاً للمتطلبات التشغيلية لر</w:t>
      </w:r>
      <w:r w:rsidRPr="00142E51">
        <w:rPr>
          <w:rFonts w:hint="cs"/>
          <w:rtl/>
        </w:rPr>
        <w:t xml:space="preserve">صد بيانات الرحلات الجوية في الوقت الفعلي التي حددتها منظمة الطيران المدني الدولي </w:t>
      </w:r>
      <w:r w:rsidRPr="00142E51">
        <w:t>(ICAO)</w:t>
      </w:r>
      <w:r w:rsidRPr="00142E51">
        <w:rPr>
          <w:rFonts w:hint="cs"/>
          <w:rtl/>
        </w:rPr>
        <w:t xml:space="preserve">، ينبغي للفريق </w:t>
      </w:r>
      <w:r w:rsidRPr="00142E51">
        <w:t>FG AC</w:t>
      </w:r>
      <w:r w:rsidR="005648B0">
        <w:rPr>
          <w:rFonts w:hint="cs"/>
          <w:rtl/>
          <w:lang w:bidi="ar-EG"/>
        </w:rPr>
        <w:t xml:space="preserve"> أن يحدد، بالتعاون الوثيق مع منظمة الطيران المدني </w:t>
      </w:r>
      <w:r w:rsidR="008637F8">
        <w:rPr>
          <w:rFonts w:hint="cs"/>
          <w:rtl/>
          <w:lang w:bidi="ar-EG"/>
        </w:rPr>
        <w:t xml:space="preserve">الدولي </w:t>
      </w:r>
      <w:r w:rsidR="005648B0">
        <w:rPr>
          <w:rFonts w:hint="cs"/>
          <w:rtl/>
          <w:lang w:bidi="ar-EG"/>
        </w:rPr>
        <w:t>وشركاء آخرين بالفريق الاحتياجات من معايير الاتصالات الخاصة بالحوسبة السحابية للطيران من أجل رصد بيانات الرحلات الجوية في الوقت الفعلي. ويشمل ذلك حماية بيانات الرحلات الجوية وأمنها وملكيتها والنفاذ إليها.</w:t>
      </w:r>
    </w:p>
    <w:p w:rsidR="00A94C64" w:rsidRDefault="00A94C64" w:rsidP="00A94C64">
      <w:pPr>
        <w:rPr>
          <w:b/>
          <w:bCs/>
          <w:noProof/>
          <w:rtl/>
          <w:lang w:bidi="ar-SY"/>
        </w:rPr>
      </w:pPr>
      <w:r w:rsidRPr="00A94C64">
        <w:rPr>
          <w:b/>
          <w:bCs/>
          <w:noProof/>
        </w:rPr>
        <w:t>2.2</w:t>
      </w:r>
      <w:r w:rsidRPr="00A94C64">
        <w:rPr>
          <w:rFonts w:hint="cs"/>
          <w:b/>
          <w:bCs/>
          <w:noProof/>
          <w:rtl/>
          <w:lang w:bidi="ar-SY"/>
        </w:rPr>
        <w:tab/>
        <w:t>العلاقات</w:t>
      </w:r>
    </w:p>
    <w:p w:rsidR="00A94C64" w:rsidRDefault="005648B0" w:rsidP="005648B0">
      <w:pPr>
        <w:rPr>
          <w:rtl/>
          <w:lang w:bidi="ar-EG"/>
        </w:rPr>
      </w:pPr>
      <w:r>
        <w:rPr>
          <w:rFonts w:hint="cs"/>
          <w:noProof/>
          <w:rtl/>
        </w:rPr>
        <w:lastRenderedPageBreak/>
        <w:t>ينبغي للفريق المتخصص أن يعمل بتعاون وثيق مع منظمة الطيران المدني الدولي والمنظمات الدولية ال</w:t>
      </w:r>
      <w:r w:rsidR="008637F8">
        <w:rPr>
          <w:rFonts w:hint="cs"/>
          <w:noProof/>
          <w:rtl/>
        </w:rPr>
        <w:t>أ</w:t>
      </w:r>
      <w:r>
        <w:rPr>
          <w:rFonts w:hint="cs"/>
          <w:noProof/>
          <w:rtl/>
        </w:rPr>
        <w:t xml:space="preserve">خرى ولجان الدراسات ذات </w:t>
      </w:r>
      <w:r w:rsidRPr="005648B0">
        <w:rPr>
          <w:rFonts w:hint="cs"/>
          <w:rtl/>
        </w:rPr>
        <w:t xml:space="preserve">الصلة بقطاع تقييس الاتصالات واللجنة المشتركة </w:t>
      </w:r>
      <w:r w:rsidRPr="005648B0">
        <w:t>ISO/IEC JTC 1</w:t>
      </w:r>
      <w:r>
        <w:rPr>
          <w:rFonts w:hint="cs"/>
          <w:rtl/>
        </w:rPr>
        <w:t xml:space="preserve"> والل</w:t>
      </w:r>
      <w:r w:rsidRPr="005648B0">
        <w:rPr>
          <w:rFonts w:hint="cs"/>
          <w:rtl/>
        </w:rPr>
        <w:t>جن</w:t>
      </w:r>
      <w:r>
        <w:rPr>
          <w:rFonts w:hint="cs"/>
          <w:rtl/>
        </w:rPr>
        <w:t xml:space="preserve">ة التقنية </w:t>
      </w:r>
      <w:r>
        <w:t>ISO TC 20</w:t>
      </w:r>
      <w:r>
        <w:rPr>
          <w:rFonts w:hint="cs"/>
          <w:rtl/>
          <w:lang w:bidi="ar-EG"/>
        </w:rPr>
        <w:t xml:space="preserve"> إلى جانب أصحاب المصلحة الرئيسية مثل موردي حلول تكنولوجيا المعلومات والاتصالات وشركات تصنيع الطائرات وشركات الطيران.</w:t>
      </w:r>
    </w:p>
    <w:p w:rsidR="00A94C64" w:rsidRPr="00A94C64" w:rsidRDefault="005648B0" w:rsidP="002E7554">
      <w:pPr>
        <w:rPr>
          <w:noProof/>
          <w:rtl/>
          <w:lang w:bidi="ar-EG"/>
        </w:rPr>
      </w:pPr>
      <w:r>
        <w:rPr>
          <w:rFonts w:hint="cs"/>
          <w:rtl/>
          <w:lang w:bidi="ar-EG"/>
        </w:rPr>
        <w:t>وسيكون من المفيد وجود خبراء من قطاعات الصناعة الأخرى وموردي تطبيقات الحوسبة السحابية</w:t>
      </w:r>
      <w:r w:rsidR="008637F8" w:rsidRPr="008637F8">
        <w:rPr>
          <w:rFonts w:hint="cs"/>
          <w:noProof/>
          <w:rtl/>
        </w:rPr>
        <w:t xml:space="preserve"> </w:t>
      </w:r>
      <w:r w:rsidR="008637F8">
        <w:rPr>
          <w:rFonts w:hint="cs"/>
          <w:noProof/>
          <w:rtl/>
        </w:rPr>
        <w:t>الأخرى</w:t>
      </w:r>
      <w:r>
        <w:rPr>
          <w:rFonts w:hint="cs"/>
          <w:rtl/>
          <w:lang w:bidi="ar-EG"/>
        </w:rPr>
        <w:t xml:space="preserve"> لأن</w:t>
      </w:r>
      <w:r w:rsidR="002E7554">
        <w:rPr>
          <w:rFonts w:hint="cs"/>
          <w:noProof/>
          <w:rtl/>
          <w:lang w:bidi="ar-EG"/>
        </w:rPr>
        <w:t xml:space="preserve"> </w:t>
      </w:r>
      <w:r w:rsidR="00A94C64" w:rsidRPr="00A94C64">
        <w:rPr>
          <w:rFonts w:hint="cs"/>
          <w:noProof/>
          <w:rtl/>
          <w:lang w:bidi="ar-EG"/>
        </w:rPr>
        <w:t>الأسئلة المتعلقة باستخدام بيانات الرحلات الجوية في الوقت الفعلي شبيهة بالتحديات التي تواجهها الصناعات الأخرى (مثل صناعة السيارات والرعاية الصحية والمرافق) التي تستغل الحوسبة السحابية وتحليلات البيانات الضخمة وغيرها من الحلول القائمة على تكنولوجيا المعلومات والاتصالات.</w:t>
      </w:r>
    </w:p>
    <w:p w:rsidR="00A94C64" w:rsidRPr="00A94C64" w:rsidRDefault="00A94C64" w:rsidP="002E7554">
      <w:pPr>
        <w:keepNext/>
        <w:rPr>
          <w:b/>
          <w:bCs/>
          <w:noProof/>
          <w:rtl/>
          <w:lang w:bidi="ar-SY"/>
        </w:rPr>
      </w:pPr>
      <w:r w:rsidRPr="00A94C64">
        <w:rPr>
          <w:b/>
          <w:bCs/>
          <w:noProof/>
        </w:rPr>
        <w:t>3.2</w:t>
      </w:r>
      <w:r w:rsidRPr="00A94C64">
        <w:rPr>
          <w:rFonts w:hint="cs"/>
          <w:b/>
          <w:bCs/>
          <w:noProof/>
          <w:rtl/>
          <w:lang w:bidi="ar-SY"/>
        </w:rPr>
        <w:tab/>
        <w:t>مهام ونواتج م‍حددة</w:t>
      </w:r>
    </w:p>
    <w:p w:rsidR="00A94C64" w:rsidRPr="00A94C64" w:rsidRDefault="00A94C64" w:rsidP="002E7554">
      <w:pPr>
        <w:pStyle w:val="enumlev1"/>
        <w:rPr>
          <w:noProof/>
          <w:rtl/>
        </w:rPr>
      </w:pPr>
      <w:r w:rsidRPr="00A94C64">
        <w:rPr>
          <w:rFonts w:hint="cs"/>
          <w:noProof/>
        </w:rPr>
        <w:sym w:font="Symbol" w:char="F0B7"/>
      </w:r>
      <w:r w:rsidRPr="00A94C64">
        <w:rPr>
          <w:noProof/>
          <w:rtl/>
        </w:rPr>
        <w:tab/>
      </w:r>
      <w:r w:rsidRPr="00A94C64">
        <w:rPr>
          <w:rFonts w:hint="cs"/>
          <w:noProof/>
          <w:rtl/>
        </w:rPr>
        <w:t xml:space="preserve">جمع </w:t>
      </w:r>
      <w:r w:rsidR="002E7554">
        <w:rPr>
          <w:rFonts w:hint="cs"/>
          <w:noProof/>
          <w:rtl/>
        </w:rPr>
        <w:t>وتصنيف</w:t>
      </w:r>
      <w:r w:rsidR="008637F8">
        <w:rPr>
          <w:rFonts w:hint="cs"/>
          <w:noProof/>
          <w:rtl/>
        </w:rPr>
        <w:t xml:space="preserve"> وتخزين</w:t>
      </w:r>
      <w:r w:rsidRPr="00A94C64">
        <w:rPr>
          <w:rFonts w:hint="cs"/>
          <w:noProof/>
          <w:rtl/>
        </w:rPr>
        <w:t xml:space="preserve"> المعلومات </w:t>
      </w:r>
      <w:r w:rsidRPr="00A94C64">
        <w:rPr>
          <w:rFonts w:hint="cs"/>
          <w:noProof/>
          <w:rtl/>
          <w:lang w:bidi="ar-EG"/>
        </w:rPr>
        <w:t xml:space="preserve">بشأن التطورات التكنولوجية الحالية والفرص المتاحة للتحسينات التكنولوجية مستقبلاً باستعمال الحوسبة السحابية </w:t>
      </w:r>
      <w:r w:rsidR="002E7554">
        <w:rPr>
          <w:rFonts w:hint="cs"/>
          <w:noProof/>
          <w:rtl/>
          <w:lang w:bidi="ar-EG"/>
        </w:rPr>
        <w:t>والتحليلات البيانية</w:t>
      </w:r>
      <w:r w:rsidRPr="00A94C64">
        <w:rPr>
          <w:rFonts w:hint="cs"/>
          <w:noProof/>
          <w:rtl/>
          <w:lang w:bidi="ar-EG"/>
        </w:rPr>
        <w:t>.</w:t>
      </w:r>
    </w:p>
    <w:p w:rsidR="00A94C64" w:rsidRPr="00A94C64" w:rsidRDefault="00A94C64" w:rsidP="002E7554">
      <w:pPr>
        <w:pStyle w:val="enumlev1"/>
        <w:rPr>
          <w:noProof/>
          <w:rtl/>
        </w:rPr>
      </w:pPr>
      <w:r w:rsidRPr="00A94C64">
        <w:rPr>
          <w:rFonts w:hint="cs"/>
          <w:noProof/>
          <w:lang w:val="en-GB"/>
        </w:rPr>
        <w:sym w:font="Symbol" w:char="F0B7"/>
      </w:r>
      <w:r w:rsidRPr="00A94C64">
        <w:rPr>
          <w:rFonts w:hint="cs"/>
          <w:noProof/>
          <w:rtl/>
        </w:rPr>
        <w:tab/>
      </w:r>
      <w:r w:rsidR="002E7554">
        <w:rPr>
          <w:rFonts w:hint="cs"/>
          <w:noProof/>
          <w:rtl/>
          <w:lang w:bidi="ar-EG"/>
        </w:rPr>
        <w:t xml:space="preserve">وضع حالات استعمال توضح كيف </w:t>
      </w:r>
      <w:r w:rsidRPr="00A94C64">
        <w:rPr>
          <w:rFonts w:hint="cs"/>
          <w:noProof/>
          <w:rtl/>
          <w:lang w:bidi="ar-EG"/>
        </w:rPr>
        <w:t>يمكن للأطراف المهتمة أن تطبق أحدث التحليلات البيانية وتقنيات استخراج البيانات في الوقت الفعلي إذا تم تخزين بيانات الرحلة في حوسبة سحابية للطيران قائمة على المعايير</w:t>
      </w:r>
      <w:r w:rsidRPr="00A94C64">
        <w:rPr>
          <w:rFonts w:hint="cs"/>
          <w:noProof/>
          <w:rtl/>
        </w:rPr>
        <w:t>.</w:t>
      </w:r>
    </w:p>
    <w:p w:rsidR="00A94C64" w:rsidRPr="00A94C64" w:rsidRDefault="00A94C64" w:rsidP="002E7554">
      <w:pPr>
        <w:pStyle w:val="enumlev1"/>
        <w:rPr>
          <w:noProof/>
          <w:rtl/>
          <w:lang w:bidi="ar-EG"/>
        </w:rPr>
      </w:pPr>
      <w:r w:rsidRPr="00A94C64">
        <w:rPr>
          <w:rFonts w:hint="cs"/>
          <w:noProof/>
        </w:rPr>
        <w:sym w:font="Symbol" w:char="F0B7"/>
      </w:r>
      <w:r w:rsidRPr="00A94C64">
        <w:rPr>
          <w:noProof/>
          <w:rtl/>
        </w:rPr>
        <w:tab/>
      </w:r>
      <w:r w:rsidR="002E7554">
        <w:rPr>
          <w:rFonts w:hint="cs"/>
          <w:noProof/>
          <w:rtl/>
          <w:lang w:bidi="ar-EG"/>
        </w:rPr>
        <w:t xml:space="preserve">إعداد تقرير يتناول القضايا التي يتعين معالجتها مثل </w:t>
      </w:r>
      <w:r w:rsidRPr="00A94C64">
        <w:rPr>
          <w:rFonts w:hint="cs"/>
          <w:noProof/>
          <w:rtl/>
          <w:lang w:bidi="ar-EG"/>
        </w:rPr>
        <w:t>نوع البيانات التي يجب إرسالها وتواتر</w:t>
      </w:r>
      <w:r w:rsidR="002E7554">
        <w:rPr>
          <w:rFonts w:hint="cs"/>
          <w:noProof/>
          <w:rtl/>
          <w:lang w:bidi="ar-EG"/>
        </w:rPr>
        <w:t xml:space="preserve"> الإرسال (بث مستمر؛ إرسال نبضي</w:t>
      </w:r>
      <w:r w:rsidRPr="00A94C64">
        <w:rPr>
          <w:rFonts w:hint="cs"/>
          <w:noProof/>
          <w:rtl/>
          <w:lang w:bidi="ar-EG"/>
        </w:rPr>
        <w:t>) والموثوقية والمسؤولية وأمن البيانات (مثل سلامة البيانات وتوافرها واستيقانها وعدم رفضها) واحتمال إساءة استخدام بيانات الرحلات الجوية والخصوصية وقابلية التشغيل البيني والتكاليف والنماذج التجارية وملكية البيانات وسياسات النفاذ</w:t>
      </w:r>
      <w:r w:rsidRPr="00A94C64">
        <w:rPr>
          <w:rFonts w:hint="eastAsia"/>
          <w:noProof/>
          <w:rtl/>
          <w:lang w:bidi="ar-EG"/>
        </w:rPr>
        <w:t> </w:t>
      </w:r>
      <w:r w:rsidRPr="00A94C64">
        <w:rPr>
          <w:rFonts w:hint="cs"/>
          <w:noProof/>
          <w:rtl/>
          <w:lang w:bidi="ar-EG"/>
        </w:rPr>
        <w:t>إليها.</w:t>
      </w:r>
    </w:p>
    <w:p w:rsidR="00A94C64" w:rsidRPr="00A94C64" w:rsidRDefault="00A94C64" w:rsidP="002E7554">
      <w:pPr>
        <w:pStyle w:val="enumlev1"/>
        <w:rPr>
          <w:noProof/>
          <w:rtl/>
          <w:lang w:bidi="ar-EG"/>
        </w:rPr>
      </w:pPr>
      <w:r w:rsidRPr="00A94C64">
        <w:rPr>
          <w:rFonts w:hint="cs"/>
          <w:noProof/>
          <w:lang w:val="en-GB"/>
        </w:rPr>
        <w:sym w:font="Symbol" w:char="F0B7"/>
      </w:r>
      <w:r w:rsidRPr="00A94C64">
        <w:rPr>
          <w:noProof/>
          <w:rtl/>
        </w:rPr>
        <w:tab/>
      </w:r>
      <w:r w:rsidR="002E7554">
        <w:rPr>
          <w:rFonts w:hint="cs"/>
          <w:noProof/>
          <w:rtl/>
        </w:rPr>
        <w:t xml:space="preserve">إعداد تقرير يتناول جدوى استخدام </w:t>
      </w:r>
      <w:r w:rsidRPr="00A94C64">
        <w:rPr>
          <w:rFonts w:hint="cs"/>
          <w:noProof/>
          <w:rtl/>
          <w:lang w:bidi="ar-EG"/>
        </w:rPr>
        <w:t xml:space="preserve">التطورات الأخيرة في مجال تقديم الخدمات التجارية عريضة النطاق </w:t>
      </w:r>
      <w:r w:rsidR="002E7554">
        <w:rPr>
          <w:rFonts w:hint="cs"/>
          <w:noProof/>
          <w:rtl/>
          <w:lang w:bidi="ar-EG"/>
        </w:rPr>
        <w:t>للطائرات لكي تستعمل كذلك في بث بيانات الرحلات الجوية في الوقت الفعلي حسب الاقتضاء والحاجة.</w:t>
      </w:r>
    </w:p>
    <w:p w:rsidR="00A94C64" w:rsidRPr="00A94C64" w:rsidRDefault="00A94C64" w:rsidP="002E7554">
      <w:pPr>
        <w:pStyle w:val="enumlev1"/>
        <w:rPr>
          <w:noProof/>
          <w:rtl/>
          <w:lang w:bidi="ar-EG"/>
        </w:rPr>
      </w:pPr>
      <w:r w:rsidRPr="00A94C64">
        <w:rPr>
          <w:rFonts w:hint="cs"/>
          <w:noProof/>
          <w:lang w:val="en-GB"/>
        </w:rPr>
        <w:sym w:font="Symbol" w:char="F0B7"/>
      </w:r>
      <w:r w:rsidRPr="00A94C64">
        <w:rPr>
          <w:noProof/>
          <w:rtl/>
          <w:lang w:bidi="ar-EG"/>
        </w:rPr>
        <w:tab/>
      </w:r>
      <w:r w:rsidR="002E7554">
        <w:rPr>
          <w:rFonts w:hint="cs"/>
          <w:noProof/>
          <w:rtl/>
          <w:lang w:bidi="ar-EG"/>
        </w:rPr>
        <w:t xml:space="preserve">كتابة تقرير بالتعاون مع </w:t>
      </w:r>
      <w:r w:rsidRPr="00A94C64">
        <w:rPr>
          <w:rFonts w:hint="cs"/>
          <w:noProof/>
          <w:rtl/>
          <w:lang w:bidi="ar-EG"/>
        </w:rPr>
        <w:t xml:space="preserve">منظمة الطيران المدني الدولي والاتحاد </w:t>
      </w:r>
      <w:r w:rsidR="002E7554">
        <w:rPr>
          <w:rFonts w:hint="cs"/>
          <w:noProof/>
          <w:rtl/>
          <w:lang w:bidi="ar-EG"/>
        </w:rPr>
        <w:t xml:space="preserve">والشركاء الآخرين بالفريق بشأن المعايير </w:t>
      </w:r>
      <w:r w:rsidRPr="00A94C64">
        <w:rPr>
          <w:rFonts w:hint="cs"/>
          <w:noProof/>
          <w:rtl/>
          <w:lang w:bidi="ar-EG"/>
        </w:rPr>
        <w:t xml:space="preserve">اللازمة التي يتعين وضعها </w:t>
      </w:r>
      <w:r w:rsidR="002E7554">
        <w:rPr>
          <w:rFonts w:hint="cs"/>
          <w:noProof/>
          <w:rtl/>
          <w:lang w:bidi="ar-EG"/>
        </w:rPr>
        <w:t>من أجل رصد بيانات الرحلات الجوية في الوقت الفعلي</w:t>
      </w:r>
      <w:r w:rsidRPr="00A94C64">
        <w:rPr>
          <w:rFonts w:hint="cs"/>
          <w:noProof/>
          <w:rtl/>
          <w:lang w:bidi="ar-EG"/>
        </w:rPr>
        <w:t xml:space="preserve">، بما في ذلك دراسة المتطلبات المتعلقة بحماية بيانات الرحلات الجوية وأمن المعلومات والخصوصية والاستخدام المناسب لبيانات الرحلات الجوية وملكية البيانات من أجل استعمال حوسبة سحابية للطيران </w:t>
      </w:r>
      <w:r w:rsidR="002E7554">
        <w:rPr>
          <w:rFonts w:hint="cs"/>
          <w:noProof/>
          <w:rtl/>
          <w:lang w:bidi="ar-EG"/>
        </w:rPr>
        <w:t>لرصد</w:t>
      </w:r>
      <w:r w:rsidRPr="00A94C64">
        <w:rPr>
          <w:rFonts w:hint="cs"/>
          <w:noProof/>
          <w:rtl/>
          <w:lang w:bidi="ar-EG"/>
        </w:rPr>
        <w:t xml:space="preserve"> بيانات الرحلات في</w:t>
      </w:r>
      <w:r w:rsidRPr="00A94C64">
        <w:rPr>
          <w:rFonts w:hint="eastAsia"/>
          <w:noProof/>
          <w:rtl/>
          <w:lang w:bidi="ar-EG"/>
        </w:rPr>
        <w:t> </w:t>
      </w:r>
      <w:r w:rsidRPr="00A94C64">
        <w:rPr>
          <w:rFonts w:hint="cs"/>
          <w:noProof/>
          <w:rtl/>
          <w:lang w:bidi="ar-EG"/>
        </w:rPr>
        <w:t>الوقت الفعلي.</w:t>
      </w:r>
    </w:p>
    <w:p w:rsidR="00A94C64" w:rsidRPr="00A94C64" w:rsidRDefault="00A94C64" w:rsidP="008637F8">
      <w:pPr>
        <w:pStyle w:val="enumlev1"/>
        <w:rPr>
          <w:noProof/>
          <w:rtl/>
          <w:lang w:bidi="ar-EG"/>
        </w:rPr>
      </w:pPr>
      <w:r w:rsidRPr="00A94C64">
        <w:rPr>
          <w:rFonts w:hint="cs"/>
          <w:noProof/>
          <w:lang w:val="en-GB"/>
        </w:rPr>
        <w:sym w:font="Symbol" w:char="F0B7"/>
      </w:r>
      <w:r w:rsidR="002E7554">
        <w:rPr>
          <w:noProof/>
          <w:rtl/>
          <w:lang w:bidi="ar-EG"/>
        </w:rPr>
        <w:tab/>
      </w:r>
      <w:r w:rsidR="002E7554">
        <w:rPr>
          <w:rFonts w:hint="cs"/>
          <w:noProof/>
          <w:rtl/>
          <w:lang w:bidi="ar-EG"/>
        </w:rPr>
        <w:t xml:space="preserve">اقتراح آلية تعاونية بالتعاون مع منظمة الطيران المدني الدولي والشركاء الآخرين بالفريق بشأن </w:t>
      </w:r>
      <w:r w:rsidR="008637F8">
        <w:rPr>
          <w:rFonts w:hint="cs"/>
          <w:noProof/>
          <w:rtl/>
          <w:lang w:bidi="ar-EG"/>
        </w:rPr>
        <w:t>أ</w:t>
      </w:r>
      <w:r w:rsidR="002E7554">
        <w:rPr>
          <w:rFonts w:hint="cs"/>
          <w:noProof/>
          <w:rtl/>
          <w:lang w:bidi="ar-EG"/>
        </w:rPr>
        <w:t>فضل السبل لوضع معايير دولية لتسهيل قابلية التشغيل البيني والتوافق واستمثال التكاليف عن طريق اقتصادات الحجم الكبير من أجل رصد بيانات الرحلات الجوية في الوقت الفعلي.</w:t>
      </w:r>
    </w:p>
    <w:p w:rsidR="00A94C64" w:rsidRPr="00A94C64" w:rsidRDefault="00A94C64" w:rsidP="002E7554">
      <w:pPr>
        <w:pStyle w:val="enumlev1"/>
        <w:rPr>
          <w:noProof/>
          <w:rtl/>
          <w:lang w:bidi="ar-EG"/>
        </w:rPr>
      </w:pPr>
      <w:r w:rsidRPr="00A94C64">
        <w:rPr>
          <w:rFonts w:hint="cs"/>
          <w:noProof/>
          <w:lang w:val="en-GB"/>
        </w:rPr>
        <w:lastRenderedPageBreak/>
        <w:sym w:font="Symbol" w:char="F0B7"/>
      </w:r>
      <w:r w:rsidRPr="00A94C64">
        <w:rPr>
          <w:noProof/>
          <w:rtl/>
          <w:lang w:bidi="ar-EG"/>
        </w:rPr>
        <w:tab/>
      </w:r>
      <w:r w:rsidRPr="00A94C64">
        <w:rPr>
          <w:rFonts w:hint="cs"/>
          <w:noProof/>
          <w:rtl/>
          <w:lang w:bidi="ar-EG"/>
        </w:rPr>
        <w:t xml:space="preserve">وضع خارطة طريق ومتابعتها </w:t>
      </w:r>
      <w:r w:rsidR="002E7554">
        <w:rPr>
          <w:rFonts w:hint="cs"/>
          <w:noProof/>
          <w:rtl/>
          <w:lang w:bidi="ar-EG"/>
        </w:rPr>
        <w:t xml:space="preserve">بما في ذلك جدول زمني للأحداث والاجتماعات </w:t>
      </w:r>
      <w:r w:rsidRPr="00A94C64">
        <w:rPr>
          <w:rFonts w:hint="cs"/>
          <w:noProof/>
          <w:rtl/>
          <w:lang w:bidi="ar-EG"/>
        </w:rPr>
        <w:t>التي تؤدي إلى تنفيذ هذه الخارطة.</w:t>
      </w:r>
    </w:p>
    <w:p w:rsidR="00A94C64" w:rsidRPr="00A94C64" w:rsidRDefault="00A94C64" w:rsidP="002E7554">
      <w:pPr>
        <w:pStyle w:val="enumlev1"/>
        <w:rPr>
          <w:noProof/>
          <w:rtl/>
          <w:lang w:bidi="ar-EG"/>
        </w:rPr>
      </w:pPr>
      <w:r w:rsidRPr="002E7554">
        <w:rPr>
          <w:rFonts w:hint="cs"/>
          <w:noProof/>
          <w:lang w:bidi="ar-EG"/>
        </w:rPr>
        <w:sym w:font="Symbol" w:char="F0B7"/>
      </w:r>
      <w:r w:rsidRPr="00A94C64">
        <w:rPr>
          <w:noProof/>
          <w:rtl/>
          <w:lang w:bidi="ar-EG"/>
        </w:rPr>
        <w:tab/>
      </w:r>
      <w:r w:rsidR="002E7554">
        <w:rPr>
          <w:rFonts w:hint="cs"/>
          <w:noProof/>
          <w:rtl/>
          <w:lang w:bidi="ar-EG"/>
        </w:rPr>
        <w:t>تقديم تقاريره النهائية إلى الفريق الاستشاري لتقييس الا</w:t>
      </w:r>
      <w:r w:rsidR="008637F8">
        <w:rPr>
          <w:rFonts w:hint="cs"/>
          <w:noProof/>
          <w:rtl/>
          <w:lang w:bidi="ar-EG"/>
        </w:rPr>
        <w:t>تصالات في موعد لا يتجاوز أربعة أ</w:t>
      </w:r>
      <w:r w:rsidR="002E7554">
        <w:rPr>
          <w:rFonts w:hint="cs"/>
          <w:noProof/>
          <w:rtl/>
          <w:lang w:bidi="ar-EG"/>
        </w:rPr>
        <w:t>سابيع تقويمية قبل اجتماع الفريق الاستشاري.</w:t>
      </w:r>
    </w:p>
    <w:p w:rsidR="00A94C64" w:rsidRPr="00A94C64" w:rsidRDefault="00A94C64" w:rsidP="002E7554">
      <w:pPr>
        <w:rPr>
          <w:b/>
          <w:bCs/>
          <w:noProof/>
          <w:rtl/>
          <w:lang w:bidi="ar-SY"/>
        </w:rPr>
      </w:pPr>
      <w:r w:rsidRPr="00A94C64">
        <w:rPr>
          <w:b/>
          <w:bCs/>
          <w:noProof/>
        </w:rPr>
        <w:t>4.2</w:t>
      </w:r>
      <w:r w:rsidRPr="00A94C64">
        <w:rPr>
          <w:rFonts w:hint="cs"/>
          <w:b/>
          <w:bCs/>
          <w:noProof/>
          <w:rtl/>
          <w:lang w:bidi="ar-SY"/>
        </w:rPr>
        <w:tab/>
        <w:t>ل‍جنة الدراسات الرئيسية</w:t>
      </w:r>
    </w:p>
    <w:p w:rsidR="00A94C64" w:rsidRPr="00A94C64" w:rsidRDefault="002E7554" w:rsidP="002E7554">
      <w:pPr>
        <w:rPr>
          <w:noProof/>
          <w:rtl/>
          <w:lang w:bidi="ar-SY"/>
        </w:rPr>
      </w:pPr>
      <w:r>
        <w:rPr>
          <w:rFonts w:hint="cs"/>
          <w:noProof/>
          <w:rtl/>
          <w:lang w:bidi="ar-SY"/>
        </w:rPr>
        <w:t xml:space="preserve">يعد </w:t>
      </w:r>
      <w:r w:rsidR="00A94C64" w:rsidRPr="00A94C64">
        <w:rPr>
          <w:noProof/>
          <w:rtl/>
          <w:lang w:bidi="ar-SY"/>
        </w:rPr>
        <w:t>الفريق الاستشاري لتقييس الاتصالات</w:t>
      </w:r>
      <w:r w:rsidR="00A94C64" w:rsidRPr="00A94C64">
        <w:rPr>
          <w:rFonts w:hint="cs"/>
          <w:noProof/>
          <w:rtl/>
          <w:lang w:bidi="ar-SY"/>
        </w:rPr>
        <w:t xml:space="preserve"> </w:t>
      </w:r>
      <w:r>
        <w:rPr>
          <w:rFonts w:hint="cs"/>
          <w:noProof/>
          <w:rtl/>
          <w:lang w:bidi="ar-SY"/>
        </w:rPr>
        <w:t>لجنة الدراسات الرئيسية لهذا الفريق المتخصص</w:t>
      </w:r>
      <w:r w:rsidR="00A94C64" w:rsidRPr="00A94C64">
        <w:rPr>
          <w:rFonts w:hint="cs"/>
          <w:noProof/>
          <w:rtl/>
          <w:lang w:bidi="ar-SY"/>
        </w:rPr>
        <w:t>.</w:t>
      </w:r>
    </w:p>
    <w:p w:rsidR="00A94C64" w:rsidRPr="00A94C64" w:rsidRDefault="00A94C64" w:rsidP="00A94C64">
      <w:pPr>
        <w:rPr>
          <w:b/>
          <w:bCs/>
          <w:noProof/>
          <w:rtl/>
          <w:lang w:bidi="ar-SY"/>
        </w:rPr>
      </w:pPr>
      <w:r w:rsidRPr="00A94C64">
        <w:rPr>
          <w:b/>
          <w:bCs/>
          <w:noProof/>
        </w:rPr>
        <w:t>5.2</w:t>
      </w:r>
      <w:r w:rsidRPr="00A94C64">
        <w:rPr>
          <w:b/>
          <w:bCs/>
          <w:noProof/>
        </w:rPr>
        <w:tab/>
      </w:r>
      <w:r w:rsidRPr="00A94C64">
        <w:rPr>
          <w:rFonts w:hint="cs"/>
          <w:b/>
          <w:bCs/>
          <w:noProof/>
          <w:rtl/>
          <w:lang w:bidi="ar-SY"/>
        </w:rPr>
        <w:t>القيادة</w:t>
      </w:r>
    </w:p>
    <w:p w:rsidR="00A94C64" w:rsidRPr="00A94C64" w:rsidRDefault="00A94C64" w:rsidP="00A94C64">
      <w:pPr>
        <w:rPr>
          <w:noProof/>
          <w:rtl/>
          <w:lang w:bidi="ar-SY"/>
        </w:rPr>
      </w:pPr>
      <w:r w:rsidRPr="00A94C64">
        <w:rPr>
          <w:rFonts w:hint="cs"/>
          <w:noProof/>
          <w:rtl/>
          <w:lang w:bidi="ar-SY"/>
        </w:rPr>
        <w:t>انظر الفقرة</w:t>
      </w:r>
      <w:r w:rsidRPr="00A94C64">
        <w:rPr>
          <w:rFonts w:hint="eastAsia"/>
          <w:noProof/>
          <w:rtl/>
          <w:lang w:bidi="ar-SY"/>
        </w:rPr>
        <w:t> </w:t>
      </w:r>
      <w:r w:rsidRPr="00A94C64">
        <w:rPr>
          <w:noProof/>
        </w:rPr>
        <w:t>3.2</w:t>
      </w:r>
      <w:r w:rsidRPr="00A94C64">
        <w:rPr>
          <w:rFonts w:hint="cs"/>
          <w:noProof/>
          <w:rtl/>
          <w:lang w:bidi="ar-SY"/>
        </w:rPr>
        <w:t xml:space="preserve"> من التوصية</w:t>
      </w:r>
      <w:r w:rsidRPr="00A94C64">
        <w:rPr>
          <w:rFonts w:hint="eastAsia"/>
          <w:noProof/>
          <w:rtl/>
          <w:lang w:bidi="ar-SY"/>
        </w:rPr>
        <w:t> </w:t>
      </w:r>
      <w:r w:rsidRPr="00A94C64">
        <w:rPr>
          <w:noProof/>
        </w:rPr>
        <w:t>ITU</w:t>
      </w:r>
      <w:r w:rsidRPr="00A94C64">
        <w:rPr>
          <w:noProof/>
        </w:rPr>
        <w:noBreakHyphen/>
        <w:t>T A.7</w:t>
      </w:r>
      <w:r w:rsidRPr="00A94C64">
        <w:rPr>
          <w:rFonts w:hint="cs"/>
          <w:noProof/>
          <w:rtl/>
          <w:lang w:bidi="ar-SY"/>
        </w:rPr>
        <w:t>.</w:t>
      </w:r>
    </w:p>
    <w:p w:rsidR="00A94C64" w:rsidRPr="00A94C64" w:rsidRDefault="00A94C64" w:rsidP="00A94C64">
      <w:pPr>
        <w:rPr>
          <w:b/>
          <w:bCs/>
          <w:noProof/>
          <w:rtl/>
          <w:lang w:bidi="ar-SY"/>
        </w:rPr>
      </w:pPr>
      <w:r w:rsidRPr="00A94C64">
        <w:rPr>
          <w:b/>
          <w:bCs/>
          <w:noProof/>
        </w:rPr>
        <w:t>6.2</w:t>
      </w:r>
      <w:r w:rsidRPr="00A94C64">
        <w:rPr>
          <w:rFonts w:hint="cs"/>
          <w:b/>
          <w:bCs/>
          <w:noProof/>
          <w:rtl/>
          <w:lang w:bidi="ar-SY"/>
        </w:rPr>
        <w:tab/>
        <w:t>ال‍مشاركة</w:t>
      </w:r>
    </w:p>
    <w:p w:rsidR="00A94C64" w:rsidRPr="00A94C64" w:rsidRDefault="00A94C64" w:rsidP="00A94C64">
      <w:pPr>
        <w:rPr>
          <w:noProof/>
          <w:rtl/>
        </w:rPr>
      </w:pPr>
      <w:r w:rsidRPr="00A94C64">
        <w:rPr>
          <w:rFonts w:hint="cs"/>
          <w:noProof/>
          <w:rtl/>
          <w:lang w:bidi="ar-SY"/>
        </w:rPr>
        <w:t>انظر الفقرة</w:t>
      </w:r>
      <w:r w:rsidRPr="00A94C64">
        <w:rPr>
          <w:rFonts w:hint="eastAsia"/>
          <w:noProof/>
          <w:rtl/>
          <w:lang w:bidi="ar-SY"/>
        </w:rPr>
        <w:t> </w:t>
      </w:r>
      <w:r w:rsidRPr="00A94C64">
        <w:rPr>
          <w:noProof/>
        </w:rPr>
        <w:t>3</w:t>
      </w:r>
      <w:r w:rsidRPr="00A94C64">
        <w:rPr>
          <w:rFonts w:hint="cs"/>
          <w:noProof/>
          <w:rtl/>
          <w:lang w:bidi="ar-SY"/>
        </w:rPr>
        <w:t xml:space="preserve"> من التوصية</w:t>
      </w:r>
      <w:r w:rsidRPr="00A94C64">
        <w:rPr>
          <w:rFonts w:hint="eastAsia"/>
          <w:noProof/>
          <w:rtl/>
          <w:lang w:bidi="ar-SY"/>
        </w:rPr>
        <w:t> </w:t>
      </w:r>
      <w:r w:rsidRPr="00A94C64">
        <w:rPr>
          <w:noProof/>
        </w:rPr>
        <w:t>ITU</w:t>
      </w:r>
      <w:r w:rsidRPr="00A94C64">
        <w:rPr>
          <w:noProof/>
        </w:rPr>
        <w:noBreakHyphen/>
        <w:t>T A.7</w:t>
      </w:r>
      <w:r w:rsidRPr="00A94C64">
        <w:rPr>
          <w:rFonts w:hint="cs"/>
          <w:noProof/>
          <w:rtl/>
          <w:lang w:bidi="ar-SY"/>
        </w:rPr>
        <w:t>. وستعد قائمة بال‍مشاركين وتحدّث باستمرار للأغراض المرجعية وستبلغ بها لجنة الدراسات</w:t>
      </w:r>
      <w:r w:rsidRPr="00A94C64">
        <w:rPr>
          <w:rFonts w:hint="eastAsia"/>
          <w:noProof/>
          <w:rtl/>
          <w:lang w:bidi="ar-SY"/>
        </w:rPr>
        <w:t> </w:t>
      </w:r>
      <w:r w:rsidRPr="00A94C64">
        <w:rPr>
          <w:rFonts w:hint="cs"/>
          <w:noProof/>
          <w:rtl/>
          <w:lang w:bidi="ar-SY"/>
        </w:rPr>
        <w:t>الرئيسية.</w:t>
      </w:r>
    </w:p>
    <w:p w:rsidR="00A94C64" w:rsidRPr="00A94C64" w:rsidRDefault="00A94C64" w:rsidP="00A94C64">
      <w:pPr>
        <w:rPr>
          <w:noProof/>
          <w:rtl/>
          <w:lang w:bidi="ar-EG"/>
        </w:rPr>
      </w:pPr>
      <w:r w:rsidRPr="00A94C64">
        <w:rPr>
          <w:rFonts w:hint="cs"/>
          <w:noProof/>
          <w:rtl/>
          <w:lang w:bidi="ar-SY"/>
        </w:rPr>
        <w:t>وجدير بالذكر أن ال‍مشاركة في هذا الفريق المتخصص يجب أن تستند إلى تقديم المساهمات وال‍مشاركة الفعّالة.</w:t>
      </w:r>
    </w:p>
    <w:p w:rsidR="00A94C64" w:rsidRPr="00A94C64" w:rsidRDefault="00A94C64" w:rsidP="00A94C64">
      <w:pPr>
        <w:rPr>
          <w:b/>
          <w:bCs/>
          <w:noProof/>
          <w:rtl/>
          <w:lang w:bidi="ar-SY"/>
        </w:rPr>
      </w:pPr>
      <w:r w:rsidRPr="00A94C64">
        <w:rPr>
          <w:b/>
          <w:bCs/>
          <w:noProof/>
        </w:rPr>
        <w:t>7.2</w:t>
      </w:r>
      <w:r w:rsidRPr="00A94C64">
        <w:rPr>
          <w:rFonts w:hint="cs"/>
          <w:b/>
          <w:bCs/>
          <w:noProof/>
          <w:rtl/>
          <w:lang w:bidi="ar-SY"/>
        </w:rPr>
        <w:tab/>
        <w:t>الدعم الإداري</w:t>
      </w:r>
    </w:p>
    <w:p w:rsidR="00A94C64" w:rsidRPr="00A94C64" w:rsidRDefault="00A94C64" w:rsidP="00A94C64">
      <w:pPr>
        <w:rPr>
          <w:noProof/>
          <w:rtl/>
          <w:lang w:bidi="ar-SY"/>
        </w:rPr>
      </w:pPr>
      <w:r w:rsidRPr="00A94C64">
        <w:rPr>
          <w:rFonts w:hint="cs"/>
          <w:noProof/>
          <w:rtl/>
          <w:lang w:bidi="ar-SY"/>
        </w:rPr>
        <w:t>انظر الفقرة</w:t>
      </w:r>
      <w:r w:rsidRPr="00A94C64">
        <w:rPr>
          <w:rFonts w:hint="eastAsia"/>
          <w:noProof/>
          <w:rtl/>
          <w:lang w:bidi="ar-SY"/>
        </w:rPr>
        <w:t> </w:t>
      </w:r>
      <w:r w:rsidRPr="00A94C64">
        <w:rPr>
          <w:noProof/>
        </w:rPr>
        <w:t>5</w:t>
      </w:r>
      <w:r w:rsidRPr="00A94C64">
        <w:rPr>
          <w:rFonts w:hint="cs"/>
          <w:noProof/>
          <w:rtl/>
          <w:lang w:bidi="ar-SY"/>
        </w:rPr>
        <w:t xml:space="preserve"> من التوصية</w:t>
      </w:r>
      <w:r w:rsidRPr="00A94C64">
        <w:rPr>
          <w:rFonts w:hint="eastAsia"/>
          <w:noProof/>
          <w:rtl/>
          <w:lang w:bidi="ar-SY"/>
        </w:rPr>
        <w:t> </w:t>
      </w:r>
      <w:r w:rsidRPr="00A94C64">
        <w:rPr>
          <w:noProof/>
        </w:rPr>
        <w:t>ITU</w:t>
      </w:r>
      <w:r w:rsidRPr="00A94C64">
        <w:rPr>
          <w:noProof/>
        </w:rPr>
        <w:noBreakHyphen/>
        <w:t>T A.7</w:t>
      </w:r>
      <w:r w:rsidRPr="00A94C64">
        <w:rPr>
          <w:rFonts w:hint="cs"/>
          <w:noProof/>
          <w:rtl/>
          <w:lang w:bidi="ar-SY"/>
        </w:rPr>
        <w:t>.</w:t>
      </w:r>
    </w:p>
    <w:p w:rsidR="00A94C64" w:rsidRPr="00A94C64" w:rsidRDefault="00A94C64" w:rsidP="00A94C64">
      <w:pPr>
        <w:rPr>
          <w:b/>
          <w:bCs/>
          <w:noProof/>
          <w:rtl/>
          <w:lang w:bidi="ar-SY"/>
        </w:rPr>
      </w:pPr>
      <w:r w:rsidRPr="00A94C64">
        <w:rPr>
          <w:b/>
          <w:bCs/>
          <w:noProof/>
        </w:rPr>
        <w:t>8.2</w:t>
      </w:r>
      <w:r w:rsidRPr="00A94C64">
        <w:rPr>
          <w:rFonts w:hint="cs"/>
          <w:b/>
          <w:bCs/>
          <w:noProof/>
          <w:rtl/>
          <w:lang w:bidi="ar-SY"/>
        </w:rPr>
        <w:tab/>
        <w:t xml:space="preserve">الت‍مويل </w:t>
      </w:r>
    </w:p>
    <w:p w:rsidR="00A94C64" w:rsidRPr="00A94C64" w:rsidRDefault="00A94C64" w:rsidP="00A94C64">
      <w:pPr>
        <w:rPr>
          <w:noProof/>
          <w:rtl/>
          <w:lang w:bidi="ar-SY"/>
        </w:rPr>
      </w:pPr>
      <w:r w:rsidRPr="00A94C64">
        <w:rPr>
          <w:rFonts w:hint="cs"/>
          <w:noProof/>
          <w:rtl/>
          <w:lang w:bidi="ar-SY"/>
        </w:rPr>
        <w:t>انظر الفقرتين</w:t>
      </w:r>
      <w:r w:rsidRPr="00A94C64">
        <w:rPr>
          <w:rFonts w:hint="eastAsia"/>
          <w:noProof/>
          <w:rtl/>
          <w:lang w:bidi="ar-SY"/>
        </w:rPr>
        <w:t> </w:t>
      </w:r>
      <w:r w:rsidRPr="00A94C64">
        <w:rPr>
          <w:noProof/>
        </w:rPr>
        <w:t>4</w:t>
      </w:r>
      <w:r w:rsidRPr="00A94C64">
        <w:rPr>
          <w:rFonts w:hint="cs"/>
          <w:noProof/>
          <w:rtl/>
          <w:lang w:bidi="ar-SY"/>
        </w:rPr>
        <w:t xml:space="preserve"> و</w:t>
      </w:r>
      <w:r w:rsidRPr="00A94C64">
        <w:rPr>
          <w:noProof/>
        </w:rPr>
        <w:t>2.10</w:t>
      </w:r>
      <w:r w:rsidRPr="00A94C64">
        <w:rPr>
          <w:rFonts w:hint="cs"/>
          <w:noProof/>
          <w:rtl/>
          <w:lang w:bidi="ar-SY"/>
        </w:rPr>
        <w:t xml:space="preserve"> من التوصية</w:t>
      </w:r>
      <w:r w:rsidRPr="00A94C64">
        <w:rPr>
          <w:rFonts w:hint="eastAsia"/>
          <w:noProof/>
          <w:rtl/>
          <w:lang w:bidi="ar-SY"/>
        </w:rPr>
        <w:t> </w:t>
      </w:r>
      <w:r w:rsidRPr="00A94C64">
        <w:rPr>
          <w:noProof/>
        </w:rPr>
        <w:t>ITU</w:t>
      </w:r>
      <w:r w:rsidRPr="00A94C64">
        <w:rPr>
          <w:noProof/>
        </w:rPr>
        <w:noBreakHyphen/>
        <w:t>T A.7</w:t>
      </w:r>
      <w:r w:rsidRPr="00A94C64">
        <w:rPr>
          <w:rFonts w:hint="cs"/>
          <w:noProof/>
          <w:rtl/>
          <w:lang w:bidi="ar-SY"/>
        </w:rPr>
        <w:t>.</w:t>
      </w:r>
    </w:p>
    <w:p w:rsidR="00A94C64" w:rsidRPr="00A94C64" w:rsidRDefault="00A94C64" w:rsidP="00A94C64">
      <w:pPr>
        <w:rPr>
          <w:b/>
          <w:bCs/>
          <w:noProof/>
          <w:rtl/>
          <w:lang w:bidi="ar-SY"/>
        </w:rPr>
      </w:pPr>
      <w:r w:rsidRPr="00A94C64">
        <w:rPr>
          <w:b/>
          <w:bCs/>
          <w:noProof/>
        </w:rPr>
        <w:t>9.2</w:t>
      </w:r>
      <w:r w:rsidRPr="00A94C64">
        <w:rPr>
          <w:rFonts w:hint="cs"/>
          <w:b/>
          <w:bCs/>
          <w:noProof/>
          <w:rtl/>
          <w:lang w:bidi="ar-SY"/>
        </w:rPr>
        <w:tab/>
        <w:t>الاجتماعات</w:t>
      </w:r>
    </w:p>
    <w:p w:rsidR="00A94C64" w:rsidRPr="00A94C64" w:rsidRDefault="00A94C64" w:rsidP="00A94C64">
      <w:pPr>
        <w:rPr>
          <w:noProof/>
          <w:rtl/>
          <w:lang w:bidi="ar-SY"/>
        </w:rPr>
      </w:pPr>
      <w:r w:rsidRPr="00A94C64">
        <w:rPr>
          <w:rFonts w:hint="cs"/>
          <w:noProof/>
          <w:rtl/>
          <w:lang w:bidi="ar-SY"/>
        </w:rPr>
        <w:t xml:space="preserve">يحدد الفريق </w:t>
      </w:r>
      <w:r w:rsidR="0026132F">
        <w:rPr>
          <w:rFonts w:hint="cs"/>
          <w:noProof/>
          <w:rtl/>
          <w:lang w:bidi="ar-SY"/>
        </w:rPr>
        <w:t xml:space="preserve">المتخصص </w:t>
      </w:r>
      <w:r w:rsidRPr="00A94C64">
        <w:rPr>
          <w:rFonts w:hint="cs"/>
          <w:noProof/>
          <w:rtl/>
          <w:lang w:bidi="ar-SY"/>
        </w:rPr>
        <w:t>وتيرة اجتماعاته وأماكنها، وسيتم الإعلان عن الخطة الشاملة للاجتماعات في أقرب وقت ممكن. وسيلجأ الفريق إلى استعمال أدوات التعاون عن بُعد إلى أقصى حد ممكن وعقد الاجتماعات بالترادف مع اجتماعات أخرى إلى أقصى حد</w:t>
      </w:r>
      <w:r w:rsidRPr="00A94C64">
        <w:rPr>
          <w:rFonts w:hint="eastAsia"/>
          <w:noProof/>
          <w:rtl/>
          <w:lang w:bidi="ar-SY"/>
        </w:rPr>
        <w:t> </w:t>
      </w:r>
      <w:r w:rsidRPr="00A94C64">
        <w:rPr>
          <w:rFonts w:hint="cs"/>
          <w:noProof/>
          <w:rtl/>
          <w:lang w:bidi="ar-SY"/>
        </w:rPr>
        <w:t>ممكن. وسيتم الإعلان عن الاجتماعات بالوسائل الإلكترونية (مثل البريد الإلكتروني وموقع الويب وما إلى ذلك) قبل انعقادها بأربعة أسابيع على الأقل.</w:t>
      </w:r>
    </w:p>
    <w:p w:rsidR="00A94C64" w:rsidRPr="00A94C64" w:rsidRDefault="00A94C64" w:rsidP="00A94C64">
      <w:pPr>
        <w:rPr>
          <w:b/>
          <w:bCs/>
          <w:noProof/>
          <w:rtl/>
          <w:lang w:bidi="ar-SY"/>
        </w:rPr>
      </w:pPr>
      <w:r w:rsidRPr="00A94C64">
        <w:rPr>
          <w:b/>
          <w:bCs/>
          <w:noProof/>
        </w:rPr>
        <w:t>10.2</w:t>
      </w:r>
      <w:r w:rsidRPr="00A94C64">
        <w:rPr>
          <w:rFonts w:hint="cs"/>
          <w:b/>
          <w:bCs/>
          <w:noProof/>
          <w:rtl/>
          <w:lang w:bidi="ar-SY"/>
        </w:rPr>
        <w:tab/>
        <w:t>ال‍مساهمات التقنية</w:t>
      </w:r>
    </w:p>
    <w:p w:rsidR="00A94C64" w:rsidRPr="00A94C64" w:rsidRDefault="00A94C64" w:rsidP="00A94C64">
      <w:pPr>
        <w:rPr>
          <w:noProof/>
          <w:rtl/>
          <w:lang w:bidi="ar-SY"/>
        </w:rPr>
      </w:pPr>
      <w:r w:rsidRPr="00A94C64">
        <w:rPr>
          <w:rFonts w:hint="cs"/>
          <w:noProof/>
          <w:rtl/>
          <w:lang w:bidi="ar-SY"/>
        </w:rPr>
        <w:t>تقدم ال‍مساهمات قبل انعقاد الاجتماع باثني عشر يوماً تقوي‍مياً على الأقل.</w:t>
      </w:r>
    </w:p>
    <w:p w:rsidR="00A94C64" w:rsidRPr="00A94C64" w:rsidRDefault="00A94C64" w:rsidP="00A94C64">
      <w:pPr>
        <w:rPr>
          <w:b/>
          <w:bCs/>
          <w:noProof/>
          <w:rtl/>
          <w:lang w:bidi="ar-SY"/>
        </w:rPr>
      </w:pPr>
      <w:r w:rsidRPr="00A94C64">
        <w:rPr>
          <w:b/>
          <w:bCs/>
          <w:noProof/>
        </w:rPr>
        <w:t>11.2</w:t>
      </w:r>
      <w:r w:rsidRPr="00A94C64">
        <w:rPr>
          <w:rFonts w:hint="cs"/>
          <w:b/>
          <w:bCs/>
          <w:noProof/>
          <w:rtl/>
          <w:lang w:bidi="ar-SY"/>
        </w:rPr>
        <w:tab/>
        <w:t>لغة العمل</w:t>
      </w:r>
    </w:p>
    <w:p w:rsidR="00A94C64" w:rsidRPr="00A94C64" w:rsidRDefault="00A94C64" w:rsidP="00A94C64">
      <w:pPr>
        <w:rPr>
          <w:noProof/>
          <w:rtl/>
          <w:lang w:bidi="ar-SY"/>
        </w:rPr>
      </w:pPr>
      <w:r w:rsidRPr="00A94C64">
        <w:rPr>
          <w:rFonts w:hint="cs"/>
          <w:noProof/>
          <w:rtl/>
          <w:lang w:bidi="ar-SY"/>
        </w:rPr>
        <w:t>ستكون اللغة الإنكليزية هي لغة العمل.</w:t>
      </w:r>
    </w:p>
    <w:p w:rsidR="00A94C64" w:rsidRPr="00A94C64" w:rsidRDefault="00A94C64" w:rsidP="00A94C64">
      <w:pPr>
        <w:rPr>
          <w:b/>
          <w:bCs/>
          <w:noProof/>
          <w:rtl/>
          <w:lang w:bidi="ar-SY"/>
        </w:rPr>
      </w:pPr>
      <w:r w:rsidRPr="00A94C64">
        <w:rPr>
          <w:b/>
          <w:bCs/>
          <w:noProof/>
        </w:rPr>
        <w:t>12.2</w:t>
      </w:r>
      <w:r w:rsidRPr="00A94C64">
        <w:rPr>
          <w:rFonts w:hint="cs"/>
          <w:b/>
          <w:bCs/>
          <w:noProof/>
          <w:rtl/>
          <w:lang w:bidi="ar-SY"/>
        </w:rPr>
        <w:tab/>
        <w:t>ال‍موافقة على الوثائق</w:t>
      </w:r>
    </w:p>
    <w:p w:rsidR="00A94C64" w:rsidRPr="00A94C64" w:rsidRDefault="00A94C64" w:rsidP="00A94C64">
      <w:pPr>
        <w:rPr>
          <w:noProof/>
          <w:rtl/>
          <w:lang w:bidi="ar-SY"/>
        </w:rPr>
      </w:pPr>
      <w:r w:rsidRPr="00A94C64">
        <w:rPr>
          <w:rFonts w:hint="cs"/>
          <w:noProof/>
          <w:rtl/>
          <w:lang w:bidi="ar-SY"/>
        </w:rPr>
        <w:t>تعتمد الوثائق بتوافق الآراء.</w:t>
      </w:r>
    </w:p>
    <w:p w:rsidR="00A94C64" w:rsidRPr="00A94C64" w:rsidRDefault="00A94C64" w:rsidP="00A94C64">
      <w:pPr>
        <w:rPr>
          <w:b/>
          <w:bCs/>
          <w:noProof/>
          <w:rtl/>
          <w:lang w:bidi="ar-SY"/>
        </w:rPr>
      </w:pPr>
      <w:r w:rsidRPr="00A94C64">
        <w:rPr>
          <w:b/>
          <w:bCs/>
          <w:noProof/>
        </w:rPr>
        <w:t>13.2</w:t>
      </w:r>
      <w:r w:rsidRPr="00A94C64">
        <w:rPr>
          <w:rFonts w:hint="cs"/>
          <w:b/>
          <w:bCs/>
          <w:noProof/>
          <w:rtl/>
          <w:lang w:bidi="ar-SY"/>
        </w:rPr>
        <w:tab/>
        <w:t>ال‍مبادئ التوجيهية للعمل</w:t>
      </w:r>
    </w:p>
    <w:p w:rsidR="00A94C64" w:rsidRPr="00A94C64" w:rsidRDefault="00A94C64" w:rsidP="00A94C64">
      <w:pPr>
        <w:rPr>
          <w:noProof/>
          <w:rtl/>
          <w:lang w:bidi="ar-SY"/>
        </w:rPr>
      </w:pPr>
      <w:r w:rsidRPr="00A94C64">
        <w:rPr>
          <w:rFonts w:hint="cs"/>
          <w:noProof/>
          <w:rtl/>
          <w:lang w:bidi="ar-SY"/>
        </w:rPr>
        <w:t xml:space="preserve">انظر </w:t>
      </w:r>
      <w:r w:rsidRPr="00A94C64">
        <w:rPr>
          <w:rFonts w:hint="cs"/>
          <w:noProof/>
          <w:rtl/>
          <w:lang w:bidi="ar-EG"/>
        </w:rPr>
        <w:t>الفقرة</w:t>
      </w:r>
      <w:r w:rsidRPr="00A94C64">
        <w:rPr>
          <w:rFonts w:hint="eastAsia"/>
          <w:noProof/>
          <w:rtl/>
          <w:lang w:bidi="ar-EG"/>
        </w:rPr>
        <w:t> </w:t>
      </w:r>
      <w:r w:rsidRPr="00A94C64">
        <w:rPr>
          <w:noProof/>
        </w:rPr>
        <w:t xml:space="preserve"> 13</w:t>
      </w:r>
      <w:r w:rsidRPr="00A94C64">
        <w:rPr>
          <w:rFonts w:hint="cs"/>
          <w:noProof/>
          <w:rtl/>
          <w:lang w:bidi="ar-SY"/>
        </w:rPr>
        <w:t xml:space="preserve"> من التوصية</w:t>
      </w:r>
      <w:r w:rsidRPr="00A94C64">
        <w:rPr>
          <w:rFonts w:hint="eastAsia"/>
          <w:noProof/>
          <w:rtl/>
          <w:lang w:bidi="ar-SY"/>
        </w:rPr>
        <w:t> </w:t>
      </w:r>
      <w:r w:rsidRPr="00A94C64">
        <w:rPr>
          <w:noProof/>
        </w:rPr>
        <w:t>ITU</w:t>
      </w:r>
      <w:r w:rsidRPr="00A94C64">
        <w:rPr>
          <w:noProof/>
        </w:rPr>
        <w:noBreakHyphen/>
        <w:t>T A.7</w:t>
      </w:r>
      <w:r w:rsidRPr="00A94C64">
        <w:rPr>
          <w:rFonts w:hint="cs"/>
          <w:noProof/>
          <w:rtl/>
          <w:lang w:bidi="ar-SY"/>
        </w:rPr>
        <w:t>.</w:t>
      </w:r>
    </w:p>
    <w:p w:rsidR="00A94C64" w:rsidRPr="00A94C64" w:rsidRDefault="00A94C64" w:rsidP="00A94C64">
      <w:pPr>
        <w:rPr>
          <w:b/>
          <w:bCs/>
          <w:noProof/>
          <w:rtl/>
          <w:lang w:bidi="ar-SY"/>
        </w:rPr>
      </w:pPr>
      <w:r w:rsidRPr="00A94C64">
        <w:rPr>
          <w:b/>
          <w:bCs/>
          <w:noProof/>
        </w:rPr>
        <w:t>14.2</w:t>
      </w:r>
      <w:r w:rsidRPr="00A94C64">
        <w:rPr>
          <w:rFonts w:hint="cs"/>
          <w:b/>
          <w:bCs/>
          <w:noProof/>
          <w:rtl/>
          <w:lang w:bidi="ar-SY"/>
        </w:rPr>
        <w:tab/>
        <w:t>التقارير ال‍مرحلية</w:t>
      </w:r>
    </w:p>
    <w:p w:rsidR="00A94C64" w:rsidRPr="00A94C64" w:rsidRDefault="00A94C64" w:rsidP="00A94C64">
      <w:pPr>
        <w:rPr>
          <w:noProof/>
          <w:rtl/>
          <w:lang w:bidi="ar-EG"/>
        </w:rPr>
      </w:pPr>
      <w:r w:rsidRPr="00A94C64">
        <w:rPr>
          <w:rFonts w:hint="cs"/>
          <w:noProof/>
          <w:rtl/>
          <w:lang w:bidi="ar-EG"/>
        </w:rPr>
        <w:lastRenderedPageBreak/>
        <w:t>انظر الفقرة</w:t>
      </w:r>
      <w:r w:rsidRPr="00A94C64">
        <w:rPr>
          <w:rFonts w:hint="eastAsia"/>
          <w:noProof/>
          <w:rtl/>
          <w:lang w:bidi="ar-EG"/>
        </w:rPr>
        <w:t> </w:t>
      </w:r>
      <w:r w:rsidRPr="00A94C64">
        <w:rPr>
          <w:noProof/>
        </w:rPr>
        <w:t>11</w:t>
      </w:r>
      <w:r w:rsidRPr="00A94C64">
        <w:rPr>
          <w:rFonts w:hint="cs"/>
          <w:noProof/>
          <w:rtl/>
          <w:lang w:bidi="ar-EG"/>
        </w:rPr>
        <w:t xml:space="preserve"> من التوصية</w:t>
      </w:r>
      <w:r w:rsidRPr="00A94C64">
        <w:rPr>
          <w:rFonts w:hint="eastAsia"/>
          <w:noProof/>
          <w:rtl/>
          <w:lang w:bidi="ar-EG"/>
        </w:rPr>
        <w:t> </w:t>
      </w:r>
      <w:r w:rsidRPr="00A94C64">
        <w:rPr>
          <w:noProof/>
        </w:rPr>
        <w:t>ITU-T A.7</w:t>
      </w:r>
      <w:r w:rsidRPr="00A94C64">
        <w:rPr>
          <w:rFonts w:hint="cs"/>
          <w:noProof/>
          <w:rtl/>
          <w:lang w:bidi="ar-EG"/>
        </w:rPr>
        <w:t>.</w:t>
      </w:r>
    </w:p>
    <w:p w:rsidR="00A94C64" w:rsidRPr="00A94C64" w:rsidRDefault="00A94C64" w:rsidP="00A94C64">
      <w:pPr>
        <w:rPr>
          <w:b/>
          <w:bCs/>
          <w:noProof/>
          <w:rtl/>
          <w:lang w:bidi="ar-SY"/>
        </w:rPr>
      </w:pPr>
      <w:r w:rsidRPr="00A94C64">
        <w:rPr>
          <w:b/>
          <w:bCs/>
          <w:noProof/>
        </w:rPr>
        <w:t>15.2</w:t>
      </w:r>
      <w:r w:rsidRPr="00A94C64">
        <w:rPr>
          <w:rFonts w:hint="cs"/>
          <w:b/>
          <w:bCs/>
          <w:noProof/>
          <w:rtl/>
          <w:lang w:bidi="ar-SY"/>
        </w:rPr>
        <w:tab/>
        <w:t>الإعلان عن تشكيل الفريق المتخصص</w:t>
      </w:r>
    </w:p>
    <w:p w:rsidR="00A94C64" w:rsidRPr="00A94C64" w:rsidRDefault="00A94C64" w:rsidP="00A94C64">
      <w:pPr>
        <w:rPr>
          <w:noProof/>
          <w:rtl/>
        </w:rPr>
      </w:pPr>
      <w:r w:rsidRPr="00A94C64">
        <w:rPr>
          <w:rFonts w:hint="cs"/>
          <w:noProof/>
          <w:rtl/>
        </w:rPr>
        <w:t>سيعلن عن تشكيل الفريق المتخصص من خلال توجيه رسالة معممة لمكتب تقييس الاتصالات إلى جميع أعضاء الاتحاد وعبر النشرة الإخبارية لقطاع تقييس الاتصالات ووسائل أخرى بما في ذلك التواصل مع المنظمات المعنية الأخرى.</w:t>
      </w:r>
    </w:p>
    <w:p w:rsidR="00A94C64" w:rsidRPr="00A94C64" w:rsidRDefault="00A94C64" w:rsidP="00A94C64">
      <w:pPr>
        <w:rPr>
          <w:b/>
          <w:bCs/>
          <w:noProof/>
          <w:rtl/>
          <w:lang w:bidi="ar-SY"/>
        </w:rPr>
      </w:pPr>
      <w:r w:rsidRPr="00A94C64">
        <w:rPr>
          <w:b/>
          <w:bCs/>
          <w:noProof/>
        </w:rPr>
        <w:t>16.2</w:t>
      </w:r>
      <w:r w:rsidRPr="00A94C64">
        <w:rPr>
          <w:rFonts w:hint="cs"/>
          <w:b/>
          <w:bCs/>
          <w:noProof/>
          <w:rtl/>
          <w:lang w:bidi="ar-SY"/>
        </w:rPr>
        <w:tab/>
        <w:t>الأحداث الهامة للفريق المتخصص ومدته</w:t>
      </w:r>
    </w:p>
    <w:p w:rsidR="00A94C64" w:rsidRPr="00A94C64" w:rsidRDefault="00A94C64" w:rsidP="0026132F">
      <w:pPr>
        <w:rPr>
          <w:noProof/>
          <w:rtl/>
        </w:rPr>
      </w:pPr>
      <w:r w:rsidRPr="00A94C64">
        <w:rPr>
          <w:rFonts w:hint="cs"/>
          <w:noProof/>
          <w:rtl/>
        </w:rPr>
        <w:t>يستمر الفريق</w:t>
      </w:r>
      <w:r w:rsidRPr="00A94C64">
        <w:rPr>
          <w:rFonts w:hint="cs"/>
          <w:noProof/>
          <w:rtl/>
          <w:lang w:bidi="ar-EG"/>
        </w:rPr>
        <w:t xml:space="preserve"> </w:t>
      </w:r>
      <w:r w:rsidR="0026132F">
        <w:rPr>
          <w:rFonts w:hint="cs"/>
          <w:noProof/>
          <w:rtl/>
          <w:lang w:bidi="ar-EG"/>
        </w:rPr>
        <w:t xml:space="preserve">المتخصص </w:t>
      </w:r>
      <w:r w:rsidRPr="00A94C64">
        <w:rPr>
          <w:rFonts w:hint="cs"/>
          <w:noProof/>
          <w:rtl/>
          <w:lang w:bidi="ar-EG"/>
        </w:rPr>
        <w:t xml:space="preserve">لمدة اثني عشر شهراً اعتباراً من الاجتماع الأول، </w:t>
      </w:r>
      <w:r w:rsidR="0026132F">
        <w:rPr>
          <w:rFonts w:hint="cs"/>
          <w:noProof/>
          <w:rtl/>
          <w:lang w:bidi="ar-EG"/>
        </w:rPr>
        <w:t>بيد أ</w:t>
      </w:r>
      <w:r w:rsidRPr="00A94C64">
        <w:rPr>
          <w:rFonts w:hint="cs"/>
          <w:noProof/>
          <w:rtl/>
          <w:lang w:bidi="ar-EG"/>
        </w:rPr>
        <w:t>ن</w:t>
      </w:r>
      <w:r w:rsidR="0026132F">
        <w:rPr>
          <w:rFonts w:hint="cs"/>
          <w:noProof/>
          <w:rtl/>
          <w:lang w:bidi="ar-EG"/>
        </w:rPr>
        <w:t>ه</w:t>
      </w:r>
      <w:r w:rsidRPr="00A94C64">
        <w:rPr>
          <w:rFonts w:hint="cs"/>
          <w:noProof/>
          <w:rtl/>
          <w:lang w:bidi="ar-EG"/>
        </w:rPr>
        <w:t xml:space="preserve"> يمكن </w:t>
      </w:r>
      <w:r w:rsidR="0026132F">
        <w:rPr>
          <w:rFonts w:hint="cs"/>
          <w:noProof/>
          <w:rtl/>
          <w:lang w:bidi="ar-EG"/>
        </w:rPr>
        <w:t xml:space="preserve">زيادة </w:t>
      </w:r>
      <w:r w:rsidRPr="00A94C64">
        <w:rPr>
          <w:rFonts w:hint="cs"/>
          <w:noProof/>
          <w:rtl/>
          <w:lang w:bidi="ar-EG"/>
        </w:rPr>
        <w:t xml:space="preserve">المدة حسب الضرورة بقرار من </w:t>
      </w:r>
      <w:r w:rsidR="0026132F">
        <w:rPr>
          <w:rFonts w:hint="cs"/>
          <w:noProof/>
          <w:rtl/>
          <w:lang w:bidi="ar-EG"/>
        </w:rPr>
        <w:t>لجنة الدراسات الرئيسية (</w:t>
      </w:r>
      <w:r w:rsidRPr="00A94C64">
        <w:rPr>
          <w:rFonts w:hint="cs"/>
          <w:noProof/>
          <w:rtl/>
          <w:lang w:bidi="ar-EG"/>
        </w:rPr>
        <w:t>الفريق الاستشاري لتقييس الاتصالات</w:t>
      </w:r>
      <w:r w:rsidR="0026132F">
        <w:rPr>
          <w:rFonts w:hint="cs"/>
          <w:noProof/>
          <w:rtl/>
          <w:lang w:bidi="ar-EG"/>
        </w:rPr>
        <w:t>)</w:t>
      </w:r>
      <w:r w:rsidRPr="00A94C64">
        <w:rPr>
          <w:rFonts w:hint="cs"/>
          <w:noProof/>
          <w:rtl/>
          <w:lang w:bidi="ar-EG"/>
        </w:rPr>
        <w:t>.</w:t>
      </w:r>
    </w:p>
    <w:p w:rsidR="00A94C64" w:rsidRPr="00A94C64" w:rsidRDefault="00A94C64" w:rsidP="00A94C64">
      <w:pPr>
        <w:rPr>
          <w:noProof/>
          <w:rtl/>
          <w:lang w:bidi="ar-EG"/>
        </w:rPr>
      </w:pPr>
      <w:r w:rsidRPr="00A94C64">
        <w:rPr>
          <w:rFonts w:hint="cs"/>
          <w:noProof/>
          <w:rtl/>
          <w:lang w:bidi="ar-EG"/>
        </w:rPr>
        <w:t>وتشمل مجموعة الأحداث الهامة الأولية ما</w:t>
      </w:r>
      <w:r w:rsidRPr="00A94C64">
        <w:rPr>
          <w:rFonts w:hint="eastAsia"/>
          <w:noProof/>
          <w:rtl/>
          <w:lang w:bidi="ar-EG"/>
        </w:rPr>
        <w:t> </w:t>
      </w:r>
      <w:r w:rsidRPr="00A94C64">
        <w:rPr>
          <w:rFonts w:hint="cs"/>
          <w:noProof/>
          <w:rtl/>
          <w:lang w:bidi="ar-EG"/>
        </w:rPr>
        <w:t>يلي:</w:t>
      </w:r>
    </w:p>
    <w:p w:rsidR="00A94C64" w:rsidRPr="00A94C64" w:rsidRDefault="00A94C64" w:rsidP="0026132F">
      <w:pPr>
        <w:pStyle w:val="enumlev1"/>
        <w:rPr>
          <w:noProof/>
          <w:rtl/>
          <w:lang w:bidi="ar-EG"/>
        </w:rPr>
      </w:pPr>
      <w:r w:rsidRPr="0026132F">
        <w:rPr>
          <w:rFonts w:hint="cs"/>
          <w:noProof/>
          <w:lang w:bidi="ar-EG"/>
        </w:rPr>
        <w:sym w:font="Symbol" w:char="F0B7"/>
      </w:r>
      <w:r w:rsidRPr="00A94C64">
        <w:rPr>
          <w:rFonts w:hint="cs"/>
          <w:noProof/>
          <w:rtl/>
          <w:lang w:bidi="ar-EG"/>
        </w:rPr>
        <w:tab/>
        <w:t xml:space="preserve">الاجتماع الأول للفريق المخصص: </w:t>
      </w:r>
      <w:r w:rsidRPr="00A94C64">
        <w:rPr>
          <w:noProof/>
          <w:rtl/>
          <w:lang w:bidi="ar-EG"/>
        </w:rPr>
        <w:t xml:space="preserve">الربع الأخير من عام </w:t>
      </w:r>
      <w:r w:rsidRPr="0026132F">
        <w:rPr>
          <w:noProof/>
          <w:lang w:bidi="ar-EG"/>
        </w:rPr>
        <w:t>2014</w:t>
      </w:r>
      <w:r w:rsidR="008637F8">
        <w:rPr>
          <w:rFonts w:hint="cs"/>
          <w:noProof/>
          <w:rtl/>
          <w:lang w:bidi="ar-EG"/>
        </w:rPr>
        <w:t>.</w:t>
      </w:r>
    </w:p>
    <w:p w:rsidR="00A94C64" w:rsidRPr="00A94C64" w:rsidRDefault="00A94C64" w:rsidP="00A94C64">
      <w:pPr>
        <w:rPr>
          <w:b/>
          <w:bCs/>
          <w:noProof/>
          <w:rtl/>
          <w:lang w:bidi="ar-SY"/>
        </w:rPr>
      </w:pPr>
      <w:r w:rsidRPr="00A94C64">
        <w:rPr>
          <w:b/>
          <w:bCs/>
          <w:noProof/>
        </w:rPr>
        <w:t>17.2</w:t>
      </w:r>
      <w:bookmarkStart w:id="2" w:name="_GoBack"/>
      <w:bookmarkEnd w:id="2"/>
      <w:r w:rsidRPr="00A94C64">
        <w:rPr>
          <w:rFonts w:hint="cs"/>
          <w:b/>
          <w:bCs/>
          <w:noProof/>
          <w:rtl/>
          <w:lang w:bidi="ar-SY"/>
        </w:rPr>
        <w:tab/>
        <w:t>سياسة حقوق الملكية الفكرية</w:t>
      </w:r>
    </w:p>
    <w:p w:rsidR="00A94C64" w:rsidRDefault="00A94C64" w:rsidP="00A94C64">
      <w:pPr>
        <w:rPr>
          <w:noProof/>
          <w:rtl/>
          <w:lang w:bidi="ar-EG"/>
        </w:rPr>
      </w:pPr>
      <w:r w:rsidRPr="00A94C64">
        <w:rPr>
          <w:rFonts w:hint="cs"/>
          <w:noProof/>
          <w:rtl/>
          <w:lang w:bidi="ar-EG"/>
        </w:rPr>
        <w:t>انظر الفقرة</w:t>
      </w:r>
      <w:r w:rsidRPr="00A94C64">
        <w:rPr>
          <w:rFonts w:hint="eastAsia"/>
          <w:noProof/>
          <w:rtl/>
          <w:lang w:bidi="ar-EG"/>
        </w:rPr>
        <w:t> </w:t>
      </w:r>
      <w:r w:rsidRPr="00A94C64">
        <w:rPr>
          <w:noProof/>
        </w:rPr>
        <w:t>9</w:t>
      </w:r>
      <w:r w:rsidRPr="00A94C64">
        <w:rPr>
          <w:rFonts w:hint="cs"/>
          <w:noProof/>
          <w:rtl/>
          <w:lang w:bidi="ar-EG"/>
        </w:rPr>
        <w:t xml:space="preserve"> من التوصية</w:t>
      </w:r>
      <w:r w:rsidRPr="00A94C64">
        <w:rPr>
          <w:rFonts w:hint="eastAsia"/>
          <w:noProof/>
          <w:rtl/>
          <w:lang w:bidi="ar-EG"/>
        </w:rPr>
        <w:t> </w:t>
      </w:r>
      <w:r w:rsidRPr="00A94C64">
        <w:rPr>
          <w:noProof/>
        </w:rPr>
        <w:t>ITU-T A.7</w:t>
      </w:r>
      <w:r w:rsidRPr="00A94C64">
        <w:rPr>
          <w:rFonts w:hint="cs"/>
          <w:noProof/>
          <w:rtl/>
          <w:lang w:bidi="ar-EG"/>
        </w:rPr>
        <w:t>.</w:t>
      </w:r>
    </w:p>
    <w:p w:rsidR="0026132F" w:rsidRDefault="0026132F" w:rsidP="0026132F">
      <w:pPr>
        <w:pStyle w:val="end"/>
        <w:rPr>
          <w:rtl/>
        </w:rPr>
      </w:pPr>
      <w:r>
        <w:rPr>
          <w:rFonts w:hint="cs"/>
          <w:rtl/>
        </w:rPr>
        <w:t>___________</w:t>
      </w:r>
    </w:p>
    <w:sectPr w:rsidR="0026132F" w:rsidSect="004D4AE6">
      <w:headerReference w:type="even" r:id="rId16"/>
      <w:headerReference w:type="default" r:id="rId17"/>
      <w:footerReference w:type="default" r:id="rId18"/>
      <w:footerReference w:type="first" r:id="rId19"/>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DF9" w:rsidRDefault="00D97DF9" w:rsidP="002919E1">
      <w:r>
        <w:separator/>
      </w:r>
    </w:p>
    <w:p w:rsidR="00D97DF9" w:rsidRDefault="00D97DF9" w:rsidP="002919E1"/>
    <w:p w:rsidR="00D97DF9" w:rsidRDefault="00D97DF9" w:rsidP="002919E1"/>
    <w:p w:rsidR="00D97DF9" w:rsidRDefault="00D97DF9"/>
  </w:endnote>
  <w:endnote w:type="continuationSeparator" w:id="0">
    <w:p w:rsidR="00D97DF9" w:rsidRDefault="00D97DF9" w:rsidP="002919E1">
      <w:r>
        <w:continuationSeparator/>
      </w:r>
    </w:p>
    <w:p w:rsidR="00D97DF9" w:rsidRDefault="00D97DF9" w:rsidP="002919E1"/>
    <w:p w:rsidR="00D97DF9" w:rsidRDefault="00D97DF9" w:rsidP="002919E1"/>
    <w:p w:rsidR="00D97DF9" w:rsidRDefault="00D97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Verdana Bold">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A9" w:rsidRPr="00EB78BA" w:rsidRDefault="00EB78BA" w:rsidP="00EB78BA">
    <w:pPr>
      <w:pStyle w:val="Footer"/>
      <w:rPr>
        <w:lang w:val="fr-CH"/>
      </w:rPr>
    </w:pPr>
    <w:r w:rsidRPr="00586089">
      <w:rPr>
        <w:lang w:val="fr-CH"/>
      </w:rPr>
      <w:t>ITU-T\BUREAU\CIRC</w:t>
    </w:r>
    <w:r>
      <w:rPr>
        <w:lang w:val="fr-CH"/>
      </w:rPr>
      <w:t>\</w:t>
    </w:r>
    <w:r w:rsidRPr="00586089">
      <w:rPr>
        <w:lang w:val="fr-CH"/>
      </w:rPr>
      <w:t>113</w:t>
    </w:r>
    <w:r>
      <w:rPr>
        <w:lang w:val="fr-CH"/>
      </w:rPr>
      <w:t>A</w:t>
    </w:r>
    <w:r w:rsidRPr="00586089">
      <w:rPr>
        <w:lang w:val="fr-CH"/>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668" w:rsidRPr="004E3CF9" w:rsidRDefault="00F86668" w:rsidP="00F86668">
    <w:pPr>
      <w:pStyle w:val="FirstFooter"/>
      <w:ind w:left="-397" w:right="-397"/>
      <w:jc w:val="center"/>
    </w:pPr>
    <w:r w:rsidRPr="00026CF8">
      <w:rPr>
        <w:sz w:val="18"/>
        <w:szCs w:val="18"/>
        <w:lang w:val="fr-CH"/>
      </w:rPr>
      <w:t>International Telecommunication Union • Place des Nations • CH</w:t>
    </w:r>
    <w:r w:rsidRPr="00026CF8">
      <w:rPr>
        <w:sz w:val="18"/>
        <w:szCs w:val="18"/>
        <w:lang w:val="fr-CH"/>
      </w:rPr>
      <w:noBreakHyphen/>
      <w:t xml:space="preserve">1211 Geneva 20 • Switzerland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DF9" w:rsidRDefault="00D97DF9" w:rsidP="002919E1">
      <w:r>
        <w:t>___________________</w:t>
      </w:r>
    </w:p>
  </w:footnote>
  <w:footnote w:type="continuationSeparator" w:id="0">
    <w:p w:rsidR="00D97DF9" w:rsidRDefault="00D97DF9" w:rsidP="002919E1">
      <w:r>
        <w:continuationSeparator/>
      </w:r>
    </w:p>
    <w:p w:rsidR="00D97DF9" w:rsidRDefault="00D97DF9" w:rsidP="002919E1"/>
    <w:p w:rsidR="00D97DF9" w:rsidRDefault="00D97DF9" w:rsidP="002919E1"/>
    <w:p w:rsidR="00D97DF9" w:rsidRDefault="00D97D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A9" w:rsidRDefault="002D28A9" w:rsidP="002919E1"/>
  <w:p w:rsidR="002D28A9" w:rsidRDefault="002D28A9" w:rsidP="002919E1"/>
  <w:p w:rsidR="002D28A9" w:rsidRDefault="002D28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A9" w:rsidRPr="0088384B" w:rsidRDefault="00F86668" w:rsidP="00F86668">
    <w:pPr>
      <w:bidi w:val="0"/>
      <w:spacing w:after="360" w:line="240" w:lineRule="auto"/>
      <w:jc w:val="center"/>
      <w:rPr>
        <w:rStyle w:val="PageNumber"/>
      </w:rPr>
    </w:pPr>
    <w:r>
      <w:rPr>
        <w:rStyle w:val="PageNumber"/>
      </w:rPr>
      <w:t xml:space="preserve">- </w:t>
    </w:r>
    <w:r w:rsidR="002D28A9" w:rsidRPr="0088384B">
      <w:rPr>
        <w:rStyle w:val="PageNumber"/>
      </w:rPr>
      <w:fldChar w:fldCharType="begin"/>
    </w:r>
    <w:r w:rsidR="002D28A9" w:rsidRPr="0088384B">
      <w:rPr>
        <w:rStyle w:val="PageNumber"/>
      </w:rPr>
      <w:instrText xml:space="preserve"> PAGE </w:instrText>
    </w:r>
    <w:r w:rsidR="002D28A9" w:rsidRPr="0088384B">
      <w:rPr>
        <w:rStyle w:val="PageNumber"/>
      </w:rPr>
      <w:fldChar w:fldCharType="separate"/>
    </w:r>
    <w:r w:rsidR="00EB78BA">
      <w:rPr>
        <w:rStyle w:val="PageNumber"/>
        <w:noProof/>
      </w:rPr>
      <w:t>5</w:t>
    </w:r>
    <w:r w:rsidR="002D28A9" w:rsidRPr="0088384B">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89D06B1E"/>
    <w:lvl w:ilvl="0">
      <w:start w:val="1"/>
      <w:numFmt w:val="decimal"/>
      <w:lvlText w:val="%1."/>
      <w:lvlJc w:val="left"/>
      <w:pPr>
        <w:tabs>
          <w:tab w:val="num" w:pos="926"/>
        </w:tabs>
        <w:ind w:left="926" w:hanging="360"/>
      </w:pPr>
    </w:lvl>
  </w:abstractNum>
  <w:abstractNum w:abstractNumId="3">
    <w:nsid w:val="FFFFFF7F"/>
    <w:multiLevelType w:val="singleLevel"/>
    <w:tmpl w:val="952E8750"/>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FA21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B8D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F62A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ar-SA" w:vendorID="4" w:dllVersion="512" w:checkStyle="0"/>
  <w:activeWritingStyle w:appName="MSWord" w:lang="ar-EG" w:vendorID="4" w:dllVersion="512" w:checkStyle="1"/>
  <w:activeWritingStyle w:appName="MSWord" w:lang="ar-SY" w:vendorID="4" w:dllVersion="512" w:checkStyle="1"/>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F9"/>
    <w:rsid w:val="00011021"/>
    <w:rsid w:val="000114EC"/>
    <w:rsid w:val="00011F8C"/>
    <w:rsid w:val="00040C94"/>
    <w:rsid w:val="000425FC"/>
    <w:rsid w:val="00044D43"/>
    <w:rsid w:val="00051907"/>
    <w:rsid w:val="00072A32"/>
    <w:rsid w:val="00075A3F"/>
    <w:rsid w:val="00093384"/>
    <w:rsid w:val="000A1B16"/>
    <w:rsid w:val="000B089F"/>
    <w:rsid w:val="000B324F"/>
    <w:rsid w:val="000B5404"/>
    <w:rsid w:val="000D1708"/>
    <w:rsid w:val="000E2AFC"/>
    <w:rsid w:val="000E6D30"/>
    <w:rsid w:val="000F05F5"/>
    <w:rsid w:val="000F518F"/>
    <w:rsid w:val="0010081C"/>
    <w:rsid w:val="001013E3"/>
    <w:rsid w:val="00140B00"/>
    <w:rsid w:val="00142E51"/>
    <w:rsid w:val="001464F2"/>
    <w:rsid w:val="00167364"/>
    <w:rsid w:val="00176EEF"/>
    <w:rsid w:val="001903B2"/>
    <w:rsid w:val="001E190C"/>
    <w:rsid w:val="001E54F6"/>
    <w:rsid w:val="001E5A8C"/>
    <w:rsid w:val="00201A0A"/>
    <w:rsid w:val="002075D4"/>
    <w:rsid w:val="00211B2A"/>
    <w:rsid w:val="002333A0"/>
    <w:rsid w:val="002543CF"/>
    <w:rsid w:val="0026062E"/>
    <w:rsid w:val="00260F50"/>
    <w:rsid w:val="0026132F"/>
    <w:rsid w:val="00261EF7"/>
    <w:rsid w:val="0027069F"/>
    <w:rsid w:val="00280E04"/>
    <w:rsid w:val="00281F5F"/>
    <w:rsid w:val="002843E4"/>
    <w:rsid w:val="002919E1"/>
    <w:rsid w:val="00295917"/>
    <w:rsid w:val="00296071"/>
    <w:rsid w:val="002A4572"/>
    <w:rsid w:val="002A7E2E"/>
    <w:rsid w:val="002B16D8"/>
    <w:rsid w:val="002D0D6E"/>
    <w:rsid w:val="002D28A9"/>
    <w:rsid w:val="002D5F64"/>
    <w:rsid w:val="002D6FBF"/>
    <w:rsid w:val="002E48BF"/>
    <w:rsid w:val="002E61C2"/>
    <w:rsid w:val="002E7554"/>
    <w:rsid w:val="00336C1A"/>
    <w:rsid w:val="003569E1"/>
    <w:rsid w:val="003815E2"/>
    <w:rsid w:val="00381FAD"/>
    <w:rsid w:val="003923B1"/>
    <w:rsid w:val="003965FE"/>
    <w:rsid w:val="003B27AD"/>
    <w:rsid w:val="003B4F23"/>
    <w:rsid w:val="003C12F6"/>
    <w:rsid w:val="003C3A13"/>
    <w:rsid w:val="003E02EF"/>
    <w:rsid w:val="003E1D90"/>
    <w:rsid w:val="00400CD4"/>
    <w:rsid w:val="00402947"/>
    <w:rsid w:val="00407E3A"/>
    <w:rsid w:val="004147B9"/>
    <w:rsid w:val="00422C04"/>
    <w:rsid w:val="00426144"/>
    <w:rsid w:val="00470CBD"/>
    <w:rsid w:val="004909DD"/>
    <w:rsid w:val="004A05E6"/>
    <w:rsid w:val="004A34A8"/>
    <w:rsid w:val="004A6C66"/>
    <w:rsid w:val="004A7AA0"/>
    <w:rsid w:val="004C11BC"/>
    <w:rsid w:val="004D4AE6"/>
    <w:rsid w:val="004E501D"/>
    <w:rsid w:val="004F1F4D"/>
    <w:rsid w:val="00505FCA"/>
    <w:rsid w:val="005169F4"/>
    <w:rsid w:val="005210D1"/>
    <w:rsid w:val="00523146"/>
    <w:rsid w:val="00523275"/>
    <w:rsid w:val="00531DC7"/>
    <w:rsid w:val="005350B0"/>
    <w:rsid w:val="00535432"/>
    <w:rsid w:val="00546A99"/>
    <w:rsid w:val="00553411"/>
    <w:rsid w:val="00564746"/>
    <w:rsid w:val="005648B0"/>
    <w:rsid w:val="0056512C"/>
    <w:rsid w:val="00566BCB"/>
    <w:rsid w:val="00576D0A"/>
    <w:rsid w:val="00583690"/>
    <w:rsid w:val="00584333"/>
    <w:rsid w:val="005953EC"/>
    <w:rsid w:val="005B00A1"/>
    <w:rsid w:val="005C29C8"/>
    <w:rsid w:val="005C5D25"/>
    <w:rsid w:val="005D72A4"/>
    <w:rsid w:val="005F05CC"/>
    <w:rsid w:val="005F65DE"/>
    <w:rsid w:val="006315B5"/>
    <w:rsid w:val="0065562F"/>
    <w:rsid w:val="00680A66"/>
    <w:rsid w:val="00681391"/>
    <w:rsid w:val="006A12AC"/>
    <w:rsid w:val="006A2162"/>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71F7E"/>
    <w:rsid w:val="00773E9C"/>
    <w:rsid w:val="00776F6B"/>
    <w:rsid w:val="00777694"/>
    <w:rsid w:val="00786A7E"/>
    <w:rsid w:val="007A0802"/>
    <w:rsid w:val="007B1FCA"/>
    <w:rsid w:val="007C2C12"/>
    <w:rsid w:val="007C3CFA"/>
    <w:rsid w:val="007E0E8B"/>
    <w:rsid w:val="007F08CA"/>
    <w:rsid w:val="007F7FC3"/>
    <w:rsid w:val="00810482"/>
    <w:rsid w:val="008123A7"/>
    <w:rsid w:val="00817568"/>
    <w:rsid w:val="008204AC"/>
    <w:rsid w:val="008261C2"/>
    <w:rsid w:val="00830D96"/>
    <w:rsid w:val="008417E8"/>
    <w:rsid w:val="0085569D"/>
    <w:rsid w:val="00855B59"/>
    <w:rsid w:val="00857D84"/>
    <w:rsid w:val="008637F8"/>
    <w:rsid w:val="008657CB"/>
    <w:rsid w:val="0088384B"/>
    <w:rsid w:val="00893E53"/>
    <w:rsid w:val="008A1137"/>
    <w:rsid w:val="008A1788"/>
    <w:rsid w:val="008A4185"/>
    <w:rsid w:val="008A6552"/>
    <w:rsid w:val="008B4E93"/>
    <w:rsid w:val="008D6ACC"/>
    <w:rsid w:val="008D7AF0"/>
    <w:rsid w:val="008E32DD"/>
    <w:rsid w:val="008E757A"/>
    <w:rsid w:val="008F4626"/>
    <w:rsid w:val="009004DF"/>
    <w:rsid w:val="00904AA5"/>
    <w:rsid w:val="00951718"/>
    <w:rsid w:val="00960962"/>
    <w:rsid w:val="00972CE0"/>
    <w:rsid w:val="009919E5"/>
    <w:rsid w:val="009A3D30"/>
    <w:rsid w:val="009D6348"/>
    <w:rsid w:val="009E613F"/>
    <w:rsid w:val="009F042B"/>
    <w:rsid w:val="00A03FD6"/>
    <w:rsid w:val="00A07132"/>
    <w:rsid w:val="00A10369"/>
    <w:rsid w:val="00A116A8"/>
    <w:rsid w:val="00A22AE9"/>
    <w:rsid w:val="00A26758"/>
    <w:rsid w:val="00A26D0E"/>
    <w:rsid w:val="00A278E9"/>
    <w:rsid w:val="00A3451F"/>
    <w:rsid w:val="00A36268"/>
    <w:rsid w:val="00A40B2C"/>
    <w:rsid w:val="00A66D2B"/>
    <w:rsid w:val="00A870AD"/>
    <w:rsid w:val="00A94C64"/>
    <w:rsid w:val="00A9645C"/>
    <w:rsid w:val="00AA10D1"/>
    <w:rsid w:val="00AB2A33"/>
    <w:rsid w:val="00AC1275"/>
    <w:rsid w:val="00AC7395"/>
    <w:rsid w:val="00AD690F"/>
    <w:rsid w:val="00AD69DD"/>
    <w:rsid w:val="00AE40DC"/>
    <w:rsid w:val="00AF41D1"/>
    <w:rsid w:val="00B01623"/>
    <w:rsid w:val="00B033DF"/>
    <w:rsid w:val="00B07CEE"/>
    <w:rsid w:val="00B12661"/>
    <w:rsid w:val="00B1714C"/>
    <w:rsid w:val="00B357E9"/>
    <w:rsid w:val="00B4164D"/>
    <w:rsid w:val="00B425C1"/>
    <w:rsid w:val="00B5251C"/>
    <w:rsid w:val="00B606BA"/>
    <w:rsid w:val="00B66817"/>
    <w:rsid w:val="00B71E3B"/>
    <w:rsid w:val="00B721D5"/>
    <w:rsid w:val="00B81CB5"/>
    <w:rsid w:val="00B8351F"/>
    <w:rsid w:val="00B86C44"/>
    <w:rsid w:val="00BA7234"/>
    <w:rsid w:val="00BA7D44"/>
    <w:rsid w:val="00BD6EF3"/>
    <w:rsid w:val="00BE69C3"/>
    <w:rsid w:val="00C1165E"/>
    <w:rsid w:val="00C22074"/>
    <w:rsid w:val="00C2377B"/>
    <w:rsid w:val="00C3693C"/>
    <w:rsid w:val="00C53F6F"/>
    <w:rsid w:val="00C5483D"/>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055E4"/>
    <w:rsid w:val="00D25120"/>
    <w:rsid w:val="00D30B67"/>
    <w:rsid w:val="00D419CB"/>
    <w:rsid w:val="00D44E3F"/>
    <w:rsid w:val="00D525F5"/>
    <w:rsid w:val="00D535D0"/>
    <w:rsid w:val="00D81703"/>
    <w:rsid w:val="00D82929"/>
    <w:rsid w:val="00D84214"/>
    <w:rsid w:val="00D943E5"/>
    <w:rsid w:val="00D97DF9"/>
    <w:rsid w:val="00DA1AE0"/>
    <w:rsid w:val="00DC29DD"/>
    <w:rsid w:val="00DC7C0E"/>
    <w:rsid w:val="00DD2837"/>
    <w:rsid w:val="00DF2A6A"/>
    <w:rsid w:val="00DF3B72"/>
    <w:rsid w:val="00E22C9B"/>
    <w:rsid w:val="00E2489D"/>
    <w:rsid w:val="00E26520"/>
    <w:rsid w:val="00E343A3"/>
    <w:rsid w:val="00E51BFA"/>
    <w:rsid w:val="00E621A3"/>
    <w:rsid w:val="00E833BC"/>
    <w:rsid w:val="00E8580E"/>
    <w:rsid w:val="00EA1B76"/>
    <w:rsid w:val="00EA77D7"/>
    <w:rsid w:val="00EB78BA"/>
    <w:rsid w:val="00EC09B9"/>
    <w:rsid w:val="00ED048C"/>
    <w:rsid w:val="00EF38AF"/>
    <w:rsid w:val="00EF71BA"/>
    <w:rsid w:val="00F055F8"/>
    <w:rsid w:val="00F10CB4"/>
    <w:rsid w:val="00F11B3D"/>
    <w:rsid w:val="00F14763"/>
    <w:rsid w:val="00F16212"/>
    <w:rsid w:val="00F16602"/>
    <w:rsid w:val="00F25B80"/>
    <w:rsid w:val="00F2685F"/>
    <w:rsid w:val="00F350C8"/>
    <w:rsid w:val="00F8654D"/>
    <w:rsid w:val="00F86668"/>
    <w:rsid w:val="00F900C9"/>
    <w:rsid w:val="00F92C96"/>
    <w:rsid w:val="00FA0D4E"/>
    <w:rsid w:val="00FB0753"/>
    <w:rsid w:val="00FB5CC8"/>
    <w:rsid w:val="00FC2CD0"/>
    <w:rsid w:val="00FD0594"/>
    <w:rsid w:val="00FF4620"/>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EA24273-365A-45F9-86AD-269E669C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D6E"/>
    <w:pPr>
      <w:tabs>
        <w:tab w:val="left" w:pos="1134"/>
        <w:tab w:val="left" w:pos="1871"/>
        <w:tab w:val="left" w:pos="2268"/>
      </w:tabs>
      <w:bidi/>
      <w:spacing w:before="120" w:line="192" w:lineRule="auto"/>
      <w:jc w:val="both"/>
    </w:pPr>
    <w:rPr>
      <w:rFonts w:asciiTheme="minorHAnsi" w:hAnsiTheme="minorHAnsi" w:cs="Traditional Arabic"/>
      <w:sz w:val="22"/>
      <w:szCs w:val="30"/>
      <w:lang w:eastAsia="en-US"/>
    </w:rPr>
  </w:style>
  <w:style w:type="paragraph" w:styleId="Heading1">
    <w:name w:val="heading 1"/>
    <w:basedOn w:val="Normal"/>
    <w:next w:val="Normal"/>
    <w:qFormat/>
    <w:rsid w:val="00A07132"/>
    <w:pPr>
      <w:keepNext/>
      <w:spacing w:before="240"/>
      <w:ind w:left="1134" w:hanging="1134"/>
      <w:outlineLvl w:val="0"/>
    </w:pPr>
    <w:rPr>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336C1A"/>
    <w:rPr>
      <w:rFonts w:asciiTheme="minorHAnsi" w:hAnsiTheme="minorHAnsi" w:cs="Times New Roman"/>
      <w:position w:val="6"/>
      <w:sz w:val="18"/>
      <w:szCs w:val="18"/>
    </w:rPr>
  </w:style>
  <w:style w:type="paragraph" w:styleId="FootnoteText">
    <w:name w:val="footnote text"/>
    <w:basedOn w:val="Normal"/>
    <w:link w:val="FootnoteTextChar"/>
    <w:uiPriority w:val="99"/>
    <w:qFormat/>
    <w:rsid w:val="004F1F4D"/>
    <w:pPr>
      <w:keepLines/>
      <w:tabs>
        <w:tab w:val="left" w:pos="372"/>
      </w:tabs>
      <w:spacing w:before="60" w:line="180" w:lineRule="auto"/>
      <w:ind w:left="340" w:hanging="340"/>
    </w:pPr>
    <w:rPr>
      <w:rFonts w:ascii="Times New Roman" w:hAnsi="Times New Roman"/>
      <w:sz w:val="18"/>
      <w:szCs w:val="24"/>
      <w:lang w:bidi="ar-EG"/>
    </w:rPr>
  </w:style>
  <w:style w:type="character" w:customStyle="1" w:styleId="FootnoteTextChar">
    <w:name w:val="Footnote Text Char"/>
    <w:basedOn w:val="DefaultParagraphFont"/>
    <w:link w:val="FootnoteText"/>
    <w:uiPriority w:val="99"/>
    <w:rsid w:val="004F1F4D"/>
    <w:rPr>
      <w:rFonts w:ascii="Times New Roman" w:hAnsi="Times New Roman" w:cs="Traditional Arabic"/>
      <w:sz w:val="18"/>
      <w:szCs w:val="24"/>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336C1A"/>
    <w:rPr>
      <w:rFonts w:asciiTheme="minorHAnsi" w:hAnsiTheme="minorHAnsi"/>
      <w:vertAlign w:val="superscript"/>
    </w:rPr>
  </w:style>
  <w:style w:type="character" w:styleId="PageNumber">
    <w:name w:val="page number"/>
    <w:basedOn w:val="DefaultParagraphFont"/>
    <w:rsid w:val="00336C1A"/>
    <w:rPr>
      <w:rFonts w:asciiTheme="minorHAnsi" w:hAnsiTheme="minorHAnsi"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336C1A"/>
    <w:pPr>
      <w:tabs>
        <w:tab w:val="clear" w:pos="1134"/>
      </w:tabs>
      <w:spacing w:line="240" w:lineRule="auto"/>
      <w:ind w:right="-142"/>
      <w:jc w:val="right"/>
    </w:pPr>
    <w:rPr>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C5483D"/>
    <w:pPr>
      <w:tabs>
        <w:tab w:val="clear" w:pos="1134"/>
        <w:tab w:val="clear" w:pos="1871"/>
        <w:tab w:val="clear" w:pos="2268"/>
        <w:tab w:val="left" w:pos="794"/>
        <w:tab w:val="left" w:pos="1191"/>
        <w:tab w:val="left" w:pos="1588"/>
        <w:tab w:val="left" w:pos="1985"/>
      </w:tabs>
      <w:overflowPunct w:val="0"/>
      <w:autoSpaceDE w:val="0"/>
      <w:autoSpaceDN w:val="0"/>
      <w:adjustRightInd w:val="0"/>
      <w:spacing w:before="240"/>
      <w:jc w:val="center"/>
      <w:textAlignment w:val="baseline"/>
    </w:pPr>
    <w:rPr>
      <w:rFonts w:ascii="Calibri" w:eastAsia="SimSun" w:hAnsi="Calibri"/>
      <w:w w:val="105"/>
      <w:sz w:val="28"/>
      <w:szCs w:val="40"/>
      <w:lang w:bidi="ar-EG"/>
    </w:rPr>
  </w:style>
  <w:style w:type="paragraph" w:customStyle="1" w:styleId="Title2">
    <w:name w:val="Title 2"/>
    <w:basedOn w:val="Title1"/>
    <w:next w:val="Normal"/>
    <w:rsid w:val="00C5483D"/>
    <w:rPr>
      <w:w w:val="110"/>
    </w:rPr>
  </w:style>
  <w:style w:type="paragraph" w:customStyle="1" w:styleId="Title3">
    <w:name w:val="Title 3"/>
    <w:basedOn w:val="Title2"/>
    <w:next w:val="Normal"/>
    <w:rsid w:val="00C5483D"/>
    <w:rPr>
      <w:sz w:val="26"/>
      <w:szCs w:val="36"/>
    </w:rPr>
  </w:style>
  <w:style w:type="paragraph" w:customStyle="1" w:styleId="Call">
    <w:name w:val="Call"/>
    <w:basedOn w:val="Normal"/>
    <w:next w:val="Normal"/>
    <w:link w:val="CallChar"/>
    <w:rsid w:val="00AE40DC"/>
    <w:pPr>
      <w:keepNext/>
      <w:keepLines/>
      <w:spacing w:before="180"/>
      <w:ind w:left="1134"/>
    </w:pPr>
    <w:rPr>
      <w:i/>
      <w:iCs/>
    </w:rPr>
  </w:style>
  <w:style w:type="character" w:customStyle="1" w:styleId="CallChar">
    <w:name w:val="Call Char"/>
    <w:basedOn w:val="DefaultParagraphFont"/>
    <w:link w:val="Call"/>
    <w:locked/>
    <w:rsid w:val="00AE40DC"/>
    <w:rPr>
      <w:rFonts w:asciiTheme="minorHAnsi" w:hAnsiTheme="minorHAnsi" w:cs="Traditional Arabic"/>
      <w:i/>
      <w:iCs/>
      <w:sz w:val="22"/>
      <w:szCs w:val="30"/>
      <w:lang w:eastAsia="en-US"/>
    </w:rPr>
  </w:style>
  <w:style w:type="paragraph" w:customStyle="1" w:styleId="enumlev1">
    <w:name w:val="enumlev1"/>
    <w:basedOn w:val="Normal"/>
    <w:next w:val="Normal"/>
    <w:link w:val="enumlev1Char"/>
    <w:qFormat/>
    <w:rsid w:val="00AE40DC"/>
    <w:pPr>
      <w:spacing w:before="80"/>
      <w:ind w:left="1134" w:hanging="1134"/>
    </w:pPr>
  </w:style>
  <w:style w:type="character" w:customStyle="1" w:styleId="enumlev1Char">
    <w:name w:val="enumlev1 Char"/>
    <w:basedOn w:val="DefaultParagraphFont"/>
    <w:link w:val="enumlev1"/>
    <w:rsid w:val="00AE40DC"/>
    <w:rPr>
      <w:rFonts w:asciiTheme="minorHAnsi" w:hAnsiTheme="minorHAnsi" w:cs="Traditional Arabic"/>
      <w:sz w:val="22"/>
      <w:szCs w:val="30"/>
      <w:lang w:eastAsia="en-US"/>
    </w:rPr>
  </w:style>
  <w:style w:type="paragraph" w:customStyle="1" w:styleId="enumlev2">
    <w:name w:val="enumlev2"/>
    <w:basedOn w:val="enumlev1"/>
    <w:next w:val="Normal"/>
    <w:link w:val="enumlev2Char"/>
    <w:qFormat/>
    <w:rsid w:val="00AE40DC"/>
    <w:pPr>
      <w:ind w:left="1871" w:hanging="737"/>
    </w:pPr>
  </w:style>
  <w:style w:type="character" w:customStyle="1" w:styleId="enumlev2Char">
    <w:name w:val="enumlev2 Char"/>
    <w:basedOn w:val="enumlev1Char"/>
    <w:link w:val="enumlev2"/>
    <w:rsid w:val="00AE40DC"/>
    <w:rPr>
      <w:rFonts w:asciiTheme="minorHAnsi" w:hAnsiTheme="minorHAnsi" w:cs="Traditional Arabic"/>
      <w:sz w:val="22"/>
      <w:szCs w:val="30"/>
      <w:lang w:eastAsia="en-US"/>
    </w:rPr>
  </w:style>
  <w:style w:type="paragraph" w:customStyle="1" w:styleId="enumlev3">
    <w:name w:val="enumlev3"/>
    <w:basedOn w:val="enumlev2"/>
    <w:next w:val="Normal"/>
    <w:link w:val="enumlev3Char"/>
    <w:qFormat/>
    <w:rsid w:val="00AE40DC"/>
    <w:pPr>
      <w:tabs>
        <w:tab w:val="clear" w:pos="1134"/>
        <w:tab w:val="left" w:pos="2500"/>
      </w:tabs>
      <w:ind w:left="2268" w:hanging="397"/>
    </w:pPr>
  </w:style>
  <w:style w:type="character" w:customStyle="1" w:styleId="enumlev3Char">
    <w:name w:val="enumlev3 Char"/>
    <w:basedOn w:val="enumlev2Char"/>
    <w:link w:val="enumlev3"/>
    <w:rsid w:val="00AE40DC"/>
    <w:rPr>
      <w:rFonts w:asciiTheme="minorHAnsi" w:hAnsiTheme="minorHAnsi" w:cs="Traditional Arabic"/>
      <w:sz w:val="22"/>
      <w:szCs w:val="30"/>
      <w:lang w:eastAsia="en-US"/>
    </w:rPr>
  </w:style>
  <w:style w:type="paragraph" w:customStyle="1" w:styleId="Tablehead">
    <w:name w:val="Table_head"/>
    <w:basedOn w:val="Normal"/>
    <w:qFormat/>
    <w:rsid w:val="00336C1A"/>
    <w:pPr>
      <w:spacing w:before="60" w:after="60" w:line="260" w:lineRule="exact"/>
      <w:jc w:val="center"/>
    </w:pPr>
    <w:rPr>
      <w:b/>
      <w:bCs/>
      <w:sz w:val="20"/>
      <w:szCs w:val="26"/>
      <w:lang w:bidi="ar-EG"/>
    </w:rPr>
  </w:style>
  <w:style w:type="character" w:customStyle="1" w:styleId="Artref">
    <w:name w:val="Art_ref"/>
    <w:rsid w:val="00336C1A"/>
    <w:rPr>
      <w:rFonts w:asciiTheme="minorHAnsi" w:hAnsiTheme="minorHAnsi"/>
      <w:b/>
      <w:bCs/>
    </w:rPr>
  </w:style>
  <w:style w:type="paragraph" w:customStyle="1" w:styleId="Tabletitle">
    <w:name w:val="Table_title"/>
    <w:basedOn w:val="Normal"/>
    <w:next w:val="Normal"/>
    <w:rsid w:val="00336C1A"/>
    <w:pPr>
      <w:keepNext/>
      <w:tabs>
        <w:tab w:val="left" w:pos="2948"/>
        <w:tab w:val="left" w:pos="4082"/>
      </w:tabs>
      <w:spacing w:before="60" w:after="120"/>
      <w:jc w:val="center"/>
    </w:pPr>
    <w:rPr>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C5483D"/>
    <w:pPr>
      <w:tabs>
        <w:tab w:val="clear" w:pos="1134"/>
        <w:tab w:val="clear" w:pos="1871"/>
        <w:tab w:val="clear" w:pos="2268"/>
        <w:tab w:val="left" w:pos="794"/>
        <w:tab w:val="left" w:pos="1191"/>
        <w:tab w:val="left" w:pos="1588"/>
        <w:tab w:val="left" w:pos="1985"/>
      </w:tabs>
      <w:overflowPunct w:val="0"/>
      <w:autoSpaceDE w:val="0"/>
      <w:autoSpaceDN w:val="0"/>
      <w:adjustRightInd w:val="0"/>
      <w:spacing w:before="840"/>
      <w:jc w:val="center"/>
      <w:textAlignment w:val="baseline"/>
    </w:pPr>
    <w:rPr>
      <w:rFonts w:ascii="Calibri" w:hAnsi="Calibri"/>
      <w:b/>
      <w:bCs/>
      <w:w w:val="120"/>
      <w:sz w:val="28"/>
      <w:szCs w:val="40"/>
      <w:lang w:bidi="ar-EG"/>
    </w:rPr>
  </w:style>
  <w:style w:type="character" w:customStyle="1" w:styleId="Artdef">
    <w:name w:val="Art_def"/>
    <w:rsid w:val="00336C1A"/>
    <w:rPr>
      <w:rFonts w:asciiTheme="minorHAnsi" w:hAnsiTheme="minorHAnsi" w:cs="Times New Roman Bold"/>
      <w:b/>
      <w:i w:val="0"/>
      <w:color w:val="auto"/>
      <w:sz w:val="22"/>
      <w:szCs w:val="22"/>
    </w:rPr>
  </w:style>
  <w:style w:type="paragraph" w:customStyle="1" w:styleId="Headingb">
    <w:name w:val="Heading_b"/>
    <w:basedOn w:val="Heading2"/>
    <w:qFormat/>
    <w:rsid w:val="00422C04"/>
    <w:pPr>
      <w:spacing w:before="180"/>
    </w:pPr>
    <w:rPr>
      <w:b w:val="0"/>
    </w:rPr>
  </w:style>
  <w:style w:type="paragraph" w:customStyle="1" w:styleId="Proposal">
    <w:name w:val="Proposal"/>
    <w:basedOn w:val="Normal"/>
    <w:next w:val="Normal"/>
    <w:qFormat/>
    <w:rsid w:val="00336C1A"/>
    <w:pPr>
      <w:keepNext/>
      <w:spacing w:before="240"/>
      <w:outlineLvl w:val="0"/>
    </w:pPr>
    <w:rPr>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336C1A"/>
    <w:rPr>
      <w:rFonts w:asciiTheme="minorHAnsi" w:hAnsiTheme="minorHAnsi"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C5483D"/>
    <w:rPr>
      <w:b/>
      <w:bCs/>
      <w:sz w:val="30"/>
      <w:szCs w:val="44"/>
    </w:rPr>
  </w:style>
  <w:style w:type="paragraph" w:customStyle="1" w:styleId="SectionNo">
    <w:name w:val="Section_No"/>
    <w:basedOn w:val="Normal"/>
    <w:next w:val="Normal"/>
    <w:rsid w:val="00C1165E"/>
    <w:pPr>
      <w:keepNext/>
      <w:keepLine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336C1A"/>
    <w:rPr>
      <w:rFonts w:asciiTheme="minorHAnsi" w:hAnsiTheme="minorHAnsi"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A07132"/>
    <w:pPr>
      <w:framePr w:hSpace="180" w:wrap="around" w:hAnchor="text" w:y="-612"/>
      <w:bidi/>
      <w:spacing w:before="20" w:line="168" w:lineRule="auto"/>
    </w:pPr>
    <w:rPr>
      <w:rFonts w:ascii="Calibri" w:hAnsi="Calibri" w:cs="Traditional Arabic"/>
      <w:b/>
      <w:bCs/>
      <w:sz w:val="22"/>
      <w:szCs w:val="30"/>
      <w:lang w:eastAsia="en-US" w:bidi="ar-EG"/>
    </w:rPr>
  </w:style>
  <w:style w:type="paragraph" w:customStyle="1" w:styleId="AnnexNo">
    <w:name w:val="Annex_No"/>
    <w:basedOn w:val="Normal"/>
    <w:qFormat/>
    <w:rsid w:val="00C3693C"/>
    <w:pPr>
      <w:keepNext/>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336C1A"/>
    <w:rPr>
      <w:b/>
      <w:sz w:val="24"/>
      <w:szCs w:val="32"/>
      <w:lang w:bidi="ar-EG"/>
    </w:rPr>
  </w:style>
  <w:style w:type="paragraph" w:customStyle="1" w:styleId="Opiniontitle">
    <w:name w:val="Opinion_title"/>
    <w:basedOn w:val="Rectitle"/>
    <w:next w:val="Normalaftertitle"/>
    <w:qFormat/>
    <w:rsid w:val="00E22C9B"/>
  </w:style>
  <w:style w:type="paragraph" w:customStyle="1" w:styleId="DecisionNo">
    <w:name w:val="Decision_No"/>
    <w:basedOn w:val="Normal"/>
    <w:qFormat/>
    <w:rsid w:val="00A26758"/>
    <w:pPr>
      <w:keepNext/>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336C1A"/>
    <w:pPr>
      <w:bidi/>
      <w:spacing w:before="480" w:line="192" w:lineRule="auto"/>
    </w:pPr>
    <w:rPr>
      <w:rFonts w:asciiTheme="minorHAnsi" w:hAnsiTheme="minorHAnsi" w:cs="Traditional Arabic"/>
      <w:b/>
      <w:bCs/>
      <w:sz w:val="22"/>
      <w:szCs w:val="30"/>
      <w:lang w:eastAsia="en-US" w:bidi="ar-SY"/>
    </w:rPr>
  </w:style>
  <w:style w:type="paragraph" w:customStyle="1" w:styleId="Figuretitle">
    <w:name w:val="Figure_title"/>
    <w:qFormat/>
    <w:rsid w:val="00336C1A"/>
    <w:pPr>
      <w:keepNext/>
      <w:keepLines/>
      <w:bidi/>
      <w:jc w:val="center"/>
    </w:pPr>
    <w:rPr>
      <w:rFonts w:asciiTheme="minorHAnsi" w:hAnsiTheme="minorHAnsi"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4A34A8"/>
    <w:pPr>
      <w:bidi/>
      <w:jc w:val="center"/>
    </w:pPr>
    <w:rPr>
      <w:rFonts w:asciiTheme="minorHAnsi" w:hAnsiTheme="minorHAnsi"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336C1A"/>
    <w:pPr>
      <w:bidi/>
      <w:spacing w:before="480" w:line="192" w:lineRule="auto"/>
      <w:jc w:val="center"/>
    </w:pPr>
    <w:rPr>
      <w:rFonts w:asciiTheme="minorHAnsi" w:hAnsiTheme="minorHAnsi" w:cs="Traditional Arabic"/>
      <w:sz w:val="28"/>
      <w:szCs w:val="40"/>
      <w:lang w:eastAsia="en-US" w:bidi="ar-EG"/>
    </w:rPr>
  </w:style>
  <w:style w:type="paragraph" w:customStyle="1" w:styleId="Arttitle">
    <w:name w:val="Art_title"/>
    <w:qFormat/>
    <w:rsid w:val="00336C1A"/>
    <w:pPr>
      <w:bidi/>
      <w:spacing w:before="240" w:line="192" w:lineRule="auto"/>
      <w:jc w:val="center"/>
    </w:pPr>
    <w:rPr>
      <w:rFonts w:asciiTheme="minorHAnsi" w:hAnsiTheme="minorHAnsi" w:cs="Traditional Arabic"/>
      <w:b/>
      <w:bCs/>
      <w:sz w:val="28"/>
      <w:szCs w:val="40"/>
      <w:lang w:eastAsia="en-US" w:bidi="ar-EG"/>
    </w:rPr>
  </w:style>
  <w:style w:type="paragraph" w:customStyle="1" w:styleId="Tablelegend">
    <w:name w:val="Table_legend"/>
    <w:basedOn w:val="Normal"/>
    <w:link w:val="TablelegendChar"/>
    <w:rsid w:val="00336C1A"/>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
    <w:rsid w:val="00336C1A"/>
    <w:rPr>
      <w:rFonts w:asciiTheme="minorHAnsi" w:hAnsiTheme="minorHAnsi" w:cs="Traditional Arabic"/>
      <w:i/>
      <w:iCs/>
      <w:sz w:val="22"/>
      <w:szCs w:val="30"/>
      <w:lang w:bidi="ar-EG"/>
    </w:rPr>
  </w:style>
  <w:style w:type="paragraph" w:customStyle="1" w:styleId="Section3">
    <w:name w:val="Section_3‎"/>
    <w:qFormat/>
    <w:rsid w:val="00336C1A"/>
    <w:rPr>
      <w:rFonts w:asciiTheme="minorHAnsi" w:hAnsiTheme="minorHAnsi"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336C1A"/>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336C1A"/>
  </w:style>
  <w:style w:type="paragraph" w:customStyle="1" w:styleId="Volumetitle">
    <w:name w:val="Volume_title"/>
    <w:basedOn w:val="ArtNo"/>
    <w:qFormat/>
    <w:rsid w:val="00E22C9B"/>
    <w:rPr>
      <w:b/>
    </w:rPr>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336C1A"/>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 2"/>
    <w:basedOn w:val="Section1"/>
    <w:qFormat/>
    <w:rsid w:val="004A34A8"/>
    <w:pPr>
      <w:framePr w:hSpace="180" w:wrap="around" w:hAnchor="text" w:y="-612"/>
    </w:pPr>
    <w:rPr>
      <w:rFonts w:cstheme="minorHAnsi"/>
      <w:b w:val="0"/>
      <w:i/>
    </w:rPr>
  </w:style>
  <w:style w:type="paragraph" w:customStyle="1" w:styleId="OpinionNo">
    <w:name w:val="Opinion_No"/>
    <w:basedOn w:val="RecNo"/>
    <w:next w:val="Opiniontitle"/>
    <w:qFormat/>
    <w:rsid w:val="00E22C9B"/>
  </w:style>
  <w:style w:type="character" w:styleId="Hyperlink">
    <w:name w:val="Hyperlink"/>
    <w:rsid w:val="00D055E4"/>
    <w:rPr>
      <w:color w:val="0000FF"/>
      <w:u w:val="single"/>
    </w:rPr>
  </w:style>
  <w:style w:type="paragraph" w:customStyle="1" w:styleId="FirstFooter">
    <w:name w:val="FirstFooter"/>
    <w:basedOn w:val="Footer"/>
    <w:rsid w:val="00F86668"/>
    <w:pPr>
      <w:tabs>
        <w:tab w:val="clear" w:pos="1134"/>
        <w:tab w:val="clear" w:pos="1871"/>
        <w:tab w:val="clear" w:pos="2268"/>
        <w:tab w:val="clear" w:pos="5812"/>
        <w:tab w:val="clear" w:pos="9639"/>
        <w:tab w:val="left" w:pos="794"/>
        <w:tab w:val="left" w:pos="1191"/>
        <w:tab w:val="left" w:pos="1588"/>
        <w:tab w:val="left" w:pos="1985"/>
      </w:tabs>
      <w:spacing w:before="40" w:line="240" w:lineRule="auto"/>
      <w:jc w:val="left"/>
    </w:pPr>
    <w:rPr>
      <w:rFonts w:cs="Times New Roman"/>
      <w:szCs w:val="20"/>
      <w:lang w:val="en-GB"/>
    </w:rPr>
  </w:style>
  <w:style w:type="paragraph" w:customStyle="1" w:styleId="end">
    <w:name w:val="end"/>
    <w:basedOn w:val="Normal"/>
    <w:qFormat/>
    <w:rsid w:val="0026132F"/>
    <w:pPr>
      <w:tabs>
        <w:tab w:val="clear" w:pos="1871"/>
        <w:tab w:val="left" w:pos="567"/>
        <w:tab w:val="left" w:pos="1701"/>
        <w:tab w:val="left" w:pos="2835"/>
      </w:tabs>
      <w:overflowPunct w:val="0"/>
      <w:autoSpaceDE w:val="0"/>
      <w:autoSpaceDN w:val="0"/>
      <w:adjustRightInd w:val="0"/>
      <w:spacing w:before="600"/>
      <w:jc w:val="center"/>
      <w:textAlignment w:val="baseline"/>
    </w:pPr>
    <w:rPr>
      <w:rFonts w:ascii="Calibri" w:hAnsi="Calibri"/>
      <w:lang w:val="en-GB" w:bidi="ar-EG"/>
    </w:rPr>
  </w:style>
  <w:style w:type="character" w:styleId="FollowedHyperlink">
    <w:name w:val="FollowedHyperlink"/>
    <w:basedOn w:val="DefaultParagraphFont"/>
    <w:semiHidden/>
    <w:unhideWhenUsed/>
    <w:rsid w:val="00EB78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an.doral@cmc.gov.m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sbfgac@itu.i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en/ITU-T/focusgroups/ac" TargetMode="External"/><Relationship Id="rId5" Type="http://schemas.openxmlformats.org/officeDocument/2006/relationships/webSettings" Target="webSettings.xml"/><Relationship Id="rId15" Type="http://schemas.openxmlformats.org/officeDocument/2006/relationships/hyperlink" Target="http://itu.int/ITU-T/A.7" TargetMode="External"/><Relationship Id="rId10" Type="http://schemas.openxmlformats.org/officeDocument/2006/relationships/hyperlink" Target="http://itu.int/en/ITU-T/focusgroups/a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sbfgac@itu.int" TargetMode="External"/><Relationship Id="rId14" Type="http://schemas.openxmlformats.org/officeDocument/2006/relationships/hyperlink" Target="mailto:tsbfgac@itu.in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ITU-T\BUREAU\CIRC\Template%20TSB%20Circular_201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9022D-6F39-403C-BD9D-1D59840B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TSB Circular_2014.dotm</Template>
  <TotalTime>0</TotalTime>
  <Pages>5</Pages>
  <Words>1626</Words>
  <Characters>9240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TSB Circular 2014</vt:lpstr>
    </vt:vector>
  </TitlesOfParts>
  <Manager>General Secretariat - Pool</Manager>
  <Company>International Telecommunication Union (ITU)</Company>
  <LinksUpToDate>false</LinksUpToDate>
  <CharactersWithSpaces>10845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Circular 2014</dc:title>
  <dc:creator>Al-Midani, Mohammad Haitham</dc:creator>
  <cp:keywords>TSB Circular 2014</cp:keywords>
  <cp:lastModifiedBy>Aveline, Marion</cp:lastModifiedBy>
  <cp:revision>2</cp:revision>
  <cp:lastPrinted>2014-08-22T14:35:00Z</cp:lastPrinted>
  <dcterms:created xsi:type="dcterms:W3CDTF">2014-08-28T10:13:00Z</dcterms:created>
  <dcterms:modified xsi:type="dcterms:W3CDTF">2014-08-28T10:13:00Z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