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686272" w:rsidRPr="00617BE4" w:rsidTr="00686272">
        <w:trPr>
          <w:cantSplit/>
        </w:trPr>
        <w:tc>
          <w:tcPr>
            <w:tcW w:w="6323" w:type="dxa"/>
            <w:vAlign w:val="center"/>
          </w:tcPr>
          <w:p w:rsidR="00686272" w:rsidRPr="00C56944" w:rsidRDefault="00686272" w:rsidP="00686272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686272" w:rsidRPr="00C56944" w:rsidRDefault="00C869F7" w:rsidP="00686272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944" w:rsidRDefault="00C56944" w:rsidP="007E50DA">
      <w:pPr>
        <w:spacing w:before="0"/>
        <w:rPr>
          <w:rtl/>
          <w:lang w:bidi="ar-EG"/>
        </w:rPr>
      </w:pPr>
    </w:p>
    <w:p w:rsidR="007E50DA" w:rsidRDefault="007E50DA" w:rsidP="007E50DA">
      <w:pPr>
        <w:spacing w:before="0"/>
        <w:rPr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F4B09" w:rsidRPr="00EB3964">
        <w:trPr>
          <w:cantSplit/>
          <w:trHeight w:val="340"/>
        </w:trPr>
        <w:tc>
          <w:tcPr>
            <w:tcW w:w="1533" w:type="dxa"/>
          </w:tcPr>
          <w:p w:rsidR="009F4B09" w:rsidRPr="00EB3964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  <w:bookmarkStart w:id="0" w:name="dtemplate"/>
            <w:bookmarkEnd w:id="0"/>
          </w:p>
        </w:tc>
        <w:tc>
          <w:tcPr>
            <w:tcW w:w="3340" w:type="dxa"/>
          </w:tcPr>
          <w:p w:rsidR="009F4B09" w:rsidRPr="00EB3964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F4B09" w:rsidRPr="00EB3964" w:rsidRDefault="00064EC5" w:rsidP="003B25DD">
            <w:pPr>
              <w:tabs>
                <w:tab w:val="left" w:pos="4111"/>
              </w:tabs>
              <w:spacing w:after="60" w:line="300" w:lineRule="exact"/>
              <w:ind w:left="57"/>
              <w:rPr>
                <w:rFonts w:ascii="Calibri" w:hAnsi="Calibri"/>
                <w:lang w:bidi="ar-EG"/>
              </w:rPr>
            </w:pPr>
            <w:r w:rsidRPr="00EB3964">
              <w:rPr>
                <w:rFonts w:ascii="Calibri" w:hAnsi="Calibri" w:hint="cs"/>
                <w:rtl/>
              </w:rPr>
              <w:t>جنيف،</w:t>
            </w:r>
            <w:r w:rsidR="00686272" w:rsidRPr="00EB3964">
              <w:rPr>
                <w:rFonts w:ascii="Calibri" w:hAnsi="Calibri" w:hint="cs"/>
                <w:rtl/>
              </w:rPr>
              <w:t xml:space="preserve"> </w:t>
            </w:r>
            <w:r w:rsidR="003B25DD" w:rsidRPr="00EB3964">
              <w:rPr>
                <w:rFonts w:ascii="Calibri" w:hAnsi="Calibri"/>
              </w:rPr>
              <w:t>18</w:t>
            </w:r>
            <w:r w:rsidR="00686272" w:rsidRPr="00EB3964">
              <w:rPr>
                <w:rFonts w:ascii="Calibri" w:hAnsi="Calibri" w:hint="cs"/>
                <w:rtl/>
                <w:lang w:bidi="ar-EG"/>
              </w:rPr>
              <w:t xml:space="preserve"> </w:t>
            </w:r>
            <w:r w:rsidR="003B25DD" w:rsidRPr="00EB3964">
              <w:rPr>
                <w:rFonts w:ascii="Calibri" w:hAnsi="Calibri" w:hint="cs"/>
                <w:rtl/>
                <w:lang w:bidi="ar-EG"/>
              </w:rPr>
              <w:t>يوليو</w:t>
            </w:r>
            <w:r w:rsidR="00686272" w:rsidRPr="00EB3964">
              <w:rPr>
                <w:rFonts w:ascii="Calibri" w:hAnsi="Calibri" w:hint="cs"/>
                <w:rtl/>
                <w:lang w:bidi="ar-EG"/>
              </w:rPr>
              <w:t xml:space="preserve"> </w:t>
            </w:r>
            <w:r w:rsidR="00171DD2" w:rsidRPr="00EB3964">
              <w:rPr>
                <w:rFonts w:ascii="Calibri" w:hAnsi="Calibri"/>
                <w:lang w:bidi="ar-EG"/>
              </w:rPr>
              <w:t>2014</w:t>
            </w:r>
          </w:p>
          <w:p w:rsidR="009F4B09" w:rsidRPr="00EB3964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</w:p>
        </w:tc>
      </w:tr>
      <w:tr w:rsidR="009F4B09" w:rsidRPr="00EB3964">
        <w:trPr>
          <w:cantSplit/>
          <w:trHeight w:val="340"/>
        </w:trPr>
        <w:tc>
          <w:tcPr>
            <w:tcW w:w="1533" w:type="dxa"/>
          </w:tcPr>
          <w:p w:rsidR="009F4B09" w:rsidRPr="00EB3964" w:rsidRDefault="009F4B09" w:rsidP="005836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EB3964">
              <w:rPr>
                <w:rFonts w:ascii="Calibri" w:hAnsi="Calibri" w:hint="cs"/>
                <w:rtl/>
              </w:rPr>
              <w:t>المرجع:</w:t>
            </w:r>
          </w:p>
        </w:tc>
        <w:tc>
          <w:tcPr>
            <w:tcW w:w="3340" w:type="dxa"/>
          </w:tcPr>
          <w:p w:rsidR="009F4B09" w:rsidRPr="00EB3964" w:rsidRDefault="009F4B09" w:rsidP="0058363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  <w:bCs/>
                <w:rtl/>
                <w:lang w:bidi="ar-EG"/>
              </w:rPr>
            </w:pPr>
            <w:r w:rsidRPr="00EB3964">
              <w:rPr>
                <w:rFonts w:ascii="Calibri" w:hAnsi="Calibri"/>
                <w:b/>
              </w:rPr>
              <w:t>TSB</w:t>
            </w:r>
            <w:r w:rsidR="003C45D9" w:rsidRPr="00EB3964">
              <w:rPr>
                <w:rFonts w:ascii="Calibri" w:hAnsi="Calibri"/>
                <w:b/>
              </w:rPr>
              <w:t> </w:t>
            </w:r>
            <w:r w:rsidRPr="00EB3964">
              <w:rPr>
                <w:rFonts w:ascii="Calibri" w:hAnsi="Calibri"/>
                <w:b/>
              </w:rPr>
              <w:t>Circular</w:t>
            </w:r>
            <w:r w:rsidR="00DF5247" w:rsidRPr="00EB3964">
              <w:rPr>
                <w:rFonts w:ascii="Calibri" w:hAnsi="Calibri"/>
                <w:b/>
              </w:rPr>
              <w:t> </w:t>
            </w:r>
            <w:r w:rsidR="003B25DD" w:rsidRPr="00EB3964">
              <w:rPr>
                <w:rFonts w:ascii="Calibri" w:hAnsi="Calibri"/>
                <w:b/>
              </w:rPr>
              <w:t>108</w:t>
            </w:r>
            <w:r w:rsidR="003C45D9" w:rsidRPr="00EB3964">
              <w:rPr>
                <w:rFonts w:ascii="Calibri" w:hAnsi="Calibri"/>
                <w:b/>
                <w:rtl/>
                <w:lang w:bidi="ar-EG"/>
              </w:rPr>
              <w:br/>
            </w:r>
            <w:r w:rsidR="008533EB" w:rsidRPr="00EB3964">
              <w:rPr>
                <w:rFonts w:ascii="Calibri" w:hAnsi="Calibri"/>
                <w:bCs/>
              </w:rPr>
              <w:t>TSAG/RS</w:t>
            </w:r>
          </w:p>
        </w:tc>
        <w:tc>
          <w:tcPr>
            <w:tcW w:w="4760" w:type="dxa"/>
          </w:tcPr>
          <w:p w:rsidR="009F4B09" w:rsidRPr="00EB3964" w:rsidRDefault="009F4B09" w:rsidP="005836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ascii="Calibri" w:hAnsi="Calibri"/>
              </w:rPr>
            </w:pPr>
            <w:r w:rsidRPr="00EB3964">
              <w:rPr>
                <w:rFonts w:ascii="Calibri" w:hAnsi="Calibri" w:hint="cs"/>
                <w:rtl/>
              </w:rPr>
              <w:t>-</w:t>
            </w:r>
            <w:r w:rsidRPr="00EB3964">
              <w:rPr>
                <w:rFonts w:ascii="Calibri" w:hAnsi="Calibri"/>
                <w:rtl/>
              </w:rPr>
              <w:tab/>
            </w:r>
            <w:r w:rsidRPr="00EB3964">
              <w:rPr>
                <w:rFonts w:ascii="Calibri" w:hAnsi="Calibri" w:hint="cs"/>
                <w:rtl/>
              </w:rPr>
              <w:t>إلى إدارات الدول الأعضاء في الات</w:t>
            </w:r>
            <w:r w:rsidR="00DF5247" w:rsidRPr="00EB3964">
              <w:rPr>
                <w:rFonts w:ascii="Calibri" w:hAnsi="Calibri" w:hint="cs"/>
                <w:rtl/>
              </w:rPr>
              <w:t>‍</w:t>
            </w:r>
            <w:r w:rsidRPr="00EB3964">
              <w:rPr>
                <w:rFonts w:ascii="Calibri" w:hAnsi="Calibri" w:hint="cs"/>
                <w:rtl/>
              </w:rPr>
              <w:t>حاد</w:t>
            </w:r>
          </w:p>
        </w:tc>
      </w:tr>
      <w:tr w:rsidR="00583638" w:rsidRPr="00EB3964">
        <w:trPr>
          <w:cantSplit/>
          <w:trHeight w:val="340"/>
        </w:trPr>
        <w:tc>
          <w:tcPr>
            <w:tcW w:w="1533" w:type="dxa"/>
          </w:tcPr>
          <w:p w:rsidR="00583638" w:rsidRPr="00EB3964" w:rsidRDefault="00583638" w:rsidP="005836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</w:rPr>
            </w:pPr>
            <w:r w:rsidRPr="00EB3964">
              <w:rPr>
                <w:rFonts w:ascii="Calibri" w:hAnsi="Calibri" w:hint="cs"/>
                <w:rtl/>
                <w:lang w:bidi="ar-SY"/>
              </w:rPr>
              <w:t>الهاتف</w:t>
            </w:r>
            <w:r w:rsidRPr="00EB3964">
              <w:rPr>
                <w:rFonts w:ascii="Calibri" w:hAnsi="Calibri" w:hint="cs"/>
                <w:rtl/>
              </w:rPr>
              <w:t>:</w:t>
            </w:r>
          </w:p>
        </w:tc>
        <w:tc>
          <w:tcPr>
            <w:tcW w:w="3340" w:type="dxa"/>
          </w:tcPr>
          <w:p w:rsidR="00583638" w:rsidRPr="00EB3964" w:rsidRDefault="00583638" w:rsidP="0058363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  <w:b/>
              </w:rPr>
            </w:pPr>
            <w:r w:rsidRPr="00EB3964">
              <w:rPr>
                <w:rFonts w:ascii="Calibri" w:hAnsi="Calibri"/>
              </w:rPr>
              <w:t>+41 22 730 5860</w:t>
            </w:r>
          </w:p>
        </w:tc>
        <w:tc>
          <w:tcPr>
            <w:tcW w:w="4760" w:type="dxa"/>
          </w:tcPr>
          <w:p w:rsidR="00583638" w:rsidRPr="00EB3964" w:rsidRDefault="00583638" w:rsidP="005836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ascii="Calibri" w:hAnsi="Calibri"/>
                <w:rtl/>
              </w:rPr>
            </w:pPr>
          </w:p>
        </w:tc>
      </w:tr>
      <w:tr w:rsidR="00583638" w:rsidRPr="00EB3964">
        <w:trPr>
          <w:cantSplit/>
          <w:trHeight w:val="340"/>
        </w:trPr>
        <w:tc>
          <w:tcPr>
            <w:tcW w:w="1533" w:type="dxa"/>
          </w:tcPr>
          <w:p w:rsidR="00583638" w:rsidRPr="00EB3964" w:rsidRDefault="00583638" w:rsidP="005836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</w:rPr>
            </w:pPr>
            <w:r w:rsidRPr="00EB3964">
              <w:rPr>
                <w:rFonts w:ascii="Calibri" w:hAnsi="Calibri" w:hint="cs"/>
                <w:rtl/>
              </w:rPr>
              <w:t>الفاكس:</w:t>
            </w:r>
          </w:p>
        </w:tc>
        <w:tc>
          <w:tcPr>
            <w:tcW w:w="3340" w:type="dxa"/>
          </w:tcPr>
          <w:p w:rsidR="00583638" w:rsidRPr="00EB3964" w:rsidRDefault="00583638" w:rsidP="0058363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  <w:b/>
              </w:rPr>
            </w:pPr>
            <w:r w:rsidRPr="00EB3964">
              <w:rPr>
                <w:rFonts w:ascii="Calibri" w:hAnsi="Calibri"/>
              </w:rPr>
              <w:t>+41 22 730 5853</w:t>
            </w:r>
          </w:p>
        </w:tc>
        <w:tc>
          <w:tcPr>
            <w:tcW w:w="4760" w:type="dxa"/>
          </w:tcPr>
          <w:p w:rsidR="00583638" w:rsidRPr="00EB3964" w:rsidRDefault="00583638" w:rsidP="005836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ascii="Calibri" w:hAnsi="Calibri"/>
                <w:rtl/>
              </w:rPr>
            </w:pPr>
          </w:p>
        </w:tc>
      </w:tr>
      <w:tr w:rsidR="009F4B09" w:rsidRPr="00EB3964">
        <w:trPr>
          <w:cantSplit/>
        </w:trPr>
        <w:tc>
          <w:tcPr>
            <w:tcW w:w="1533" w:type="dxa"/>
          </w:tcPr>
          <w:p w:rsidR="009F4B09" w:rsidRPr="00EB3964" w:rsidRDefault="009F4B09" w:rsidP="00583638">
            <w:pPr>
              <w:spacing w:before="60" w:after="60" w:line="300" w:lineRule="exact"/>
              <w:ind w:left="57"/>
              <w:jc w:val="left"/>
              <w:rPr>
                <w:rFonts w:ascii="Calibri" w:hAnsi="Calibri"/>
              </w:rPr>
            </w:pPr>
            <w:r w:rsidRPr="00EB3964">
              <w:rPr>
                <w:rFonts w:ascii="Calibri" w:hAnsi="Calibri"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9F4B09" w:rsidRPr="00EB3964" w:rsidRDefault="00074F50" w:rsidP="0058363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</w:rPr>
            </w:pPr>
            <w:hyperlink r:id="rId7" w:history="1">
              <w:r w:rsidR="008533EB" w:rsidRPr="00EB3964">
                <w:rPr>
                  <w:rStyle w:val="Hyperlink"/>
                  <w:rFonts w:ascii="Calibri" w:hAnsi="Calibri"/>
                </w:rPr>
                <w:t>tsbtsag@itu.int</w:t>
              </w:r>
            </w:hyperlink>
          </w:p>
        </w:tc>
        <w:tc>
          <w:tcPr>
            <w:tcW w:w="4760" w:type="dxa"/>
          </w:tcPr>
          <w:p w:rsidR="009F4B09" w:rsidRPr="00EB3964" w:rsidRDefault="009F4B09" w:rsidP="005836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ascii="Calibri" w:hAnsi="Calibri"/>
                <w:b/>
                <w:bCs/>
                <w:rtl/>
              </w:rPr>
            </w:pPr>
            <w:r w:rsidRPr="00EB3964">
              <w:rPr>
                <w:rFonts w:ascii="Calibri" w:hAnsi="Calibri" w:hint="cs"/>
                <w:b/>
                <w:bCs/>
                <w:rtl/>
              </w:rPr>
              <w:t>نسخة إلى:</w:t>
            </w:r>
          </w:p>
          <w:p w:rsidR="009F4B09" w:rsidRPr="00EB3964" w:rsidRDefault="009F4B09" w:rsidP="00886F0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rtl/>
              </w:rPr>
            </w:pPr>
            <w:r w:rsidRPr="00EB3964">
              <w:rPr>
                <w:rFonts w:ascii="Calibri" w:hAnsi="Calibri" w:hint="cs"/>
                <w:rtl/>
              </w:rPr>
              <w:t>-</w:t>
            </w:r>
            <w:r w:rsidRPr="00EB3964">
              <w:rPr>
                <w:rFonts w:ascii="Calibri" w:hAnsi="Calibri"/>
                <w:rtl/>
              </w:rPr>
              <w:tab/>
            </w:r>
            <w:r w:rsidRPr="00EB3964">
              <w:rPr>
                <w:rFonts w:ascii="Calibri" w:hAnsi="Calibri" w:hint="cs"/>
                <w:rtl/>
              </w:rPr>
              <w:t>أعضاء قطاع تقييس الاتصالات؛</w:t>
            </w:r>
          </w:p>
          <w:p w:rsidR="009F4B09" w:rsidRPr="00EB3964" w:rsidRDefault="009F4B09" w:rsidP="00CC30F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rtl/>
              </w:rPr>
            </w:pPr>
            <w:r w:rsidRPr="00EB3964">
              <w:rPr>
                <w:rFonts w:ascii="Calibri" w:hAnsi="Calibri" w:hint="cs"/>
                <w:rtl/>
              </w:rPr>
              <w:t>-</w:t>
            </w:r>
            <w:r w:rsidRPr="00EB3964">
              <w:rPr>
                <w:rFonts w:ascii="Calibri" w:hAnsi="Calibri"/>
                <w:rtl/>
              </w:rPr>
              <w:tab/>
              <w:t>ال</w:t>
            </w:r>
            <w:r w:rsidR="00886F0A" w:rsidRPr="00EB3964">
              <w:rPr>
                <w:rFonts w:ascii="Calibri" w:hAnsi="Calibri" w:hint="cs"/>
                <w:rtl/>
                <w:lang w:bidi="ar-EG"/>
              </w:rPr>
              <w:t>‍</w:t>
            </w:r>
            <w:r w:rsidRPr="00EB3964">
              <w:rPr>
                <w:rFonts w:ascii="Calibri" w:hAnsi="Calibri"/>
                <w:rtl/>
              </w:rPr>
              <w:t xml:space="preserve">منتسبين </w:t>
            </w:r>
            <w:r w:rsidR="00CC30F9" w:rsidRPr="00EB3964">
              <w:rPr>
                <w:rFonts w:ascii="Calibri" w:hAnsi="Calibri" w:hint="cs"/>
                <w:rtl/>
              </w:rPr>
              <w:t>إلى</w:t>
            </w:r>
            <w:r w:rsidRPr="00EB3964">
              <w:rPr>
                <w:rFonts w:ascii="Calibri" w:hAnsi="Calibri"/>
                <w:rtl/>
              </w:rPr>
              <w:t xml:space="preserve"> قطاع تقييس الاتصالات</w:t>
            </w:r>
            <w:r w:rsidRPr="00EB3964">
              <w:rPr>
                <w:rFonts w:ascii="Calibri" w:hAnsi="Calibri" w:hint="cs"/>
                <w:rtl/>
              </w:rPr>
              <w:t>؛</w:t>
            </w:r>
          </w:p>
          <w:p w:rsidR="009F4B09" w:rsidRPr="00EB3964" w:rsidRDefault="00F45B5C" w:rsidP="00E55842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spacing w:val="-2"/>
                <w:rtl/>
              </w:rPr>
            </w:pPr>
            <w:r w:rsidRPr="00EB3964">
              <w:rPr>
                <w:rFonts w:ascii="Calibri" w:hAnsi="Calibri" w:hint="cs"/>
                <w:rtl/>
              </w:rPr>
              <w:t>-</w:t>
            </w:r>
            <w:r w:rsidRPr="00EB3964">
              <w:rPr>
                <w:rFonts w:ascii="Calibri" w:hAnsi="Calibri"/>
                <w:rtl/>
              </w:rPr>
              <w:tab/>
            </w:r>
            <w:r w:rsidRPr="00EB3964">
              <w:rPr>
                <w:rFonts w:ascii="Calibri" w:hAnsi="Calibri" w:hint="cs"/>
                <w:spacing w:val="-2"/>
                <w:rtl/>
              </w:rPr>
              <w:t>رئيس الفريق الاستشاري لتقييس الاتصالات</w:t>
            </w:r>
            <w:r w:rsidR="00E55842">
              <w:rPr>
                <w:rFonts w:ascii="Calibri" w:hAnsi="Calibri" w:hint="eastAsia"/>
                <w:spacing w:val="-2"/>
                <w:rtl/>
              </w:rPr>
              <w:t> </w:t>
            </w:r>
            <w:r w:rsidR="00916B97" w:rsidRPr="00EB3964">
              <w:rPr>
                <w:rFonts w:ascii="Calibri" w:hAnsi="Calibri"/>
                <w:spacing w:val="-2"/>
              </w:rPr>
              <w:t>(TSAG)</w:t>
            </w:r>
            <w:r w:rsidRPr="00EB3964">
              <w:rPr>
                <w:rFonts w:ascii="Calibri" w:hAnsi="Calibri" w:hint="cs"/>
                <w:spacing w:val="-2"/>
                <w:rtl/>
              </w:rPr>
              <w:t xml:space="preserve"> ونوابه؛</w:t>
            </w:r>
          </w:p>
          <w:p w:rsidR="009F4B09" w:rsidRPr="00EB3964" w:rsidRDefault="009F4B09" w:rsidP="007E50D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rtl/>
                <w:lang w:bidi="ar-EG"/>
              </w:rPr>
            </w:pPr>
            <w:r w:rsidRPr="00EB3964">
              <w:rPr>
                <w:rFonts w:ascii="Calibri" w:hAnsi="Calibri" w:hint="cs"/>
                <w:rtl/>
              </w:rPr>
              <w:t>-</w:t>
            </w:r>
            <w:r w:rsidRPr="00EB3964">
              <w:rPr>
                <w:rFonts w:ascii="Calibri" w:hAnsi="Calibri"/>
                <w:rtl/>
              </w:rPr>
              <w:tab/>
              <w:t xml:space="preserve">مدير مكتب </w:t>
            </w:r>
            <w:r w:rsidR="007E50DA" w:rsidRPr="00EB3964">
              <w:rPr>
                <w:rFonts w:ascii="Calibri" w:hAnsi="Calibri" w:hint="cs"/>
                <w:rtl/>
              </w:rPr>
              <w:t>الاتصالات الراديوية</w:t>
            </w:r>
            <w:r w:rsidRPr="00EB3964">
              <w:rPr>
                <w:rFonts w:ascii="Calibri" w:hAnsi="Calibri" w:hint="cs"/>
                <w:rtl/>
              </w:rPr>
              <w:t>؛</w:t>
            </w:r>
          </w:p>
          <w:p w:rsidR="009F4B09" w:rsidRPr="00EB3964" w:rsidRDefault="009F4B09" w:rsidP="007E50DA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Fonts w:ascii="Calibri" w:hAnsi="Calibri"/>
                <w:rtl/>
              </w:rPr>
            </w:pPr>
            <w:r w:rsidRPr="00EB3964">
              <w:rPr>
                <w:rFonts w:ascii="Calibri" w:hAnsi="Calibri" w:hint="cs"/>
                <w:rtl/>
              </w:rPr>
              <w:t>-</w:t>
            </w:r>
            <w:r w:rsidRPr="00EB3964">
              <w:rPr>
                <w:rFonts w:ascii="Calibri" w:hAnsi="Calibri"/>
                <w:rtl/>
              </w:rPr>
              <w:tab/>
              <w:t xml:space="preserve">مدير مكتب </w:t>
            </w:r>
            <w:r w:rsidR="007E50DA" w:rsidRPr="00EB3964">
              <w:rPr>
                <w:rFonts w:ascii="Calibri" w:hAnsi="Calibri" w:hint="cs"/>
                <w:rtl/>
              </w:rPr>
              <w:t>تنمية الاتصالات</w:t>
            </w:r>
          </w:p>
        </w:tc>
      </w:tr>
      <w:tr w:rsidR="007E50DA" w:rsidRPr="00EB3964">
        <w:trPr>
          <w:cantSplit/>
        </w:trPr>
        <w:tc>
          <w:tcPr>
            <w:tcW w:w="1533" w:type="dxa"/>
          </w:tcPr>
          <w:p w:rsidR="007E50DA" w:rsidRPr="00EB3964" w:rsidRDefault="007E50DA" w:rsidP="00AD1A38">
            <w:pPr>
              <w:spacing w:before="0" w:line="300" w:lineRule="exact"/>
              <w:ind w:left="57"/>
              <w:rPr>
                <w:rFonts w:ascii="Calibri" w:hAnsi="Calibri"/>
                <w:rtl/>
                <w:lang w:bidi="ar-SY"/>
              </w:rPr>
            </w:pPr>
          </w:p>
        </w:tc>
        <w:tc>
          <w:tcPr>
            <w:tcW w:w="3340" w:type="dxa"/>
          </w:tcPr>
          <w:p w:rsidR="007E50DA" w:rsidRPr="00EB3964" w:rsidRDefault="007E50DA" w:rsidP="00AD1A38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Fonts w:ascii="Calibri" w:hAnsi="Calibri"/>
                <w:rtl/>
                <w:lang w:bidi="ar-EG"/>
              </w:rPr>
            </w:pPr>
          </w:p>
        </w:tc>
        <w:tc>
          <w:tcPr>
            <w:tcW w:w="4760" w:type="dxa"/>
          </w:tcPr>
          <w:p w:rsidR="007E50DA" w:rsidRPr="00EB3964" w:rsidRDefault="007E50DA" w:rsidP="00AD1A38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rtl/>
              </w:rPr>
            </w:pPr>
          </w:p>
        </w:tc>
      </w:tr>
      <w:tr w:rsidR="007E50DA" w:rsidRPr="00EB3964" w:rsidTr="006C0DDB">
        <w:trPr>
          <w:cantSplit/>
        </w:trPr>
        <w:tc>
          <w:tcPr>
            <w:tcW w:w="1533" w:type="dxa"/>
          </w:tcPr>
          <w:p w:rsidR="007E50DA" w:rsidRPr="00EB3964" w:rsidRDefault="007E50DA" w:rsidP="00886F0A">
            <w:pPr>
              <w:spacing w:before="60" w:after="60"/>
              <w:ind w:left="57"/>
              <w:rPr>
                <w:rFonts w:ascii="Calibri" w:hAnsi="Calibri"/>
                <w:rtl/>
                <w:lang w:bidi="ar-SY"/>
              </w:rPr>
            </w:pPr>
            <w:r w:rsidRPr="00EB3964">
              <w:rPr>
                <w:rFonts w:ascii="Calibri" w:hAnsi="Calibri"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E50DA" w:rsidRPr="00EB3964" w:rsidRDefault="007E50DA" w:rsidP="006D1094">
            <w:pPr>
              <w:tabs>
                <w:tab w:val="left" w:pos="284"/>
                <w:tab w:val="left" w:pos="4111"/>
                <w:tab w:val="left" w:pos="5337"/>
              </w:tabs>
              <w:spacing w:before="60" w:after="60"/>
              <w:ind w:left="57"/>
              <w:rPr>
                <w:rFonts w:ascii="Calibri" w:hAnsi="Calibri"/>
                <w:rtl/>
              </w:rPr>
            </w:pPr>
            <w:r w:rsidRPr="00EB3964">
              <w:rPr>
                <w:rFonts w:ascii="Calibri" w:hAnsi="Calibri" w:hint="cs"/>
                <w:b/>
                <w:bCs/>
                <w:rtl/>
                <w:lang w:bidi="ar-EG"/>
              </w:rPr>
              <w:t>ال</w:t>
            </w:r>
            <w:r w:rsidR="00B06357" w:rsidRPr="00EB3964">
              <w:rPr>
                <w:rFonts w:ascii="Calibri" w:hAnsi="Calibri" w:hint="cs"/>
                <w:b/>
                <w:bCs/>
                <w:rtl/>
                <w:lang w:bidi="ar-EG"/>
              </w:rPr>
              <w:t>‍</w:t>
            </w:r>
            <w:r w:rsidRPr="00EB3964">
              <w:rPr>
                <w:rFonts w:ascii="Calibri" w:hAnsi="Calibri" w:hint="cs"/>
                <w:b/>
                <w:bCs/>
                <w:rtl/>
                <w:lang w:bidi="ar-EG"/>
              </w:rPr>
              <w:t>موافقة على مراجعة ال</w:t>
            </w:r>
            <w:r w:rsidR="00B06357" w:rsidRPr="00EB3964">
              <w:rPr>
                <w:rFonts w:ascii="Calibri" w:hAnsi="Calibri" w:hint="cs"/>
                <w:b/>
                <w:bCs/>
                <w:rtl/>
                <w:lang w:bidi="ar-EG"/>
              </w:rPr>
              <w:t>‍</w:t>
            </w:r>
            <w:r w:rsidRPr="00EB3964">
              <w:rPr>
                <w:rFonts w:ascii="Calibri" w:hAnsi="Calibri" w:hint="cs"/>
                <w:b/>
                <w:bCs/>
                <w:rtl/>
                <w:lang w:bidi="ar-EG"/>
              </w:rPr>
              <w:t>ملحق ألف بالتوصية</w:t>
            </w:r>
            <w:r w:rsidRPr="00EB3964">
              <w:rPr>
                <w:rFonts w:ascii="Calibri" w:hAnsi="Calibri" w:hint="eastAsia"/>
                <w:b/>
                <w:bCs/>
                <w:rtl/>
                <w:lang w:bidi="ar-EG"/>
              </w:rPr>
              <w:t> </w:t>
            </w:r>
            <w:r w:rsidRPr="00EB3964">
              <w:rPr>
                <w:rFonts w:ascii="Calibri" w:hAnsi="Calibri"/>
                <w:b/>
                <w:bCs/>
                <w:lang w:bidi="ar-EG"/>
              </w:rPr>
              <w:t>ITU-T A.23</w:t>
            </w:r>
          </w:p>
        </w:tc>
      </w:tr>
    </w:tbl>
    <w:p w:rsidR="009F4B09" w:rsidRPr="00EB3964" w:rsidRDefault="009F4B09" w:rsidP="00BD0B25">
      <w:pPr>
        <w:spacing w:before="600"/>
        <w:rPr>
          <w:rFonts w:ascii="Calibri" w:hAnsi="Calibri"/>
          <w:rtl/>
        </w:rPr>
      </w:pPr>
      <w:r w:rsidRPr="00EB3964">
        <w:rPr>
          <w:rFonts w:ascii="Calibri" w:hAnsi="Calibri" w:hint="cs"/>
          <w:rtl/>
        </w:rPr>
        <w:t xml:space="preserve">حضرات </w:t>
      </w:r>
      <w:r w:rsidR="005D488B" w:rsidRPr="00EB3964">
        <w:rPr>
          <w:rFonts w:ascii="Calibri" w:hAnsi="Calibri" w:hint="cs"/>
          <w:rtl/>
        </w:rPr>
        <w:t>السادة</w:t>
      </w:r>
      <w:r w:rsidR="0010144A" w:rsidRPr="00EB3964">
        <w:rPr>
          <w:rFonts w:ascii="Calibri" w:hAnsi="Calibri" w:hint="cs"/>
          <w:rtl/>
        </w:rPr>
        <w:t xml:space="preserve"> </w:t>
      </w:r>
      <w:r w:rsidR="005D488B" w:rsidRPr="00EB3964">
        <w:rPr>
          <w:rFonts w:ascii="Calibri" w:hAnsi="Calibri" w:hint="cs"/>
          <w:rtl/>
        </w:rPr>
        <w:t>والسيدات</w:t>
      </w:r>
      <w:r w:rsidRPr="00EB3964">
        <w:rPr>
          <w:rFonts w:ascii="Calibri" w:hAnsi="Calibri" w:hint="cs"/>
          <w:rtl/>
        </w:rPr>
        <w:t>،</w:t>
      </w:r>
    </w:p>
    <w:p w:rsidR="009F4B09" w:rsidRPr="00EB3964" w:rsidRDefault="004067A6" w:rsidP="00392015">
      <w:pPr>
        <w:rPr>
          <w:rFonts w:ascii="Calibri" w:hAnsi="Calibri"/>
          <w:rtl/>
          <w:lang w:bidi="ar-EG"/>
        </w:rPr>
      </w:pPr>
      <w:r w:rsidRPr="00EB3964">
        <w:rPr>
          <w:rFonts w:ascii="Calibri" w:hAnsi="Calibri" w:hint="cs"/>
          <w:rtl/>
        </w:rPr>
        <w:t>ت</w:t>
      </w:r>
      <w:r w:rsidR="00C72BCD" w:rsidRPr="00EB3964">
        <w:rPr>
          <w:rFonts w:ascii="Calibri" w:hAnsi="Calibri" w:hint="cs"/>
          <w:rtl/>
        </w:rPr>
        <w:t>‍</w:t>
      </w:r>
      <w:r w:rsidR="00392015">
        <w:rPr>
          <w:rFonts w:ascii="Calibri" w:hAnsi="Calibri" w:hint="cs"/>
          <w:rtl/>
        </w:rPr>
        <w:t>حية طيبة وبعد</w:t>
      </w:r>
      <w:r w:rsidR="00392015">
        <w:rPr>
          <w:rFonts w:ascii="Calibri" w:hAnsi="Calibri" w:hint="cs"/>
          <w:rtl/>
          <w:lang w:bidi="ar-EG"/>
        </w:rPr>
        <w:t>،</w:t>
      </w:r>
    </w:p>
    <w:p w:rsidR="00503523" w:rsidRPr="00513146" w:rsidRDefault="009F4B09" w:rsidP="00EB36A7">
      <w:pPr>
        <w:rPr>
          <w:rFonts w:ascii="Calibri" w:hAnsi="Calibri"/>
          <w:spacing w:val="-4"/>
          <w:rtl/>
        </w:rPr>
      </w:pPr>
      <w:r w:rsidRPr="00EB3964">
        <w:rPr>
          <w:rFonts w:ascii="Calibri" w:hAnsi="Calibri"/>
        </w:rPr>
        <w:t>1</w:t>
      </w:r>
      <w:r w:rsidR="00A26EA0" w:rsidRPr="00EB3964">
        <w:rPr>
          <w:rFonts w:ascii="Calibri" w:hAnsi="Calibri"/>
        </w:rPr>
        <w:tab/>
      </w:r>
      <w:r w:rsidR="006C0822" w:rsidRPr="00513146">
        <w:rPr>
          <w:rFonts w:ascii="Calibri" w:hAnsi="Calibri" w:hint="cs"/>
          <w:spacing w:val="-4"/>
          <w:rtl/>
        </w:rPr>
        <w:t>إل‍حاقاً</w:t>
      </w:r>
      <w:r w:rsidR="00503523" w:rsidRPr="00513146">
        <w:rPr>
          <w:rFonts w:ascii="Calibri" w:hAnsi="Calibri" w:hint="cs"/>
          <w:spacing w:val="-4"/>
          <w:rtl/>
        </w:rPr>
        <w:t xml:space="preserve"> بالرسالة ال</w:t>
      </w:r>
      <w:r w:rsidR="006C0822" w:rsidRPr="00513146">
        <w:rPr>
          <w:rFonts w:ascii="Calibri" w:hAnsi="Calibri" w:hint="cs"/>
          <w:spacing w:val="-4"/>
          <w:rtl/>
        </w:rPr>
        <w:t>‍</w:t>
      </w:r>
      <w:r w:rsidR="00503523" w:rsidRPr="00513146">
        <w:rPr>
          <w:rFonts w:ascii="Calibri" w:hAnsi="Calibri" w:hint="cs"/>
          <w:spacing w:val="-4"/>
          <w:rtl/>
        </w:rPr>
        <w:t xml:space="preserve">معممة </w:t>
      </w:r>
      <w:r w:rsidR="00503523" w:rsidRPr="00513146">
        <w:rPr>
          <w:rFonts w:ascii="Calibri" w:hAnsi="Calibri"/>
          <w:spacing w:val="-4"/>
        </w:rPr>
        <w:t>85</w:t>
      </w:r>
      <w:r w:rsidR="00503523" w:rsidRPr="00513146">
        <w:rPr>
          <w:rFonts w:ascii="Calibri" w:hAnsi="Calibri" w:hint="cs"/>
          <w:spacing w:val="-4"/>
          <w:rtl/>
        </w:rPr>
        <w:t xml:space="preserve"> </w:t>
      </w:r>
      <w:r w:rsidR="00513146" w:rsidRPr="00513146">
        <w:rPr>
          <w:rFonts w:ascii="Calibri" w:hAnsi="Calibri" w:hint="cs"/>
          <w:spacing w:val="-4"/>
          <w:rtl/>
        </w:rPr>
        <w:t xml:space="preserve">ل‍مكتب تقييس الاتصالات </w:t>
      </w:r>
      <w:r w:rsidR="00503523" w:rsidRPr="00513146">
        <w:rPr>
          <w:rFonts w:ascii="Calibri" w:hAnsi="Calibri" w:hint="cs"/>
          <w:spacing w:val="-4"/>
          <w:rtl/>
        </w:rPr>
        <w:t>ال</w:t>
      </w:r>
      <w:r w:rsidR="00513146" w:rsidRPr="00513146">
        <w:rPr>
          <w:rFonts w:ascii="Calibri" w:hAnsi="Calibri" w:hint="cs"/>
          <w:spacing w:val="-4"/>
          <w:rtl/>
        </w:rPr>
        <w:t>‍</w:t>
      </w:r>
      <w:r w:rsidR="00503523" w:rsidRPr="00513146">
        <w:rPr>
          <w:rFonts w:ascii="Calibri" w:hAnsi="Calibri" w:hint="cs"/>
          <w:spacing w:val="-4"/>
          <w:rtl/>
        </w:rPr>
        <w:t xml:space="preserve">مؤرخة </w:t>
      </w:r>
      <w:r w:rsidR="00503523" w:rsidRPr="00513146">
        <w:rPr>
          <w:rFonts w:ascii="Calibri" w:hAnsi="Calibri"/>
          <w:spacing w:val="-4"/>
        </w:rPr>
        <w:t>5</w:t>
      </w:r>
      <w:r w:rsidR="00503523" w:rsidRPr="00513146">
        <w:rPr>
          <w:rFonts w:ascii="Calibri" w:hAnsi="Calibri" w:hint="cs"/>
          <w:spacing w:val="-4"/>
          <w:rtl/>
        </w:rPr>
        <w:t xml:space="preserve"> مارس </w:t>
      </w:r>
      <w:r w:rsidR="00503523" w:rsidRPr="00513146">
        <w:rPr>
          <w:rFonts w:ascii="Calibri" w:hAnsi="Calibri"/>
          <w:spacing w:val="-4"/>
        </w:rPr>
        <w:t>2014</w:t>
      </w:r>
      <w:r w:rsidR="00503523" w:rsidRPr="00513146">
        <w:rPr>
          <w:rFonts w:ascii="Calibri" w:hAnsi="Calibri" w:hint="cs"/>
          <w:spacing w:val="-4"/>
          <w:rtl/>
        </w:rPr>
        <w:t xml:space="preserve">، يشرفني إفادتكم </w:t>
      </w:r>
      <w:r w:rsidR="00BB0B29" w:rsidRPr="00513146">
        <w:rPr>
          <w:rFonts w:ascii="Calibri" w:hAnsi="Calibri" w:hint="cs"/>
          <w:spacing w:val="-4"/>
          <w:rtl/>
        </w:rPr>
        <w:t xml:space="preserve">بأن </w:t>
      </w:r>
      <w:r w:rsidR="00BB0B29" w:rsidRPr="00513146">
        <w:rPr>
          <w:rFonts w:ascii="Calibri" w:hAnsi="Calibri"/>
          <w:spacing w:val="-4"/>
          <w:rtl/>
        </w:rPr>
        <w:t xml:space="preserve">الفريق الاستشاري لتقييس الاتصالات </w:t>
      </w:r>
      <w:r w:rsidR="006E1D52" w:rsidRPr="00513146">
        <w:rPr>
          <w:rFonts w:ascii="Calibri" w:hAnsi="Calibri" w:hint="cs"/>
          <w:b/>
          <w:bCs/>
          <w:spacing w:val="-4"/>
          <w:rtl/>
        </w:rPr>
        <w:t>وافق</w:t>
      </w:r>
      <w:r w:rsidR="006C0822" w:rsidRPr="00513146">
        <w:rPr>
          <w:rFonts w:ascii="Calibri" w:hAnsi="Calibri" w:hint="eastAsia"/>
          <w:spacing w:val="-4"/>
          <w:rtl/>
        </w:rPr>
        <w:t> </w:t>
      </w:r>
      <w:r w:rsidR="006E1D52" w:rsidRPr="00513146">
        <w:rPr>
          <w:rFonts w:ascii="Calibri" w:hAnsi="Calibri" w:hint="cs"/>
          <w:b/>
          <w:bCs/>
          <w:spacing w:val="-4"/>
          <w:rtl/>
        </w:rPr>
        <w:t>على</w:t>
      </w:r>
      <w:r w:rsidR="006E1D52" w:rsidRPr="00513146">
        <w:rPr>
          <w:rFonts w:ascii="Calibri" w:hAnsi="Calibri" w:hint="cs"/>
          <w:spacing w:val="-4"/>
          <w:rtl/>
        </w:rPr>
        <w:t xml:space="preserve"> </w:t>
      </w:r>
      <w:r w:rsidR="00BB0B29" w:rsidRPr="00513146">
        <w:rPr>
          <w:rFonts w:ascii="Calibri" w:hAnsi="Calibri" w:hint="cs"/>
          <w:spacing w:val="-4"/>
          <w:rtl/>
        </w:rPr>
        <w:t>النص ال</w:t>
      </w:r>
      <w:r w:rsidR="001D601E">
        <w:rPr>
          <w:rFonts w:ascii="Calibri" w:hAnsi="Calibri" w:hint="cs"/>
          <w:spacing w:val="-4"/>
          <w:rtl/>
        </w:rPr>
        <w:t>‍</w:t>
      </w:r>
      <w:r w:rsidR="00BB0B29" w:rsidRPr="00513146">
        <w:rPr>
          <w:rFonts w:ascii="Calibri" w:hAnsi="Calibri" w:hint="cs"/>
          <w:spacing w:val="-4"/>
          <w:rtl/>
        </w:rPr>
        <w:t>مراجَع في ال</w:t>
      </w:r>
      <w:r w:rsidR="006C0822" w:rsidRPr="00513146">
        <w:rPr>
          <w:rFonts w:ascii="Calibri" w:hAnsi="Calibri" w:hint="cs"/>
          <w:spacing w:val="-4"/>
          <w:rtl/>
        </w:rPr>
        <w:t>‍</w:t>
      </w:r>
      <w:r w:rsidR="00BB0B29" w:rsidRPr="00513146">
        <w:rPr>
          <w:rFonts w:ascii="Calibri" w:hAnsi="Calibri" w:hint="cs"/>
          <w:spacing w:val="-4"/>
          <w:rtl/>
        </w:rPr>
        <w:t xml:space="preserve">ملحق </w:t>
      </w:r>
      <w:r w:rsidR="00EB40E1" w:rsidRPr="00513146">
        <w:rPr>
          <w:rFonts w:ascii="Calibri" w:hAnsi="Calibri" w:hint="cs"/>
          <w:spacing w:val="-4"/>
          <w:rtl/>
        </w:rPr>
        <w:t>ألف</w:t>
      </w:r>
      <w:r w:rsidR="00BB0B29" w:rsidRPr="00513146">
        <w:rPr>
          <w:rFonts w:ascii="Calibri" w:hAnsi="Calibri" w:hint="cs"/>
          <w:spacing w:val="-4"/>
          <w:rtl/>
        </w:rPr>
        <w:t xml:space="preserve"> بالتوصية </w:t>
      </w:r>
      <w:r w:rsidR="00BB0B29" w:rsidRPr="00513146">
        <w:rPr>
          <w:rFonts w:ascii="Calibri" w:hAnsi="Calibri"/>
          <w:spacing w:val="-4"/>
        </w:rPr>
        <w:t>ITU</w:t>
      </w:r>
      <w:r w:rsidR="00BB0B29" w:rsidRPr="00513146">
        <w:rPr>
          <w:rFonts w:ascii="Calibri" w:hAnsi="Calibri"/>
          <w:spacing w:val="-4"/>
        </w:rPr>
        <w:noBreakHyphen/>
        <w:t>T A.23</w:t>
      </w:r>
      <w:r w:rsidR="006E1D52" w:rsidRPr="00513146">
        <w:rPr>
          <w:rFonts w:ascii="Calibri" w:hAnsi="Calibri" w:hint="cs"/>
          <w:spacing w:val="-4"/>
          <w:rtl/>
        </w:rPr>
        <w:t xml:space="preserve"> خلال جلسته العامة ال</w:t>
      </w:r>
      <w:r w:rsidR="006C0822" w:rsidRPr="00513146">
        <w:rPr>
          <w:rFonts w:ascii="Calibri" w:hAnsi="Calibri" w:hint="cs"/>
          <w:spacing w:val="-4"/>
          <w:rtl/>
        </w:rPr>
        <w:t>‍</w:t>
      </w:r>
      <w:r w:rsidR="006E1D52" w:rsidRPr="00513146">
        <w:rPr>
          <w:rFonts w:ascii="Calibri" w:hAnsi="Calibri" w:hint="cs"/>
          <w:spacing w:val="-4"/>
          <w:rtl/>
        </w:rPr>
        <w:t>منعقدة في</w:t>
      </w:r>
      <w:r w:rsidR="00EB36A7">
        <w:rPr>
          <w:rFonts w:ascii="Calibri" w:hAnsi="Calibri" w:hint="eastAsia"/>
          <w:spacing w:val="-4"/>
          <w:rtl/>
        </w:rPr>
        <w:t> </w:t>
      </w:r>
      <w:r w:rsidR="006E1D52" w:rsidRPr="00513146">
        <w:rPr>
          <w:rFonts w:ascii="Calibri" w:hAnsi="Calibri"/>
          <w:spacing w:val="-4"/>
        </w:rPr>
        <w:t>20</w:t>
      </w:r>
      <w:r w:rsidR="00EB36A7">
        <w:rPr>
          <w:rFonts w:ascii="Calibri" w:hAnsi="Calibri" w:hint="eastAsia"/>
          <w:spacing w:val="-4"/>
          <w:rtl/>
        </w:rPr>
        <w:t> </w:t>
      </w:r>
      <w:r w:rsidR="006E1D52" w:rsidRPr="00513146">
        <w:rPr>
          <w:rFonts w:ascii="Calibri" w:hAnsi="Calibri" w:hint="cs"/>
          <w:spacing w:val="-4"/>
          <w:rtl/>
        </w:rPr>
        <w:t>يونيو</w:t>
      </w:r>
      <w:r w:rsidR="00EB36A7">
        <w:rPr>
          <w:rFonts w:ascii="Calibri" w:hAnsi="Calibri" w:hint="eastAsia"/>
          <w:spacing w:val="-4"/>
          <w:rtl/>
        </w:rPr>
        <w:t> </w:t>
      </w:r>
      <w:r w:rsidR="006E1D52" w:rsidRPr="00513146">
        <w:rPr>
          <w:rFonts w:ascii="Calibri" w:hAnsi="Calibri"/>
          <w:spacing w:val="-4"/>
        </w:rPr>
        <w:t>2014</w:t>
      </w:r>
      <w:r w:rsidR="00BB0B29" w:rsidRPr="00513146">
        <w:rPr>
          <w:rFonts w:ascii="Calibri" w:hAnsi="Calibri" w:hint="cs"/>
          <w:spacing w:val="-4"/>
          <w:rtl/>
        </w:rPr>
        <w:t>.</w:t>
      </w:r>
    </w:p>
    <w:p w:rsidR="00670379" w:rsidRPr="00EB3964" w:rsidRDefault="00670379" w:rsidP="00D96669">
      <w:pPr>
        <w:rPr>
          <w:rFonts w:ascii="Calibri" w:hAnsi="Calibri"/>
          <w:rtl/>
        </w:rPr>
      </w:pPr>
      <w:r w:rsidRPr="00EB3964">
        <w:rPr>
          <w:rFonts w:ascii="Calibri" w:hAnsi="Calibri"/>
        </w:rPr>
        <w:t>2</w:t>
      </w:r>
      <w:r w:rsidRPr="00EB3964">
        <w:rPr>
          <w:rFonts w:ascii="Calibri" w:hAnsi="Calibri"/>
          <w:rtl/>
        </w:rPr>
        <w:tab/>
      </w:r>
      <w:r w:rsidR="00A209E9">
        <w:rPr>
          <w:rFonts w:ascii="Calibri" w:hAnsi="Calibri"/>
          <w:rtl/>
        </w:rPr>
        <w:t xml:space="preserve">وعنوان </w:t>
      </w:r>
      <w:r w:rsidR="006D1094" w:rsidRPr="00EB3964">
        <w:rPr>
          <w:rFonts w:ascii="Calibri" w:hAnsi="Calibri"/>
          <w:rtl/>
        </w:rPr>
        <w:t>توصية</w:t>
      </w:r>
      <w:r w:rsidR="00A209E9">
        <w:rPr>
          <w:rFonts w:ascii="Calibri" w:hAnsi="Calibri" w:hint="cs"/>
          <w:rtl/>
        </w:rPr>
        <w:t xml:space="preserve"> قطاع تقييس الاتصالات</w:t>
      </w:r>
      <w:r w:rsidR="006D1094" w:rsidRPr="00EB3964">
        <w:rPr>
          <w:rFonts w:ascii="Calibri" w:hAnsi="Calibri"/>
          <w:rtl/>
        </w:rPr>
        <w:t xml:space="preserve"> ال</w:t>
      </w:r>
      <w:r w:rsidR="006C0822">
        <w:rPr>
          <w:rFonts w:ascii="Calibri" w:hAnsi="Calibri" w:hint="cs"/>
          <w:rtl/>
        </w:rPr>
        <w:t>‍</w:t>
      </w:r>
      <w:r w:rsidR="006D1094" w:rsidRPr="00EB3964">
        <w:rPr>
          <w:rFonts w:ascii="Calibri" w:hAnsi="Calibri"/>
          <w:rtl/>
        </w:rPr>
        <w:t>مراج</w:t>
      </w:r>
      <w:r w:rsidR="006D1094" w:rsidRPr="00EB3964">
        <w:rPr>
          <w:rFonts w:ascii="Calibri" w:hAnsi="Calibri" w:hint="cs"/>
          <w:rtl/>
        </w:rPr>
        <w:t>َ</w:t>
      </w:r>
      <w:r w:rsidR="006D1094" w:rsidRPr="00EB3964">
        <w:rPr>
          <w:rFonts w:ascii="Calibri" w:hAnsi="Calibri"/>
          <w:rtl/>
        </w:rPr>
        <w:t>عة التي ت</w:t>
      </w:r>
      <w:r w:rsidR="006C0822">
        <w:rPr>
          <w:rFonts w:ascii="Calibri" w:hAnsi="Calibri" w:hint="cs"/>
          <w:rtl/>
        </w:rPr>
        <w:t>‍</w:t>
      </w:r>
      <w:r w:rsidR="006D1094" w:rsidRPr="00EB3964">
        <w:rPr>
          <w:rFonts w:ascii="Calibri" w:hAnsi="Calibri"/>
          <w:rtl/>
        </w:rPr>
        <w:t>مت ال</w:t>
      </w:r>
      <w:r w:rsidR="006C0822">
        <w:rPr>
          <w:rFonts w:ascii="Calibri" w:hAnsi="Calibri" w:hint="cs"/>
          <w:rtl/>
        </w:rPr>
        <w:t>‍</w:t>
      </w:r>
      <w:r w:rsidR="006D1094" w:rsidRPr="00EB3964">
        <w:rPr>
          <w:rFonts w:ascii="Calibri" w:hAnsi="Calibri"/>
          <w:rtl/>
        </w:rPr>
        <w:t>موافقة عليها هو</w:t>
      </w:r>
      <w:r w:rsidR="006D1094" w:rsidRPr="00EB3964">
        <w:rPr>
          <w:rFonts w:ascii="Calibri" w:hAnsi="Calibri" w:hint="cs"/>
          <w:rtl/>
        </w:rPr>
        <w:t>:</w:t>
      </w:r>
    </w:p>
    <w:p w:rsidR="009F4B09" w:rsidRPr="00EB3964" w:rsidRDefault="006D1094" w:rsidP="006D1094">
      <w:pPr>
        <w:rPr>
          <w:rFonts w:ascii="Calibri" w:hAnsi="Calibri"/>
          <w:b/>
          <w:bCs/>
          <w:rtl/>
        </w:rPr>
      </w:pPr>
      <w:r w:rsidRPr="00EB3964">
        <w:rPr>
          <w:rFonts w:ascii="Calibri" w:hAnsi="Calibri" w:hint="cs"/>
          <w:b/>
          <w:bCs/>
          <w:rtl/>
          <w:lang w:bidi="ar-EG"/>
        </w:rPr>
        <w:t>ال‍ملحق ألف بالتوصية</w:t>
      </w:r>
      <w:r w:rsidRPr="00EB3964">
        <w:rPr>
          <w:rFonts w:ascii="Calibri" w:hAnsi="Calibri" w:hint="eastAsia"/>
          <w:b/>
          <w:bCs/>
          <w:rtl/>
          <w:lang w:bidi="ar-EG"/>
        </w:rPr>
        <w:t> </w:t>
      </w:r>
      <w:r w:rsidRPr="00EB3964">
        <w:rPr>
          <w:rFonts w:ascii="Calibri" w:hAnsi="Calibri"/>
          <w:b/>
          <w:bCs/>
          <w:lang w:bidi="ar-EG"/>
        </w:rPr>
        <w:t>ITU-T A.23</w:t>
      </w:r>
      <w:r w:rsidRPr="00EB3964">
        <w:rPr>
          <w:rFonts w:ascii="Calibri" w:hAnsi="Calibri" w:hint="cs"/>
          <w:b/>
          <w:bCs/>
          <w:rtl/>
          <w:lang w:bidi="ar-EG"/>
        </w:rPr>
        <w:t xml:space="preserve"> - </w:t>
      </w:r>
      <w:r w:rsidR="00112507" w:rsidRPr="00EB3964">
        <w:rPr>
          <w:rFonts w:ascii="Calibri" w:hAnsi="Calibri" w:hint="cs"/>
          <w:b/>
          <w:bCs/>
          <w:rtl/>
          <w:lang w:bidi="ar-EG"/>
        </w:rPr>
        <w:t>الدليل الخاص بالتعاون بين قطاع تقييس الاتصالات واللجنة التقنية ال</w:t>
      </w:r>
      <w:r w:rsidR="00135CFE" w:rsidRPr="00EB3964">
        <w:rPr>
          <w:rFonts w:ascii="Calibri" w:hAnsi="Calibri" w:hint="cs"/>
          <w:b/>
          <w:bCs/>
          <w:rtl/>
          <w:lang w:bidi="ar-EG"/>
        </w:rPr>
        <w:t>‍</w:t>
      </w:r>
      <w:r w:rsidR="00112507" w:rsidRPr="00EB3964">
        <w:rPr>
          <w:rFonts w:ascii="Calibri" w:hAnsi="Calibri" w:hint="cs"/>
          <w:b/>
          <w:bCs/>
          <w:rtl/>
          <w:lang w:bidi="ar-EG"/>
        </w:rPr>
        <w:t>مشتركة الأولى التابعة للمنظمة الدولية للتوحيد القياسي واللجنة الكهرتقنية الدولية</w:t>
      </w:r>
      <w:r w:rsidR="003063D5" w:rsidRPr="00EB3964">
        <w:rPr>
          <w:rFonts w:ascii="Calibri" w:hAnsi="Calibri" w:hint="cs"/>
          <w:b/>
          <w:bCs/>
          <w:rtl/>
          <w:lang w:bidi="ar-EG"/>
        </w:rPr>
        <w:t xml:space="preserve"> </w:t>
      </w:r>
      <w:r w:rsidR="003063D5" w:rsidRPr="00EB3964">
        <w:rPr>
          <w:rFonts w:ascii="Calibri" w:hAnsi="Calibri"/>
          <w:b/>
          <w:bCs/>
        </w:rPr>
        <w:t>(</w:t>
      </w:r>
      <w:r w:rsidR="0070310A" w:rsidRPr="00EB3964">
        <w:rPr>
          <w:rFonts w:ascii="Calibri" w:hAnsi="Calibri"/>
          <w:b/>
          <w:bCs/>
        </w:rPr>
        <w:t>ISO/IEC</w:t>
      </w:r>
      <w:r w:rsidR="003063D5" w:rsidRPr="00EB3964">
        <w:rPr>
          <w:rFonts w:ascii="Calibri" w:hAnsi="Calibri"/>
          <w:b/>
          <w:bCs/>
        </w:rPr>
        <w:t> </w:t>
      </w:r>
      <w:r w:rsidR="0070310A" w:rsidRPr="00EB3964">
        <w:rPr>
          <w:rFonts w:ascii="Calibri" w:hAnsi="Calibri"/>
          <w:b/>
          <w:bCs/>
        </w:rPr>
        <w:t>JTC</w:t>
      </w:r>
      <w:r w:rsidR="003063D5" w:rsidRPr="00EB3964">
        <w:rPr>
          <w:rFonts w:ascii="Calibri" w:hAnsi="Calibri"/>
          <w:b/>
          <w:bCs/>
        </w:rPr>
        <w:t> </w:t>
      </w:r>
      <w:r w:rsidR="0070310A" w:rsidRPr="00EB3964">
        <w:rPr>
          <w:rFonts w:ascii="Calibri" w:hAnsi="Calibri"/>
          <w:b/>
          <w:bCs/>
        </w:rPr>
        <w:t>1</w:t>
      </w:r>
      <w:r w:rsidR="003063D5" w:rsidRPr="00EB3964">
        <w:rPr>
          <w:rFonts w:ascii="Calibri" w:hAnsi="Calibri"/>
          <w:b/>
          <w:bCs/>
        </w:rPr>
        <w:t>)</w:t>
      </w:r>
    </w:p>
    <w:p w:rsidR="00D44C2A" w:rsidRPr="00AB6C84" w:rsidRDefault="0064236A" w:rsidP="00D44C2A">
      <w:pPr>
        <w:rPr>
          <w:rFonts w:ascii="Calibri" w:hAnsi="Calibri"/>
          <w:spacing w:val="-2"/>
          <w:rtl/>
          <w:lang w:bidi="ar-EG"/>
        </w:rPr>
      </w:pPr>
      <w:r w:rsidRPr="00AB6C84">
        <w:rPr>
          <w:rFonts w:ascii="Calibri" w:hAnsi="Calibri"/>
          <w:spacing w:val="-2"/>
          <w:lang w:bidi="ar-EG"/>
        </w:rPr>
        <w:t>3</w:t>
      </w:r>
      <w:r w:rsidRPr="00AB6C84">
        <w:rPr>
          <w:rFonts w:ascii="Calibri" w:hAnsi="Calibri" w:hint="cs"/>
          <w:spacing w:val="-2"/>
          <w:rtl/>
          <w:lang w:bidi="ar-EG"/>
        </w:rPr>
        <w:tab/>
      </w:r>
      <w:r w:rsidR="00D44C2A" w:rsidRPr="00AB6C84">
        <w:rPr>
          <w:rFonts w:ascii="Calibri" w:hAnsi="Calibri"/>
          <w:spacing w:val="-2"/>
          <w:rtl/>
          <w:lang w:bidi="ar-EG"/>
        </w:rPr>
        <w:t>وي‍مكن الاطلاع على معلومات براءات الاختراع ال‍متاحة على ال‍خط عن طريق ال‍موقع الإلكتروني لقطاع تقييس الاتصالات.</w:t>
      </w:r>
    </w:p>
    <w:p w:rsidR="00576808" w:rsidRPr="00EB3964" w:rsidRDefault="00576808" w:rsidP="009E162D">
      <w:pPr>
        <w:rPr>
          <w:rFonts w:ascii="Calibri" w:hAnsi="Calibri"/>
          <w:spacing w:val="-4"/>
          <w:rtl/>
          <w:lang w:bidi="ar-EG"/>
        </w:rPr>
      </w:pPr>
      <w:r w:rsidRPr="00EB3964">
        <w:rPr>
          <w:rFonts w:ascii="Calibri" w:hAnsi="Calibri"/>
          <w:spacing w:val="-4"/>
          <w:lang w:bidi="ar-EG"/>
        </w:rPr>
        <w:t>4</w:t>
      </w:r>
      <w:r w:rsidRPr="00EB3964">
        <w:rPr>
          <w:rFonts w:ascii="Calibri" w:hAnsi="Calibri"/>
          <w:spacing w:val="-4"/>
          <w:rtl/>
          <w:lang w:val="ru-RU" w:bidi="ar-EG"/>
        </w:rPr>
        <w:tab/>
        <w:t>سيتاح</w:t>
      </w:r>
      <w:r w:rsidR="009E162D" w:rsidRPr="00EB3964">
        <w:rPr>
          <w:rFonts w:ascii="Calibri" w:hAnsi="Calibri"/>
          <w:spacing w:val="-4"/>
          <w:rtl/>
          <w:lang w:bidi="ar-EG"/>
        </w:rPr>
        <w:t xml:space="preserve"> قريباً</w:t>
      </w:r>
      <w:r w:rsidRPr="00EB3964">
        <w:rPr>
          <w:rFonts w:ascii="Calibri" w:hAnsi="Calibri"/>
          <w:spacing w:val="-4"/>
          <w:rtl/>
          <w:lang w:val="ru-RU" w:bidi="ar-EG"/>
        </w:rPr>
        <w:t xml:space="preserve"> نص النشر ال‍مسبق للتوصية </w:t>
      </w:r>
      <w:r w:rsidR="009E162D" w:rsidRPr="00EB3964">
        <w:rPr>
          <w:rFonts w:ascii="Calibri" w:hAnsi="Calibri" w:hint="cs"/>
          <w:spacing w:val="-4"/>
          <w:rtl/>
          <w:lang w:val="ru-RU" w:bidi="ar-EG"/>
        </w:rPr>
        <w:t>في</w:t>
      </w:r>
      <w:r w:rsidRPr="00EB3964">
        <w:rPr>
          <w:rFonts w:ascii="Calibri" w:hAnsi="Calibri"/>
          <w:spacing w:val="-4"/>
          <w:rtl/>
          <w:lang w:val="ru-RU" w:bidi="ar-EG"/>
        </w:rPr>
        <w:t xml:space="preserve"> </w:t>
      </w:r>
      <w:r w:rsidRPr="00EB3964">
        <w:rPr>
          <w:rFonts w:ascii="Calibri" w:hAnsi="Calibri"/>
          <w:spacing w:val="-4"/>
          <w:rtl/>
          <w:lang w:bidi="ar-EG"/>
        </w:rPr>
        <w:t>ال‍موقع الإلكتروني لقطاع تقييس الاتصالات.</w:t>
      </w:r>
    </w:p>
    <w:p w:rsidR="00576808" w:rsidRPr="00EB3964" w:rsidRDefault="00576808" w:rsidP="00576808">
      <w:pPr>
        <w:rPr>
          <w:rFonts w:ascii="Calibri" w:hAnsi="Calibri"/>
          <w:spacing w:val="-4"/>
          <w:rtl/>
          <w:lang w:val="ru-RU" w:bidi="ar-EG"/>
        </w:rPr>
      </w:pPr>
      <w:r w:rsidRPr="00EB3964">
        <w:rPr>
          <w:rFonts w:ascii="Calibri" w:hAnsi="Calibri"/>
          <w:spacing w:val="-4"/>
          <w:lang w:bidi="ar-EG"/>
        </w:rPr>
        <w:t>5</w:t>
      </w:r>
      <w:r w:rsidRPr="00EB3964">
        <w:rPr>
          <w:rFonts w:ascii="Calibri" w:hAnsi="Calibri"/>
          <w:spacing w:val="-4"/>
          <w:rtl/>
          <w:lang w:val="ru-RU" w:bidi="ar-EG"/>
        </w:rPr>
        <w:tab/>
        <w:t>وسينشر الات‍حاد نص هذه التوصية في أقرب وقت م‍مكن.</w:t>
      </w:r>
    </w:p>
    <w:p w:rsidR="00856720" w:rsidRPr="00EB3964" w:rsidRDefault="00856720" w:rsidP="00856720">
      <w:pPr>
        <w:spacing w:before="240"/>
        <w:rPr>
          <w:rFonts w:ascii="Calibri" w:hAnsi="Calibri"/>
          <w:rtl/>
          <w:lang w:bidi="ar-EG"/>
        </w:rPr>
      </w:pPr>
      <w:r w:rsidRPr="00EB3964">
        <w:rPr>
          <w:rFonts w:ascii="Calibri" w:hAnsi="Calibri"/>
          <w:rtl/>
          <w:lang w:bidi="ar-EG"/>
        </w:rPr>
        <w:t>وتفضلوا بقبول فائق التقدير والاحت</w:t>
      </w:r>
      <w:r w:rsidR="006E5AA5">
        <w:rPr>
          <w:rFonts w:ascii="Calibri" w:hAnsi="Calibri" w:hint="cs"/>
          <w:rtl/>
          <w:lang w:bidi="ar-EG"/>
        </w:rPr>
        <w:t>‍</w:t>
      </w:r>
      <w:r w:rsidRPr="00EB3964">
        <w:rPr>
          <w:rFonts w:ascii="Calibri" w:hAnsi="Calibri"/>
          <w:rtl/>
          <w:lang w:bidi="ar-EG"/>
        </w:rPr>
        <w:t>رام.</w:t>
      </w:r>
    </w:p>
    <w:p w:rsidR="00856720" w:rsidRPr="00EB3964" w:rsidRDefault="00856720" w:rsidP="00AD1A38">
      <w:pPr>
        <w:spacing w:before="1440"/>
        <w:jc w:val="left"/>
        <w:rPr>
          <w:rFonts w:ascii="Calibri" w:hAnsi="Calibri"/>
          <w:rtl/>
          <w:lang w:bidi="ar-EG"/>
        </w:rPr>
      </w:pPr>
      <w:r w:rsidRPr="00EB3964">
        <w:rPr>
          <w:rFonts w:ascii="Calibri" w:hAnsi="Calibri"/>
          <w:rtl/>
        </w:rPr>
        <w:t>مالكو</w:t>
      </w:r>
      <w:r w:rsidRPr="00EB3964">
        <w:rPr>
          <w:rFonts w:ascii="Calibri" w:hAnsi="Calibri"/>
          <w:rtl/>
          <w:lang w:bidi="ar-EG"/>
        </w:rPr>
        <w:t>ل</w:t>
      </w:r>
      <w:r w:rsidR="00D453A7">
        <w:rPr>
          <w:rFonts w:ascii="Calibri" w:hAnsi="Calibri" w:hint="cs"/>
          <w:rtl/>
          <w:lang w:bidi="ar-EG"/>
        </w:rPr>
        <w:t>‍</w:t>
      </w:r>
      <w:r w:rsidRPr="00EB3964">
        <w:rPr>
          <w:rFonts w:ascii="Calibri" w:hAnsi="Calibri"/>
          <w:rtl/>
        </w:rPr>
        <w:t>م جون</w:t>
      </w:r>
      <w:bookmarkStart w:id="1" w:name="_GoBack"/>
      <w:bookmarkEnd w:id="1"/>
      <w:r w:rsidRPr="00EB3964">
        <w:rPr>
          <w:rFonts w:ascii="Calibri" w:hAnsi="Calibri"/>
          <w:rtl/>
        </w:rPr>
        <w:t>سون</w:t>
      </w:r>
      <w:r w:rsidRPr="00EB3964">
        <w:rPr>
          <w:rFonts w:ascii="Calibri" w:hAnsi="Calibri"/>
          <w:rtl/>
          <w:lang w:bidi="ar-EG"/>
        </w:rPr>
        <w:br/>
        <w:t>مدير مكتب تقييس الاتصالات</w:t>
      </w:r>
    </w:p>
    <w:sectPr w:rsidR="00856720" w:rsidRPr="00EB3964" w:rsidSect="00DF4DCC">
      <w:headerReference w:type="default" r:id="rId8"/>
      <w:footerReference w:type="default" r:id="rId9"/>
      <w:footerReference w:type="first" r:id="rId10"/>
      <w:pgSz w:w="11901" w:h="16840" w:code="9"/>
      <w:pgMar w:top="1418" w:right="1134" w:bottom="1134" w:left="1134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BC" w:rsidRDefault="00CD29BC">
      <w:r>
        <w:separator/>
      </w:r>
    </w:p>
  </w:endnote>
  <w:endnote w:type="continuationSeparator" w:id="0">
    <w:p w:rsidR="00CD29BC" w:rsidRDefault="00CD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9E" w:rsidRPr="000319E0" w:rsidRDefault="003D2051" w:rsidP="003D2051">
    <w:pPr>
      <w:pStyle w:val="Footer"/>
      <w:jc w:val="right"/>
      <w:rPr>
        <w:lang w:val="fr-CH"/>
      </w:rPr>
    </w:pPr>
    <w:r w:rsidRPr="0090137E">
      <w:rPr>
        <w:sz w:val="16"/>
        <w:lang w:val="fr-FR"/>
      </w:rPr>
      <w:t>ITU-T\BUR</w:t>
    </w:r>
    <w:r>
      <w:rPr>
        <w:sz w:val="16"/>
        <w:lang w:val="fr-FR"/>
      </w:rPr>
      <w:t>EAU\CIRC\85A</w:t>
    </w:r>
    <w:r w:rsidRPr="0090137E">
      <w:rPr>
        <w:sz w:val="16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D3" w:rsidRPr="004E3CF9" w:rsidRDefault="00B370D3" w:rsidP="00B370D3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BC" w:rsidRDefault="00CD29BC">
      <w:r>
        <w:separator/>
      </w:r>
    </w:p>
  </w:footnote>
  <w:footnote w:type="continuationSeparator" w:id="0">
    <w:p w:rsidR="00CD29BC" w:rsidRDefault="00CD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E7F" w:rsidRDefault="000D1E7F" w:rsidP="008165EA">
    <w:pPr>
      <w:pStyle w:val="Header"/>
      <w:bidi w:val="0"/>
      <w:spacing w:before="0"/>
      <w:jc w:val="center"/>
    </w:pPr>
    <w:r>
      <w:t>-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3146">
      <w:rPr>
        <w:rStyle w:val="PageNumber"/>
        <w:noProof/>
      </w:rPr>
      <w:t>2</w:t>
    </w:r>
    <w:r>
      <w:rPr>
        <w:rStyle w:val="PageNumber"/>
      </w:rPr>
      <w:fldChar w:fldCharType="end"/>
    </w:r>
    <w:r>
      <w:t> 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ar-SA" w:vendorID="4" w:dllVersion="512" w:checkStyle="1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5C"/>
    <w:rsid w:val="00005C92"/>
    <w:rsid w:val="000132B7"/>
    <w:rsid w:val="000319E0"/>
    <w:rsid w:val="000447BD"/>
    <w:rsid w:val="00057D69"/>
    <w:rsid w:val="000641BB"/>
    <w:rsid w:val="00064EC5"/>
    <w:rsid w:val="00074F50"/>
    <w:rsid w:val="00097C37"/>
    <w:rsid w:val="000A7621"/>
    <w:rsid w:val="000D1E7F"/>
    <w:rsid w:val="000D3252"/>
    <w:rsid w:val="000F54A4"/>
    <w:rsid w:val="000F7AD6"/>
    <w:rsid w:val="0010144A"/>
    <w:rsid w:val="001014A9"/>
    <w:rsid w:val="00112507"/>
    <w:rsid w:val="00114905"/>
    <w:rsid w:val="00127FFE"/>
    <w:rsid w:val="00135CFE"/>
    <w:rsid w:val="00156A9D"/>
    <w:rsid w:val="00157E77"/>
    <w:rsid w:val="00166126"/>
    <w:rsid w:val="00171DD2"/>
    <w:rsid w:val="00180899"/>
    <w:rsid w:val="001831A4"/>
    <w:rsid w:val="0018443A"/>
    <w:rsid w:val="00187E33"/>
    <w:rsid w:val="0019658A"/>
    <w:rsid w:val="00197378"/>
    <w:rsid w:val="001D1DF8"/>
    <w:rsid w:val="001D39B3"/>
    <w:rsid w:val="001D5B71"/>
    <w:rsid w:val="001D601E"/>
    <w:rsid w:val="001D6103"/>
    <w:rsid w:val="001E4DDE"/>
    <w:rsid w:val="001F6CD8"/>
    <w:rsid w:val="0020181A"/>
    <w:rsid w:val="00224522"/>
    <w:rsid w:val="0023139E"/>
    <w:rsid w:val="0023206B"/>
    <w:rsid w:val="00235C8A"/>
    <w:rsid w:val="00272EA4"/>
    <w:rsid w:val="00293199"/>
    <w:rsid w:val="002947F9"/>
    <w:rsid w:val="002B45A1"/>
    <w:rsid w:val="002B58CF"/>
    <w:rsid w:val="002D0F2D"/>
    <w:rsid w:val="002D1673"/>
    <w:rsid w:val="002D337D"/>
    <w:rsid w:val="002E3F3A"/>
    <w:rsid w:val="00301350"/>
    <w:rsid w:val="003063D5"/>
    <w:rsid w:val="003207AC"/>
    <w:rsid w:val="00326D2F"/>
    <w:rsid w:val="00355679"/>
    <w:rsid w:val="003571C7"/>
    <w:rsid w:val="00363E8E"/>
    <w:rsid w:val="0036690C"/>
    <w:rsid w:val="00377B05"/>
    <w:rsid w:val="003919CE"/>
    <w:rsid w:val="00392015"/>
    <w:rsid w:val="00393E7C"/>
    <w:rsid w:val="003A1FD6"/>
    <w:rsid w:val="003B25DD"/>
    <w:rsid w:val="003C45D9"/>
    <w:rsid w:val="003D0E4A"/>
    <w:rsid w:val="003D2051"/>
    <w:rsid w:val="003E6DB0"/>
    <w:rsid w:val="003E7E0F"/>
    <w:rsid w:val="004024C6"/>
    <w:rsid w:val="004045C8"/>
    <w:rsid w:val="004067A6"/>
    <w:rsid w:val="00422171"/>
    <w:rsid w:val="004579B5"/>
    <w:rsid w:val="004603FF"/>
    <w:rsid w:val="00466C6F"/>
    <w:rsid w:val="00467114"/>
    <w:rsid w:val="00471791"/>
    <w:rsid w:val="0047278F"/>
    <w:rsid w:val="00496580"/>
    <w:rsid w:val="004C55A5"/>
    <w:rsid w:val="004D28E1"/>
    <w:rsid w:val="004E1059"/>
    <w:rsid w:val="004E4BB7"/>
    <w:rsid w:val="004F0C58"/>
    <w:rsid w:val="00503523"/>
    <w:rsid w:val="00513146"/>
    <w:rsid w:val="00517DA6"/>
    <w:rsid w:val="00534BB5"/>
    <w:rsid w:val="0053575E"/>
    <w:rsid w:val="005360BD"/>
    <w:rsid w:val="0054515F"/>
    <w:rsid w:val="00571A98"/>
    <w:rsid w:val="00575402"/>
    <w:rsid w:val="00576808"/>
    <w:rsid w:val="005775DF"/>
    <w:rsid w:val="00583638"/>
    <w:rsid w:val="00585EE5"/>
    <w:rsid w:val="00591072"/>
    <w:rsid w:val="00591E68"/>
    <w:rsid w:val="005960F3"/>
    <w:rsid w:val="005A21FF"/>
    <w:rsid w:val="005D467E"/>
    <w:rsid w:val="005D488B"/>
    <w:rsid w:val="005E007E"/>
    <w:rsid w:val="005E7302"/>
    <w:rsid w:val="005F33FD"/>
    <w:rsid w:val="006162FD"/>
    <w:rsid w:val="00633C38"/>
    <w:rsid w:val="00637FB5"/>
    <w:rsid w:val="0064236A"/>
    <w:rsid w:val="0066609F"/>
    <w:rsid w:val="00670379"/>
    <w:rsid w:val="00676B15"/>
    <w:rsid w:val="00685209"/>
    <w:rsid w:val="00686272"/>
    <w:rsid w:val="006B0159"/>
    <w:rsid w:val="006B3D5B"/>
    <w:rsid w:val="006C000E"/>
    <w:rsid w:val="006C0822"/>
    <w:rsid w:val="006D1094"/>
    <w:rsid w:val="006D49AD"/>
    <w:rsid w:val="006E1D52"/>
    <w:rsid w:val="006E31F3"/>
    <w:rsid w:val="006E5490"/>
    <w:rsid w:val="006E5AA5"/>
    <w:rsid w:val="006F51DE"/>
    <w:rsid w:val="007027DF"/>
    <w:rsid w:val="0070310A"/>
    <w:rsid w:val="00713C10"/>
    <w:rsid w:val="007149A7"/>
    <w:rsid w:val="00735A9B"/>
    <w:rsid w:val="0073768B"/>
    <w:rsid w:val="007452B5"/>
    <w:rsid w:val="00746048"/>
    <w:rsid w:val="00761FBB"/>
    <w:rsid w:val="007634C1"/>
    <w:rsid w:val="0076516C"/>
    <w:rsid w:val="00767FCE"/>
    <w:rsid w:val="00771F57"/>
    <w:rsid w:val="00775E3D"/>
    <w:rsid w:val="007A66C2"/>
    <w:rsid w:val="007A6984"/>
    <w:rsid w:val="007B11E7"/>
    <w:rsid w:val="007C22B0"/>
    <w:rsid w:val="007E50DA"/>
    <w:rsid w:val="007F1E88"/>
    <w:rsid w:val="008140F9"/>
    <w:rsid w:val="008165EA"/>
    <w:rsid w:val="008226F2"/>
    <w:rsid w:val="0082673E"/>
    <w:rsid w:val="00836AC0"/>
    <w:rsid w:val="008401AF"/>
    <w:rsid w:val="008533EB"/>
    <w:rsid w:val="008563B7"/>
    <w:rsid w:val="00856720"/>
    <w:rsid w:val="00866CFB"/>
    <w:rsid w:val="008719C0"/>
    <w:rsid w:val="0087410A"/>
    <w:rsid w:val="00876AC1"/>
    <w:rsid w:val="00886F0A"/>
    <w:rsid w:val="008D4BF3"/>
    <w:rsid w:val="008D62F7"/>
    <w:rsid w:val="009015FD"/>
    <w:rsid w:val="009026ED"/>
    <w:rsid w:val="00911629"/>
    <w:rsid w:val="00916B97"/>
    <w:rsid w:val="00930680"/>
    <w:rsid w:val="0093679C"/>
    <w:rsid w:val="0093758E"/>
    <w:rsid w:val="00953A26"/>
    <w:rsid w:val="00954CDB"/>
    <w:rsid w:val="0096236E"/>
    <w:rsid w:val="00965582"/>
    <w:rsid w:val="00973D3C"/>
    <w:rsid w:val="0097651D"/>
    <w:rsid w:val="00984FFF"/>
    <w:rsid w:val="009A482A"/>
    <w:rsid w:val="009B0414"/>
    <w:rsid w:val="009E162D"/>
    <w:rsid w:val="009E63A1"/>
    <w:rsid w:val="009F10DE"/>
    <w:rsid w:val="009F4B09"/>
    <w:rsid w:val="00A209E9"/>
    <w:rsid w:val="00A26EA0"/>
    <w:rsid w:val="00A3509E"/>
    <w:rsid w:val="00A464F7"/>
    <w:rsid w:val="00A655AC"/>
    <w:rsid w:val="00A7568B"/>
    <w:rsid w:val="00A773B3"/>
    <w:rsid w:val="00A83A6D"/>
    <w:rsid w:val="00A976B3"/>
    <w:rsid w:val="00AA2D7A"/>
    <w:rsid w:val="00AA75A3"/>
    <w:rsid w:val="00AB6C84"/>
    <w:rsid w:val="00AD1A38"/>
    <w:rsid w:val="00B06357"/>
    <w:rsid w:val="00B06EFE"/>
    <w:rsid w:val="00B07452"/>
    <w:rsid w:val="00B10464"/>
    <w:rsid w:val="00B226AF"/>
    <w:rsid w:val="00B232BD"/>
    <w:rsid w:val="00B370D3"/>
    <w:rsid w:val="00B5649A"/>
    <w:rsid w:val="00B66AC3"/>
    <w:rsid w:val="00B67E3D"/>
    <w:rsid w:val="00B72E8A"/>
    <w:rsid w:val="00B7558A"/>
    <w:rsid w:val="00B805FD"/>
    <w:rsid w:val="00B85152"/>
    <w:rsid w:val="00B915E3"/>
    <w:rsid w:val="00B931C4"/>
    <w:rsid w:val="00BA693F"/>
    <w:rsid w:val="00BB0B29"/>
    <w:rsid w:val="00BB4D6F"/>
    <w:rsid w:val="00BC04EC"/>
    <w:rsid w:val="00BD0B25"/>
    <w:rsid w:val="00C00A11"/>
    <w:rsid w:val="00C028BC"/>
    <w:rsid w:val="00C42169"/>
    <w:rsid w:val="00C42FC9"/>
    <w:rsid w:val="00C56944"/>
    <w:rsid w:val="00C72BCD"/>
    <w:rsid w:val="00C869F7"/>
    <w:rsid w:val="00C96833"/>
    <w:rsid w:val="00CA410A"/>
    <w:rsid w:val="00CA4315"/>
    <w:rsid w:val="00CC24F9"/>
    <w:rsid w:val="00CC30F9"/>
    <w:rsid w:val="00CC6AD7"/>
    <w:rsid w:val="00CD29BC"/>
    <w:rsid w:val="00CE7C15"/>
    <w:rsid w:val="00CF1AC5"/>
    <w:rsid w:val="00CF2045"/>
    <w:rsid w:val="00CF4C1A"/>
    <w:rsid w:val="00CF5F6B"/>
    <w:rsid w:val="00D06096"/>
    <w:rsid w:val="00D07074"/>
    <w:rsid w:val="00D316BC"/>
    <w:rsid w:val="00D40D22"/>
    <w:rsid w:val="00D44C2A"/>
    <w:rsid w:val="00D453A7"/>
    <w:rsid w:val="00D73818"/>
    <w:rsid w:val="00D76F65"/>
    <w:rsid w:val="00D807A7"/>
    <w:rsid w:val="00D81EEE"/>
    <w:rsid w:val="00D82615"/>
    <w:rsid w:val="00D82B32"/>
    <w:rsid w:val="00D83243"/>
    <w:rsid w:val="00D87242"/>
    <w:rsid w:val="00D87731"/>
    <w:rsid w:val="00D91804"/>
    <w:rsid w:val="00D939AD"/>
    <w:rsid w:val="00D94BBF"/>
    <w:rsid w:val="00D96669"/>
    <w:rsid w:val="00DB66D7"/>
    <w:rsid w:val="00DC6E49"/>
    <w:rsid w:val="00DD3FEB"/>
    <w:rsid w:val="00DE4142"/>
    <w:rsid w:val="00DE5C6D"/>
    <w:rsid w:val="00DE76C6"/>
    <w:rsid w:val="00DF4DCC"/>
    <w:rsid w:val="00DF5247"/>
    <w:rsid w:val="00E2245A"/>
    <w:rsid w:val="00E35230"/>
    <w:rsid w:val="00E436B0"/>
    <w:rsid w:val="00E5124D"/>
    <w:rsid w:val="00E55842"/>
    <w:rsid w:val="00E61AB4"/>
    <w:rsid w:val="00E7056F"/>
    <w:rsid w:val="00E76382"/>
    <w:rsid w:val="00E96B35"/>
    <w:rsid w:val="00EB36A7"/>
    <w:rsid w:val="00EB3964"/>
    <w:rsid w:val="00EB40E1"/>
    <w:rsid w:val="00EC16F2"/>
    <w:rsid w:val="00ED4328"/>
    <w:rsid w:val="00ED5429"/>
    <w:rsid w:val="00EE12B5"/>
    <w:rsid w:val="00EF6F21"/>
    <w:rsid w:val="00F00A13"/>
    <w:rsid w:val="00F0698D"/>
    <w:rsid w:val="00F11BC4"/>
    <w:rsid w:val="00F318DD"/>
    <w:rsid w:val="00F36AB2"/>
    <w:rsid w:val="00F45B5C"/>
    <w:rsid w:val="00F76BA2"/>
    <w:rsid w:val="00F83939"/>
    <w:rsid w:val="00FB6B6D"/>
    <w:rsid w:val="00FB7310"/>
    <w:rsid w:val="00FC593B"/>
    <w:rsid w:val="00FC70EF"/>
    <w:rsid w:val="00FD7FFC"/>
    <w:rsid w:val="00FE0C61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65474DB5-2613-449A-8E37-ACA9259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F10DE"/>
    <w:rPr>
      <w:color w:val="606420"/>
      <w:u w:val="single"/>
    </w:rPr>
  </w:style>
  <w:style w:type="paragraph" w:customStyle="1" w:styleId="itu">
    <w:name w:val="itu"/>
    <w:basedOn w:val="Normal"/>
    <w:rsid w:val="007E50DA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qFormat/>
    <w:rsid w:val="00467114"/>
    <w:pPr>
      <w:pageBreakBefore/>
      <w:spacing w:before="360" w:after="120"/>
      <w:jc w:val="center"/>
    </w:pPr>
    <w:rPr>
      <w:sz w:val="26"/>
      <w:szCs w:val="36"/>
    </w:rPr>
  </w:style>
  <w:style w:type="paragraph" w:customStyle="1" w:styleId="Annextitle">
    <w:name w:val="Annex_title"/>
    <w:basedOn w:val="Normal"/>
    <w:qFormat/>
    <w:rsid w:val="00467114"/>
    <w:pPr>
      <w:keepNext/>
      <w:keepLines/>
      <w:spacing w:after="36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Headingb">
    <w:name w:val="Heading_b"/>
    <w:next w:val="Normal"/>
    <w:link w:val="HeadingbChar"/>
    <w:rsid w:val="00B72E8A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B72E8A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customStyle="1" w:styleId="FirstFooter">
    <w:name w:val="FirstFooter"/>
    <w:basedOn w:val="Footer"/>
    <w:rsid w:val="00B370D3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asciiTheme="minorHAnsi" w:hAnsiTheme="minorHAnsi" w:cs="Times New Roman"/>
      <w:sz w:val="1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9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tsag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1392</CharactersWithSpaces>
  <SharedDoc>false</SharedDoc>
  <HLinks>
    <vt:vector size="24" baseType="variant">
      <vt:variant>
        <vt:i4>3997823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http://www.itu.int/md/T13-TSAG-R-0002/)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http://www.itu.int/ITU-T/ipr/)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2014-03-10T16:49:00Z</cp:lastPrinted>
  <dcterms:created xsi:type="dcterms:W3CDTF">2014-11-07T15:00:00Z</dcterms:created>
  <dcterms:modified xsi:type="dcterms:W3CDTF">2014-11-07T15:00:00Z</dcterms:modified>
</cp:coreProperties>
</file>