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D0" w:rsidRPr="0013410D" w:rsidRDefault="005572D0" w:rsidP="00B26A58">
      <w:pPr>
        <w:tabs>
          <w:tab w:val="clear" w:pos="794"/>
          <w:tab w:val="clear" w:pos="1191"/>
          <w:tab w:val="clear" w:pos="1588"/>
          <w:tab w:val="clear" w:pos="1985"/>
          <w:tab w:val="left" w:pos="5387"/>
        </w:tabs>
        <w:spacing w:before="480" w:after="240"/>
        <w:rPr>
          <w:lang w:val="ru-RU"/>
        </w:rPr>
      </w:pPr>
      <w:r w:rsidRPr="0013410D">
        <w:rPr>
          <w:lang w:val="ru-RU"/>
        </w:rPr>
        <w:tab/>
        <w:t xml:space="preserve">Женева, </w:t>
      </w:r>
      <w:r w:rsidR="005818D6" w:rsidRPr="0013410D">
        <w:rPr>
          <w:lang w:val="ru-RU"/>
        </w:rPr>
        <w:t>2 июля</w:t>
      </w:r>
      <w:r w:rsidR="00CC3E46" w:rsidRPr="0013410D">
        <w:rPr>
          <w:lang w:val="ru-RU"/>
        </w:rPr>
        <w:t xml:space="preserve"> 2014</w:t>
      </w:r>
      <w:r w:rsidRPr="0013410D">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693"/>
        <w:gridCol w:w="3707"/>
        <w:gridCol w:w="4320"/>
      </w:tblGrid>
      <w:tr w:rsidR="003B163F" w:rsidRPr="0013410D" w:rsidTr="00BA2A1B">
        <w:trPr>
          <w:cantSplit/>
          <w:trHeight w:val="3036"/>
        </w:trPr>
        <w:tc>
          <w:tcPr>
            <w:tcW w:w="1693" w:type="dxa"/>
          </w:tcPr>
          <w:p w:rsidR="003B163F" w:rsidRPr="0013410D" w:rsidRDefault="003B163F" w:rsidP="00B26A58">
            <w:pPr>
              <w:spacing w:before="0"/>
              <w:rPr>
                <w:lang w:val="ru-RU"/>
              </w:rPr>
            </w:pPr>
            <w:r w:rsidRPr="0013410D">
              <w:rPr>
                <w:lang w:val="ru-RU"/>
              </w:rPr>
              <w:t>Осн.:</w:t>
            </w:r>
          </w:p>
          <w:p w:rsidR="003B163F" w:rsidRPr="0013410D" w:rsidRDefault="003B163F" w:rsidP="00B26A58">
            <w:pPr>
              <w:spacing w:before="0"/>
              <w:rPr>
                <w:lang w:val="ru-RU"/>
              </w:rPr>
            </w:pPr>
            <w:r w:rsidRPr="0013410D">
              <w:rPr>
                <w:lang w:val="ru-RU"/>
              </w:rPr>
              <w:t>Тел.:</w:t>
            </w:r>
            <w:r w:rsidRPr="0013410D">
              <w:rPr>
                <w:lang w:val="ru-RU"/>
              </w:rPr>
              <w:br/>
              <w:t>Факс:</w:t>
            </w:r>
            <w:r w:rsidRPr="0013410D">
              <w:rPr>
                <w:lang w:val="ru-RU"/>
              </w:rPr>
              <w:br/>
              <w:t>Эл. почта:</w:t>
            </w:r>
          </w:p>
          <w:p w:rsidR="005818D6" w:rsidRPr="0013410D" w:rsidRDefault="005818D6" w:rsidP="00B26A58">
            <w:pPr>
              <w:spacing w:before="0"/>
              <w:rPr>
                <w:lang w:val="ru-RU"/>
              </w:rPr>
            </w:pPr>
          </w:p>
          <w:p w:rsidR="005818D6" w:rsidRPr="0013410D" w:rsidRDefault="005818D6" w:rsidP="00B26A58">
            <w:pPr>
              <w:spacing w:before="0"/>
              <w:rPr>
                <w:lang w:val="ru-RU"/>
              </w:rPr>
            </w:pPr>
            <w:r w:rsidRPr="0013410D">
              <w:rPr>
                <w:lang w:val="ru-RU"/>
              </w:rPr>
              <w:t>Осн.:</w:t>
            </w:r>
          </w:p>
          <w:p w:rsidR="005818D6" w:rsidRPr="0013410D" w:rsidRDefault="005818D6" w:rsidP="00B26A58">
            <w:pPr>
              <w:spacing w:before="0"/>
              <w:rPr>
                <w:lang w:val="ru-RU"/>
              </w:rPr>
            </w:pPr>
            <w:r w:rsidRPr="0013410D">
              <w:rPr>
                <w:lang w:val="ru-RU"/>
              </w:rPr>
              <w:t>Тел.:</w:t>
            </w:r>
            <w:r w:rsidRPr="0013410D">
              <w:rPr>
                <w:lang w:val="ru-RU"/>
              </w:rPr>
              <w:br/>
              <w:t>Факс:</w:t>
            </w:r>
            <w:r w:rsidRPr="0013410D">
              <w:rPr>
                <w:lang w:val="ru-RU"/>
              </w:rPr>
              <w:br/>
              <w:t>Эл. почта:</w:t>
            </w:r>
          </w:p>
        </w:tc>
        <w:tc>
          <w:tcPr>
            <w:tcW w:w="3707" w:type="dxa"/>
          </w:tcPr>
          <w:p w:rsidR="003B163F" w:rsidRPr="0013410D" w:rsidRDefault="003B163F" w:rsidP="00B26A58">
            <w:pPr>
              <w:spacing w:before="0"/>
              <w:rPr>
                <w:b/>
                <w:bCs/>
                <w:lang w:val="ru-RU"/>
              </w:rPr>
            </w:pPr>
            <w:r w:rsidRPr="0013410D">
              <w:rPr>
                <w:b/>
                <w:bCs/>
                <w:lang w:val="ru-RU"/>
              </w:rPr>
              <w:t>Циркуляр</w:t>
            </w:r>
            <w:r w:rsidR="005818D6" w:rsidRPr="0013410D">
              <w:rPr>
                <w:b/>
                <w:bCs/>
                <w:lang w:val="ru-RU"/>
              </w:rPr>
              <w:t xml:space="preserve"> 103</w:t>
            </w:r>
            <w:r w:rsidRPr="0013410D">
              <w:rPr>
                <w:b/>
                <w:bCs/>
                <w:lang w:val="ru-RU"/>
              </w:rPr>
              <w:t xml:space="preserve"> БСЭ</w:t>
            </w:r>
          </w:p>
          <w:p w:rsidR="005818D6" w:rsidRPr="0013410D" w:rsidRDefault="005818D6" w:rsidP="00B26A58">
            <w:pPr>
              <w:spacing w:before="0"/>
              <w:rPr>
                <w:lang w:val="ru-RU"/>
              </w:rPr>
            </w:pPr>
            <w:r w:rsidRPr="0013410D">
              <w:rPr>
                <w:lang w:val="ru-RU"/>
              </w:rPr>
              <w:t>+41 22 730 6206</w:t>
            </w:r>
            <w:r w:rsidRPr="0013410D">
              <w:rPr>
                <w:lang w:val="ru-RU"/>
              </w:rPr>
              <w:br/>
              <w:t>+41 22 730 5853</w:t>
            </w:r>
          </w:p>
          <w:p w:rsidR="005818D6" w:rsidRPr="0013410D" w:rsidRDefault="00641478" w:rsidP="00B26A58">
            <w:pPr>
              <w:spacing w:before="0"/>
              <w:rPr>
                <w:rStyle w:val="Hyperlink"/>
                <w:lang w:val="ru-RU"/>
              </w:rPr>
            </w:pPr>
            <w:hyperlink r:id="rId8" w:history="1">
              <w:r w:rsidR="005818D6" w:rsidRPr="0013410D">
                <w:rPr>
                  <w:rStyle w:val="Hyperlink"/>
                  <w:lang w:val="ru-RU"/>
                </w:rPr>
                <w:t>seminar-counterfeiting@itu.int</w:t>
              </w:r>
            </w:hyperlink>
          </w:p>
          <w:p w:rsidR="003B163F" w:rsidRPr="0013410D" w:rsidRDefault="003B163F" w:rsidP="00B26A58">
            <w:pPr>
              <w:spacing w:before="0"/>
              <w:rPr>
                <w:lang w:val="ru-RU"/>
              </w:rPr>
            </w:pPr>
          </w:p>
          <w:p w:rsidR="005818D6" w:rsidRPr="003A4DE7" w:rsidRDefault="005818D6" w:rsidP="00B26A58">
            <w:pPr>
              <w:spacing w:before="0"/>
              <w:rPr>
                <w:b/>
                <w:bCs/>
              </w:rPr>
            </w:pPr>
            <w:r w:rsidRPr="003A4DE7">
              <w:rPr>
                <w:b/>
                <w:bCs/>
              </w:rPr>
              <w:t>BDT/IEE/RME/024</w:t>
            </w:r>
          </w:p>
          <w:p w:rsidR="005818D6" w:rsidRPr="003A4DE7" w:rsidRDefault="005818D6" w:rsidP="00B26A58">
            <w:pPr>
              <w:spacing w:before="0"/>
            </w:pPr>
            <w:r w:rsidRPr="003A4DE7">
              <w:t>+41 22 730 6256</w:t>
            </w:r>
          </w:p>
          <w:p w:rsidR="005818D6" w:rsidRPr="003A4DE7" w:rsidRDefault="005818D6" w:rsidP="00B26A58">
            <w:pPr>
              <w:spacing w:before="0"/>
            </w:pPr>
            <w:r w:rsidRPr="003A4DE7">
              <w:t>+41 22 730 5484</w:t>
            </w:r>
          </w:p>
          <w:p w:rsidR="005818D6" w:rsidRPr="003A4DE7" w:rsidRDefault="00641478" w:rsidP="00B26A58">
            <w:pPr>
              <w:spacing w:before="0"/>
              <w:rPr>
                <w:b/>
              </w:rPr>
            </w:pPr>
            <w:hyperlink r:id="rId9" w:history="1">
              <w:r w:rsidR="005818D6" w:rsidRPr="003A4DE7">
                <w:rPr>
                  <w:rStyle w:val="Hyperlink"/>
                </w:rPr>
                <w:t>seminar-counterfeiting@itu.int</w:t>
              </w:r>
            </w:hyperlink>
          </w:p>
        </w:tc>
        <w:tc>
          <w:tcPr>
            <w:tcW w:w="4320" w:type="dxa"/>
          </w:tcPr>
          <w:p w:rsidR="003B163F" w:rsidRPr="0013410D" w:rsidRDefault="003B163F" w:rsidP="00B26A58">
            <w:pPr>
              <w:tabs>
                <w:tab w:val="clear" w:pos="794"/>
                <w:tab w:val="left" w:pos="404"/>
              </w:tabs>
              <w:spacing w:before="0"/>
              <w:ind w:left="404" w:hanging="404"/>
              <w:rPr>
                <w:b/>
                <w:lang w:val="ru-RU"/>
              </w:rPr>
            </w:pPr>
            <w:r w:rsidRPr="0013410D">
              <w:rPr>
                <w:lang w:val="ru-RU"/>
              </w:rPr>
              <w:t>–</w:t>
            </w:r>
            <w:r w:rsidRPr="0013410D">
              <w:rPr>
                <w:lang w:val="ru-RU"/>
              </w:rPr>
              <w:tab/>
              <w:t>Администрациям Государств – Членов Союза</w:t>
            </w:r>
          </w:p>
          <w:p w:rsidR="003B163F" w:rsidRPr="0013410D" w:rsidRDefault="003B163F" w:rsidP="00B26A58">
            <w:pPr>
              <w:tabs>
                <w:tab w:val="clear" w:pos="794"/>
                <w:tab w:val="left" w:pos="404"/>
              </w:tabs>
              <w:spacing w:before="0"/>
              <w:ind w:left="404" w:hanging="404"/>
              <w:rPr>
                <w:lang w:val="ru-RU"/>
              </w:rPr>
            </w:pPr>
            <w:r w:rsidRPr="0013410D">
              <w:rPr>
                <w:lang w:val="ru-RU"/>
              </w:rPr>
              <w:t>–</w:t>
            </w:r>
            <w:r w:rsidRPr="0013410D">
              <w:rPr>
                <w:lang w:val="ru-RU"/>
              </w:rPr>
              <w:tab/>
              <w:t>Членам Сектор</w:t>
            </w:r>
            <w:r w:rsidR="005818D6" w:rsidRPr="0013410D">
              <w:rPr>
                <w:lang w:val="ru-RU"/>
              </w:rPr>
              <w:t>ов</w:t>
            </w:r>
            <w:r w:rsidRPr="0013410D">
              <w:rPr>
                <w:lang w:val="ru-RU"/>
              </w:rPr>
              <w:t xml:space="preserve"> МСЭ-Т</w:t>
            </w:r>
            <w:r w:rsidR="005818D6" w:rsidRPr="0013410D">
              <w:rPr>
                <w:lang w:val="ru-RU"/>
              </w:rPr>
              <w:t xml:space="preserve"> и МСЭ-D</w:t>
            </w:r>
          </w:p>
          <w:p w:rsidR="003B163F" w:rsidRPr="0013410D" w:rsidRDefault="003B163F" w:rsidP="00B26A58">
            <w:pPr>
              <w:tabs>
                <w:tab w:val="clear" w:pos="794"/>
                <w:tab w:val="left" w:pos="404"/>
              </w:tabs>
              <w:spacing w:before="0"/>
              <w:ind w:left="404" w:hanging="404"/>
              <w:rPr>
                <w:lang w:val="ru-RU"/>
              </w:rPr>
            </w:pPr>
            <w:r w:rsidRPr="0013410D">
              <w:rPr>
                <w:lang w:val="ru-RU"/>
              </w:rPr>
              <w:t>–</w:t>
            </w:r>
            <w:r w:rsidRPr="0013410D">
              <w:rPr>
                <w:lang w:val="ru-RU"/>
              </w:rPr>
              <w:tab/>
              <w:t xml:space="preserve">Ассоциированным членам </w:t>
            </w:r>
            <w:r w:rsidR="005818D6" w:rsidRPr="0013410D">
              <w:rPr>
                <w:lang w:val="ru-RU"/>
              </w:rPr>
              <w:t>МСЭ-Т и МСЭ</w:t>
            </w:r>
            <w:r w:rsidR="005818D6" w:rsidRPr="0013410D">
              <w:rPr>
                <w:lang w:val="ru-RU"/>
              </w:rPr>
              <w:noBreakHyphen/>
              <w:t>D</w:t>
            </w:r>
          </w:p>
          <w:p w:rsidR="003B163F" w:rsidRPr="0013410D" w:rsidRDefault="003B163F" w:rsidP="00B26A58">
            <w:pPr>
              <w:tabs>
                <w:tab w:val="clear" w:pos="794"/>
                <w:tab w:val="left" w:pos="404"/>
              </w:tabs>
              <w:spacing w:before="0"/>
              <w:ind w:left="404" w:hanging="404"/>
              <w:rPr>
                <w:lang w:val="ru-RU"/>
              </w:rPr>
            </w:pPr>
            <w:r w:rsidRPr="0013410D">
              <w:rPr>
                <w:lang w:val="ru-RU"/>
              </w:rPr>
              <w:t>−</w:t>
            </w:r>
            <w:r w:rsidRPr="0013410D">
              <w:rPr>
                <w:lang w:val="ru-RU"/>
              </w:rPr>
              <w:tab/>
              <w:t xml:space="preserve">Академическим организациям – Членам </w:t>
            </w:r>
            <w:r w:rsidR="005818D6" w:rsidRPr="0013410D">
              <w:rPr>
                <w:lang w:val="ru-RU"/>
              </w:rPr>
              <w:t>МСЭ-Т и МСЭ-D</w:t>
            </w:r>
          </w:p>
          <w:p w:rsidR="003B163F" w:rsidRPr="0013410D" w:rsidRDefault="003B163F" w:rsidP="00B26A58">
            <w:pPr>
              <w:rPr>
                <w:lang w:val="ru-RU"/>
              </w:rPr>
            </w:pPr>
            <w:r w:rsidRPr="0013410D">
              <w:rPr>
                <w:b/>
                <w:bCs/>
                <w:lang w:val="ru-RU"/>
              </w:rPr>
              <w:t>Копии</w:t>
            </w:r>
            <w:r w:rsidRPr="0013410D">
              <w:rPr>
                <w:lang w:val="ru-RU"/>
              </w:rPr>
              <w:t>:</w:t>
            </w:r>
          </w:p>
          <w:p w:rsidR="003B163F" w:rsidRPr="0013410D" w:rsidRDefault="003B163F" w:rsidP="00B26A58">
            <w:pPr>
              <w:spacing w:before="0"/>
              <w:ind w:left="546" w:hanging="546"/>
              <w:rPr>
                <w:lang w:val="ru-RU"/>
              </w:rPr>
            </w:pPr>
            <w:r w:rsidRPr="0013410D">
              <w:rPr>
                <w:lang w:val="ru-RU"/>
              </w:rPr>
              <w:t>–</w:t>
            </w:r>
            <w:r w:rsidRPr="0013410D">
              <w:rPr>
                <w:lang w:val="ru-RU"/>
              </w:rPr>
              <w:tab/>
              <w:t xml:space="preserve">Председателям и заместителям председателей </w:t>
            </w:r>
            <w:r w:rsidR="00471A2E" w:rsidRPr="0013410D">
              <w:rPr>
                <w:lang w:val="ru-RU"/>
              </w:rPr>
              <w:t xml:space="preserve">всех </w:t>
            </w:r>
            <w:r w:rsidRPr="0013410D">
              <w:rPr>
                <w:lang w:val="ru-RU"/>
              </w:rPr>
              <w:t xml:space="preserve">исследовательских комиссий </w:t>
            </w:r>
            <w:r w:rsidR="00471A2E" w:rsidRPr="0013410D">
              <w:rPr>
                <w:lang w:val="ru-RU"/>
              </w:rPr>
              <w:t>МСЭ-Т и МСЭ-D</w:t>
            </w:r>
          </w:p>
          <w:p w:rsidR="00471A2E" w:rsidRPr="0013410D" w:rsidRDefault="00471A2E" w:rsidP="00B26A58">
            <w:pPr>
              <w:spacing w:before="0"/>
              <w:ind w:left="546" w:hanging="546"/>
              <w:rPr>
                <w:lang w:val="ru-RU"/>
              </w:rPr>
            </w:pPr>
            <w:r w:rsidRPr="0013410D">
              <w:rPr>
                <w:lang w:val="ru-RU"/>
              </w:rPr>
              <w:t>–</w:t>
            </w:r>
            <w:r w:rsidRPr="0013410D">
              <w:rPr>
                <w:lang w:val="ru-RU"/>
              </w:rPr>
              <w:tab/>
              <w:t>Председателям и заместителям председателей КГСЭ и КГРЭ</w:t>
            </w:r>
          </w:p>
          <w:p w:rsidR="003B163F" w:rsidRPr="0013410D" w:rsidRDefault="003B163F" w:rsidP="00B26A58">
            <w:pPr>
              <w:spacing w:before="0"/>
              <w:ind w:left="546" w:hanging="546"/>
              <w:rPr>
                <w:lang w:val="ru-RU"/>
              </w:rPr>
            </w:pPr>
            <w:r w:rsidRPr="0013410D">
              <w:rPr>
                <w:lang w:val="ru-RU"/>
              </w:rPr>
              <w:t>–</w:t>
            </w:r>
            <w:r w:rsidRPr="0013410D">
              <w:rPr>
                <w:lang w:val="ru-RU"/>
              </w:rPr>
              <w:tab/>
              <w:t>Директору Бюро радиосвязи</w:t>
            </w:r>
          </w:p>
        </w:tc>
      </w:tr>
    </w:tbl>
    <w:p w:rsidR="006717B1" w:rsidRPr="0013410D" w:rsidRDefault="006717B1" w:rsidP="00B26A58">
      <w:pPr>
        <w:rPr>
          <w:lang w:val="ru-RU"/>
        </w:rPr>
      </w:pPr>
    </w:p>
    <w:tbl>
      <w:tblPr>
        <w:tblW w:w="9720" w:type="dxa"/>
        <w:tblInd w:w="8" w:type="dxa"/>
        <w:tblLayout w:type="fixed"/>
        <w:tblCellMar>
          <w:left w:w="0" w:type="dxa"/>
          <w:right w:w="0" w:type="dxa"/>
        </w:tblCellMar>
        <w:tblLook w:val="0000" w:firstRow="0" w:lastRow="0" w:firstColumn="0" w:lastColumn="0" w:noHBand="0" w:noVBand="0"/>
      </w:tblPr>
      <w:tblGrid>
        <w:gridCol w:w="1693"/>
        <w:gridCol w:w="8027"/>
      </w:tblGrid>
      <w:tr w:rsidR="006717B1" w:rsidRPr="003A4DE7" w:rsidTr="003B163F">
        <w:trPr>
          <w:cantSplit/>
          <w:trHeight w:val="20"/>
        </w:trPr>
        <w:tc>
          <w:tcPr>
            <w:tcW w:w="1693" w:type="dxa"/>
          </w:tcPr>
          <w:p w:rsidR="006717B1" w:rsidRPr="0013410D" w:rsidRDefault="006717B1" w:rsidP="00B26A58">
            <w:pPr>
              <w:rPr>
                <w:lang w:val="ru-RU"/>
              </w:rPr>
            </w:pPr>
            <w:r w:rsidRPr="0013410D">
              <w:rPr>
                <w:lang w:val="ru-RU"/>
              </w:rPr>
              <w:t>Предмет:</w:t>
            </w:r>
          </w:p>
        </w:tc>
        <w:tc>
          <w:tcPr>
            <w:tcW w:w="8027" w:type="dxa"/>
          </w:tcPr>
          <w:p w:rsidR="006717B1" w:rsidRPr="0013410D" w:rsidRDefault="006717B1" w:rsidP="0013410D">
            <w:pPr>
              <w:rPr>
                <w:b/>
                <w:bCs/>
                <w:lang w:val="ru-RU"/>
              </w:rPr>
            </w:pPr>
            <w:r w:rsidRPr="0013410D">
              <w:rPr>
                <w:b/>
                <w:bCs/>
                <w:lang w:val="ru-RU"/>
              </w:rPr>
              <w:t>Семинар</w:t>
            </w:r>
            <w:r w:rsidR="00471A2E" w:rsidRPr="0013410D">
              <w:rPr>
                <w:b/>
                <w:bCs/>
                <w:lang w:val="ru-RU"/>
              </w:rPr>
              <w:t xml:space="preserve"> </w:t>
            </w:r>
            <w:r w:rsidRPr="0013410D">
              <w:rPr>
                <w:b/>
                <w:bCs/>
                <w:lang w:val="ru-RU"/>
              </w:rPr>
              <w:t xml:space="preserve">МСЭ </w:t>
            </w:r>
            <w:r w:rsidR="00471A2E" w:rsidRPr="0013410D">
              <w:rPr>
                <w:b/>
                <w:bCs/>
                <w:lang w:val="ru-RU"/>
              </w:rPr>
              <w:t xml:space="preserve">по борьбе с контрафактными устройствами ИКТ </w:t>
            </w:r>
            <w:r w:rsidR="00471A2E" w:rsidRPr="0013410D">
              <w:rPr>
                <w:b/>
                <w:bCs/>
                <w:lang w:val="ru-RU"/>
              </w:rPr>
              <w:br/>
              <w:t>(Женева, Швейцария, 17</w:t>
            </w:r>
            <w:r w:rsidR="0013410D" w:rsidRPr="003A4DE7">
              <w:rPr>
                <w:b/>
                <w:bCs/>
                <w:lang w:val="ru-RU"/>
              </w:rPr>
              <w:t>−</w:t>
            </w:r>
            <w:r w:rsidR="00471A2E" w:rsidRPr="0013410D">
              <w:rPr>
                <w:b/>
                <w:bCs/>
                <w:lang w:val="ru-RU"/>
              </w:rPr>
              <w:t>18 ноября 2014 г.)</w:t>
            </w:r>
          </w:p>
        </w:tc>
      </w:tr>
    </w:tbl>
    <w:p w:rsidR="005572D0" w:rsidRPr="0013410D" w:rsidRDefault="005572D0" w:rsidP="006717B1">
      <w:pPr>
        <w:spacing w:before="360"/>
        <w:rPr>
          <w:szCs w:val="22"/>
          <w:lang w:val="ru-RU"/>
        </w:rPr>
      </w:pPr>
      <w:bookmarkStart w:id="0" w:name="StartTyping_E"/>
      <w:bookmarkEnd w:id="0"/>
      <w:r w:rsidRPr="0013410D">
        <w:rPr>
          <w:szCs w:val="22"/>
          <w:lang w:val="ru-RU"/>
        </w:rPr>
        <w:t>Уважаемая госпожа,</w:t>
      </w:r>
      <w:r w:rsidRPr="0013410D">
        <w:rPr>
          <w:szCs w:val="22"/>
          <w:lang w:val="ru-RU"/>
        </w:rPr>
        <w:br/>
        <w:t>уважаемый господин,</w:t>
      </w:r>
      <w:bookmarkStart w:id="1" w:name="_GoBack"/>
      <w:bookmarkEnd w:id="1"/>
    </w:p>
    <w:p w:rsidR="00471A2E" w:rsidRPr="0013410D" w:rsidRDefault="005572D0" w:rsidP="00483E98">
      <w:pPr>
        <w:rPr>
          <w:b/>
          <w:bCs/>
          <w:lang w:val="ru-RU"/>
        </w:rPr>
      </w:pPr>
      <w:bookmarkStart w:id="2" w:name="suitetext"/>
      <w:bookmarkStart w:id="3" w:name="text"/>
      <w:bookmarkEnd w:id="2"/>
      <w:bookmarkEnd w:id="3"/>
      <w:r w:rsidRPr="0013410D">
        <w:rPr>
          <w:bCs/>
          <w:lang w:val="ru-RU"/>
        </w:rPr>
        <w:t>1</w:t>
      </w:r>
      <w:r w:rsidRPr="0013410D">
        <w:rPr>
          <w:lang w:val="ru-RU"/>
        </w:rPr>
        <w:tab/>
      </w:r>
      <w:r w:rsidR="00471A2E" w:rsidRPr="0013410D">
        <w:rPr>
          <w:lang w:val="ru-RU"/>
        </w:rPr>
        <w:t xml:space="preserve">Хотели бы сообщить вам о том, что Международный союз электросвязи (МСЭ) организует семинар по борьбе с контрафактными устройствами ИКТ. Это мероприятие состоится с 17 (вторая половина дня) по 18 ноября 2014 года в штаб-квартире МСЭ, Женева, Швейцария. Программа представлена в </w:t>
      </w:r>
      <w:r w:rsidR="00471A2E" w:rsidRPr="0013410D">
        <w:rPr>
          <w:b/>
          <w:bCs/>
          <w:lang w:val="ru-RU"/>
        </w:rPr>
        <w:t>Приложении 1</w:t>
      </w:r>
      <w:r w:rsidR="00471A2E" w:rsidRPr="00483E98">
        <w:rPr>
          <w:lang w:val="ru-RU"/>
        </w:rPr>
        <w:t>.</w:t>
      </w:r>
    </w:p>
    <w:p w:rsidR="005572D0" w:rsidRPr="0013410D" w:rsidRDefault="005572D0" w:rsidP="0013410D">
      <w:pPr>
        <w:rPr>
          <w:bCs/>
          <w:szCs w:val="22"/>
          <w:lang w:val="ru-RU"/>
        </w:rPr>
      </w:pPr>
      <w:r w:rsidRPr="0013410D">
        <w:rPr>
          <w:bCs/>
          <w:szCs w:val="22"/>
          <w:lang w:val="ru-RU"/>
        </w:rPr>
        <w:t>2</w:t>
      </w:r>
      <w:r w:rsidRPr="0013410D">
        <w:rPr>
          <w:bCs/>
          <w:szCs w:val="22"/>
          <w:lang w:val="ru-RU"/>
        </w:rPr>
        <w:tab/>
      </w:r>
      <w:r w:rsidR="00471A2E" w:rsidRPr="0013410D">
        <w:rPr>
          <w:lang w:val="ru-RU"/>
        </w:rPr>
        <w:t xml:space="preserve">Низкокачественные и фальшивые продукты ИКТ представляют собой серьезную проблему, которая затрагивает </w:t>
      </w:r>
      <w:r w:rsidR="0097235C" w:rsidRPr="0013410D">
        <w:rPr>
          <w:lang w:val="ru-RU"/>
        </w:rPr>
        <w:t>развитые</w:t>
      </w:r>
      <w:r w:rsidR="00471A2E" w:rsidRPr="0013410D">
        <w:rPr>
          <w:lang w:val="ru-RU"/>
        </w:rPr>
        <w:t xml:space="preserve"> и развивающиеся страны, отрасль ИКТ, а также потребителей во всем мире. </w:t>
      </w:r>
      <w:r w:rsidR="00113AC0" w:rsidRPr="0013410D">
        <w:rPr>
          <w:lang w:val="ru-RU"/>
        </w:rPr>
        <w:t>Связанные с ними затраты  и отрицательные последствия для заинтересованных сторон являются обширными и многочисленными − от потери налоговых поступлений, роялти и других доходов; уменьшения продаж, снижения цен и сокращения операций; подрыва ценности торговой марки, престижа и репутации; уменьшения стимулов для инноваций и инвестиций; сокращения занятости и темпов экономического роста; перебоев в работе сетей и проблем с функциональной совместимость</w:t>
      </w:r>
      <w:r w:rsidR="00EC331B" w:rsidRPr="0013410D">
        <w:rPr>
          <w:lang w:val="ru-RU"/>
        </w:rPr>
        <w:t>ю</w:t>
      </w:r>
      <w:r w:rsidR="00804C5C" w:rsidRPr="0013410D">
        <w:rPr>
          <w:lang w:val="ru-RU"/>
        </w:rPr>
        <w:t>, приводящих</w:t>
      </w:r>
      <w:r w:rsidR="00113AC0" w:rsidRPr="0013410D">
        <w:rPr>
          <w:lang w:val="ru-RU"/>
        </w:rPr>
        <w:t xml:space="preserve"> к низкому к</w:t>
      </w:r>
      <w:r w:rsidR="00804C5C" w:rsidRPr="0013410D">
        <w:rPr>
          <w:lang w:val="ru-RU"/>
        </w:rPr>
        <w:t>ачеству доставки и приема услуг</w:t>
      </w:r>
      <w:r w:rsidR="00113AC0" w:rsidRPr="0013410D">
        <w:rPr>
          <w:lang w:val="ru-RU"/>
        </w:rPr>
        <w:t>;</w:t>
      </w:r>
      <w:r w:rsidR="00EC331B" w:rsidRPr="0013410D">
        <w:rPr>
          <w:lang w:val="ru-RU"/>
        </w:rPr>
        <w:t xml:space="preserve"> до рисков для здоровья, безопасности и окружающей среды. По данным Международной торговой палаты (МТП), объем контрафактной продукции в мире, по оценкам, превысит к 2015 году 1,7 трлн. долл. США. </w:t>
      </w:r>
    </w:p>
    <w:p w:rsidR="005572D0" w:rsidRPr="0013410D" w:rsidRDefault="005572D0" w:rsidP="00B26A58">
      <w:pPr>
        <w:rPr>
          <w:bCs/>
          <w:szCs w:val="22"/>
          <w:lang w:val="ru-RU"/>
        </w:rPr>
      </w:pPr>
      <w:r w:rsidRPr="0013410D">
        <w:rPr>
          <w:bCs/>
          <w:szCs w:val="22"/>
          <w:lang w:val="ru-RU"/>
        </w:rPr>
        <w:t>3</w:t>
      </w:r>
      <w:r w:rsidRPr="0013410D">
        <w:rPr>
          <w:bCs/>
          <w:szCs w:val="22"/>
          <w:lang w:val="ru-RU"/>
        </w:rPr>
        <w:tab/>
      </w:r>
      <w:r w:rsidR="00BA2A1B" w:rsidRPr="0013410D">
        <w:rPr>
          <w:bCs/>
          <w:szCs w:val="22"/>
          <w:lang w:val="ru-RU"/>
        </w:rPr>
        <w:t>Перед семинаром стоят три задачи</w:t>
      </w:r>
      <w:r w:rsidR="008D442F" w:rsidRPr="0013410D">
        <w:rPr>
          <w:bCs/>
          <w:szCs w:val="22"/>
          <w:lang w:val="ru-RU"/>
        </w:rPr>
        <w:t xml:space="preserve">: </w:t>
      </w:r>
      <w:r w:rsidR="00471A2E" w:rsidRPr="0013410D">
        <w:rPr>
          <w:lang w:val="ru-RU"/>
        </w:rPr>
        <w:t xml:space="preserve">1) </w:t>
      </w:r>
      <w:r w:rsidR="008D442F" w:rsidRPr="0013410D">
        <w:rPr>
          <w:lang w:val="ru-RU"/>
        </w:rPr>
        <w:t xml:space="preserve">обсудить глобальный размах и воздействие производства контрафактной продукции и низкокачественных продуктов ИКТ на различные заинтересованные стороны; </w:t>
      </w:r>
      <w:r w:rsidR="00471A2E" w:rsidRPr="0013410D">
        <w:rPr>
          <w:lang w:val="ru-RU"/>
        </w:rPr>
        <w:t xml:space="preserve">2) </w:t>
      </w:r>
      <w:r w:rsidR="008D442F" w:rsidRPr="0013410D">
        <w:rPr>
          <w:lang w:val="ru-RU"/>
        </w:rPr>
        <w:t xml:space="preserve">осветить общие обеспокоенность, проблемы, инициативы, виды практики и возможности различных заинтересованных сторон в их борьбе с производством контрафактной продукции и с низкокачественными продуктами ИКТ; и </w:t>
      </w:r>
      <w:r w:rsidR="00471A2E" w:rsidRPr="0013410D">
        <w:rPr>
          <w:lang w:val="ru-RU"/>
        </w:rPr>
        <w:t xml:space="preserve">3) </w:t>
      </w:r>
      <w:r w:rsidR="008D442F" w:rsidRPr="0013410D">
        <w:rPr>
          <w:lang w:val="ru-RU"/>
        </w:rPr>
        <w:t xml:space="preserve">изучить возможную роль организаций по разработке стандартов (ОРС) в области ИКТ, в частности МСЭ, как часть глобальной стратегии и решения по ограничению производства контрафактной продукции и низкокачественных продуктов ИКТ. </w:t>
      </w:r>
    </w:p>
    <w:p w:rsidR="00471A2E" w:rsidRPr="0013410D" w:rsidRDefault="005572D0" w:rsidP="00B26A58">
      <w:pPr>
        <w:rPr>
          <w:color w:val="000000"/>
          <w:lang w:val="ru-RU"/>
        </w:rPr>
      </w:pPr>
      <w:r w:rsidRPr="0013410D">
        <w:rPr>
          <w:bCs/>
          <w:szCs w:val="22"/>
          <w:lang w:val="ru-RU"/>
        </w:rPr>
        <w:t>4</w:t>
      </w:r>
      <w:r w:rsidRPr="0013410D">
        <w:rPr>
          <w:bCs/>
          <w:szCs w:val="22"/>
          <w:lang w:val="ru-RU"/>
        </w:rPr>
        <w:tab/>
      </w:r>
      <w:r w:rsidR="008D442F" w:rsidRPr="0013410D">
        <w:rPr>
          <w:lang w:val="ru-RU"/>
        </w:rPr>
        <w:t xml:space="preserve">В этом мероприятии примут участие ведущие специалисты из международных организаций, отрасли ИКТ, регуляторных органов электросвязи, государственные </w:t>
      </w:r>
      <w:r w:rsidR="008D442F" w:rsidRPr="0013410D">
        <w:rPr>
          <w:lang w:val="ru-RU"/>
        </w:rPr>
        <w:lastRenderedPageBreak/>
        <w:t xml:space="preserve">чиновники, представители органов по стандартам и эксперты в области права. </w:t>
      </w:r>
    </w:p>
    <w:p w:rsidR="00471A2E" w:rsidRPr="0013410D" w:rsidRDefault="00471A2E" w:rsidP="00B26A58">
      <w:pPr>
        <w:rPr>
          <w:lang w:val="ru-RU"/>
        </w:rPr>
      </w:pPr>
      <w:r w:rsidRPr="0013410D">
        <w:rPr>
          <w:rFonts w:asciiTheme="majorBidi" w:hAnsiTheme="majorBidi" w:cstheme="majorBidi"/>
          <w:bCs/>
          <w:szCs w:val="22"/>
          <w:lang w:val="ru-RU"/>
        </w:rPr>
        <w:t>5</w:t>
      </w:r>
      <w:r w:rsidRPr="0013410D">
        <w:rPr>
          <w:rFonts w:asciiTheme="majorBidi" w:hAnsiTheme="majorBidi" w:cstheme="majorBidi"/>
          <w:bCs/>
          <w:szCs w:val="22"/>
          <w:lang w:val="ru-RU"/>
        </w:rPr>
        <w:tab/>
      </w:r>
      <w:r w:rsidR="008D442F" w:rsidRPr="0013410D">
        <w:rPr>
          <w:rFonts w:asciiTheme="majorBidi" w:hAnsiTheme="majorBidi" w:cstheme="majorBidi"/>
          <w:bCs/>
          <w:szCs w:val="22"/>
          <w:lang w:val="ru-RU"/>
        </w:rPr>
        <w:t xml:space="preserve">Этот семинар организован в соответствии с Резолюцией </w:t>
      </w:r>
      <w:r w:rsidRPr="0013410D">
        <w:rPr>
          <w:rFonts w:asciiTheme="majorBidi" w:hAnsiTheme="majorBidi" w:cstheme="majorBidi"/>
          <w:bCs/>
          <w:szCs w:val="22"/>
          <w:lang w:val="ru-RU"/>
        </w:rPr>
        <w:t>177 (</w:t>
      </w:r>
      <w:r w:rsidR="008D442F" w:rsidRPr="0013410D">
        <w:rPr>
          <w:rFonts w:asciiTheme="majorBidi" w:hAnsiTheme="majorBidi" w:cstheme="majorBidi"/>
          <w:bCs/>
          <w:szCs w:val="22"/>
          <w:lang w:val="ru-RU"/>
        </w:rPr>
        <w:t>Гвадалахара</w:t>
      </w:r>
      <w:r w:rsidRPr="0013410D">
        <w:rPr>
          <w:rFonts w:asciiTheme="majorBidi" w:hAnsiTheme="majorBidi" w:cstheme="majorBidi"/>
          <w:bCs/>
          <w:szCs w:val="22"/>
          <w:lang w:val="ru-RU"/>
        </w:rPr>
        <w:t>, 2010</w:t>
      </w:r>
      <w:r w:rsidR="008D442F" w:rsidRPr="0013410D">
        <w:rPr>
          <w:rFonts w:asciiTheme="majorBidi" w:hAnsiTheme="majorBidi" w:cstheme="majorBidi"/>
          <w:bCs/>
          <w:szCs w:val="22"/>
          <w:lang w:val="ru-RU"/>
        </w:rPr>
        <w:t xml:space="preserve"> г.</w:t>
      </w:r>
      <w:r w:rsidRPr="0013410D">
        <w:rPr>
          <w:rFonts w:asciiTheme="majorBidi" w:hAnsiTheme="majorBidi" w:cstheme="majorBidi"/>
          <w:bCs/>
          <w:szCs w:val="22"/>
          <w:lang w:val="ru-RU"/>
        </w:rPr>
        <w:t xml:space="preserve">) </w:t>
      </w:r>
      <w:r w:rsidR="008D442F" w:rsidRPr="0013410D">
        <w:rPr>
          <w:rFonts w:asciiTheme="majorBidi" w:hAnsiTheme="majorBidi" w:cstheme="majorBidi"/>
          <w:bCs/>
          <w:szCs w:val="22"/>
          <w:lang w:val="ru-RU"/>
        </w:rPr>
        <w:t xml:space="preserve">и новой </w:t>
      </w:r>
      <w:r w:rsidR="00BA2A1B" w:rsidRPr="0013410D">
        <w:rPr>
          <w:rFonts w:asciiTheme="majorBidi" w:hAnsiTheme="majorBidi" w:cstheme="majorBidi"/>
          <w:bCs/>
          <w:szCs w:val="22"/>
          <w:lang w:val="ru-RU"/>
        </w:rPr>
        <w:t>р</w:t>
      </w:r>
      <w:r w:rsidR="008D442F" w:rsidRPr="0013410D">
        <w:rPr>
          <w:rFonts w:asciiTheme="majorBidi" w:hAnsiTheme="majorBidi" w:cstheme="majorBidi"/>
          <w:bCs/>
          <w:szCs w:val="22"/>
          <w:lang w:val="ru-RU"/>
        </w:rPr>
        <w:t xml:space="preserve">езолюцией Всемирной конференции по развитию электросвязи (Дубай, 2014 г.) </w:t>
      </w:r>
      <w:r w:rsidR="0014153E" w:rsidRPr="0013410D">
        <w:rPr>
          <w:rFonts w:asciiTheme="majorBidi" w:hAnsiTheme="majorBidi" w:cstheme="majorBidi"/>
          <w:bCs/>
          <w:szCs w:val="22"/>
          <w:lang w:val="ru-RU"/>
        </w:rPr>
        <w:t xml:space="preserve">"Роль электросвязи/ИКТ в борьбе с контрафактными устройствами электросвязи/ИКТ и в решении этой проблемы". </w:t>
      </w:r>
    </w:p>
    <w:p w:rsidR="00471A2E" w:rsidRPr="0013410D" w:rsidRDefault="00471A2E" w:rsidP="0013410D">
      <w:pPr>
        <w:rPr>
          <w:color w:val="000000"/>
          <w:lang w:val="ru-RU"/>
        </w:rPr>
      </w:pPr>
      <w:r w:rsidRPr="0013410D">
        <w:rPr>
          <w:lang w:val="ru-RU"/>
        </w:rPr>
        <w:t>6</w:t>
      </w:r>
      <w:r w:rsidRPr="0013410D">
        <w:rPr>
          <w:lang w:val="ru-RU"/>
        </w:rPr>
        <w:tab/>
      </w:r>
      <w:r w:rsidR="0014153E" w:rsidRPr="0013410D">
        <w:rPr>
          <w:color w:val="000000"/>
          <w:lang w:val="ru-RU"/>
        </w:rPr>
        <w:t>С тем чтобы МСЭ мог принять необходимые меры по организации этого семинара</w:t>
      </w:r>
      <w:r w:rsidR="00804C5C" w:rsidRPr="0013410D">
        <w:rPr>
          <w:color w:val="000000"/>
          <w:lang w:val="ru-RU"/>
        </w:rPr>
        <w:t>,</w:t>
      </w:r>
      <w:r w:rsidR="0014153E" w:rsidRPr="0013410D">
        <w:rPr>
          <w:color w:val="000000"/>
          <w:lang w:val="ru-RU"/>
        </w:rPr>
        <w:t xml:space="preserve"> и принимая во внимание, что число участников этого мероприятия </w:t>
      </w:r>
      <w:r w:rsidR="00804C5C" w:rsidRPr="0013410D">
        <w:rPr>
          <w:color w:val="000000"/>
          <w:lang w:val="ru-RU"/>
        </w:rPr>
        <w:t>ограничен</w:t>
      </w:r>
      <w:r w:rsidR="0014153E" w:rsidRPr="0013410D">
        <w:rPr>
          <w:color w:val="000000"/>
          <w:lang w:val="ru-RU"/>
        </w:rPr>
        <w:t xml:space="preserve">о, хотели бы предложить вам зарегистрироваться в ближайшее возможное время, но </w:t>
      </w:r>
      <w:r w:rsidR="0014153E" w:rsidRPr="0013410D">
        <w:rPr>
          <w:b/>
          <w:bCs/>
          <w:color w:val="000000"/>
          <w:lang w:val="ru-RU"/>
        </w:rPr>
        <w:t>не позднее 3 ноября 2014 года</w:t>
      </w:r>
      <w:r w:rsidR="0014153E" w:rsidRPr="0013410D">
        <w:rPr>
          <w:color w:val="000000"/>
          <w:lang w:val="ru-RU"/>
        </w:rPr>
        <w:t xml:space="preserve">, с помощью онлайновой формы, которая представлена на веб-сайте мероприятия </w:t>
      </w:r>
      <w:r w:rsidRPr="0013410D">
        <w:rPr>
          <w:color w:val="000000"/>
          <w:lang w:val="ru-RU"/>
        </w:rPr>
        <w:t>(</w:t>
      </w:r>
      <w:hyperlink r:id="rId10" w:history="1">
        <w:r w:rsidRPr="0013410D">
          <w:rPr>
            <w:rStyle w:val="Hyperlink"/>
            <w:rFonts w:eastAsia="SimSun"/>
            <w:lang w:val="ru-RU"/>
          </w:rPr>
          <w:t>http://www.itu.int/en/ITU-T/C-I/Pages/WSHP_counterfeit.aspx</w:t>
        </w:r>
      </w:hyperlink>
      <w:r w:rsidRPr="0013410D">
        <w:rPr>
          <w:color w:val="000000"/>
          <w:lang w:val="ru-RU"/>
        </w:rPr>
        <w:t>)</w:t>
      </w:r>
      <w:r w:rsidR="00E649E2">
        <w:rPr>
          <w:color w:val="000000"/>
          <w:lang w:val="ru-RU"/>
        </w:rPr>
        <w:t>.</w:t>
      </w:r>
    </w:p>
    <w:p w:rsidR="00471A2E" w:rsidRPr="0013410D" w:rsidRDefault="00471A2E" w:rsidP="00B26A58">
      <w:pPr>
        <w:rPr>
          <w:lang w:val="ru-RU"/>
        </w:rPr>
      </w:pPr>
      <w:r w:rsidRPr="0013410D">
        <w:rPr>
          <w:lang w:val="ru-RU"/>
        </w:rPr>
        <w:t>7</w:t>
      </w:r>
      <w:r w:rsidRPr="0013410D">
        <w:rPr>
          <w:lang w:val="ru-RU"/>
        </w:rPr>
        <w:tab/>
      </w:r>
      <w:r w:rsidR="0014153E" w:rsidRPr="0013410D">
        <w:rPr>
          <w:lang w:val="ru-RU"/>
        </w:rPr>
        <w:t>Если вам нужна дополнительная информация об этом семинаре, просим обращаться по адресу</w:t>
      </w:r>
      <w:r w:rsidR="00E649E2">
        <w:rPr>
          <w:lang w:val="ru-RU"/>
        </w:rPr>
        <w:t>:</w:t>
      </w:r>
      <w:r w:rsidRPr="0013410D">
        <w:rPr>
          <w:lang w:val="ru-RU"/>
        </w:rPr>
        <w:t xml:space="preserve"> </w:t>
      </w:r>
      <w:hyperlink r:id="rId11" w:history="1">
        <w:r w:rsidRPr="0013410D">
          <w:rPr>
            <w:rStyle w:val="Hyperlink"/>
            <w:rFonts w:eastAsia="SimSun"/>
            <w:lang w:val="ru-RU"/>
          </w:rPr>
          <w:t>seminar-counterfeiting@itu.int</w:t>
        </w:r>
      </w:hyperlink>
      <w:r w:rsidRPr="0013410D">
        <w:rPr>
          <w:lang w:val="ru-RU"/>
        </w:rPr>
        <w:t>.</w:t>
      </w:r>
    </w:p>
    <w:p w:rsidR="00471A2E" w:rsidRDefault="0014153E" w:rsidP="00471A2E">
      <w:pPr>
        <w:rPr>
          <w:lang w:eastAsia="zh-CN"/>
        </w:rPr>
      </w:pPr>
      <w:r w:rsidRPr="0013410D">
        <w:rPr>
          <w:lang w:val="ru-RU"/>
        </w:rPr>
        <w:t>С уважением</w:t>
      </w:r>
      <w:r w:rsidR="00471A2E" w:rsidRPr="0013410D">
        <w:rPr>
          <w:lang w:val="ru-RU"/>
        </w:rPr>
        <w:t>,</w:t>
      </w:r>
      <w:r w:rsidR="00471A2E" w:rsidRPr="0013410D">
        <w:rPr>
          <w:lang w:val="ru-RU" w:eastAsia="zh-CN"/>
        </w:rPr>
        <w:t xml:space="preserve"> </w:t>
      </w:r>
    </w:p>
    <w:p w:rsidR="003A4DE7" w:rsidRDefault="003A4DE7" w:rsidP="00471A2E">
      <w:pPr>
        <w:rPr>
          <w:lang w:eastAsia="zh-CN"/>
        </w:rPr>
      </w:pPr>
    </w:p>
    <w:p w:rsidR="003A4DE7" w:rsidRDefault="003A4DE7" w:rsidP="00471A2E">
      <w:pPr>
        <w:rPr>
          <w:lang w:eastAsia="zh-CN"/>
        </w:rPr>
      </w:pPr>
    </w:p>
    <w:p w:rsidR="003A4DE7" w:rsidRPr="003A4DE7" w:rsidRDefault="003A4DE7" w:rsidP="003A4DE7">
      <w:pPr>
        <w:rPr>
          <w:lang w:val="ru-RU" w:eastAsia="zh-CN"/>
        </w:rPr>
      </w:pPr>
      <w:r>
        <w:rPr>
          <w:lang w:eastAsia="zh-CN"/>
        </w:rPr>
        <w:tab/>
      </w:r>
      <w:r>
        <w:rPr>
          <w:lang w:eastAsia="zh-CN"/>
        </w:rPr>
        <w:tab/>
      </w:r>
      <w:r>
        <w:rPr>
          <w:lang w:eastAsia="zh-CN"/>
        </w:rPr>
        <w:tab/>
        <w:t>[</w:t>
      </w:r>
      <w:r>
        <w:rPr>
          <w:lang w:val="ru-RU" w:eastAsia="zh-CN"/>
        </w:rPr>
        <w:t xml:space="preserve"> Подписано </w:t>
      </w:r>
      <w:r>
        <w:rPr>
          <w:lang w:eastAsia="zh-CN"/>
        </w:rPr>
        <w:t>]</w:t>
      </w:r>
      <w:r>
        <w:rPr>
          <w:lang w:eastAsia="zh-CN"/>
        </w:rPr>
        <w:tab/>
      </w:r>
      <w:r>
        <w:rPr>
          <w:lang w:eastAsia="zh-CN"/>
        </w:rPr>
        <w:tab/>
      </w:r>
      <w:r>
        <w:rPr>
          <w:lang w:eastAsia="zh-CN"/>
        </w:rPr>
        <w:tab/>
      </w:r>
      <w:r>
        <w:rPr>
          <w:lang w:eastAsia="zh-CN"/>
        </w:rPr>
        <w:tab/>
      </w:r>
      <w:r>
        <w:rPr>
          <w:lang w:eastAsia="zh-CN"/>
        </w:rPr>
        <w:tab/>
        <w:t>[</w:t>
      </w:r>
      <w:r>
        <w:rPr>
          <w:lang w:val="ru-RU" w:eastAsia="zh-CN"/>
        </w:rPr>
        <w:t xml:space="preserve"> Подписано </w:t>
      </w:r>
      <w:r>
        <w:rPr>
          <w:lang w:eastAsia="zh-CN"/>
        </w:rPr>
        <w:t>]</w:t>
      </w:r>
    </w:p>
    <w:p w:rsidR="003A4DE7" w:rsidRDefault="003A4DE7" w:rsidP="00471A2E">
      <w:pPr>
        <w:rPr>
          <w:lang w:eastAsia="zh-CN"/>
        </w:rPr>
      </w:pPr>
    </w:p>
    <w:p w:rsidR="003A4DE7" w:rsidRPr="003A4DE7" w:rsidRDefault="003A4DE7" w:rsidP="00471A2E">
      <w:pPr>
        <w:rPr>
          <w:lang w:eastAsia="zh-CN"/>
        </w:rPr>
      </w:pPr>
    </w:p>
    <w:tbl>
      <w:tblPr>
        <w:tblW w:w="9945" w:type="dxa"/>
        <w:tblLayout w:type="fixed"/>
        <w:tblLook w:val="0000" w:firstRow="0" w:lastRow="0" w:firstColumn="0" w:lastColumn="0" w:noHBand="0" w:noVBand="0"/>
      </w:tblPr>
      <w:tblGrid>
        <w:gridCol w:w="4972"/>
        <w:gridCol w:w="4973"/>
      </w:tblGrid>
      <w:tr w:rsidR="00471A2E" w:rsidRPr="003A4DE7" w:rsidTr="00B26A58">
        <w:tc>
          <w:tcPr>
            <w:tcW w:w="4972" w:type="dxa"/>
            <w:tcBorders>
              <w:top w:val="nil"/>
              <w:left w:val="nil"/>
              <w:bottom w:val="nil"/>
              <w:right w:val="nil"/>
            </w:tcBorders>
            <w:shd w:val="clear" w:color="auto" w:fill="FFFFFF"/>
          </w:tcPr>
          <w:p w:rsidR="00471A2E" w:rsidRPr="0013410D" w:rsidRDefault="0014153E" w:rsidP="00B26A58">
            <w:pPr>
              <w:spacing w:before="720"/>
              <w:jc w:val="center"/>
              <w:rPr>
                <w:lang w:val="ru-RU"/>
              </w:rPr>
            </w:pPr>
            <w:r w:rsidRPr="0013410D">
              <w:rPr>
                <w:lang w:val="ru-RU"/>
              </w:rPr>
              <w:t>Малколм Джонсон</w:t>
            </w:r>
            <w:r w:rsidR="00B26A58" w:rsidRPr="0013410D">
              <w:rPr>
                <w:lang w:val="ru-RU"/>
              </w:rPr>
              <w:br/>
            </w:r>
            <w:r w:rsidRPr="0013410D">
              <w:rPr>
                <w:lang w:val="ru-RU"/>
              </w:rPr>
              <w:t>Директор</w:t>
            </w:r>
            <w:r w:rsidR="00471A2E" w:rsidRPr="0013410D">
              <w:rPr>
                <w:lang w:val="ru-RU"/>
              </w:rPr>
              <w:br/>
            </w:r>
            <w:r w:rsidRPr="0013410D">
              <w:rPr>
                <w:lang w:val="ru-RU"/>
              </w:rPr>
              <w:t>Бюро стандартизации электросвязи</w:t>
            </w:r>
          </w:p>
        </w:tc>
        <w:tc>
          <w:tcPr>
            <w:tcW w:w="4973" w:type="dxa"/>
            <w:tcBorders>
              <w:top w:val="nil"/>
              <w:left w:val="nil"/>
              <w:bottom w:val="nil"/>
              <w:right w:val="nil"/>
            </w:tcBorders>
            <w:shd w:val="clear" w:color="auto" w:fill="FFFFFF"/>
          </w:tcPr>
          <w:p w:rsidR="00471A2E" w:rsidRPr="0013410D" w:rsidRDefault="0014153E" w:rsidP="00B26A58">
            <w:pPr>
              <w:spacing w:before="720"/>
              <w:jc w:val="center"/>
              <w:rPr>
                <w:lang w:val="ru-RU"/>
              </w:rPr>
            </w:pPr>
            <w:r w:rsidRPr="0013410D">
              <w:rPr>
                <w:lang w:val="ru-RU"/>
              </w:rPr>
              <w:t>Брахима Сану</w:t>
            </w:r>
            <w:r w:rsidR="00B26A58" w:rsidRPr="0013410D">
              <w:rPr>
                <w:lang w:val="ru-RU"/>
              </w:rPr>
              <w:br/>
            </w:r>
            <w:r w:rsidRPr="0013410D">
              <w:rPr>
                <w:lang w:val="ru-RU"/>
              </w:rPr>
              <w:t>Директор</w:t>
            </w:r>
            <w:r w:rsidRPr="0013410D">
              <w:rPr>
                <w:lang w:val="ru-RU"/>
              </w:rPr>
              <w:br/>
              <w:t>Бюро развития электросвязи</w:t>
            </w:r>
          </w:p>
        </w:tc>
      </w:tr>
    </w:tbl>
    <w:p w:rsidR="005572D0" w:rsidRPr="0013410D" w:rsidRDefault="005572D0" w:rsidP="00B26A58">
      <w:pPr>
        <w:spacing w:before="2160"/>
        <w:rPr>
          <w:b/>
          <w:bCs/>
          <w:lang w:val="ru-RU"/>
        </w:rPr>
      </w:pPr>
      <w:r w:rsidRPr="0013410D">
        <w:rPr>
          <w:b/>
          <w:bCs/>
          <w:lang w:val="ru-RU"/>
        </w:rPr>
        <w:t>Приложения</w:t>
      </w:r>
      <w:r w:rsidRPr="0013410D">
        <w:rPr>
          <w:bCs/>
          <w:lang w:val="ru-RU"/>
        </w:rPr>
        <w:t xml:space="preserve">: </w:t>
      </w:r>
      <w:r w:rsidR="0014153E" w:rsidRPr="0013410D">
        <w:rPr>
          <w:bCs/>
          <w:lang w:val="ru-RU"/>
        </w:rPr>
        <w:t>3</w:t>
      </w:r>
    </w:p>
    <w:p w:rsidR="00B26A58" w:rsidRPr="0013410D" w:rsidRDefault="00B26A58">
      <w:pPr>
        <w:tabs>
          <w:tab w:val="clear" w:pos="794"/>
        </w:tabs>
        <w:rPr>
          <w:caps/>
          <w:sz w:val="26"/>
          <w:szCs w:val="20"/>
          <w:lang w:val="ru-RU"/>
        </w:rPr>
      </w:pPr>
      <w:r w:rsidRPr="0013410D">
        <w:rPr>
          <w:lang w:val="ru-RU"/>
        </w:rPr>
        <w:br w:type="page"/>
      </w:r>
    </w:p>
    <w:p w:rsidR="00B26A58" w:rsidRPr="0013410D" w:rsidRDefault="00B26A58" w:rsidP="00B26A58">
      <w:pPr>
        <w:pStyle w:val="AnnexNo"/>
        <w:rPr>
          <w:lang w:val="ru-RU"/>
        </w:rPr>
      </w:pPr>
      <w:r w:rsidRPr="0013410D">
        <w:rPr>
          <w:lang w:val="ru-RU"/>
        </w:rPr>
        <w:lastRenderedPageBreak/>
        <w:t>ПРИЛОЖЕНИЕ 1</w:t>
      </w:r>
      <w:r w:rsidRPr="0013410D">
        <w:rPr>
          <w:lang w:val="ru-RU"/>
        </w:rPr>
        <w:br/>
      </w:r>
      <w:r w:rsidRPr="0013410D">
        <w:rPr>
          <w:caps w:val="0"/>
          <w:sz w:val="22"/>
          <w:szCs w:val="16"/>
          <w:lang w:val="ru-RU"/>
        </w:rPr>
        <w:t>(к Циркуляру 103 БСЭ)</w:t>
      </w:r>
    </w:p>
    <w:p w:rsidR="00B26A58" w:rsidRPr="0013410D" w:rsidRDefault="00B26A58" w:rsidP="00B26A58">
      <w:pPr>
        <w:pStyle w:val="AnnexTitle"/>
        <w:rPr>
          <w:lang w:val="ru-RU"/>
        </w:rPr>
      </w:pPr>
      <w:r w:rsidRPr="0013410D">
        <w:rPr>
          <w:lang w:val="ru-RU"/>
        </w:rPr>
        <w:t>Проект программы</w:t>
      </w:r>
    </w:p>
    <w:p w:rsidR="00B26A58" w:rsidRPr="0013410D" w:rsidRDefault="00B26A58" w:rsidP="00B26A58">
      <w:pPr>
        <w:pStyle w:val="Heading1"/>
        <w:rPr>
          <w:lang w:val="ru-RU"/>
        </w:rPr>
      </w:pPr>
      <w:r w:rsidRPr="0013410D">
        <w:rPr>
          <w:lang w:val="ru-RU"/>
        </w:rPr>
        <w:t>Базовая информация и задачи</w:t>
      </w:r>
    </w:p>
    <w:p w:rsidR="00B26A58" w:rsidRPr="0013410D" w:rsidRDefault="00B26A58" w:rsidP="00B26A58">
      <w:pPr>
        <w:rPr>
          <w:lang w:val="ru-RU"/>
        </w:rPr>
      </w:pPr>
      <w:r w:rsidRPr="0013410D">
        <w:rPr>
          <w:lang w:val="ru-RU"/>
        </w:rPr>
        <w:t xml:space="preserve">Низкокачественные и фальшивые продукты ИКТ представляют собой серьезную проблему, которая затрагивает развитые и развивающиеся страны, отрасль ИКТ, а также потребителей во всем мире. Связанные с низкокачественными и фальшивыми продуктами ИКТ затраты и отрицательные последствия для всех заинтересованных сторон являются обширными и многочисленными − от потери налоговых поступлений, роялти и других доходов; уменьшения продаж, снижения цен и сокращения операций; подрыва ценности торговой марки, престижа и репутации; уменьшения стимулов для инноваций и инвестиций; сокращения занятости и темпов экономического роста; перебоев в работе сетей и проблем с функциональной совместимостью, приводящих к низкому качеству доставки и приема услуг; до рисков для здоровья, безопасности и окружающей среды. По данным Международной торговой палаты (МТП), объем контрафактной продукции в мире, по оценкам, превысит к 2015 году 1,7 трлн. долл. США. </w:t>
      </w:r>
    </w:p>
    <w:p w:rsidR="00B26A58" w:rsidRPr="0013410D" w:rsidRDefault="00B26A58" w:rsidP="00B26A58">
      <w:pPr>
        <w:rPr>
          <w:lang w:val="ru-RU"/>
        </w:rPr>
      </w:pPr>
      <w:r w:rsidRPr="0013410D">
        <w:rPr>
          <w:lang w:val="ru-RU"/>
        </w:rPr>
        <w:t xml:space="preserve">Это было признано Полномочной конференцией МСЭ 2010 года, когда она приняла </w:t>
      </w:r>
      <w:r w:rsidRPr="0013410D">
        <w:rPr>
          <w:rFonts w:asciiTheme="majorBidi" w:hAnsiTheme="majorBidi" w:cstheme="majorBidi"/>
          <w:szCs w:val="22"/>
          <w:lang w:val="ru-RU"/>
        </w:rPr>
        <w:t xml:space="preserve">Резолюцию 177, а также в новой резолюции Всемирной конференции по развитию электросвязи (Дубай, 2014 г.) "Роль электросвязи/ИКТ в борьбе с контрафактными устройствами электросвязи/ИКТ и в решении этой проблемы". </w:t>
      </w:r>
    </w:p>
    <w:p w:rsidR="00B26A58" w:rsidRPr="0013410D" w:rsidRDefault="00B26A58" w:rsidP="00B26A58">
      <w:pPr>
        <w:rPr>
          <w:lang w:val="ru-RU"/>
        </w:rPr>
      </w:pPr>
      <w:r w:rsidRPr="0013410D">
        <w:rPr>
          <w:bCs/>
          <w:szCs w:val="22"/>
          <w:lang w:val="ru-RU"/>
        </w:rPr>
        <w:t xml:space="preserve">Перед этим семинаром МСЭ стоят три задачи: </w:t>
      </w:r>
      <w:r w:rsidRPr="0013410D">
        <w:rPr>
          <w:color w:val="000000"/>
          <w:lang w:val="ru-RU"/>
        </w:rPr>
        <w:t xml:space="preserve">1) обсудить глобальный размах и воздействие производства контрафактной продукции и низкокачественных продуктов ИКТ на различные заинтересованные стороны; 2) осветить общие обеспокоенность, проблемы, инициативы, виды практики и возможности различных заинтересованных сторон в их борьбе с производством контрафактной продукции и с низкокачественными продуктами ИКТ; и 3) изучить возможную роль организаций по разработке стандартов (ОРС) в области ИКТ, в частности МСЭ, как часть глобальной стратегии и решения по ограничению производства контрафактной продукции и низкокачественных продуктов ИКТ, а также помочь членам в решении их проблем, связанных с контрафактными устройствами. </w:t>
      </w:r>
    </w:p>
    <w:p w:rsidR="00B26A58" w:rsidRPr="0013410D" w:rsidRDefault="00B26A58" w:rsidP="0013410D">
      <w:pPr>
        <w:pStyle w:val="Heading1"/>
        <w:spacing w:after="240"/>
        <w:rPr>
          <w:lang w:val="ru-RU"/>
        </w:rPr>
      </w:pPr>
      <w:r w:rsidRPr="0013410D">
        <w:rPr>
          <w:lang w:val="ru-RU"/>
        </w:rPr>
        <w:t>Программа</w:t>
      </w:r>
    </w:p>
    <w:tbl>
      <w:tblPr>
        <w:tblW w:w="9889" w:type="dxa"/>
        <w:tblLook w:val="04A0" w:firstRow="1" w:lastRow="0" w:firstColumn="1" w:lastColumn="0" w:noHBand="0" w:noVBand="1"/>
      </w:tblPr>
      <w:tblGrid>
        <w:gridCol w:w="2268"/>
        <w:gridCol w:w="7587"/>
        <w:gridCol w:w="34"/>
      </w:tblGrid>
      <w:tr w:rsidR="00B26A58" w:rsidRPr="003A4DE7" w:rsidTr="0013410D">
        <w:trPr>
          <w:gridAfter w:val="1"/>
          <w:wAfter w:w="34" w:type="dxa"/>
          <w:cantSplit/>
        </w:trPr>
        <w:tc>
          <w:tcPr>
            <w:tcW w:w="9855" w:type="dxa"/>
            <w:gridSpan w:val="2"/>
            <w:shd w:val="pct10" w:color="auto" w:fill="auto"/>
          </w:tcPr>
          <w:p w:rsidR="00B26A58" w:rsidRPr="0013410D" w:rsidRDefault="00B26A58" w:rsidP="0013410D">
            <w:pPr>
              <w:spacing w:after="120"/>
              <w:jc w:val="center"/>
              <w:rPr>
                <w:b/>
                <w:bCs/>
                <w:sz w:val="20"/>
                <w:szCs w:val="20"/>
                <w:lang w:val="ru-RU"/>
              </w:rPr>
            </w:pPr>
            <w:r w:rsidRPr="0013410D">
              <w:rPr>
                <w:b/>
                <w:bCs/>
                <w:sz w:val="20"/>
                <w:szCs w:val="20"/>
                <w:lang w:val="ru-RU"/>
              </w:rPr>
              <w:t>1-й ДЕНЬ: Понедельник, 17 ноября 2014 года (вторая половина дня)</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08:30−12:00</w:t>
            </w:r>
            <w:r w:rsidR="0013410D" w:rsidRPr="0013410D">
              <w:rPr>
                <w:sz w:val="20"/>
                <w:szCs w:val="20"/>
                <w:lang w:val="ru-RU"/>
              </w:rPr>
              <w:t xml:space="preserve"> </w:t>
            </w:r>
            <w:r w:rsidRPr="0013410D">
              <w:rPr>
                <w:sz w:val="20"/>
                <w:szCs w:val="20"/>
                <w:lang w:val="ru-RU"/>
              </w:rPr>
              <w:t>и</w:t>
            </w:r>
            <w:r w:rsidRPr="0013410D">
              <w:rPr>
                <w:sz w:val="20"/>
                <w:szCs w:val="20"/>
                <w:lang w:val="ru-RU"/>
              </w:rPr>
              <w:br/>
              <w:t>13:00−17:00</w:t>
            </w:r>
          </w:p>
        </w:tc>
        <w:tc>
          <w:tcPr>
            <w:tcW w:w="7621" w:type="dxa"/>
            <w:gridSpan w:val="2"/>
            <w:shd w:val="clear" w:color="auto" w:fill="auto"/>
            <w:vAlign w:val="center"/>
          </w:tcPr>
          <w:p w:rsidR="00B26A58" w:rsidRPr="0013410D" w:rsidRDefault="00B26A58" w:rsidP="0013410D">
            <w:pPr>
              <w:spacing w:after="120"/>
              <w:rPr>
                <w:b/>
                <w:bCs/>
                <w:sz w:val="20"/>
                <w:szCs w:val="20"/>
                <w:lang w:val="ru-RU"/>
              </w:rPr>
            </w:pPr>
            <w:r w:rsidRPr="0013410D">
              <w:rPr>
                <w:b/>
                <w:bCs/>
                <w:sz w:val="20"/>
                <w:szCs w:val="20"/>
                <w:lang w:val="ru-RU"/>
              </w:rPr>
              <w:t>Регистрация</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14:00−14:15</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Вступительные замечания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p>
        </w:tc>
        <w:tc>
          <w:tcPr>
            <w:tcW w:w="7621" w:type="dxa"/>
            <w:gridSpan w:val="2"/>
            <w:shd w:val="clear" w:color="auto" w:fill="auto"/>
          </w:tcPr>
          <w:p w:rsidR="00B26A58" w:rsidRPr="0013410D" w:rsidRDefault="00B26A58" w:rsidP="0013410D">
            <w:pPr>
              <w:numPr>
                <w:ilvl w:val="0"/>
                <w:numId w:val="1"/>
              </w:numPr>
              <w:tabs>
                <w:tab w:val="clear" w:pos="794"/>
                <w:tab w:val="left" w:pos="297"/>
              </w:tabs>
              <w:spacing w:after="120"/>
              <w:ind w:left="0" w:firstLine="0"/>
              <w:contextualSpacing/>
              <w:rPr>
                <w:sz w:val="20"/>
                <w:szCs w:val="20"/>
                <w:lang w:val="ru-RU"/>
              </w:rPr>
            </w:pPr>
            <w:r w:rsidRPr="0013410D">
              <w:rPr>
                <w:sz w:val="20"/>
                <w:szCs w:val="20"/>
                <w:lang w:val="ru-RU"/>
              </w:rPr>
              <w:t xml:space="preserve">Приветственное обращение </w:t>
            </w:r>
            <w:r w:rsidR="0013410D" w:rsidRPr="0013410D">
              <w:rPr>
                <w:sz w:val="20"/>
                <w:szCs w:val="20"/>
                <w:lang w:val="ru-RU"/>
              </w:rPr>
              <w:t>председателя семинара</w:t>
            </w:r>
          </w:p>
          <w:p w:rsidR="00B26A58" w:rsidRPr="0013410D" w:rsidRDefault="00B26A58" w:rsidP="0013410D">
            <w:pPr>
              <w:numPr>
                <w:ilvl w:val="0"/>
                <w:numId w:val="1"/>
              </w:numPr>
              <w:tabs>
                <w:tab w:val="clear" w:pos="794"/>
                <w:tab w:val="left" w:pos="297"/>
              </w:tabs>
              <w:spacing w:after="120"/>
              <w:ind w:left="297" w:hanging="297"/>
              <w:contextualSpacing/>
              <w:rPr>
                <w:sz w:val="20"/>
                <w:szCs w:val="20"/>
                <w:lang w:val="ru-RU"/>
              </w:rPr>
            </w:pPr>
            <w:r w:rsidRPr="0013410D">
              <w:rPr>
                <w:sz w:val="20"/>
                <w:szCs w:val="20"/>
                <w:lang w:val="ru-RU"/>
              </w:rPr>
              <w:t xml:space="preserve">Приветственное обращение Брахимы Сану, Директора Бюро развития электросвязи, и/или Малколма Джонсона, Директора Бюро стандартизации электросвязи, МСЭ </w:t>
            </w:r>
          </w:p>
        </w:tc>
      </w:tr>
      <w:tr w:rsidR="00B26A58" w:rsidRPr="003A4DE7" w:rsidTr="0013410D">
        <w:trPr>
          <w:cantSplit/>
        </w:trPr>
        <w:tc>
          <w:tcPr>
            <w:tcW w:w="2268" w:type="dxa"/>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1-я СЕССИЯ:</w:t>
            </w:r>
          </w:p>
        </w:tc>
        <w:tc>
          <w:tcPr>
            <w:tcW w:w="7621" w:type="dxa"/>
            <w:gridSpan w:val="2"/>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Социально-экономические затраты и воздействие </w:t>
            </w:r>
            <w:r w:rsidRPr="0013410D">
              <w:rPr>
                <w:b/>
                <w:bCs/>
                <w:color w:val="000000"/>
                <w:sz w:val="20"/>
                <w:szCs w:val="20"/>
                <w:lang w:val="ru-RU"/>
              </w:rPr>
              <w:t>производства контрафактной продукции и низкокачественных продуктов ИКТ</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14:15−15:45</w:t>
            </w:r>
          </w:p>
        </w:tc>
        <w:tc>
          <w:tcPr>
            <w:tcW w:w="7621" w:type="dxa"/>
            <w:gridSpan w:val="2"/>
            <w:shd w:val="clear" w:color="auto" w:fill="auto"/>
          </w:tcPr>
          <w:p w:rsidR="00B26A58" w:rsidRPr="0013410D" w:rsidRDefault="00B26A58" w:rsidP="0013410D">
            <w:pPr>
              <w:spacing w:after="120"/>
              <w:rPr>
                <w:sz w:val="20"/>
                <w:szCs w:val="20"/>
                <w:lang w:val="ru-RU"/>
              </w:rPr>
            </w:pPr>
            <w:r w:rsidRPr="0013410D">
              <w:rPr>
                <w:sz w:val="20"/>
                <w:szCs w:val="20"/>
                <w:lang w:val="ru-RU"/>
              </w:rPr>
              <w:t>На этой сессии будут обсуждаться размах и серьезность проблем, которые</w:t>
            </w:r>
            <w:r w:rsidRPr="0013410D">
              <w:rPr>
                <w:b/>
                <w:bCs/>
                <w:color w:val="000000"/>
                <w:sz w:val="20"/>
                <w:szCs w:val="20"/>
                <w:lang w:val="ru-RU"/>
              </w:rPr>
              <w:t xml:space="preserve"> </w:t>
            </w:r>
            <w:r w:rsidRPr="0013410D">
              <w:rPr>
                <w:color w:val="000000"/>
                <w:sz w:val="20"/>
                <w:szCs w:val="20"/>
                <w:lang w:val="ru-RU"/>
              </w:rPr>
              <w:t xml:space="preserve">производство контрафактной продукции и низкокачественные продукты создают во всем мире, в особенности в том, что касается отрасли ИКТ. Также будут изучаться различные </w:t>
            </w:r>
            <w:r w:rsidRPr="0013410D">
              <w:rPr>
                <w:sz w:val="20"/>
                <w:szCs w:val="20"/>
                <w:lang w:val="ru-RU"/>
              </w:rPr>
              <w:t xml:space="preserve">социально-экономические затраты и воздействие </w:t>
            </w:r>
            <w:r w:rsidRPr="0013410D">
              <w:rPr>
                <w:color w:val="000000"/>
                <w:sz w:val="20"/>
                <w:szCs w:val="20"/>
                <w:lang w:val="ru-RU"/>
              </w:rPr>
              <w:t xml:space="preserve">производства контрафактной продукции и низкокачественных продуктов на правительства, производителей, операторов, правообладателей и потребителей. </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lastRenderedPageBreak/>
              <w:t>15:45−16:15</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Перерыв на кофе </w:t>
            </w:r>
          </w:p>
        </w:tc>
      </w:tr>
      <w:tr w:rsidR="00B26A58" w:rsidRPr="003A4DE7" w:rsidTr="0013410D">
        <w:trPr>
          <w:cantSplit/>
        </w:trPr>
        <w:tc>
          <w:tcPr>
            <w:tcW w:w="2268" w:type="dxa"/>
            <w:shd w:val="pct10" w:color="auto" w:fill="auto"/>
          </w:tcPr>
          <w:p w:rsidR="00B26A58" w:rsidRPr="0013410D" w:rsidRDefault="00B26A58" w:rsidP="0013410D">
            <w:pPr>
              <w:keepNext/>
              <w:spacing w:after="120"/>
              <w:rPr>
                <w:b/>
                <w:bCs/>
                <w:sz w:val="20"/>
                <w:szCs w:val="20"/>
                <w:lang w:val="ru-RU"/>
              </w:rPr>
            </w:pPr>
            <w:r w:rsidRPr="0013410D">
              <w:rPr>
                <w:b/>
                <w:bCs/>
                <w:sz w:val="20"/>
                <w:szCs w:val="20"/>
                <w:lang w:val="ru-RU"/>
              </w:rPr>
              <w:t>2-я СЕССИЯ:</w:t>
            </w:r>
          </w:p>
        </w:tc>
        <w:tc>
          <w:tcPr>
            <w:tcW w:w="7621" w:type="dxa"/>
            <w:gridSpan w:val="2"/>
            <w:shd w:val="pct10" w:color="auto" w:fill="auto"/>
          </w:tcPr>
          <w:p w:rsidR="00B26A58" w:rsidRPr="0013410D" w:rsidRDefault="00B26A58" w:rsidP="0013410D">
            <w:pPr>
              <w:tabs>
                <w:tab w:val="left" w:pos="297"/>
              </w:tabs>
              <w:spacing w:after="120"/>
              <w:rPr>
                <w:b/>
                <w:bCs/>
                <w:sz w:val="20"/>
                <w:szCs w:val="20"/>
                <w:lang w:val="ru-RU"/>
              </w:rPr>
            </w:pPr>
            <w:r w:rsidRPr="0013410D">
              <w:rPr>
                <w:b/>
                <w:bCs/>
                <w:sz w:val="20"/>
                <w:szCs w:val="20"/>
                <w:lang w:val="ru-RU"/>
              </w:rPr>
              <w:t>Взгляд правительств и межправительственные инициативы по борьбе с</w:t>
            </w:r>
            <w:r w:rsidRPr="0013410D">
              <w:rPr>
                <w:b/>
                <w:bCs/>
                <w:color w:val="000000"/>
                <w:sz w:val="20"/>
                <w:szCs w:val="20"/>
                <w:lang w:val="ru-RU"/>
              </w:rPr>
              <w:t xml:space="preserve"> производством контрафактной продукции и с низкокачественными продуктами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16:15−18:00</w:t>
            </w:r>
          </w:p>
        </w:tc>
        <w:tc>
          <w:tcPr>
            <w:tcW w:w="7621" w:type="dxa"/>
            <w:gridSpan w:val="2"/>
            <w:shd w:val="clear" w:color="auto" w:fill="auto"/>
          </w:tcPr>
          <w:p w:rsidR="00B26A58" w:rsidRPr="0013410D" w:rsidRDefault="00B26A58" w:rsidP="0013410D">
            <w:pPr>
              <w:spacing w:after="120"/>
              <w:rPr>
                <w:sz w:val="20"/>
                <w:szCs w:val="20"/>
                <w:lang w:val="ru-RU"/>
              </w:rPr>
            </w:pPr>
            <w:r w:rsidRPr="0013410D">
              <w:rPr>
                <w:sz w:val="20"/>
                <w:szCs w:val="20"/>
                <w:lang w:val="ru-RU"/>
              </w:rPr>
              <w:t xml:space="preserve">На этой сессии будет обсуждаться роль правительств (например, законодательных и регуляторных органов, сотрудников таможенных и правоприменительных органов и судебных органов) в борьбе с </w:t>
            </w:r>
            <w:r w:rsidRPr="0013410D">
              <w:rPr>
                <w:color w:val="000000"/>
                <w:sz w:val="20"/>
                <w:szCs w:val="20"/>
                <w:lang w:val="ru-RU"/>
              </w:rPr>
              <w:t xml:space="preserve">производством контрафактной продукции и с низкокачественными продуктами. В частности, правительства изложат свои общую озабоченность, основные проблемы, деятельность по повышению осведомленности, передовую практику и заслуживающий внимания опыт, связанные с </w:t>
            </w:r>
            <w:r w:rsidRPr="0013410D">
              <w:rPr>
                <w:sz w:val="20"/>
                <w:szCs w:val="20"/>
                <w:lang w:val="ru-RU"/>
              </w:rPr>
              <w:t xml:space="preserve">борьбой с </w:t>
            </w:r>
            <w:r w:rsidRPr="0013410D">
              <w:rPr>
                <w:color w:val="000000"/>
                <w:sz w:val="20"/>
                <w:szCs w:val="20"/>
                <w:lang w:val="ru-RU"/>
              </w:rPr>
              <w:t xml:space="preserve">производством контрафактной продукции и с низкокачественными продуктами ИКТ. Кроме того, будут определены ключевые области будущей координации и совершенствования деятельности правительств, а также сотрудничества и обмена специальным опытом. На этой сессии будут более подробно представлены основные нормативно-правовые базы, программы и другие инициативы, разработанные для защиты и реализации прав интеллектуальной собственности (ПИС), а также для борьбы </w:t>
            </w:r>
            <w:r w:rsidRPr="0013410D">
              <w:rPr>
                <w:sz w:val="20"/>
                <w:szCs w:val="20"/>
                <w:lang w:val="ru-RU"/>
              </w:rPr>
              <w:t xml:space="preserve">с </w:t>
            </w:r>
            <w:r w:rsidRPr="0013410D">
              <w:rPr>
                <w:color w:val="000000"/>
                <w:sz w:val="20"/>
                <w:szCs w:val="20"/>
                <w:lang w:val="ru-RU"/>
              </w:rPr>
              <w:t xml:space="preserve">производством контрафактной продукции и с низкокачественными продуктами ИКТ. </w:t>
            </w:r>
          </w:p>
        </w:tc>
      </w:tr>
      <w:tr w:rsidR="00B26A58" w:rsidRPr="003A4DE7" w:rsidTr="0013410D">
        <w:trPr>
          <w:gridAfter w:val="1"/>
          <w:wAfter w:w="34" w:type="dxa"/>
          <w:cantSplit/>
        </w:trPr>
        <w:tc>
          <w:tcPr>
            <w:tcW w:w="9855" w:type="dxa"/>
            <w:gridSpan w:val="2"/>
            <w:shd w:val="pct10" w:color="auto" w:fill="auto"/>
          </w:tcPr>
          <w:p w:rsidR="00B26A58" w:rsidRPr="0013410D" w:rsidRDefault="00B26A58" w:rsidP="0013410D">
            <w:pPr>
              <w:spacing w:after="120"/>
              <w:jc w:val="center"/>
              <w:rPr>
                <w:b/>
                <w:bCs/>
                <w:sz w:val="20"/>
                <w:szCs w:val="20"/>
                <w:lang w:val="ru-RU"/>
              </w:rPr>
            </w:pPr>
            <w:r w:rsidRPr="0013410D">
              <w:rPr>
                <w:b/>
                <w:bCs/>
                <w:sz w:val="20"/>
                <w:szCs w:val="20"/>
                <w:lang w:val="ru-RU"/>
              </w:rPr>
              <w:t>2-й ДЕНЬ: Среда, 18 ноября 2014 года</w:t>
            </w:r>
          </w:p>
        </w:tc>
      </w:tr>
      <w:tr w:rsidR="00E649E2" w:rsidRPr="003A4DE7" w:rsidTr="00E649E2">
        <w:trPr>
          <w:gridAfter w:val="1"/>
          <w:wAfter w:w="34" w:type="dxa"/>
          <w:cantSplit/>
        </w:trPr>
        <w:tc>
          <w:tcPr>
            <w:tcW w:w="9855" w:type="dxa"/>
            <w:gridSpan w:val="2"/>
            <w:shd w:val="clear" w:color="auto" w:fill="auto"/>
          </w:tcPr>
          <w:p w:rsidR="00E649E2" w:rsidRPr="0013410D" w:rsidRDefault="00E649E2" w:rsidP="0013410D">
            <w:pPr>
              <w:spacing w:after="120"/>
              <w:jc w:val="center"/>
              <w:rPr>
                <w:b/>
                <w:bCs/>
                <w:sz w:val="20"/>
                <w:szCs w:val="20"/>
                <w:lang w:val="ru-RU"/>
              </w:rPr>
            </w:pPr>
          </w:p>
        </w:tc>
      </w:tr>
      <w:tr w:rsidR="00B26A58" w:rsidRPr="003A4DE7" w:rsidTr="0013410D">
        <w:trPr>
          <w:cantSplit/>
        </w:trPr>
        <w:tc>
          <w:tcPr>
            <w:tcW w:w="2268" w:type="dxa"/>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3-я СЕССИЯ:</w:t>
            </w:r>
          </w:p>
        </w:tc>
        <w:tc>
          <w:tcPr>
            <w:tcW w:w="7621" w:type="dxa"/>
            <w:gridSpan w:val="2"/>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Взгляд правообладателей: коммерческие предприятия и отраслевые ассоциации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09:30−10:45</w:t>
            </w:r>
          </w:p>
        </w:tc>
        <w:tc>
          <w:tcPr>
            <w:tcW w:w="7621" w:type="dxa"/>
            <w:gridSpan w:val="2"/>
            <w:shd w:val="clear" w:color="auto" w:fill="auto"/>
          </w:tcPr>
          <w:p w:rsidR="00B26A58" w:rsidRPr="0013410D" w:rsidRDefault="00B26A58" w:rsidP="0013410D">
            <w:pPr>
              <w:spacing w:after="120"/>
              <w:rPr>
                <w:sz w:val="20"/>
                <w:szCs w:val="20"/>
                <w:lang w:val="ru-RU"/>
              </w:rPr>
            </w:pPr>
            <w:r w:rsidRPr="0013410D">
              <w:rPr>
                <w:sz w:val="20"/>
                <w:szCs w:val="20"/>
                <w:lang w:val="ru-RU"/>
              </w:rPr>
              <w:t xml:space="preserve">На этой сессии будет обсуждаться роль правообладателей в сокращении  </w:t>
            </w:r>
            <w:r w:rsidRPr="0013410D">
              <w:rPr>
                <w:color w:val="000000"/>
                <w:sz w:val="20"/>
                <w:szCs w:val="20"/>
                <w:lang w:val="ru-RU"/>
              </w:rPr>
              <w:t>производства контрафактной продукции и низкокачественных продуктов ИКТ. В</w:t>
            </w:r>
            <w:r w:rsidR="002E59BD">
              <w:rPr>
                <w:color w:val="000000"/>
                <w:sz w:val="20"/>
                <w:szCs w:val="20"/>
                <w:lang w:val="ru-RU"/>
              </w:rPr>
              <w:t> </w:t>
            </w:r>
            <w:r w:rsidRPr="0013410D">
              <w:rPr>
                <w:color w:val="000000"/>
                <w:sz w:val="20"/>
                <w:szCs w:val="20"/>
                <w:lang w:val="ru-RU"/>
              </w:rPr>
              <w:t xml:space="preserve">частности, </w:t>
            </w:r>
            <w:r w:rsidRPr="0013410D">
              <w:rPr>
                <w:sz w:val="20"/>
                <w:szCs w:val="20"/>
                <w:lang w:val="ru-RU"/>
              </w:rPr>
              <w:t xml:space="preserve">правообладатели изложат </w:t>
            </w:r>
            <w:r w:rsidRPr="0013410D">
              <w:rPr>
                <w:color w:val="000000"/>
                <w:sz w:val="20"/>
                <w:szCs w:val="20"/>
                <w:lang w:val="ru-RU"/>
              </w:rPr>
              <w:t xml:space="preserve">свою общую озабоченность, основные проблемы, передовую практику и заслуживающий внимания опыт, связанные с </w:t>
            </w:r>
            <w:r w:rsidRPr="0013410D">
              <w:rPr>
                <w:sz w:val="20"/>
                <w:szCs w:val="20"/>
                <w:lang w:val="ru-RU"/>
              </w:rPr>
              <w:t xml:space="preserve">борьбой с </w:t>
            </w:r>
            <w:r w:rsidRPr="0013410D">
              <w:rPr>
                <w:color w:val="000000"/>
                <w:sz w:val="20"/>
                <w:szCs w:val="20"/>
                <w:lang w:val="ru-RU"/>
              </w:rPr>
              <w:t xml:space="preserve">производством контрафактной продукции и с низкокачественными продуктами ИКТ. Кроме того, будут определены ключевые области будущей координации и совершенствования деятельности </w:t>
            </w:r>
            <w:r w:rsidRPr="0013410D">
              <w:rPr>
                <w:sz w:val="20"/>
                <w:szCs w:val="20"/>
                <w:lang w:val="ru-RU"/>
              </w:rPr>
              <w:t xml:space="preserve">правообладателей. </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10:45−11:15</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Перерыв на кофе</w:t>
            </w:r>
          </w:p>
        </w:tc>
      </w:tr>
      <w:tr w:rsidR="00B26A58" w:rsidRPr="003A4DE7" w:rsidTr="0013410D">
        <w:trPr>
          <w:cantSplit/>
        </w:trPr>
        <w:tc>
          <w:tcPr>
            <w:tcW w:w="2268" w:type="dxa"/>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4-я СЕССИЯ:</w:t>
            </w:r>
          </w:p>
        </w:tc>
        <w:tc>
          <w:tcPr>
            <w:tcW w:w="7621" w:type="dxa"/>
            <w:gridSpan w:val="2"/>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Технологии и системы, предназначенные для борьбы с производством контрафактной продукции/с низкокачественными продуктами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11:15−12:45</w:t>
            </w:r>
          </w:p>
        </w:tc>
        <w:tc>
          <w:tcPr>
            <w:tcW w:w="7621" w:type="dxa"/>
            <w:gridSpan w:val="2"/>
            <w:shd w:val="clear" w:color="auto" w:fill="auto"/>
          </w:tcPr>
          <w:p w:rsidR="00B26A58" w:rsidRPr="0013410D" w:rsidRDefault="00B26A58" w:rsidP="0013410D">
            <w:pPr>
              <w:spacing w:after="120"/>
              <w:rPr>
                <w:sz w:val="20"/>
                <w:szCs w:val="20"/>
                <w:lang w:val="ru-RU"/>
              </w:rPr>
            </w:pPr>
            <w:r w:rsidRPr="0013410D">
              <w:rPr>
                <w:sz w:val="20"/>
                <w:szCs w:val="20"/>
                <w:lang w:val="ru-RU"/>
              </w:rPr>
              <w:t xml:space="preserve">На этой сессии будут обсуждаться различные виды технологий и другие технические меры, которые правительства и правообладатели используют для борьбы с производством контрафактной продукции и с низкокачественными продуктами ИКТ. Будут представлены, среди прочего, примеры технологий идентификации и аутентификации, технологий отслеживания и контроля за прохождением, технологий проверки на соответствие и сертификации, а также систем сбора информации и обмена информацией. </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12:45−14:00</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Обед</w:t>
            </w:r>
          </w:p>
        </w:tc>
      </w:tr>
      <w:tr w:rsidR="00B26A58" w:rsidRPr="003A4DE7" w:rsidTr="0013410D">
        <w:trPr>
          <w:cantSplit/>
        </w:trPr>
        <w:tc>
          <w:tcPr>
            <w:tcW w:w="2268" w:type="dxa"/>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5-я СЕССИЯ:</w:t>
            </w:r>
          </w:p>
        </w:tc>
        <w:tc>
          <w:tcPr>
            <w:tcW w:w="7621" w:type="dxa"/>
            <w:gridSpan w:val="2"/>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Взгляд потребителей и академических организаций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14:00−15:30</w:t>
            </w:r>
          </w:p>
        </w:tc>
        <w:tc>
          <w:tcPr>
            <w:tcW w:w="7621" w:type="dxa"/>
            <w:gridSpan w:val="2"/>
            <w:shd w:val="clear" w:color="auto" w:fill="auto"/>
          </w:tcPr>
          <w:p w:rsidR="00B26A58" w:rsidRPr="0013410D" w:rsidRDefault="00B26A58" w:rsidP="002E59BD">
            <w:pPr>
              <w:spacing w:after="120"/>
              <w:rPr>
                <w:sz w:val="20"/>
                <w:szCs w:val="20"/>
                <w:lang w:val="ru-RU"/>
              </w:rPr>
            </w:pPr>
            <w:r w:rsidRPr="0013410D">
              <w:rPr>
                <w:sz w:val="20"/>
                <w:szCs w:val="20"/>
                <w:lang w:val="ru-RU"/>
              </w:rPr>
              <w:t xml:space="preserve">На этой сессии будут представлены мнения ассоциаций потребителей и академических организаций относительно борьбы с производством контрафактной продукции и с низкокачественными продуктами ИКТ. В частности, будут изложены </w:t>
            </w:r>
            <w:r w:rsidRPr="0013410D">
              <w:rPr>
                <w:color w:val="000000"/>
                <w:sz w:val="20"/>
                <w:szCs w:val="20"/>
                <w:lang w:val="ru-RU"/>
              </w:rPr>
              <w:t xml:space="preserve">общая озабоченность и основные проблемы, с которыми сталкиваются потребители, передовая практика и заслуживающий внимания опыт отраслевых ассоциаций, меры по защите прав потребителей, а также ключевые области будущей координации и совершенствования деятельности. </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15:30−16:00</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Перерыв на кофе</w:t>
            </w:r>
          </w:p>
        </w:tc>
      </w:tr>
      <w:tr w:rsidR="00B26A58" w:rsidRPr="003A4DE7" w:rsidTr="0013410D">
        <w:trPr>
          <w:cantSplit/>
        </w:trPr>
        <w:tc>
          <w:tcPr>
            <w:tcW w:w="2268" w:type="dxa"/>
            <w:shd w:val="pct10" w:color="auto" w:fill="auto"/>
          </w:tcPr>
          <w:p w:rsidR="00B26A58" w:rsidRPr="0013410D" w:rsidRDefault="00B26A58" w:rsidP="0013410D">
            <w:pPr>
              <w:keepNext/>
              <w:spacing w:after="120"/>
              <w:rPr>
                <w:b/>
                <w:bCs/>
                <w:sz w:val="20"/>
                <w:szCs w:val="20"/>
                <w:lang w:val="ru-RU"/>
              </w:rPr>
            </w:pPr>
            <w:r w:rsidRPr="0013410D">
              <w:rPr>
                <w:b/>
                <w:bCs/>
                <w:sz w:val="20"/>
                <w:szCs w:val="20"/>
                <w:lang w:val="ru-RU"/>
              </w:rPr>
              <w:t>6-я СЕССИЯ:</w:t>
            </w:r>
          </w:p>
        </w:tc>
        <w:tc>
          <w:tcPr>
            <w:tcW w:w="7621" w:type="dxa"/>
            <w:gridSpan w:val="2"/>
            <w:shd w:val="pct10" w:color="auto" w:fill="auto"/>
          </w:tcPr>
          <w:p w:rsidR="00B26A58" w:rsidRPr="0013410D" w:rsidRDefault="00B26A58" w:rsidP="0013410D">
            <w:pPr>
              <w:spacing w:after="120"/>
              <w:rPr>
                <w:b/>
                <w:bCs/>
                <w:sz w:val="20"/>
                <w:szCs w:val="20"/>
                <w:lang w:val="ru-RU"/>
              </w:rPr>
            </w:pPr>
            <w:r w:rsidRPr="0013410D">
              <w:rPr>
                <w:b/>
                <w:bCs/>
                <w:sz w:val="20"/>
                <w:szCs w:val="20"/>
                <w:lang w:val="ru-RU"/>
              </w:rPr>
              <w:t xml:space="preserve">Международные стандарты и ОРС как часть глобальной стратегии борьбы с производством контрафактной продукции/с низкокачественными продуктами </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16:00−17:15</w:t>
            </w:r>
          </w:p>
        </w:tc>
        <w:tc>
          <w:tcPr>
            <w:tcW w:w="7621" w:type="dxa"/>
            <w:gridSpan w:val="2"/>
            <w:shd w:val="clear" w:color="auto" w:fill="auto"/>
          </w:tcPr>
          <w:p w:rsidR="00B26A58" w:rsidRPr="0013410D" w:rsidRDefault="00B26A58" w:rsidP="0013410D">
            <w:pPr>
              <w:spacing w:after="120"/>
              <w:rPr>
                <w:sz w:val="20"/>
                <w:szCs w:val="20"/>
                <w:lang w:val="ru-RU"/>
              </w:rPr>
            </w:pPr>
            <w:r w:rsidRPr="0013410D">
              <w:rPr>
                <w:sz w:val="20"/>
                <w:szCs w:val="20"/>
                <w:lang w:val="ru-RU"/>
              </w:rPr>
              <w:t>На этой сессии будет представлена роль, которую играют международные стандарты и организации по разработке стандартов (ОРС) как часть глобальной стратегии борьбы с производством контрафактной продукции/с низкокачественными продуктами ИКТ. В частности, будут обсуждаться соответствующие международные инициативы, стандарты, руководящие указания, программы ОРС. На этой сессии будет более подробно рассмотрена роль МСЭ в борьбе с производством контрафактной продукции/с низкокачественными продуктами</w:t>
            </w:r>
            <w:r w:rsidRPr="0013410D">
              <w:rPr>
                <w:b/>
                <w:bCs/>
                <w:sz w:val="20"/>
                <w:szCs w:val="20"/>
                <w:lang w:val="ru-RU"/>
              </w:rPr>
              <w:t xml:space="preserve"> </w:t>
            </w:r>
            <w:r w:rsidRPr="0013410D">
              <w:rPr>
                <w:sz w:val="20"/>
                <w:szCs w:val="20"/>
                <w:lang w:val="ru-RU"/>
              </w:rPr>
              <w:t xml:space="preserve">ИКТ в мире, а также в содействии сотрудничеству между всеми заинтересованными сторонами. В этом контексте на данной сессии будут, среди прочего, определены конкретные меры, которые следует принять ОРС для разработки технических инструментов, содействия сбору знаний и обмену ими, повышения информированности и укрепления координации и сотрудничества между различными заинтересованными сторонами. </w:t>
            </w:r>
          </w:p>
        </w:tc>
      </w:tr>
      <w:tr w:rsidR="00B26A58" w:rsidRPr="0013410D" w:rsidTr="0013410D">
        <w:trPr>
          <w:cantSplit/>
        </w:trPr>
        <w:tc>
          <w:tcPr>
            <w:tcW w:w="2268" w:type="dxa"/>
            <w:shd w:val="clear" w:color="auto" w:fill="auto"/>
          </w:tcPr>
          <w:p w:rsidR="00B26A58" w:rsidRPr="0013410D" w:rsidRDefault="00B26A58" w:rsidP="0013410D">
            <w:pPr>
              <w:spacing w:after="120"/>
              <w:rPr>
                <w:sz w:val="20"/>
                <w:szCs w:val="20"/>
                <w:lang w:val="ru-RU"/>
              </w:rPr>
            </w:pPr>
            <w:r w:rsidRPr="0013410D">
              <w:rPr>
                <w:sz w:val="20"/>
                <w:szCs w:val="20"/>
                <w:lang w:val="ru-RU"/>
              </w:rPr>
              <w:t>17:15−17:30</w:t>
            </w:r>
          </w:p>
        </w:tc>
        <w:tc>
          <w:tcPr>
            <w:tcW w:w="7621" w:type="dxa"/>
            <w:gridSpan w:val="2"/>
            <w:shd w:val="clear" w:color="auto" w:fill="auto"/>
          </w:tcPr>
          <w:p w:rsidR="00B26A58" w:rsidRPr="0013410D" w:rsidRDefault="00B26A58" w:rsidP="0013410D">
            <w:pPr>
              <w:spacing w:after="120"/>
              <w:rPr>
                <w:b/>
                <w:bCs/>
                <w:sz w:val="20"/>
                <w:szCs w:val="20"/>
                <w:lang w:val="ru-RU"/>
              </w:rPr>
            </w:pPr>
            <w:r w:rsidRPr="0013410D">
              <w:rPr>
                <w:b/>
                <w:bCs/>
                <w:sz w:val="20"/>
                <w:szCs w:val="20"/>
                <w:lang w:val="ru-RU"/>
              </w:rPr>
              <w:t>Заключительное слово</w:t>
            </w:r>
          </w:p>
        </w:tc>
      </w:tr>
      <w:tr w:rsidR="00B26A58" w:rsidRPr="003A4DE7" w:rsidTr="0013410D">
        <w:trPr>
          <w:cantSplit/>
        </w:trPr>
        <w:tc>
          <w:tcPr>
            <w:tcW w:w="2268" w:type="dxa"/>
            <w:shd w:val="clear" w:color="auto" w:fill="auto"/>
          </w:tcPr>
          <w:p w:rsidR="00B26A58" w:rsidRPr="0013410D" w:rsidRDefault="00B26A58" w:rsidP="0013410D">
            <w:pPr>
              <w:spacing w:after="120"/>
              <w:rPr>
                <w:sz w:val="20"/>
                <w:szCs w:val="20"/>
                <w:lang w:val="ru-RU"/>
              </w:rPr>
            </w:pPr>
          </w:p>
        </w:tc>
        <w:tc>
          <w:tcPr>
            <w:tcW w:w="7621" w:type="dxa"/>
            <w:gridSpan w:val="2"/>
            <w:shd w:val="clear" w:color="auto" w:fill="auto"/>
          </w:tcPr>
          <w:p w:rsidR="00B26A58" w:rsidRPr="0013410D" w:rsidRDefault="00B26A58" w:rsidP="0013410D">
            <w:pPr>
              <w:numPr>
                <w:ilvl w:val="0"/>
                <w:numId w:val="1"/>
              </w:numPr>
              <w:tabs>
                <w:tab w:val="clear" w:pos="794"/>
                <w:tab w:val="left" w:pos="297"/>
              </w:tabs>
              <w:spacing w:after="120"/>
              <w:ind w:left="0" w:firstLine="0"/>
              <w:contextualSpacing/>
              <w:rPr>
                <w:sz w:val="20"/>
                <w:szCs w:val="20"/>
                <w:lang w:val="ru-RU"/>
              </w:rPr>
            </w:pPr>
            <w:r w:rsidRPr="0013410D">
              <w:rPr>
                <w:sz w:val="20"/>
                <w:szCs w:val="20"/>
                <w:lang w:val="ru-RU"/>
              </w:rPr>
              <w:t xml:space="preserve">Заключительное обращение председателя семинара </w:t>
            </w:r>
          </w:p>
          <w:p w:rsidR="00B26A58" w:rsidRPr="0013410D" w:rsidRDefault="00B26A58" w:rsidP="0013410D">
            <w:pPr>
              <w:numPr>
                <w:ilvl w:val="0"/>
                <w:numId w:val="1"/>
              </w:numPr>
              <w:tabs>
                <w:tab w:val="clear" w:pos="794"/>
                <w:tab w:val="left" w:pos="297"/>
              </w:tabs>
              <w:spacing w:after="120"/>
              <w:ind w:left="297" w:hanging="297"/>
              <w:contextualSpacing/>
              <w:rPr>
                <w:sz w:val="20"/>
                <w:szCs w:val="20"/>
                <w:lang w:val="ru-RU"/>
              </w:rPr>
            </w:pPr>
            <w:r w:rsidRPr="0013410D">
              <w:rPr>
                <w:sz w:val="20"/>
                <w:szCs w:val="20"/>
                <w:lang w:val="ru-RU"/>
              </w:rPr>
              <w:lastRenderedPageBreak/>
              <w:t xml:space="preserve">Заключительное обращение Брахимы Сану, Директора Бюро развития электросвязи, и/или Малколма Джонсона, Директора Бюро стандартизации электросвязи, МСЭ </w:t>
            </w:r>
          </w:p>
        </w:tc>
      </w:tr>
    </w:tbl>
    <w:p w:rsidR="00B26A58" w:rsidRPr="0013410D" w:rsidRDefault="00B26A58" w:rsidP="00B26A58">
      <w:pPr>
        <w:rPr>
          <w:sz w:val="28"/>
          <w:szCs w:val="20"/>
          <w:lang w:val="ru-RU"/>
        </w:rPr>
      </w:pPr>
      <w:r w:rsidRPr="0013410D">
        <w:rPr>
          <w:lang w:val="ru-RU"/>
        </w:rPr>
        <w:lastRenderedPageBreak/>
        <w:br w:type="page"/>
      </w:r>
    </w:p>
    <w:p w:rsidR="00B26A58" w:rsidRPr="003A4DE7" w:rsidRDefault="00B26A58" w:rsidP="00B26A58">
      <w:pPr>
        <w:pStyle w:val="AnnexNo"/>
        <w:rPr>
          <w:lang w:val="en-US"/>
        </w:rPr>
      </w:pPr>
      <w:r w:rsidRPr="0013410D">
        <w:rPr>
          <w:lang w:val="ru-RU"/>
        </w:rPr>
        <w:lastRenderedPageBreak/>
        <w:t>ПРИЛОЖЕНИЕ</w:t>
      </w:r>
      <w:r w:rsidRPr="003A4DE7">
        <w:rPr>
          <w:lang w:val="en-US"/>
        </w:rPr>
        <w:t xml:space="preserve"> 2</w:t>
      </w:r>
      <w:r w:rsidRPr="003A4DE7">
        <w:rPr>
          <w:lang w:val="en-US"/>
        </w:rPr>
        <w:br/>
      </w:r>
      <w:r w:rsidRPr="003A4DE7">
        <w:rPr>
          <w:caps w:val="0"/>
          <w:sz w:val="22"/>
          <w:szCs w:val="16"/>
          <w:lang w:val="en-US"/>
        </w:rPr>
        <w:t>(</w:t>
      </w:r>
      <w:r w:rsidRPr="0013410D">
        <w:rPr>
          <w:caps w:val="0"/>
          <w:sz w:val="22"/>
          <w:szCs w:val="16"/>
          <w:lang w:val="ru-RU"/>
        </w:rPr>
        <w:t>к</w:t>
      </w:r>
      <w:r w:rsidRPr="003A4DE7">
        <w:rPr>
          <w:caps w:val="0"/>
          <w:sz w:val="22"/>
          <w:szCs w:val="16"/>
          <w:lang w:val="en-US"/>
        </w:rPr>
        <w:t xml:space="preserve"> </w:t>
      </w:r>
      <w:r w:rsidRPr="0013410D">
        <w:rPr>
          <w:caps w:val="0"/>
          <w:sz w:val="22"/>
          <w:szCs w:val="16"/>
          <w:lang w:val="ru-RU"/>
        </w:rPr>
        <w:t>Циркуляру</w:t>
      </w:r>
      <w:r w:rsidRPr="003A4DE7">
        <w:rPr>
          <w:caps w:val="0"/>
          <w:sz w:val="22"/>
          <w:szCs w:val="16"/>
          <w:lang w:val="en-US"/>
        </w:rPr>
        <w:t xml:space="preserve"> 103 </w:t>
      </w:r>
      <w:r w:rsidRPr="0013410D">
        <w:rPr>
          <w:caps w:val="0"/>
          <w:sz w:val="22"/>
          <w:szCs w:val="16"/>
          <w:lang w:val="ru-RU"/>
        </w:rPr>
        <w:t>БСЭ</w:t>
      </w:r>
      <w:r w:rsidRPr="003A4DE7">
        <w:rPr>
          <w:caps w:val="0"/>
          <w:sz w:val="22"/>
          <w:szCs w:val="16"/>
          <w:lang w:val="en-US"/>
        </w:rPr>
        <w:t>)</w:t>
      </w:r>
    </w:p>
    <w:p w:rsidR="00B26A58" w:rsidRPr="003A4DE7" w:rsidRDefault="00B26A58" w:rsidP="00B26A58">
      <w:pPr>
        <w:pStyle w:val="AnnexTitle"/>
        <w:rPr>
          <w:lang w:val="en-US"/>
        </w:rPr>
      </w:pPr>
      <w:r w:rsidRPr="003A4DE7">
        <w:rPr>
          <w:lang w:val="en-US"/>
        </w:rPr>
        <w:t>Information and Logistics for the Seminar</w:t>
      </w:r>
    </w:p>
    <w:p w:rsidR="00B26A58" w:rsidRPr="003A4DE7" w:rsidRDefault="00B26A58" w:rsidP="00B26A58">
      <w:r w:rsidRPr="003A4DE7">
        <w:t>1</w:t>
      </w:r>
      <w:r w:rsidRPr="003A4DE7">
        <w:tab/>
        <w:t xml:space="preserve">The seminar will take place at ITU Headquarters, Geneva, Switzerland from 17 to 18 November 2014. The seminar will open at </w:t>
      </w:r>
      <w:r w:rsidRPr="003A4DE7">
        <w:rPr>
          <w:b/>
          <w:bCs/>
        </w:rPr>
        <w:t>1400</w:t>
      </w:r>
      <w:r w:rsidRPr="003A4DE7">
        <w:t xml:space="preserve"> hours on 17 November 2014. Distribution of badges for registered participants will begin at 1300 on 17 November 2014 at the Montbrillant entrance. Information concerning the meeting room will be displayed on screens at the Montbrillant entrance.</w:t>
      </w:r>
    </w:p>
    <w:p w:rsidR="00B26A58" w:rsidRPr="003A4DE7" w:rsidRDefault="00B26A58" w:rsidP="00B26A58">
      <w:r w:rsidRPr="003A4DE7">
        <w:t>2</w:t>
      </w:r>
      <w:r w:rsidRPr="003A4DE7">
        <w:tab/>
        <w:t>Participation is open to ITU Member States, Sector Members, Associates and Academic Institutions, and to any individual or organization from a country which is a member of ITU. The seminar is free of charge.</w:t>
      </w:r>
    </w:p>
    <w:p w:rsidR="00B26A58" w:rsidRPr="003A4DE7" w:rsidRDefault="00B26A58" w:rsidP="00B26A58">
      <w:r w:rsidRPr="003A4DE7">
        <w:t>3</w:t>
      </w:r>
      <w:r w:rsidRPr="003A4DE7">
        <w:tab/>
        <w:t>ITU will not be providing fellowships for this event.</w:t>
      </w:r>
    </w:p>
    <w:p w:rsidR="00B26A58" w:rsidRPr="003A4DE7" w:rsidRDefault="00B26A58" w:rsidP="00B26A58">
      <w:pPr>
        <w:rPr>
          <w:color w:val="000000"/>
        </w:rPr>
      </w:pPr>
      <w:r w:rsidRPr="003A4DE7">
        <w:rPr>
          <w:color w:val="000000"/>
        </w:rPr>
        <w:t>4</w:t>
      </w:r>
      <w:r w:rsidRPr="003A4DE7">
        <w:rPr>
          <w:color w:val="000000"/>
        </w:rPr>
        <w:tab/>
      </w:r>
      <w:r w:rsidRPr="003A4DE7">
        <w:t>Wireless</w:t>
      </w:r>
      <w:r w:rsidRPr="003A4DE7">
        <w:rPr>
          <w:color w:val="000000"/>
        </w:rPr>
        <w:t xml:space="preserve"> LAN facilities are available for use by delegates. Detailed information is available at </w:t>
      </w:r>
      <w:hyperlink r:id="rId12" w:history="1">
        <w:r w:rsidRPr="003A4DE7">
          <w:rPr>
            <w:rStyle w:val="Hyperlink"/>
            <w:rFonts w:eastAsia="SimSun"/>
          </w:rPr>
          <w:t>http://itu.int/ITU-T/edh/faqs-support.html</w:t>
        </w:r>
      </w:hyperlink>
      <w:r w:rsidRPr="003A4DE7">
        <w:rPr>
          <w:color w:val="000000"/>
        </w:rPr>
        <w:t>.</w:t>
      </w:r>
    </w:p>
    <w:p w:rsidR="00B26A58" w:rsidRPr="003A4DE7" w:rsidRDefault="00B26A58" w:rsidP="00B26A58">
      <w:pPr>
        <w:rPr>
          <w:color w:val="000000"/>
        </w:rPr>
      </w:pPr>
      <w:r w:rsidRPr="003A4DE7">
        <w:rPr>
          <w:color w:val="000000"/>
        </w:rPr>
        <w:t>5</w:t>
      </w:r>
      <w:r w:rsidRPr="003A4DE7">
        <w:rPr>
          <w:color w:val="000000"/>
        </w:rPr>
        <w:tab/>
        <w:t xml:space="preserve">For your convenience, a hotel confirmation form is enclosed as </w:t>
      </w:r>
      <w:r w:rsidRPr="003A4DE7">
        <w:rPr>
          <w:b/>
          <w:bCs/>
          <w:color w:val="000000"/>
        </w:rPr>
        <w:t>Annex 3</w:t>
      </w:r>
      <w:r w:rsidRPr="003A4DE7">
        <w:rPr>
          <w:color w:val="000000"/>
        </w:rPr>
        <w:t xml:space="preserve"> (see </w:t>
      </w:r>
      <w:hyperlink r:id="rId13" w:history="1">
        <w:r w:rsidRPr="003A4DE7">
          <w:rPr>
            <w:rStyle w:val="Hyperlink"/>
            <w:rFonts w:eastAsia="SimSun"/>
          </w:rPr>
          <w:t>http://www.itu.int/travel/</w:t>
        </w:r>
      </w:hyperlink>
      <w:r w:rsidRPr="003A4DE7">
        <w:rPr>
          <w:color w:val="000000"/>
        </w:rPr>
        <w:t xml:space="preserve"> for the list of hotels).</w:t>
      </w:r>
    </w:p>
    <w:p w:rsidR="00B26A58" w:rsidRPr="003A4DE7" w:rsidRDefault="00B26A58" w:rsidP="00B26A58">
      <w:pPr>
        <w:rPr>
          <w:b/>
          <w:bCs/>
          <w:color w:val="000000"/>
          <w:u w:val="single"/>
        </w:rPr>
      </w:pPr>
      <w:r w:rsidRPr="00A9683A">
        <w:rPr>
          <w:color w:val="000000"/>
        </w:rPr>
        <w:t>6</w:t>
      </w:r>
      <w:r w:rsidRPr="00A9683A">
        <w:rPr>
          <w:color w:val="000000"/>
        </w:rPr>
        <w:tab/>
        <w:t xml:space="preserve">Citizens of some countries are required to obtain a visa in order to enter Switzerland. The visa must be requested at least four (4) weeks before the seminar and obtained from the office (embassy or consulate) representing Switzerland in your country or, if there is no such office in your country, from the one that is closest to the </w:t>
      </w:r>
      <w:r w:rsidRPr="00A9683A">
        <w:t>country</w:t>
      </w:r>
      <w:r w:rsidRPr="00A9683A">
        <w:rPr>
          <w:color w:val="000000"/>
        </w:rPr>
        <w:t xml:space="preserve"> of departure. If problems are encountered by ITU Member States, Sector Members, Associates or Academic Institutions, ITU can approach the competent Swiss authorities to facilitate the delivery of the visa but only within the above-mentioned period of four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seminar in question, and must be sent to TSB by fax (+41 22 730 5853) or e-mail (</w:t>
      </w:r>
      <w:hyperlink r:id="rId14" w:history="1">
        <w:r w:rsidRPr="00A9683A">
          <w:rPr>
            <w:rStyle w:val="Hyperlink"/>
          </w:rPr>
          <w:t>tsbreg@itu.int</w:t>
        </w:r>
      </w:hyperlink>
      <w:r w:rsidRPr="00A9683A">
        <w:rPr>
          <w:color w:val="000000"/>
        </w:rPr>
        <w:t xml:space="preserve">), bearing the words “visa request”. </w:t>
      </w:r>
      <w:r w:rsidRPr="003A4DE7">
        <w:rPr>
          <w:b/>
          <w:bCs/>
          <w:color w:val="000000"/>
          <w:u w:val="single"/>
        </w:rPr>
        <w:t>Please also note that ITU can assist only representatives of ITU Member States, ITU Sector Members, ITU Associates and ITU Academic Institutions.</w:t>
      </w:r>
    </w:p>
    <w:p w:rsidR="00B26A58" w:rsidRPr="003A4DE7" w:rsidRDefault="00B26A58" w:rsidP="00B26A58">
      <w:pPr>
        <w:spacing w:before="240"/>
      </w:pPr>
      <w:r w:rsidRPr="003A4DE7" w:rsidDel="007C14A5">
        <w:t xml:space="preserve"> </w:t>
      </w:r>
    </w:p>
    <w:p w:rsidR="005572D0" w:rsidRPr="003A4DE7" w:rsidRDefault="005572D0" w:rsidP="006717B1">
      <w:pPr>
        <w:pStyle w:val="AnnexNo"/>
        <w:spacing w:before="0" w:after="0"/>
        <w:rPr>
          <w:szCs w:val="26"/>
          <w:lang w:val="en-US"/>
        </w:rPr>
        <w:sectPr w:rsidR="005572D0" w:rsidRPr="003A4DE7" w:rsidSect="00D3731C">
          <w:headerReference w:type="default" r:id="rId15"/>
          <w:footerReference w:type="default" r:id="rId16"/>
          <w:headerReference w:type="first" r:id="rId17"/>
          <w:footerReference w:type="first" r:id="rId18"/>
          <w:type w:val="oddPage"/>
          <w:pgSz w:w="11907" w:h="16840" w:code="9"/>
          <w:pgMar w:top="1134" w:right="1134" w:bottom="1134" w:left="1134" w:header="567" w:footer="567" w:gutter="0"/>
          <w:cols w:space="720"/>
          <w:titlePg/>
        </w:sectPr>
      </w:pPr>
    </w:p>
    <w:p w:rsidR="00881C2F" w:rsidRPr="0013410D" w:rsidRDefault="00881C2F" w:rsidP="00B26A58">
      <w:pPr>
        <w:pStyle w:val="AnnexNo"/>
        <w:spacing w:before="0"/>
        <w:rPr>
          <w:sz w:val="22"/>
          <w:szCs w:val="16"/>
          <w:lang w:val="ru-RU"/>
        </w:rPr>
      </w:pPr>
      <w:r w:rsidRPr="0013410D">
        <w:rPr>
          <w:lang w:val="ru-RU"/>
        </w:rPr>
        <w:lastRenderedPageBreak/>
        <w:t>ANNEX 3</w:t>
      </w:r>
      <w:r w:rsidRPr="0013410D">
        <w:rPr>
          <w:lang w:val="ru-RU"/>
        </w:rPr>
        <w:br/>
      </w:r>
      <w:r w:rsidR="00B26A58" w:rsidRPr="0013410D">
        <w:rPr>
          <w:caps w:val="0"/>
          <w:sz w:val="22"/>
          <w:szCs w:val="16"/>
          <w:lang w:val="ru-RU"/>
        </w:rPr>
        <w:t>(to TSB Circular 103)</w:t>
      </w:r>
    </w:p>
    <w:tbl>
      <w:tblPr>
        <w:tblW w:w="0" w:type="auto"/>
        <w:jc w:val="center"/>
        <w:tblLayout w:type="fixed"/>
        <w:tblLook w:val="0000" w:firstRow="0" w:lastRow="0" w:firstColumn="0" w:lastColumn="0" w:noHBand="0" w:noVBand="0"/>
      </w:tblPr>
      <w:tblGrid>
        <w:gridCol w:w="9360"/>
      </w:tblGrid>
      <w:tr w:rsidR="00881C2F" w:rsidRPr="0013410D" w:rsidTr="00BA2A1B">
        <w:trPr>
          <w:cantSplit/>
          <w:jc w:val="center"/>
        </w:trPr>
        <w:tc>
          <w:tcPr>
            <w:tcW w:w="9360" w:type="dxa"/>
            <w:tcBorders>
              <w:top w:val="single" w:sz="6" w:space="0" w:color="auto"/>
              <w:left w:val="single" w:sz="6" w:space="0" w:color="auto"/>
              <w:bottom w:val="single" w:sz="6" w:space="0" w:color="auto"/>
              <w:right w:val="single" w:sz="6" w:space="0" w:color="auto"/>
            </w:tcBorders>
          </w:tcPr>
          <w:p w:rsidR="00881C2F" w:rsidRPr="003A4DE7" w:rsidRDefault="00881C2F" w:rsidP="00B26A58">
            <w:pPr>
              <w:tabs>
                <w:tab w:val="left" w:pos="1440"/>
                <w:tab w:val="left" w:pos="8647"/>
              </w:tabs>
              <w:spacing w:before="360" w:after="360" w:line="288" w:lineRule="atLeast"/>
              <w:ind w:right="133"/>
              <w:jc w:val="center"/>
              <w:rPr>
                <w:i/>
              </w:rPr>
            </w:pPr>
            <w:r w:rsidRPr="003A4DE7">
              <w:rPr>
                <w:i/>
              </w:rPr>
              <w:t xml:space="preserve">This confirmation form </w:t>
            </w:r>
            <w:r w:rsidRPr="003A4DE7">
              <w:rPr>
                <w:bCs/>
                <w:i/>
              </w:rPr>
              <w:t xml:space="preserve">should </w:t>
            </w:r>
            <w:r w:rsidRPr="003A4DE7">
              <w:rPr>
                <w:b/>
                <w:i/>
              </w:rPr>
              <w:t xml:space="preserve">be sent direct to the hotel </w:t>
            </w:r>
            <w:r w:rsidRPr="003A4DE7">
              <w:rPr>
                <w:i/>
              </w:rPr>
              <w:t>of your choice</w:t>
            </w:r>
          </w:p>
        </w:tc>
      </w:tr>
    </w:tbl>
    <w:p w:rsidR="00881C2F" w:rsidRPr="003A4DE7" w:rsidRDefault="00881C2F" w:rsidP="00881C2F">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81C2F" w:rsidRPr="0013410D" w:rsidTr="00D3731C">
        <w:trPr>
          <w:cantSplit/>
          <w:jc w:val="center"/>
        </w:trPr>
        <w:tc>
          <w:tcPr>
            <w:tcW w:w="1291" w:type="dxa"/>
          </w:tcPr>
          <w:p w:rsidR="00881C2F" w:rsidRPr="0013410D" w:rsidRDefault="00881C2F" w:rsidP="00BA2A1B">
            <w:pPr>
              <w:tabs>
                <w:tab w:val="center" w:pos="9639"/>
              </w:tabs>
              <w:spacing w:before="57" w:line="240" w:lineRule="atLeast"/>
              <w:ind w:right="-176"/>
              <w:jc w:val="center"/>
              <w:rPr>
                <w:sz w:val="28"/>
                <w:lang w:val="ru-RU"/>
              </w:rPr>
            </w:pPr>
            <w:r w:rsidRPr="0013410D">
              <w:rPr>
                <w:noProof/>
              </w:rPr>
              <w:drawing>
                <wp:inline distT="0" distB="0" distL="0" distR="0" wp14:anchorId="6B4B781C" wp14:editId="494BB698">
                  <wp:extent cx="631190" cy="66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c>
          <w:tcPr>
            <w:tcW w:w="7264" w:type="dxa"/>
            <w:vAlign w:val="center"/>
          </w:tcPr>
          <w:p w:rsidR="00881C2F" w:rsidRPr="0013410D" w:rsidRDefault="00881C2F" w:rsidP="00D3731C">
            <w:pPr>
              <w:tabs>
                <w:tab w:val="center" w:pos="9639"/>
              </w:tabs>
              <w:spacing w:line="240" w:lineRule="atLeast"/>
              <w:ind w:right="-40"/>
              <w:jc w:val="center"/>
              <w:rPr>
                <w:b/>
                <w:bCs/>
                <w:sz w:val="28"/>
                <w:szCs w:val="28"/>
                <w:lang w:val="ru-RU"/>
              </w:rPr>
            </w:pPr>
            <w:r w:rsidRPr="0013410D">
              <w:rPr>
                <w:b/>
                <w:bCs/>
                <w:sz w:val="28"/>
                <w:szCs w:val="28"/>
                <w:lang w:val="ru-RU"/>
              </w:rPr>
              <w:t>INTERNATIONAL TELECOMMUNICATION UNION</w:t>
            </w:r>
          </w:p>
        </w:tc>
        <w:tc>
          <w:tcPr>
            <w:tcW w:w="1400" w:type="dxa"/>
          </w:tcPr>
          <w:p w:rsidR="00881C2F" w:rsidRPr="0013410D" w:rsidRDefault="00881C2F" w:rsidP="00BA2A1B">
            <w:pPr>
              <w:tabs>
                <w:tab w:val="center" w:pos="9639"/>
              </w:tabs>
              <w:spacing w:before="57" w:line="240" w:lineRule="atLeast"/>
              <w:ind w:left="-142" w:right="-74"/>
              <w:jc w:val="center"/>
              <w:rPr>
                <w:sz w:val="28"/>
                <w:lang w:val="ru-RU"/>
              </w:rPr>
            </w:pPr>
            <w:r w:rsidRPr="0013410D">
              <w:rPr>
                <w:noProof/>
              </w:rPr>
              <w:drawing>
                <wp:inline distT="0" distB="0" distL="0" distR="0" wp14:anchorId="78A8B8C3" wp14:editId="7BC4FEFB">
                  <wp:extent cx="63119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r>
    </w:tbl>
    <w:p w:rsidR="00D3731C" w:rsidRPr="003A4DE7" w:rsidRDefault="00881C2F" w:rsidP="00D3731C">
      <w:pPr>
        <w:tabs>
          <w:tab w:val="center" w:pos="4678"/>
        </w:tabs>
        <w:spacing w:before="240" w:line="240" w:lineRule="atLeast"/>
        <w:ind w:right="-143"/>
        <w:jc w:val="center"/>
        <w:rPr>
          <w:b/>
          <w:bCs/>
        </w:rPr>
      </w:pPr>
      <w:r w:rsidRPr="003A4DE7">
        <w:rPr>
          <w:b/>
          <w:bCs/>
        </w:rPr>
        <w:t>TELECOMMUNICATION STANDARDIZATION SECTOR</w:t>
      </w:r>
    </w:p>
    <w:p w:rsidR="00881C2F" w:rsidRPr="003A4DE7" w:rsidRDefault="002E59BD" w:rsidP="002E59BD">
      <w:pPr>
        <w:tabs>
          <w:tab w:val="center" w:pos="4678"/>
        </w:tabs>
        <w:spacing w:before="240" w:line="240" w:lineRule="atLeast"/>
        <w:ind w:right="-143"/>
        <w:jc w:val="center"/>
        <w:rPr>
          <w:i/>
          <w:iCs/>
          <w:sz w:val="20"/>
        </w:rPr>
      </w:pPr>
      <w:r w:rsidRPr="003A4DE7">
        <w:rPr>
          <w:rStyle w:val="Strong"/>
          <w:b w:val="0"/>
          <w:bCs w:val="0"/>
          <w:i/>
          <w:iCs/>
          <w:sz w:val="20"/>
        </w:rPr>
        <w:t>"</w:t>
      </w:r>
      <w:r w:rsidR="00881C2F" w:rsidRPr="003A4DE7">
        <w:rPr>
          <w:rStyle w:val="Strong"/>
          <w:i/>
          <w:iCs/>
          <w:sz w:val="20"/>
        </w:rPr>
        <w:t>Seminar on combating counterfeit ICT devices</w:t>
      </w:r>
      <w:r w:rsidRPr="003A4DE7">
        <w:rPr>
          <w:rStyle w:val="Strong"/>
          <w:b w:val="0"/>
          <w:bCs w:val="0"/>
          <w:i/>
          <w:iCs/>
          <w:sz w:val="20"/>
        </w:rPr>
        <w:t>"</w:t>
      </w:r>
      <w:r w:rsidR="00881C2F" w:rsidRPr="003A4DE7">
        <w:rPr>
          <w:rStyle w:val="Strong"/>
          <w:b w:val="0"/>
          <w:bCs w:val="0"/>
          <w:i/>
          <w:iCs/>
          <w:sz w:val="20"/>
        </w:rPr>
        <w:t>,</w:t>
      </w:r>
      <w:r w:rsidR="00D3731C" w:rsidRPr="003A4DE7">
        <w:rPr>
          <w:rStyle w:val="Strong"/>
          <w:i/>
          <w:iCs/>
          <w:sz w:val="20"/>
        </w:rPr>
        <w:br/>
      </w:r>
      <w:r w:rsidR="00881C2F" w:rsidRPr="003A4DE7">
        <w:rPr>
          <w:i/>
          <w:iCs/>
          <w:sz w:val="20"/>
        </w:rPr>
        <w:t xml:space="preserve">in Geneva, on </w:t>
      </w:r>
      <w:r w:rsidR="00881C2F" w:rsidRPr="003A4DE7">
        <w:rPr>
          <w:b/>
          <w:bCs/>
          <w:i/>
          <w:iCs/>
          <w:sz w:val="20"/>
        </w:rPr>
        <w:t>17</w:t>
      </w:r>
      <w:r w:rsidR="00D3731C" w:rsidRPr="003A4DE7">
        <w:rPr>
          <w:b/>
          <w:bCs/>
          <w:i/>
          <w:iCs/>
          <w:sz w:val="20"/>
        </w:rPr>
        <w:t>−</w:t>
      </w:r>
      <w:r w:rsidR="00881C2F" w:rsidRPr="003A4DE7">
        <w:rPr>
          <w:b/>
          <w:bCs/>
          <w:i/>
          <w:iCs/>
          <w:sz w:val="20"/>
        </w:rPr>
        <w:t>18</w:t>
      </w:r>
      <w:r w:rsidR="00881C2F" w:rsidRPr="003A4DE7">
        <w:rPr>
          <w:rStyle w:val="Strong"/>
          <w:i/>
          <w:iCs/>
          <w:sz w:val="20"/>
        </w:rPr>
        <w:t xml:space="preserve"> November 2014</w:t>
      </w:r>
    </w:p>
    <w:p w:rsidR="00881C2F" w:rsidRPr="003A4DE7" w:rsidRDefault="00881C2F" w:rsidP="00881C2F">
      <w:pPr>
        <w:tabs>
          <w:tab w:val="left" w:pos="1440"/>
        </w:tabs>
        <w:spacing w:line="240" w:lineRule="atLeast"/>
        <w:ind w:left="284" w:right="515"/>
        <w:rPr>
          <w:sz w:val="20"/>
        </w:rPr>
      </w:pPr>
    </w:p>
    <w:p w:rsidR="00881C2F" w:rsidRPr="003A4DE7" w:rsidRDefault="00881C2F" w:rsidP="00D3731C">
      <w:pPr>
        <w:tabs>
          <w:tab w:val="left" w:pos="1440"/>
        </w:tabs>
        <w:spacing w:line="240" w:lineRule="atLeast"/>
        <w:ind w:left="284" w:right="515"/>
        <w:rPr>
          <w:i/>
          <w:sz w:val="20"/>
        </w:rPr>
      </w:pPr>
      <w:r w:rsidRPr="003A4DE7">
        <w:rPr>
          <w:i/>
          <w:sz w:val="20"/>
        </w:rPr>
        <w:t>Confirmation of the reservation made on (date) --------------------------  with (hotel)   -------------------------------</w:t>
      </w:r>
    </w:p>
    <w:p w:rsidR="00881C2F" w:rsidRPr="003A4DE7" w:rsidRDefault="00881C2F" w:rsidP="00881C2F">
      <w:pPr>
        <w:tabs>
          <w:tab w:val="left" w:pos="1440"/>
        </w:tabs>
        <w:spacing w:line="240" w:lineRule="atLeast"/>
        <w:ind w:left="284" w:right="515"/>
        <w:rPr>
          <w:sz w:val="20"/>
        </w:rPr>
      </w:pPr>
    </w:p>
    <w:p w:rsidR="00881C2F" w:rsidRPr="003A4DE7" w:rsidRDefault="00881C2F" w:rsidP="00D3731C">
      <w:pPr>
        <w:tabs>
          <w:tab w:val="left" w:pos="1440"/>
        </w:tabs>
        <w:spacing w:line="240" w:lineRule="atLeast"/>
        <w:ind w:left="284" w:right="515"/>
        <w:rPr>
          <w:u w:val="single"/>
        </w:rPr>
      </w:pPr>
      <w:r w:rsidRPr="003A4DE7">
        <w:rPr>
          <w:b/>
          <w:i/>
          <w:u w:val="single"/>
        </w:rPr>
        <w:t xml:space="preserve">at the ITU preferential tariff </w:t>
      </w:r>
    </w:p>
    <w:p w:rsidR="00881C2F" w:rsidRPr="003A4DE7" w:rsidRDefault="00881C2F" w:rsidP="00881C2F">
      <w:pPr>
        <w:tabs>
          <w:tab w:val="left" w:pos="1440"/>
        </w:tabs>
        <w:spacing w:line="240" w:lineRule="atLeast"/>
        <w:ind w:left="284" w:right="515"/>
        <w:rPr>
          <w:sz w:val="20"/>
        </w:rPr>
      </w:pPr>
    </w:p>
    <w:p w:rsidR="00881C2F" w:rsidRPr="003A4DE7" w:rsidRDefault="00881C2F" w:rsidP="00881C2F">
      <w:pPr>
        <w:tabs>
          <w:tab w:val="left" w:pos="1440"/>
        </w:tabs>
        <w:spacing w:line="240" w:lineRule="atLeast"/>
        <w:ind w:left="284" w:right="515"/>
        <w:rPr>
          <w:i/>
          <w:sz w:val="20"/>
        </w:rPr>
      </w:pPr>
      <w:r w:rsidRPr="003A4DE7">
        <w:rPr>
          <w:i/>
          <w:sz w:val="20"/>
        </w:rPr>
        <w:t>------------ single/double room(s)</w:t>
      </w:r>
    </w:p>
    <w:p w:rsidR="00881C2F" w:rsidRPr="003A4DE7" w:rsidRDefault="00881C2F" w:rsidP="00881C2F">
      <w:pPr>
        <w:tabs>
          <w:tab w:val="left" w:pos="1440"/>
        </w:tabs>
        <w:spacing w:line="240" w:lineRule="atLeast"/>
        <w:ind w:left="284" w:right="515"/>
        <w:rPr>
          <w:i/>
          <w:sz w:val="20"/>
        </w:rPr>
      </w:pPr>
    </w:p>
    <w:p w:rsidR="00881C2F" w:rsidRPr="003A4DE7" w:rsidRDefault="00881C2F" w:rsidP="00881C2F">
      <w:pPr>
        <w:tabs>
          <w:tab w:val="left" w:pos="1440"/>
        </w:tabs>
        <w:spacing w:line="240" w:lineRule="atLeast"/>
        <w:ind w:left="284" w:right="515"/>
        <w:rPr>
          <w:i/>
          <w:sz w:val="20"/>
        </w:rPr>
      </w:pPr>
      <w:r w:rsidRPr="003A4DE7">
        <w:rPr>
          <w:i/>
          <w:sz w:val="20"/>
        </w:rPr>
        <w:t>arriving on (date)-----------------------------  at (time)  ------------- departing on (date)-------------------------------</w:t>
      </w:r>
    </w:p>
    <w:p w:rsidR="00881C2F" w:rsidRPr="003A4DE7" w:rsidRDefault="00881C2F" w:rsidP="00D3731C">
      <w:pPr>
        <w:tabs>
          <w:tab w:val="clear" w:pos="794"/>
        </w:tabs>
        <w:spacing w:before="100" w:beforeAutospacing="1" w:after="100" w:afterAutospacing="1"/>
        <w:ind w:left="284"/>
        <w:outlineLvl w:val="3"/>
        <w:rPr>
          <w:rFonts w:eastAsia="SimSun"/>
          <w:i/>
          <w:iCs/>
          <w:sz w:val="20"/>
          <w:lang w:eastAsia="zh-CN"/>
        </w:rPr>
      </w:pPr>
      <w:r w:rsidRPr="003A4DE7">
        <w:rPr>
          <w:rFonts w:eastAsia="SimSun"/>
          <w:b/>
          <w:bCs/>
          <w:i/>
          <w:iCs/>
          <w:sz w:val="20"/>
          <w:lang w:eastAsia="zh-CN"/>
        </w:rPr>
        <w:t xml:space="preserve">GENEVA TRANSPORT CARD: </w:t>
      </w:r>
      <w:r w:rsidRPr="003A4DE7">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81C2F" w:rsidRPr="003A4DE7" w:rsidRDefault="00881C2F" w:rsidP="00881C2F">
      <w:pPr>
        <w:tabs>
          <w:tab w:val="left" w:pos="1440"/>
        </w:tabs>
        <w:spacing w:line="240" w:lineRule="atLeast"/>
        <w:ind w:left="284" w:right="515"/>
        <w:rPr>
          <w:sz w:val="20"/>
        </w:rPr>
      </w:pPr>
      <w:r w:rsidRPr="003A4DE7">
        <w:rPr>
          <w:i/>
          <w:sz w:val="20"/>
        </w:rPr>
        <w:t>Family name</w:t>
      </w:r>
      <w:r w:rsidRPr="003A4DE7">
        <w:rPr>
          <w:sz w:val="20"/>
        </w:rPr>
        <w:t xml:space="preserve">    -----------------------------------------------------------------------------------------------------------------</w:t>
      </w:r>
    </w:p>
    <w:p w:rsidR="00881C2F" w:rsidRPr="003A4DE7" w:rsidRDefault="00881C2F" w:rsidP="00881C2F">
      <w:pPr>
        <w:tabs>
          <w:tab w:val="left" w:pos="1440"/>
        </w:tabs>
        <w:spacing w:line="240" w:lineRule="atLeast"/>
        <w:ind w:left="284" w:right="515"/>
        <w:rPr>
          <w:sz w:val="20"/>
        </w:rPr>
      </w:pPr>
    </w:p>
    <w:p w:rsidR="00881C2F" w:rsidRPr="003A4DE7" w:rsidRDefault="00881C2F" w:rsidP="00D3731C">
      <w:pPr>
        <w:tabs>
          <w:tab w:val="left" w:pos="1440"/>
        </w:tabs>
        <w:spacing w:line="240" w:lineRule="atLeast"/>
        <w:ind w:left="284" w:right="515"/>
        <w:rPr>
          <w:sz w:val="20"/>
        </w:rPr>
      </w:pPr>
      <w:r w:rsidRPr="003A4DE7">
        <w:rPr>
          <w:i/>
          <w:sz w:val="20"/>
        </w:rPr>
        <w:t xml:space="preserve">First name    </w:t>
      </w:r>
      <w:r w:rsidRPr="003A4DE7">
        <w:rPr>
          <w:sz w:val="20"/>
        </w:rPr>
        <w:t xml:space="preserve">    -----------------------------------------------------------------------------------------------------------------</w:t>
      </w:r>
    </w:p>
    <w:p w:rsidR="00881C2F" w:rsidRPr="003A4DE7" w:rsidRDefault="00881C2F" w:rsidP="00881C2F">
      <w:pPr>
        <w:tabs>
          <w:tab w:val="left" w:pos="1440"/>
        </w:tabs>
        <w:spacing w:line="240" w:lineRule="atLeast"/>
        <w:ind w:left="284" w:right="515"/>
        <w:rPr>
          <w:sz w:val="20"/>
        </w:rPr>
      </w:pPr>
    </w:p>
    <w:p w:rsidR="00881C2F" w:rsidRPr="003A4DE7" w:rsidRDefault="00881C2F" w:rsidP="00881C2F">
      <w:pPr>
        <w:tabs>
          <w:tab w:val="left" w:pos="1440"/>
        </w:tabs>
        <w:spacing w:line="240" w:lineRule="atLeast"/>
        <w:ind w:left="284" w:right="515"/>
        <w:rPr>
          <w:i/>
          <w:iCs/>
          <w:sz w:val="20"/>
        </w:rPr>
      </w:pPr>
      <w:r w:rsidRPr="003A4DE7">
        <w:rPr>
          <w:i/>
          <w:sz w:val="20"/>
        </w:rPr>
        <w:t xml:space="preserve">Address        </w:t>
      </w:r>
      <w:r w:rsidRPr="003A4DE7">
        <w:rPr>
          <w:sz w:val="20"/>
        </w:rPr>
        <w:t xml:space="preserve">    ------------------------------------------------------------------------        </w:t>
      </w:r>
      <w:r w:rsidRPr="003A4DE7">
        <w:rPr>
          <w:i/>
          <w:iCs/>
          <w:sz w:val="20"/>
        </w:rPr>
        <w:t>Tel: ------------------------------</w:t>
      </w:r>
    </w:p>
    <w:p w:rsidR="00881C2F" w:rsidRPr="003A4DE7" w:rsidRDefault="00881C2F" w:rsidP="00881C2F">
      <w:pPr>
        <w:tabs>
          <w:tab w:val="left" w:pos="1440"/>
        </w:tabs>
        <w:spacing w:line="240" w:lineRule="atLeast"/>
        <w:ind w:left="284" w:right="515"/>
        <w:rPr>
          <w:i/>
          <w:iCs/>
          <w:sz w:val="20"/>
        </w:rPr>
      </w:pPr>
    </w:p>
    <w:p w:rsidR="00881C2F" w:rsidRPr="003A4DE7" w:rsidRDefault="00881C2F" w:rsidP="00881C2F">
      <w:pPr>
        <w:tabs>
          <w:tab w:val="left" w:pos="1440"/>
        </w:tabs>
        <w:spacing w:line="240" w:lineRule="atLeast"/>
        <w:ind w:left="284" w:right="515"/>
        <w:rPr>
          <w:i/>
          <w:iCs/>
          <w:sz w:val="20"/>
        </w:rPr>
      </w:pPr>
      <w:r w:rsidRPr="003A4DE7">
        <w:rPr>
          <w:i/>
          <w:iCs/>
          <w:sz w:val="20"/>
        </w:rPr>
        <w:t>-----------------------------------------------------------------------------------------         Fax: ------------------------------</w:t>
      </w:r>
    </w:p>
    <w:p w:rsidR="00881C2F" w:rsidRPr="003A4DE7" w:rsidRDefault="00881C2F" w:rsidP="00881C2F">
      <w:pPr>
        <w:tabs>
          <w:tab w:val="left" w:pos="1440"/>
        </w:tabs>
        <w:spacing w:line="240" w:lineRule="atLeast"/>
        <w:ind w:left="284" w:right="515"/>
        <w:rPr>
          <w:i/>
          <w:iCs/>
          <w:sz w:val="20"/>
        </w:rPr>
      </w:pPr>
    </w:p>
    <w:p w:rsidR="00881C2F" w:rsidRPr="003A4DE7" w:rsidRDefault="00881C2F" w:rsidP="00881C2F">
      <w:pPr>
        <w:tabs>
          <w:tab w:val="left" w:pos="1440"/>
        </w:tabs>
        <w:spacing w:line="240" w:lineRule="atLeast"/>
        <w:ind w:left="284" w:right="515"/>
        <w:rPr>
          <w:sz w:val="20"/>
        </w:rPr>
      </w:pPr>
      <w:r w:rsidRPr="003A4DE7">
        <w:rPr>
          <w:i/>
          <w:iCs/>
          <w:sz w:val="20"/>
        </w:rPr>
        <w:t>-----------------------------------------------------------------------------------------      E-mail:</w:t>
      </w:r>
      <w:r w:rsidRPr="003A4DE7">
        <w:rPr>
          <w:sz w:val="20"/>
        </w:rPr>
        <w:t xml:space="preserve"> -----------------------------</w:t>
      </w:r>
    </w:p>
    <w:p w:rsidR="00881C2F" w:rsidRPr="003A4DE7" w:rsidRDefault="00881C2F" w:rsidP="00881C2F">
      <w:pPr>
        <w:tabs>
          <w:tab w:val="left" w:pos="1440"/>
        </w:tabs>
        <w:spacing w:line="240" w:lineRule="atLeast"/>
        <w:ind w:left="284" w:right="515"/>
        <w:rPr>
          <w:sz w:val="20"/>
        </w:rPr>
      </w:pPr>
    </w:p>
    <w:p w:rsidR="00881C2F" w:rsidRPr="003A4DE7" w:rsidRDefault="00881C2F" w:rsidP="00881C2F">
      <w:pPr>
        <w:tabs>
          <w:tab w:val="left" w:pos="1440"/>
        </w:tabs>
        <w:spacing w:line="240" w:lineRule="atLeast"/>
        <w:ind w:left="284" w:right="515"/>
        <w:rPr>
          <w:sz w:val="20"/>
        </w:rPr>
      </w:pPr>
      <w:r w:rsidRPr="003A4DE7">
        <w:rPr>
          <w:i/>
          <w:sz w:val="20"/>
        </w:rPr>
        <w:t>Credit card to guarantee this reservation</w:t>
      </w:r>
      <w:r w:rsidRPr="003A4DE7">
        <w:rPr>
          <w:sz w:val="20"/>
        </w:rPr>
        <w:t>:        AX/VISA/DINERS/EC  (</w:t>
      </w:r>
      <w:r w:rsidRPr="003A4DE7">
        <w:rPr>
          <w:i/>
          <w:iCs/>
          <w:sz w:val="20"/>
        </w:rPr>
        <w:t>or</w:t>
      </w:r>
      <w:r w:rsidRPr="003A4DE7">
        <w:rPr>
          <w:sz w:val="20"/>
        </w:rPr>
        <w:t xml:space="preserve"> </w:t>
      </w:r>
      <w:r w:rsidRPr="003A4DE7">
        <w:rPr>
          <w:i/>
          <w:sz w:val="20"/>
        </w:rPr>
        <w:t>other) ---------------------------------</w:t>
      </w:r>
    </w:p>
    <w:p w:rsidR="00881C2F" w:rsidRPr="003A4DE7" w:rsidRDefault="00881C2F" w:rsidP="00881C2F">
      <w:pPr>
        <w:tabs>
          <w:tab w:val="left" w:pos="1440"/>
        </w:tabs>
        <w:spacing w:line="240" w:lineRule="atLeast"/>
        <w:ind w:left="284" w:right="515"/>
        <w:rPr>
          <w:sz w:val="20"/>
        </w:rPr>
      </w:pPr>
    </w:p>
    <w:p w:rsidR="00881C2F" w:rsidRPr="003A4DE7" w:rsidRDefault="00881C2F" w:rsidP="00881C2F">
      <w:pPr>
        <w:tabs>
          <w:tab w:val="left" w:pos="1440"/>
        </w:tabs>
        <w:spacing w:line="240" w:lineRule="atLeast"/>
        <w:ind w:left="284" w:right="515"/>
        <w:rPr>
          <w:sz w:val="20"/>
        </w:rPr>
      </w:pPr>
      <w:r w:rsidRPr="003A4DE7">
        <w:rPr>
          <w:i/>
          <w:iCs/>
          <w:sz w:val="20"/>
        </w:rPr>
        <w:t xml:space="preserve">No. </w:t>
      </w:r>
      <w:r w:rsidRPr="003A4DE7">
        <w:rPr>
          <w:sz w:val="20"/>
        </w:rPr>
        <w:t xml:space="preserve">--------------------------------------------------------         </w:t>
      </w:r>
      <w:r w:rsidRPr="003A4DE7">
        <w:rPr>
          <w:i/>
          <w:sz w:val="20"/>
        </w:rPr>
        <w:t>valid until</w:t>
      </w:r>
      <w:r w:rsidRPr="003A4DE7">
        <w:rPr>
          <w:sz w:val="20"/>
        </w:rPr>
        <w:t xml:space="preserve">        ----------------------------------------------</w:t>
      </w:r>
    </w:p>
    <w:p w:rsidR="00881C2F" w:rsidRPr="003A4DE7" w:rsidRDefault="00881C2F" w:rsidP="00881C2F">
      <w:pPr>
        <w:tabs>
          <w:tab w:val="left" w:pos="1440"/>
        </w:tabs>
        <w:spacing w:line="240" w:lineRule="atLeast"/>
        <w:ind w:left="284" w:right="515"/>
        <w:rPr>
          <w:sz w:val="20"/>
        </w:rPr>
      </w:pPr>
    </w:p>
    <w:p w:rsidR="00881C2F" w:rsidRPr="003A4DE7" w:rsidRDefault="00881C2F" w:rsidP="00881C2F">
      <w:pPr>
        <w:tabs>
          <w:tab w:val="left" w:pos="1440"/>
        </w:tabs>
        <w:spacing w:line="240" w:lineRule="atLeast"/>
        <w:ind w:left="284" w:right="515"/>
        <w:rPr>
          <w:sz w:val="20"/>
        </w:rPr>
      </w:pPr>
      <w:r w:rsidRPr="003A4DE7">
        <w:rPr>
          <w:i/>
          <w:sz w:val="20"/>
        </w:rPr>
        <w:lastRenderedPageBreak/>
        <w:t>Date</w:t>
      </w:r>
      <w:r w:rsidRPr="003A4DE7">
        <w:rPr>
          <w:sz w:val="20"/>
        </w:rPr>
        <w:t xml:space="preserve"> ------------------------------------------------------      </w:t>
      </w:r>
      <w:r w:rsidRPr="003A4DE7">
        <w:rPr>
          <w:i/>
          <w:sz w:val="20"/>
        </w:rPr>
        <w:t xml:space="preserve">Signature </w:t>
      </w:r>
      <w:r w:rsidRPr="003A4DE7">
        <w:rPr>
          <w:sz w:val="20"/>
        </w:rPr>
        <w:t xml:space="preserve">       -------------------------------------------------</w:t>
      </w:r>
    </w:p>
    <w:p w:rsidR="00D3731C" w:rsidRPr="0013410D" w:rsidRDefault="00D3731C" w:rsidP="00D3731C">
      <w:pPr>
        <w:spacing w:before="360"/>
        <w:jc w:val="center"/>
        <w:rPr>
          <w:lang w:val="ru-RU"/>
        </w:rPr>
      </w:pPr>
      <w:r w:rsidRPr="0013410D">
        <w:rPr>
          <w:lang w:val="ru-RU"/>
        </w:rPr>
        <w:t>______________</w:t>
      </w:r>
    </w:p>
    <w:sectPr w:rsidR="00D3731C" w:rsidRPr="0013410D" w:rsidSect="00D3731C">
      <w:footerReference w:type="default" r:id="rId20"/>
      <w:headerReference w:type="first" r:id="rId21"/>
      <w:footerReference w:type="first" r:id="rId22"/>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48" w:rsidRDefault="00BB2E48">
      <w:r>
        <w:separator/>
      </w:r>
    </w:p>
  </w:endnote>
  <w:endnote w:type="continuationSeparator" w:id="0">
    <w:p w:rsidR="00BB2E48" w:rsidRDefault="00BB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3A" w:rsidRPr="00015F84" w:rsidRDefault="00A9683A" w:rsidP="00A9683A">
    <w:pPr>
      <w:pStyle w:val="Footer"/>
      <w:rPr>
        <w:lang w:val="fr-CH"/>
      </w:rPr>
    </w:pPr>
    <w:r w:rsidRPr="00015F84">
      <w:rPr>
        <w:lang w:val="fr-CH"/>
      </w:rPr>
      <w:t>I</w:t>
    </w:r>
    <w:r>
      <w:rPr>
        <w:lang w:val="fr-CH"/>
      </w:rPr>
      <w:t>TU-T\BUREAU\CIRC\103R</w:t>
    </w:r>
    <w:r w:rsidRPr="00015F84">
      <w:rPr>
        <w:lang w:val="fr-CH"/>
      </w:rPr>
      <w:t>.DOCX</w:t>
    </w:r>
  </w:p>
  <w:p w:rsidR="00BB2E48" w:rsidRPr="00A9683A" w:rsidRDefault="00BB2E48" w:rsidP="00A9683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48" w:rsidRPr="00483E98" w:rsidRDefault="00483E98" w:rsidP="00483E98">
    <w:pPr>
      <w:tabs>
        <w:tab w:val="clear" w:pos="794"/>
        <w:tab w:val="clear" w:pos="1191"/>
        <w:tab w:val="clear" w:pos="1588"/>
        <w:tab w:val="clear" w:pos="1985"/>
      </w:tabs>
      <w:spacing w:before="40"/>
      <w:ind w:left="-397" w:right="-397"/>
      <w:jc w:val="center"/>
      <w:rPr>
        <w:rFonts w:ascii="Calibri" w:hAnsi="Calibri" w:cs="Calibri"/>
        <w:sz w:val="18"/>
        <w:szCs w:val="18"/>
        <w:lang w:val="ru-RU"/>
      </w:rPr>
    </w:pPr>
    <w:r w:rsidRPr="004E0991">
      <w:rPr>
        <w:rFonts w:ascii="Calibri" w:hAnsi="Calibri" w:cs="Calibri"/>
        <w:sz w:val="18"/>
        <w:szCs w:val="18"/>
      </w:rPr>
      <w:t>International Telecommunication Union • Place des Nations • CH</w:t>
    </w:r>
    <w:r w:rsidRPr="004E0991">
      <w:rPr>
        <w:rFonts w:ascii="Calibri" w:hAnsi="Calibri" w:cs="Calibri"/>
        <w:sz w:val="18"/>
        <w:szCs w:val="18"/>
      </w:rPr>
      <w:noBreakHyphen/>
      <w:t xml:space="preserve">1211 Geneva 20 • Switzerland </w:t>
    </w:r>
    <w:r w:rsidRPr="004E0991">
      <w:rPr>
        <w:rFonts w:ascii="Calibri" w:hAnsi="Calibri" w:cs="Calibri"/>
        <w:sz w:val="18"/>
        <w:szCs w:val="18"/>
      </w:rPr>
      <w:br/>
    </w:r>
    <w:r>
      <w:rPr>
        <w:rFonts w:ascii="Calibri" w:hAnsi="Calibri" w:cs="Calibri"/>
        <w:sz w:val="18"/>
        <w:szCs w:val="18"/>
        <w:lang w:val="ru-RU"/>
      </w:rPr>
      <w:t>Тел.</w:t>
    </w:r>
    <w:r w:rsidRPr="004E0991">
      <w:rPr>
        <w:rFonts w:ascii="Calibri" w:hAnsi="Calibri" w:cs="Calibri"/>
        <w:sz w:val="18"/>
        <w:szCs w:val="18"/>
      </w:rPr>
      <w:t xml:space="preserve">: +41 22 730 5111 • </w:t>
    </w:r>
    <w:r>
      <w:rPr>
        <w:rFonts w:ascii="Calibri" w:hAnsi="Calibri" w:cs="Calibri"/>
        <w:sz w:val="18"/>
        <w:szCs w:val="18"/>
        <w:lang w:val="ru-RU"/>
      </w:rPr>
      <w:t>Факс</w:t>
    </w:r>
    <w:r w:rsidRPr="004E0991">
      <w:rPr>
        <w:rFonts w:ascii="Calibri" w:hAnsi="Calibri" w:cs="Calibri"/>
        <w:sz w:val="18"/>
        <w:szCs w:val="18"/>
      </w:rPr>
      <w:t xml:space="preserve">: +41 22 733 7256 • </w:t>
    </w:r>
    <w:r>
      <w:rPr>
        <w:rFonts w:ascii="Calibri" w:hAnsi="Calibri" w:cs="Calibri"/>
        <w:sz w:val="18"/>
        <w:szCs w:val="18"/>
        <w:lang w:val="ru-RU"/>
      </w:rPr>
      <w:t>Эл. почта</w:t>
    </w:r>
    <w:r w:rsidRPr="004E0991">
      <w:rPr>
        <w:rFonts w:ascii="Calibri" w:hAnsi="Calibri" w:cs="Calibri"/>
        <w:sz w:val="18"/>
        <w:szCs w:val="18"/>
      </w:rPr>
      <w:t xml:space="preserve">: </w:t>
    </w:r>
    <w:hyperlink r:id="rId1" w:history="1">
      <w:r w:rsidRPr="004E0991">
        <w:rPr>
          <w:rFonts w:ascii="Calibri" w:hAnsi="Calibri" w:cs="Calibri"/>
          <w:color w:val="0000FF"/>
          <w:sz w:val="18"/>
          <w:szCs w:val="18"/>
          <w:u w:val="single"/>
        </w:rPr>
        <w:t>itumail@itu.int</w:t>
      </w:r>
    </w:hyperlink>
    <w:r w:rsidRPr="004E0991">
      <w:rPr>
        <w:rFonts w:ascii="Calibri" w:hAnsi="Calibri" w:cs="Calibri"/>
        <w:sz w:val="18"/>
        <w:szCs w:val="18"/>
      </w:rPr>
      <w:t xml:space="preserve"> • </w:t>
    </w:r>
    <w:hyperlink r:id="rId2" w:history="1">
      <w:r w:rsidRPr="004E0991">
        <w:rPr>
          <w:rFonts w:ascii="Calibri" w:hAnsi="Calibri" w:cs="Calibri"/>
          <w:color w:val="0000FF"/>
          <w:sz w:val="18"/>
          <w:szCs w:val="18"/>
          <w:u w:val="single"/>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48" w:rsidRPr="00292C69" w:rsidRDefault="00BB2E48" w:rsidP="006717B1">
    <w:pPr>
      <w:pStyle w:val="Footer"/>
      <w:tabs>
        <w:tab w:val="clear" w:pos="4703"/>
        <w:tab w:val="clear" w:pos="9406"/>
        <w:tab w:val="left" w:pos="5954"/>
        <w:tab w:val="right" w:pos="9639"/>
      </w:tabs>
      <w:rPr>
        <w:szCs w:val="16"/>
        <w:lang w:val="fr-CH"/>
      </w:rPr>
    </w:pPr>
    <w:r w:rsidRPr="006717B1">
      <w:rPr>
        <w:szCs w:val="16"/>
      </w:rPr>
      <w:fldChar w:fldCharType="begin"/>
    </w:r>
    <w:r w:rsidRPr="00292C69">
      <w:rPr>
        <w:szCs w:val="16"/>
        <w:lang w:val="fr-CH"/>
      </w:rPr>
      <w:instrText xml:space="preserve"> FILENAME \p  \* MERGEFORMAT </w:instrText>
    </w:r>
    <w:r w:rsidRPr="006717B1">
      <w:rPr>
        <w:szCs w:val="16"/>
      </w:rPr>
      <w:fldChar w:fldCharType="separate"/>
    </w:r>
    <w:r w:rsidR="00FF4CAB">
      <w:rPr>
        <w:noProof/>
        <w:szCs w:val="16"/>
        <w:lang w:val="fr-CH"/>
      </w:rPr>
      <w:t>P:\RUS\ITU-T\BUREAU\CIRC\100\103R.docx</w:t>
    </w:r>
    <w:r w:rsidRPr="006717B1">
      <w:rPr>
        <w:noProof/>
        <w:szCs w:val="16"/>
      </w:rPr>
      <w:fldChar w:fldCharType="end"/>
    </w:r>
    <w:r w:rsidRPr="00292C69">
      <w:rPr>
        <w:noProof/>
        <w:szCs w:val="16"/>
        <w:lang w:val="fr-CH"/>
      </w:rPr>
      <w:t xml:space="preserve"> (362436)</w:t>
    </w:r>
    <w:r w:rsidRPr="00292C69">
      <w:rPr>
        <w:szCs w:val="16"/>
        <w:lang w:val="fr-CH"/>
      </w:rPr>
      <w:tab/>
    </w:r>
    <w:r w:rsidRPr="006717B1">
      <w:rPr>
        <w:szCs w:val="16"/>
      </w:rPr>
      <w:fldChar w:fldCharType="begin"/>
    </w:r>
    <w:r w:rsidRPr="006717B1">
      <w:rPr>
        <w:szCs w:val="16"/>
      </w:rPr>
      <w:instrText xml:space="preserve"> SAVEDATE \@ DD.MM.YY </w:instrText>
    </w:r>
    <w:r w:rsidRPr="006717B1">
      <w:rPr>
        <w:szCs w:val="16"/>
      </w:rPr>
      <w:fldChar w:fldCharType="separate"/>
    </w:r>
    <w:r w:rsidR="00641478">
      <w:rPr>
        <w:noProof/>
        <w:szCs w:val="16"/>
      </w:rPr>
      <w:t>11.07.14</w:t>
    </w:r>
    <w:r w:rsidRPr="006717B1">
      <w:rPr>
        <w:szCs w:val="16"/>
      </w:rPr>
      <w:fldChar w:fldCharType="end"/>
    </w:r>
    <w:r w:rsidRPr="00292C69">
      <w:rPr>
        <w:szCs w:val="16"/>
        <w:lang w:val="fr-CH"/>
      </w:rPr>
      <w:tab/>
    </w:r>
    <w:r w:rsidRPr="006717B1">
      <w:rPr>
        <w:szCs w:val="16"/>
      </w:rPr>
      <w:fldChar w:fldCharType="begin"/>
    </w:r>
    <w:r w:rsidRPr="006717B1">
      <w:rPr>
        <w:szCs w:val="16"/>
      </w:rPr>
      <w:instrText xml:space="preserve"> PRINTDATE \@ DD.MM.YY </w:instrText>
    </w:r>
    <w:r w:rsidRPr="006717B1">
      <w:rPr>
        <w:szCs w:val="16"/>
      </w:rPr>
      <w:fldChar w:fldCharType="separate"/>
    </w:r>
    <w:r w:rsidR="00FF4CAB">
      <w:rPr>
        <w:noProof/>
        <w:szCs w:val="16"/>
      </w:rPr>
      <w:t>07.07.14</w:t>
    </w:r>
    <w:r w:rsidRPr="006717B1">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3A" w:rsidRPr="00015F84" w:rsidRDefault="00A9683A" w:rsidP="00A9683A">
    <w:pPr>
      <w:pStyle w:val="Footer"/>
      <w:rPr>
        <w:lang w:val="fr-CH"/>
      </w:rPr>
    </w:pPr>
    <w:r w:rsidRPr="00015F84">
      <w:rPr>
        <w:lang w:val="fr-CH"/>
      </w:rPr>
      <w:t>I</w:t>
    </w:r>
    <w:r>
      <w:rPr>
        <w:lang w:val="fr-CH"/>
      </w:rPr>
      <w:t>TU-T\BUREAU\CIRC\103R</w:t>
    </w:r>
    <w:r w:rsidRPr="00015F84">
      <w:rPr>
        <w:lang w:val="fr-CH"/>
      </w:rPr>
      <w:t>.DOCX</w:t>
    </w:r>
  </w:p>
  <w:p w:rsidR="00BB2E48" w:rsidRPr="00A9683A" w:rsidRDefault="00BB2E48" w:rsidP="00A9683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48" w:rsidRDefault="00BB2E48">
      <w:r>
        <w:separator/>
      </w:r>
    </w:p>
  </w:footnote>
  <w:footnote w:type="continuationSeparator" w:id="0">
    <w:p w:rsidR="00BB2E48" w:rsidRDefault="00BB2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48" w:rsidRPr="006F60DF" w:rsidRDefault="00BB2E48" w:rsidP="00AD2D17">
    <w:pPr>
      <w:pStyle w:val="Header"/>
      <w:spacing w:after="480"/>
      <w:rPr>
        <w:szCs w:val="18"/>
        <w:lang w:val="ru-RU"/>
      </w:rPr>
    </w:pPr>
    <w:r w:rsidRPr="006F60DF">
      <w:rPr>
        <w:szCs w:val="18"/>
        <w:lang w:val="ru-RU"/>
      </w:rPr>
      <w:t xml:space="preserve">- </w:t>
    </w:r>
    <w:r w:rsidRPr="006F60DF">
      <w:rPr>
        <w:rStyle w:val="PageNumber"/>
        <w:szCs w:val="18"/>
      </w:rPr>
      <w:fldChar w:fldCharType="begin"/>
    </w:r>
    <w:r w:rsidRPr="006F60DF">
      <w:rPr>
        <w:rStyle w:val="PageNumber"/>
        <w:szCs w:val="18"/>
      </w:rPr>
      <w:instrText xml:space="preserve"> PAGE </w:instrText>
    </w:r>
    <w:r w:rsidRPr="006F60DF">
      <w:rPr>
        <w:rStyle w:val="PageNumber"/>
        <w:szCs w:val="18"/>
      </w:rPr>
      <w:fldChar w:fldCharType="separate"/>
    </w:r>
    <w:r w:rsidR="00641478">
      <w:rPr>
        <w:rStyle w:val="PageNumber"/>
        <w:noProof/>
        <w:szCs w:val="18"/>
      </w:rPr>
      <w:t>6</w:t>
    </w:r>
    <w:r w:rsidRPr="006F60DF">
      <w:rPr>
        <w:rStyle w:val="PageNumber"/>
        <w:szCs w:val="18"/>
      </w:rPr>
      <w:fldChar w:fldCharType="end"/>
    </w:r>
    <w:r w:rsidRPr="006F60DF">
      <w:rPr>
        <w:szCs w:val="18"/>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483E98" w:rsidRPr="006D4AF6" w:rsidTr="0041676A">
      <w:trPr>
        <w:cantSplit/>
      </w:trPr>
      <w:tc>
        <w:tcPr>
          <w:tcW w:w="3828" w:type="dxa"/>
          <w:vAlign w:val="center"/>
        </w:tcPr>
        <w:p w:rsidR="00483E98" w:rsidRPr="004E0991" w:rsidRDefault="00483E98" w:rsidP="00483E98">
          <w:pPr>
            <w:tabs>
              <w:tab w:val="right" w:pos="8732"/>
            </w:tabs>
            <w:spacing w:before="0"/>
            <w:ind w:left="397"/>
            <w:rPr>
              <w:rFonts w:asciiTheme="minorHAnsi" w:hAnsiTheme="minorHAnsi"/>
              <w:b/>
              <w:bCs/>
              <w:iCs/>
              <w:color w:val="FFFFFF"/>
              <w:sz w:val="28"/>
              <w:szCs w:val="28"/>
            </w:rPr>
          </w:pPr>
          <w:r>
            <w:rPr>
              <w:rFonts w:asciiTheme="minorHAnsi" w:hAnsiTheme="minorHAnsi"/>
              <w:b/>
              <w:bCs/>
              <w:sz w:val="28"/>
              <w:szCs w:val="28"/>
              <w:lang w:val="ru-RU"/>
            </w:rPr>
            <w:t>Бюро стандартизации электросвязи (БСЭ)</w:t>
          </w:r>
        </w:p>
      </w:tc>
      <w:tc>
        <w:tcPr>
          <w:tcW w:w="2693" w:type="dxa"/>
          <w:vAlign w:val="center"/>
        </w:tcPr>
        <w:p w:rsidR="00483E98" w:rsidRPr="00F15390" w:rsidRDefault="00483E98" w:rsidP="0041676A">
          <w:pPr>
            <w:tabs>
              <w:tab w:val="right" w:pos="8732"/>
            </w:tabs>
            <w:spacing w:before="0"/>
            <w:ind w:left="720"/>
            <w:rPr>
              <w:rFonts w:ascii="Verdana" w:hAnsi="Verdana"/>
              <w:b/>
              <w:bCs/>
              <w:iCs/>
              <w:color w:val="FFFFFF"/>
              <w:sz w:val="26"/>
              <w:szCs w:val="26"/>
            </w:rPr>
          </w:pPr>
          <w:r>
            <w:rPr>
              <w:b/>
              <w:bCs/>
              <w:noProof/>
            </w:rPr>
            <w:drawing>
              <wp:anchor distT="0" distB="0" distL="114300" distR="114300" simplePos="0" relativeHeight="251659264" behindDoc="1" locked="0" layoutInCell="1" allowOverlap="1" wp14:anchorId="16C8318A" wp14:editId="192146D0">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483E98" w:rsidRPr="00483E98" w:rsidRDefault="00483E98" w:rsidP="0041676A">
          <w:pPr>
            <w:spacing w:before="0"/>
            <w:rPr>
              <w:rFonts w:asciiTheme="minorHAnsi" w:hAnsiTheme="minorHAnsi"/>
              <w:sz w:val="28"/>
              <w:szCs w:val="28"/>
              <w:lang w:val="ru-RU"/>
            </w:rPr>
          </w:pPr>
          <w:bookmarkStart w:id="4" w:name="ditulogo"/>
          <w:bookmarkEnd w:id="4"/>
          <w:r>
            <w:rPr>
              <w:rFonts w:asciiTheme="minorHAnsi" w:hAnsiTheme="minorHAnsi"/>
              <w:b/>
              <w:bCs/>
              <w:sz w:val="28"/>
              <w:szCs w:val="28"/>
              <w:lang w:val="ru-RU"/>
            </w:rPr>
            <w:t>Бюро развития электросвязи (БРЭ)</w:t>
          </w:r>
        </w:p>
      </w:tc>
    </w:tr>
    <w:tr w:rsidR="00483E98" w:rsidRPr="00F15390" w:rsidTr="0041676A">
      <w:trPr>
        <w:cantSplit/>
        <w:trHeight w:val="112"/>
      </w:trPr>
      <w:tc>
        <w:tcPr>
          <w:tcW w:w="6521" w:type="dxa"/>
          <w:gridSpan w:val="2"/>
          <w:vAlign w:val="center"/>
        </w:tcPr>
        <w:p w:rsidR="00483E98" w:rsidRPr="00F15390" w:rsidRDefault="00483E98" w:rsidP="0041676A">
          <w:pPr>
            <w:spacing w:before="0"/>
          </w:pPr>
        </w:p>
      </w:tc>
      <w:tc>
        <w:tcPr>
          <w:tcW w:w="3260" w:type="dxa"/>
          <w:vAlign w:val="center"/>
        </w:tcPr>
        <w:p w:rsidR="00483E98" w:rsidRPr="00F15390" w:rsidRDefault="00483E98" w:rsidP="0041676A">
          <w:pPr>
            <w:spacing w:before="0"/>
          </w:pPr>
        </w:p>
      </w:tc>
    </w:tr>
  </w:tbl>
  <w:p w:rsidR="00483E98" w:rsidRDefault="00483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E48" w:rsidRPr="006717B1" w:rsidRDefault="00BB2E48" w:rsidP="006717B1">
    <w:pPr>
      <w:pStyle w:val="Header"/>
      <w:spacing w:after="480"/>
      <w:rPr>
        <w:szCs w:val="18"/>
        <w:lang w:val="en-GB"/>
      </w:rPr>
    </w:pPr>
    <w:r w:rsidRPr="006F60DF">
      <w:rPr>
        <w:szCs w:val="18"/>
        <w:lang w:val="ru-RU"/>
      </w:rPr>
      <w:t xml:space="preserve">- </w:t>
    </w:r>
    <w:r w:rsidRPr="006F60DF">
      <w:rPr>
        <w:rStyle w:val="PageNumber"/>
        <w:szCs w:val="18"/>
      </w:rPr>
      <w:fldChar w:fldCharType="begin"/>
    </w:r>
    <w:r w:rsidRPr="006F60DF">
      <w:rPr>
        <w:rStyle w:val="PageNumber"/>
        <w:szCs w:val="18"/>
      </w:rPr>
      <w:instrText xml:space="preserve"> PAGE </w:instrText>
    </w:r>
    <w:r w:rsidRPr="006F60DF">
      <w:rPr>
        <w:rStyle w:val="PageNumber"/>
        <w:szCs w:val="18"/>
      </w:rPr>
      <w:fldChar w:fldCharType="separate"/>
    </w:r>
    <w:r w:rsidR="00641478">
      <w:rPr>
        <w:rStyle w:val="PageNumber"/>
        <w:noProof/>
        <w:szCs w:val="18"/>
      </w:rPr>
      <w:t>7</w:t>
    </w:r>
    <w:r w:rsidRPr="006F60DF">
      <w:rPr>
        <w:rStyle w:val="PageNumber"/>
        <w:szCs w:val="18"/>
      </w:rPr>
      <w:fldChar w:fldCharType="end"/>
    </w:r>
    <w:r w:rsidRPr="006F60DF">
      <w:rPr>
        <w:szCs w:val="18"/>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363E5"/>
    <w:multiLevelType w:val="hybridMultilevel"/>
    <w:tmpl w:val="125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A7"/>
    <w:rsid w:val="0007209D"/>
    <w:rsid w:val="00073CDD"/>
    <w:rsid w:val="0007403C"/>
    <w:rsid w:val="000906FF"/>
    <w:rsid w:val="000F3C25"/>
    <w:rsid w:val="00113AC0"/>
    <w:rsid w:val="00125E8F"/>
    <w:rsid w:val="0013410D"/>
    <w:rsid w:val="0014153E"/>
    <w:rsid w:val="00141797"/>
    <w:rsid w:val="00144519"/>
    <w:rsid w:val="00166E06"/>
    <w:rsid w:val="00177D8F"/>
    <w:rsid w:val="001A2B8D"/>
    <w:rsid w:val="0021072C"/>
    <w:rsid w:val="00245195"/>
    <w:rsid w:val="00246615"/>
    <w:rsid w:val="002514A7"/>
    <w:rsid w:val="0027629E"/>
    <w:rsid w:val="00292C69"/>
    <w:rsid w:val="002A51E4"/>
    <w:rsid w:val="002D5D91"/>
    <w:rsid w:val="002E59BD"/>
    <w:rsid w:val="003630D8"/>
    <w:rsid w:val="00387581"/>
    <w:rsid w:val="003A4DE7"/>
    <w:rsid w:val="003B011A"/>
    <w:rsid w:val="003B163F"/>
    <w:rsid w:val="003C1CB1"/>
    <w:rsid w:val="003E24C0"/>
    <w:rsid w:val="003F4DE6"/>
    <w:rsid w:val="00405E33"/>
    <w:rsid w:val="004172CE"/>
    <w:rsid w:val="00430A82"/>
    <w:rsid w:val="004461B8"/>
    <w:rsid w:val="00446893"/>
    <w:rsid w:val="00471A2E"/>
    <w:rsid w:val="004762F7"/>
    <w:rsid w:val="00483E98"/>
    <w:rsid w:val="00486BD3"/>
    <w:rsid w:val="004940BF"/>
    <w:rsid w:val="004E085E"/>
    <w:rsid w:val="004E44AE"/>
    <w:rsid w:val="004F654F"/>
    <w:rsid w:val="0054656A"/>
    <w:rsid w:val="005572D0"/>
    <w:rsid w:val="005818D6"/>
    <w:rsid w:val="005B0EE9"/>
    <w:rsid w:val="005E2176"/>
    <w:rsid w:val="005F1366"/>
    <w:rsid w:val="006138C2"/>
    <w:rsid w:val="0061460F"/>
    <w:rsid w:val="0063190D"/>
    <w:rsid w:val="00641478"/>
    <w:rsid w:val="00662D42"/>
    <w:rsid w:val="006717B1"/>
    <w:rsid w:val="006753D5"/>
    <w:rsid w:val="00681926"/>
    <w:rsid w:val="006A54BF"/>
    <w:rsid w:val="006C1672"/>
    <w:rsid w:val="006C2995"/>
    <w:rsid w:val="006E7397"/>
    <w:rsid w:val="006F60DF"/>
    <w:rsid w:val="0071688A"/>
    <w:rsid w:val="007213A1"/>
    <w:rsid w:val="007332F2"/>
    <w:rsid w:val="00737654"/>
    <w:rsid w:val="00750F1D"/>
    <w:rsid w:val="00793DD8"/>
    <w:rsid w:val="007D3DDD"/>
    <w:rsid w:val="007F2F9D"/>
    <w:rsid w:val="00804C5C"/>
    <w:rsid w:val="00823284"/>
    <w:rsid w:val="00826D19"/>
    <w:rsid w:val="00835E42"/>
    <w:rsid w:val="0084019E"/>
    <w:rsid w:val="008538F8"/>
    <w:rsid w:val="00854237"/>
    <w:rsid w:val="00860083"/>
    <w:rsid w:val="00861DC4"/>
    <w:rsid w:val="00881C2F"/>
    <w:rsid w:val="00894BC2"/>
    <w:rsid w:val="008D3342"/>
    <w:rsid w:val="008D442F"/>
    <w:rsid w:val="008E1EEE"/>
    <w:rsid w:val="009351A6"/>
    <w:rsid w:val="0093649A"/>
    <w:rsid w:val="00955E5A"/>
    <w:rsid w:val="0097235C"/>
    <w:rsid w:val="0098220D"/>
    <w:rsid w:val="009955B5"/>
    <w:rsid w:val="009D2928"/>
    <w:rsid w:val="009E0689"/>
    <w:rsid w:val="009E62A1"/>
    <w:rsid w:val="00A019EF"/>
    <w:rsid w:val="00A05170"/>
    <w:rsid w:val="00A2353F"/>
    <w:rsid w:val="00A32BFC"/>
    <w:rsid w:val="00A46AC5"/>
    <w:rsid w:val="00A630B1"/>
    <w:rsid w:val="00A9683A"/>
    <w:rsid w:val="00A97926"/>
    <w:rsid w:val="00AD2D17"/>
    <w:rsid w:val="00AD2DA8"/>
    <w:rsid w:val="00AE758F"/>
    <w:rsid w:val="00AF146C"/>
    <w:rsid w:val="00B03192"/>
    <w:rsid w:val="00B10F24"/>
    <w:rsid w:val="00B26A58"/>
    <w:rsid w:val="00B35DF7"/>
    <w:rsid w:val="00B43E0C"/>
    <w:rsid w:val="00B47063"/>
    <w:rsid w:val="00B5666B"/>
    <w:rsid w:val="00B74AFC"/>
    <w:rsid w:val="00BA1D23"/>
    <w:rsid w:val="00BA2A1B"/>
    <w:rsid w:val="00BB2E48"/>
    <w:rsid w:val="00BC3F3B"/>
    <w:rsid w:val="00BF168F"/>
    <w:rsid w:val="00BF1DC8"/>
    <w:rsid w:val="00BF20D4"/>
    <w:rsid w:val="00C131AE"/>
    <w:rsid w:val="00C33818"/>
    <w:rsid w:val="00C56D9D"/>
    <w:rsid w:val="00C57108"/>
    <w:rsid w:val="00CC3E46"/>
    <w:rsid w:val="00CE37C3"/>
    <w:rsid w:val="00CE5CBF"/>
    <w:rsid w:val="00CE5EBF"/>
    <w:rsid w:val="00CF405D"/>
    <w:rsid w:val="00D3731C"/>
    <w:rsid w:val="00D47B3C"/>
    <w:rsid w:val="00D633EA"/>
    <w:rsid w:val="00D667CE"/>
    <w:rsid w:val="00D6718D"/>
    <w:rsid w:val="00D9773E"/>
    <w:rsid w:val="00DC2D8D"/>
    <w:rsid w:val="00DC73C7"/>
    <w:rsid w:val="00DD2EC9"/>
    <w:rsid w:val="00DE5F75"/>
    <w:rsid w:val="00E22E5B"/>
    <w:rsid w:val="00E30482"/>
    <w:rsid w:val="00E453BF"/>
    <w:rsid w:val="00E54460"/>
    <w:rsid w:val="00E649E2"/>
    <w:rsid w:val="00E66E6B"/>
    <w:rsid w:val="00E7625A"/>
    <w:rsid w:val="00E92B23"/>
    <w:rsid w:val="00EA2CB9"/>
    <w:rsid w:val="00EB7FCC"/>
    <w:rsid w:val="00EC331B"/>
    <w:rsid w:val="00ED22D7"/>
    <w:rsid w:val="00EF3481"/>
    <w:rsid w:val="00F01452"/>
    <w:rsid w:val="00F076B3"/>
    <w:rsid w:val="00F313EA"/>
    <w:rsid w:val="00F51CC5"/>
    <w:rsid w:val="00F61A86"/>
    <w:rsid w:val="00F67794"/>
    <w:rsid w:val="00FB4003"/>
    <w:rsid w:val="00FD461C"/>
    <w:rsid w:val="00FD4854"/>
    <w:rsid w:val="00FF0108"/>
    <w:rsid w:val="00FF4CAB"/>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13AFB9D2-4CAA-4FB0-9430-3236466C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58"/>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B26A58"/>
    <w:pPr>
      <w:keepNext/>
      <w:outlineLvl w:val="0"/>
    </w:pPr>
    <w:rPr>
      <w:rFonts w:cs="Arial"/>
      <w:b/>
      <w:bCs/>
      <w:color w:val="000000"/>
      <w:szCs w:val="20"/>
    </w:rPr>
  </w:style>
  <w:style w:type="paragraph" w:styleId="Heading2">
    <w:name w:val="heading 2"/>
    <w:basedOn w:val="Normal"/>
    <w:next w:val="Normal"/>
    <w:qFormat/>
    <w:rsid w:val="00B26A58"/>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B26A58"/>
    <w:pPr>
      <w:keepNext/>
      <w:spacing w:before="240" w:after="60"/>
      <w:outlineLvl w:val="2"/>
    </w:pPr>
    <w:rPr>
      <w:rFonts w:cs="Arial"/>
      <w:b/>
      <w:bCs/>
      <w:sz w:val="26"/>
      <w:szCs w:val="26"/>
    </w:rPr>
  </w:style>
  <w:style w:type="paragraph" w:styleId="Heading4">
    <w:name w:val="heading 4"/>
    <w:basedOn w:val="Normal"/>
    <w:next w:val="Normal"/>
    <w:qFormat/>
    <w:rsid w:val="00B26A58"/>
    <w:pPr>
      <w:keepNext/>
      <w:jc w:val="center"/>
      <w:outlineLvl w:val="3"/>
    </w:pPr>
    <w:rPr>
      <w:b/>
      <w:bCs/>
      <w:i/>
      <w:iCs/>
      <w:lang w:val="ru-RU"/>
    </w:rPr>
  </w:style>
  <w:style w:type="paragraph" w:styleId="Heading5">
    <w:name w:val="heading 5"/>
    <w:basedOn w:val="Normal"/>
    <w:next w:val="Normal"/>
    <w:qFormat/>
    <w:rsid w:val="00B26A58"/>
    <w:pPr>
      <w:keepNext/>
      <w:pageBreakBefore/>
      <w:tabs>
        <w:tab w:val="right" w:pos="8647"/>
      </w:tabs>
      <w:spacing w:before="660"/>
      <w:ind w:left="-86" w:firstLine="86"/>
      <w:outlineLvl w:val="4"/>
    </w:pPr>
    <w:rPr>
      <w:spacing w:val="40"/>
      <w:sz w:val="32"/>
      <w:lang w:val="ru-RU"/>
    </w:rPr>
  </w:style>
  <w:style w:type="paragraph" w:styleId="Heading6">
    <w:name w:val="heading 6"/>
    <w:basedOn w:val="Normal"/>
    <w:next w:val="Normal"/>
    <w:qFormat/>
    <w:rsid w:val="004E44AE"/>
    <w:pPr>
      <w:keepNext/>
      <w:tabs>
        <w:tab w:val="left" w:pos="4111"/>
      </w:tabs>
      <w:ind w:left="57" w:right="28"/>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A58"/>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26A58"/>
    <w:pPr>
      <w:tabs>
        <w:tab w:val="center" w:pos="4703"/>
        <w:tab w:val="right" w:pos="9406"/>
      </w:tabs>
      <w:spacing w:before="0"/>
    </w:pPr>
    <w:rPr>
      <w:sz w:val="16"/>
    </w:rPr>
  </w:style>
  <w:style w:type="paragraph" w:styleId="BodyText">
    <w:name w:val="Body Text"/>
    <w:basedOn w:val="Normal"/>
    <w:link w:val="BodyTextChar"/>
    <w:rsid w:val="00B26A58"/>
    <w:rPr>
      <w:b/>
      <w:bCs/>
      <w:sz w:val="24"/>
    </w:rPr>
  </w:style>
  <w:style w:type="paragraph" w:styleId="Title">
    <w:name w:val="Title"/>
    <w:basedOn w:val="Normal"/>
    <w:qFormat/>
    <w:rsid w:val="00B26A58"/>
    <w:pPr>
      <w:jc w:val="center"/>
    </w:pPr>
    <w:rPr>
      <w:b/>
      <w:bCs/>
      <w:sz w:val="24"/>
    </w:rPr>
  </w:style>
  <w:style w:type="paragraph" w:customStyle="1" w:styleId="xl24">
    <w:name w:val="xl24"/>
    <w:basedOn w:val="Normal"/>
    <w:rsid w:val="00B26A58"/>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26A5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26A58"/>
    <w:pPr>
      <w:tabs>
        <w:tab w:val="right" w:pos="8732"/>
      </w:tabs>
    </w:pPr>
    <w:rPr>
      <w:rFonts w:ascii="Futura Lt BT" w:hAnsi="Futura Lt BT"/>
      <w:i/>
      <w:sz w:val="28"/>
      <w:szCs w:val="20"/>
      <w:lang w:bidi="he-IL"/>
    </w:rPr>
  </w:style>
  <w:style w:type="paragraph" w:customStyle="1" w:styleId="Logo">
    <w:name w:val="Logo"/>
    <w:basedOn w:val="Normal"/>
    <w:rsid w:val="00B26A58"/>
    <w:pPr>
      <w:spacing w:before="100"/>
      <w:jc w:val="right"/>
    </w:pPr>
    <w:rPr>
      <w:rFonts w:ascii="Futura Lt BT" w:hAnsi="Futura Lt BT"/>
      <w:color w:val="FFFFFF"/>
      <w:sz w:val="20"/>
      <w:szCs w:val="20"/>
      <w:lang w:bidi="he-IL"/>
    </w:rPr>
  </w:style>
  <w:style w:type="paragraph" w:customStyle="1" w:styleId="enumlev1">
    <w:name w:val="enumlev1"/>
    <w:basedOn w:val="Normal"/>
    <w:rsid w:val="004E44AE"/>
    <w:pPr>
      <w:spacing w:before="80"/>
      <w:ind w:left="794" w:hanging="794"/>
    </w:pPr>
    <w:rPr>
      <w:sz w:val="24"/>
      <w:szCs w:val="20"/>
      <w:lang w:val="en-GB"/>
    </w:rPr>
  </w:style>
  <w:style w:type="character" w:styleId="FollowedHyperlink">
    <w:name w:val="FollowedHyperlink"/>
    <w:basedOn w:val="DefaultParagraphFont"/>
    <w:rsid w:val="004E44AE"/>
    <w:rPr>
      <w:rFonts w:cs="Times New Roman"/>
      <w:color w:val="800080"/>
      <w:u w:val="single"/>
    </w:rPr>
  </w:style>
  <w:style w:type="character" w:styleId="PageNumber">
    <w:name w:val="page number"/>
    <w:basedOn w:val="DefaultParagraphFont"/>
    <w:rsid w:val="00B26A58"/>
  </w:style>
  <w:style w:type="paragraph" w:customStyle="1" w:styleId="LetterStart">
    <w:name w:val="Letter_Start"/>
    <w:basedOn w:val="Normal"/>
    <w:rsid w:val="00B26A58"/>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B26A58"/>
    <w:pPr>
      <w:keepNext/>
      <w:keepLines/>
      <w:overflowPunct w:val="0"/>
      <w:autoSpaceDE w:val="0"/>
      <w:autoSpaceDN w:val="0"/>
      <w:adjustRightInd w:val="0"/>
      <w:spacing w:before="480" w:after="80"/>
      <w:jc w:val="center"/>
      <w:textAlignment w:val="baseline"/>
    </w:pPr>
    <w:rPr>
      <w:caps/>
      <w:sz w:val="26"/>
      <w:szCs w:val="20"/>
      <w:lang w:val="en-GB"/>
    </w:rPr>
  </w:style>
  <w:style w:type="paragraph" w:styleId="BodyTextIndent">
    <w:name w:val="Body Text Indent"/>
    <w:basedOn w:val="Normal"/>
    <w:link w:val="BodyTextIndentChar"/>
    <w:rsid w:val="00B26A58"/>
    <w:pPr>
      <w:tabs>
        <w:tab w:val="left" w:pos="141"/>
      </w:tabs>
      <w:ind w:left="141" w:hanging="141"/>
    </w:pPr>
    <w:rPr>
      <w:sz w:val="24"/>
    </w:rPr>
  </w:style>
  <w:style w:type="paragraph" w:customStyle="1" w:styleId="LetterEnd">
    <w:name w:val="Letter_End"/>
    <w:basedOn w:val="Normal"/>
    <w:rsid w:val="004E44AE"/>
    <w:pPr>
      <w:tabs>
        <w:tab w:val="clear" w:pos="794"/>
        <w:tab w:val="left" w:pos="1361"/>
        <w:tab w:val="left" w:pos="1758"/>
        <w:tab w:val="left" w:pos="2155"/>
        <w:tab w:val="left" w:pos="2552"/>
      </w:tabs>
      <w:spacing w:before="284"/>
      <w:ind w:left="567" w:firstLine="851"/>
    </w:pPr>
    <w:rPr>
      <w:sz w:val="24"/>
      <w:szCs w:val="20"/>
      <w:lang w:val="en-GB"/>
    </w:rPr>
  </w:style>
  <w:style w:type="character" w:customStyle="1" w:styleId="mediumpagetitle1">
    <w:name w:val="mediumpagetitle1"/>
    <w:basedOn w:val="DefaultParagraphFont"/>
    <w:rsid w:val="004E44AE"/>
    <w:rPr>
      <w:rFonts w:ascii="Verdana" w:hAnsi="Verdana" w:cs="Times New Roman"/>
      <w:color w:val="B83D4A"/>
      <w:sz w:val="28"/>
      <w:szCs w:val="28"/>
    </w:rPr>
  </w:style>
  <w:style w:type="paragraph" w:styleId="Index1">
    <w:name w:val="index 1"/>
    <w:basedOn w:val="Normal"/>
    <w:next w:val="Normal"/>
    <w:semiHidden/>
    <w:rsid w:val="00B26A58"/>
    <w:pPr>
      <w:overflowPunct w:val="0"/>
      <w:autoSpaceDE w:val="0"/>
      <w:autoSpaceDN w:val="0"/>
      <w:adjustRightInd w:val="0"/>
      <w:textAlignment w:val="baseline"/>
    </w:pPr>
    <w:rPr>
      <w:sz w:val="24"/>
      <w:szCs w:val="20"/>
      <w:lang w:val="en-GB"/>
    </w:rPr>
  </w:style>
  <w:style w:type="paragraph" w:customStyle="1" w:styleId="TableText">
    <w:name w:val="Table_Text"/>
    <w:basedOn w:val="Normal"/>
    <w:rsid w:val="00B26A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customStyle="1" w:styleId="TableTitle">
    <w:name w:val="Table_Title"/>
    <w:basedOn w:val="Normal"/>
    <w:next w:val="TableText"/>
    <w:rsid w:val="004E44AE"/>
    <w:pPr>
      <w:keepNext/>
      <w:keepLines/>
      <w:jc w:val="center"/>
    </w:pPr>
    <w:rPr>
      <w:b/>
      <w:sz w:val="24"/>
      <w:szCs w:val="20"/>
      <w:lang w:val="en-GB"/>
    </w:rPr>
  </w:style>
  <w:style w:type="paragraph" w:customStyle="1" w:styleId="FigureLegend">
    <w:name w:val="Figure_Legend"/>
    <w:basedOn w:val="Normal"/>
    <w:rsid w:val="004E44AE"/>
    <w:pPr>
      <w:keepNext/>
      <w:keepLines/>
      <w:tabs>
        <w:tab w:val="clear" w:pos="794"/>
      </w:tabs>
      <w:spacing w:before="20" w:after="20"/>
    </w:pPr>
    <w:rPr>
      <w:sz w:val="18"/>
      <w:szCs w:val="20"/>
      <w:lang w:val="en-GB"/>
    </w:rPr>
  </w:style>
  <w:style w:type="paragraph" w:customStyle="1" w:styleId="Annex">
    <w:name w:val="Annex_#"/>
    <w:basedOn w:val="Normal"/>
    <w:next w:val="Normal"/>
    <w:rsid w:val="004E44AE"/>
    <w:pPr>
      <w:keepNext/>
      <w:keepLines/>
      <w:spacing w:before="480" w:after="80"/>
      <w:jc w:val="center"/>
    </w:pPr>
    <w:rPr>
      <w:caps/>
      <w:sz w:val="24"/>
      <w:szCs w:val="20"/>
      <w:lang w:val="en-GB"/>
    </w:rPr>
  </w:style>
  <w:style w:type="paragraph" w:customStyle="1" w:styleId="AnnexTitle">
    <w:name w:val="Annex_Title"/>
    <w:basedOn w:val="Normal"/>
    <w:next w:val="Normal"/>
    <w:rsid w:val="00B26A58"/>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Normalaftertitle">
    <w:name w:val="Normal after title"/>
    <w:basedOn w:val="Normal"/>
    <w:next w:val="Normal"/>
    <w:rsid w:val="00B26A5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SN1">
    <w:name w:val="ASN.1"/>
    <w:basedOn w:val="Normal"/>
    <w:rsid w:val="004E44AE"/>
    <w:pPr>
      <w:tabs>
        <w:tab w:val="clear" w:pos="794"/>
        <w:tab w:val="left" w:pos="567"/>
        <w:tab w:val="left" w:pos="1134"/>
        <w:tab w:val="left" w:pos="1701"/>
        <w:tab w:val="left" w:pos="2268"/>
        <w:tab w:val="left" w:pos="2835"/>
        <w:tab w:val="left" w:pos="3402"/>
        <w:tab w:val="left" w:pos="3969"/>
        <w:tab w:val="left" w:pos="4536"/>
        <w:tab w:val="left" w:pos="5103"/>
        <w:tab w:val="left" w:pos="5670"/>
      </w:tabs>
    </w:pPr>
    <w:rPr>
      <w:b/>
      <w:noProof/>
      <w:sz w:val="20"/>
      <w:szCs w:val="20"/>
      <w:lang w:val="en-GB"/>
    </w:rPr>
  </w:style>
  <w:style w:type="paragraph" w:customStyle="1" w:styleId="ITUintr">
    <w:name w:val="ITU_intr"/>
    <w:basedOn w:val="Normal"/>
    <w:next w:val="Normal"/>
    <w:rsid w:val="004E44AE"/>
    <w:pPr>
      <w:tabs>
        <w:tab w:val="clear" w:pos="794"/>
        <w:tab w:val="left" w:pos="737"/>
        <w:tab w:val="left" w:pos="1134"/>
      </w:tabs>
      <w:spacing w:before="567" w:after="57"/>
    </w:pPr>
    <w:rPr>
      <w:sz w:val="20"/>
      <w:szCs w:val="20"/>
      <w:lang w:val="en-GB"/>
    </w:rPr>
  </w:style>
  <w:style w:type="character" w:styleId="Hyperlink">
    <w:name w:val="Hyperlink"/>
    <w:rsid w:val="00B26A58"/>
    <w:rPr>
      <w:color w:val="0000FF"/>
      <w:u w:val="single"/>
    </w:rPr>
  </w:style>
  <w:style w:type="paragraph" w:styleId="PlainText">
    <w:name w:val="Plain Text"/>
    <w:basedOn w:val="Normal"/>
    <w:rsid w:val="004E44AE"/>
    <w:pPr>
      <w:widowControl w:val="0"/>
      <w:tabs>
        <w:tab w:val="clear" w:pos="794"/>
      </w:tabs>
    </w:pPr>
    <w:rPr>
      <w:rFonts w:eastAsia="BatangChe"/>
      <w:szCs w:val="20"/>
      <w:lang w:eastAsia="ko-KR"/>
    </w:rPr>
  </w:style>
  <w:style w:type="paragraph" w:customStyle="1" w:styleId="toc0">
    <w:name w:val="toc 0"/>
    <w:basedOn w:val="Normal"/>
    <w:next w:val="TOC1"/>
    <w:rsid w:val="00B26A58"/>
    <w:pPr>
      <w:tabs>
        <w:tab w:val="right" w:pos="9781"/>
      </w:tabs>
      <w:overflowPunct w:val="0"/>
      <w:autoSpaceDE w:val="0"/>
      <w:autoSpaceDN w:val="0"/>
      <w:adjustRightInd w:val="0"/>
      <w:textAlignment w:val="baseline"/>
    </w:pPr>
    <w:rPr>
      <w:b/>
      <w:sz w:val="24"/>
      <w:szCs w:val="20"/>
      <w:lang w:val="en-GB"/>
    </w:rPr>
  </w:style>
  <w:style w:type="paragraph" w:styleId="TOC1">
    <w:name w:val="toc 1"/>
    <w:basedOn w:val="Normal"/>
    <w:semiHidden/>
    <w:rsid w:val="00B26A58"/>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NormalIndent">
    <w:name w:val="Normal Indent"/>
    <w:basedOn w:val="Normal"/>
    <w:rsid w:val="004E44AE"/>
    <w:pPr>
      <w:ind w:left="794"/>
    </w:pPr>
    <w:rPr>
      <w:sz w:val="24"/>
      <w:szCs w:val="20"/>
      <w:lang w:val="en-GB"/>
    </w:rPr>
  </w:style>
  <w:style w:type="paragraph" w:customStyle="1" w:styleId="itu">
    <w:name w:val="itu"/>
    <w:basedOn w:val="Normal"/>
    <w:rsid w:val="00B26A58"/>
    <w:pPr>
      <w:tabs>
        <w:tab w:val="left" w:pos="709"/>
        <w:tab w:val="left" w:pos="1134"/>
      </w:tabs>
    </w:pPr>
    <w:rPr>
      <w:rFonts w:ascii="Futura Lt BT" w:hAnsi="Futura Lt BT"/>
      <w:sz w:val="18"/>
      <w:szCs w:val="20"/>
      <w:lang w:val="en-GB"/>
    </w:rPr>
  </w:style>
  <w:style w:type="paragraph" w:styleId="BalloonText">
    <w:name w:val="Balloon Text"/>
    <w:basedOn w:val="Normal"/>
    <w:semiHidden/>
    <w:rsid w:val="004E44AE"/>
    <w:rPr>
      <w:rFonts w:ascii="Tahoma" w:hAnsi="Tahoma" w:cs="Tahoma"/>
      <w:sz w:val="16"/>
      <w:szCs w:val="16"/>
    </w:rPr>
  </w:style>
  <w:style w:type="paragraph" w:styleId="ListParagraph">
    <w:name w:val="List Paragraph"/>
    <w:basedOn w:val="Normal"/>
    <w:uiPriority w:val="34"/>
    <w:qFormat/>
    <w:rsid w:val="00471A2E"/>
    <w:pPr>
      <w:ind w:left="720"/>
      <w:contextualSpacing/>
    </w:pPr>
  </w:style>
  <w:style w:type="character" w:styleId="FootnoteReference">
    <w:name w:val="footnote reference"/>
    <w:aliases w:val="Appel note de bas de p,Footnote Reference/,Footnote symbol,Ref,de nota al pie"/>
    <w:rsid w:val="00B26A58"/>
    <w:rPr>
      <w:position w:val="6"/>
      <w:sz w:val="16"/>
    </w:rPr>
  </w:style>
  <w:style w:type="paragraph" w:styleId="FootnoteText">
    <w:name w:val="footnote text"/>
    <w:basedOn w:val="Normal"/>
    <w:link w:val="FootnoteTextChar"/>
    <w:rsid w:val="00B26A58"/>
    <w:rPr>
      <w:sz w:val="20"/>
      <w:szCs w:val="20"/>
    </w:rPr>
  </w:style>
  <w:style w:type="character" w:customStyle="1" w:styleId="FootnoteTextChar">
    <w:name w:val="Footnote Text Char"/>
    <w:basedOn w:val="DefaultParagraphFont"/>
    <w:link w:val="FootnoteText"/>
    <w:rsid w:val="0014153E"/>
    <w:rPr>
      <w:lang w:eastAsia="en-US"/>
    </w:rPr>
  </w:style>
  <w:style w:type="paragraph" w:customStyle="1" w:styleId="Restitle">
    <w:name w:val="Res_title"/>
    <w:basedOn w:val="AnnexTitle"/>
    <w:next w:val="Normal"/>
    <w:link w:val="RestitleChar"/>
    <w:rsid w:val="0014153E"/>
    <w:pPr>
      <w:keepNext w:val="0"/>
      <w:keepLines w:val="0"/>
      <w:spacing w:after="240"/>
    </w:pPr>
    <w:rPr>
      <w:rFonts w:asciiTheme="minorHAnsi" w:hAnsiTheme="minorHAnsi"/>
      <w:lang w:val="ru-RU"/>
    </w:rPr>
  </w:style>
  <w:style w:type="character" w:customStyle="1" w:styleId="RestitleChar">
    <w:name w:val="Res_title Char"/>
    <w:link w:val="Restitle"/>
    <w:locked/>
    <w:rsid w:val="0014153E"/>
    <w:rPr>
      <w:rFonts w:asciiTheme="minorHAnsi" w:hAnsiTheme="minorHAnsi"/>
      <w:b/>
      <w:sz w:val="26"/>
      <w:lang w:val="ru-RU" w:eastAsia="en-US"/>
    </w:rPr>
  </w:style>
  <w:style w:type="character" w:styleId="Strong">
    <w:name w:val="Strong"/>
    <w:uiPriority w:val="22"/>
    <w:qFormat/>
    <w:locked/>
    <w:rsid w:val="00881C2F"/>
    <w:rPr>
      <w:b/>
      <w:bCs/>
    </w:rPr>
  </w:style>
  <w:style w:type="paragraph" w:customStyle="1" w:styleId="Table">
    <w:name w:val="Table_#"/>
    <w:basedOn w:val="Normal"/>
    <w:next w:val="Normal"/>
    <w:rsid w:val="00B26A58"/>
    <w:pPr>
      <w:keepNext/>
      <w:overflowPunct w:val="0"/>
      <w:autoSpaceDE w:val="0"/>
      <w:autoSpaceDN w:val="0"/>
      <w:adjustRightInd w:val="0"/>
      <w:spacing w:before="560" w:after="120"/>
      <w:jc w:val="center"/>
      <w:textAlignment w:val="baseline"/>
    </w:pPr>
    <w:rPr>
      <w:caps/>
      <w:sz w:val="24"/>
      <w:szCs w:val="20"/>
      <w:lang w:val="en-GB"/>
    </w:rPr>
  </w:style>
  <w:style w:type="paragraph" w:styleId="BodyTextIndent2">
    <w:name w:val="Body Text Indent 2"/>
    <w:basedOn w:val="Normal"/>
    <w:link w:val="BodyTextIndent2Char"/>
    <w:rsid w:val="00B26A58"/>
    <w:pPr>
      <w:tabs>
        <w:tab w:val="left" w:pos="284"/>
        <w:tab w:val="left" w:pos="4111"/>
      </w:tabs>
      <w:ind w:left="284" w:hanging="227"/>
    </w:pPr>
    <w:rPr>
      <w:lang w:val="ru-RU"/>
    </w:rPr>
  </w:style>
  <w:style w:type="character" w:customStyle="1" w:styleId="BodyTextIndent2Char">
    <w:name w:val="Body Text Indent 2 Char"/>
    <w:basedOn w:val="DefaultParagraphFont"/>
    <w:link w:val="BodyTextIndent2"/>
    <w:rsid w:val="00B26A58"/>
    <w:rPr>
      <w:sz w:val="22"/>
      <w:szCs w:val="24"/>
      <w:lang w:val="ru-RU" w:eastAsia="en-US"/>
    </w:rPr>
  </w:style>
  <w:style w:type="paragraph" w:styleId="BodyText2">
    <w:name w:val="Body Text 2"/>
    <w:basedOn w:val="Normal"/>
    <w:link w:val="BodyText2Char"/>
    <w:rsid w:val="00B26A58"/>
    <w:rPr>
      <w:sz w:val="24"/>
    </w:rPr>
  </w:style>
  <w:style w:type="character" w:customStyle="1" w:styleId="BodyText2Char">
    <w:name w:val="Body Text 2 Char"/>
    <w:basedOn w:val="DefaultParagraphFont"/>
    <w:link w:val="BodyText2"/>
    <w:rsid w:val="00B26A58"/>
    <w:rPr>
      <w:sz w:val="24"/>
      <w:szCs w:val="24"/>
      <w:lang w:eastAsia="en-US"/>
    </w:rPr>
  </w:style>
  <w:style w:type="character" w:customStyle="1" w:styleId="FooterChar">
    <w:name w:val="Footer Char"/>
    <w:basedOn w:val="DefaultParagraphFont"/>
    <w:link w:val="Footer"/>
    <w:rsid w:val="00B26A58"/>
    <w:rPr>
      <w:sz w:val="16"/>
      <w:szCs w:val="24"/>
      <w:lang w:eastAsia="en-US"/>
    </w:rPr>
  </w:style>
  <w:style w:type="character" w:customStyle="1" w:styleId="HeaderChar">
    <w:name w:val="Header Char"/>
    <w:basedOn w:val="DefaultParagraphFont"/>
    <w:link w:val="Header"/>
    <w:uiPriority w:val="99"/>
    <w:rsid w:val="00B26A58"/>
    <w:rPr>
      <w:sz w:val="18"/>
      <w:szCs w:val="24"/>
      <w:lang w:eastAsia="en-US"/>
    </w:rPr>
  </w:style>
  <w:style w:type="paragraph" w:styleId="TOC8">
    <w:name w:val="toc 8"/>
    <w:basedOn w:val="TOC3"/>
    <w:next w:val="Normal"/>
    <w:rsid w:val="00B26A58"/>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B26A58"/>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B26A58"/>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B26A58"/>
    <w:rPr>
      <w:b/>
      <w:bCs/>
      <w:sz w:val="24"/>
      <w:szCs w:val="24"/>
      <w:lang w:eastAsia="en-US"/>
    </w:rPr>
  </w:style>
  <w:style w:type="character" w:customStyle="1" w:styleId="BodyTextIndentChar">
    <w:name w:val="Body Text Indent Char"/>
    <w:basedOn w:val="DefaultParagraphFont"/>
    <w:link w:val="BodyTextIndent"/>
    <w:rsid w:val="00B26A58"/>
    <w:rPr>
      <w:sz w:val="24"/>
      <w:szCs w:val="24"/>
      <w:lang w:eastAsia="en-US"/>
    </w:rPr>
  </w:style>
  <w:style w:type="paragraph" w:customStyle="1" w:styleId="Reasons">
    <w:name w:val="Reasons"/>
    <w:basedOn w:val="Normal"/>
    <w:qFormat/>
    <w:rsid w:val="00D3731C"/>
    <w:pPr>
      <w:tabs>
        <w:tab w:val="clear" w:pos="794"/>
        <w:tab w:val="clear" w:pos="1191"/>
        <w:tab w:val="clear" w:pos="1588"/>
        <w:tab w:val="clear" w:pos="1985"/>
      </w:tabs>
      <w:spacing w:before="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inar-counterfeiting@itu.int" TargetMode="External"/><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counterfeiting@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en/ITU-T/C-I/Pages/WSHP_counterfeit.aspx"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eminar-counterfeiting@itu.int" TargetMode="External"/><Relationship Id="rId14" Type="http://schemas.openxmlformats.org/officeDocument/2006/relationships/hyperlink" Target="mailto:tsbreg@itu.int"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539F3-D633-47E9-B580-0E23FDC3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0</TotalTime>
  <Pages>7</Pages>
  <Words>2337</Words>
  <Characters>13324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15630</CharactersWithSpaces>
  <SharedDoc>false</SharedDoc>
  <HLinks>
    <vt:vector size="54" baseType="variant">
      <vt:variant>
        <vt:i4>6619225</vt:i4>
      </vt:variant>
      <vt:variant>
        <vt:i4>18</vt:i4>
      </vt:variant>
      <vt:variant>
        <vt:i4>0</vt:i4>
      </vt:variant>
      <vt:variant>
        <vt:i4>5</vt:i4>
      </vt:variant>
      <vt:variant>
        <vt:lpwstr>mailto:tsbreg@itu.int</vt:lpwstr>
      </vt:variant>
      <vt:variant>
        <vt:lpwstr/>
      </vt:variant>
      <vt:variant>
        <vt:i4>2228287</vt:i4>
      </vt:variant>
      <vt:variant>
        <vt:i4>15</vt:i4>
      </vt:variant>
      <vt:variant>
        <vt:i4>0</vt:i4>
      </vt:variant>
      <vt:variant>
        <vt:i4>5</vt:i4>
      </vt:variant>
      <vt:variant>
        <vt:lpwstr>http://www.itu.int/ITU-T/worksem/security/201012/index.html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2228287</vt:i4>
      </vt:variant>
      <vt:variant>
        <vt:i4>6</vt:i4>
      </vt:variant>
      <vt:variant>
        <vt:i4>0</vt:i4>
      </vt:variant>
      <vt:variant>
        <vt:i4>5</vt:i4>
      </vt:variant>
      <vt:variant>
        <vt:lpwstr>http://www.itu.int/ITU-T/worksem/security/201012/index.html</vt:lpwstr>
      </vt:variant>
      <vt:variant>
        <vt:lpwstr/>
      </vt:variant>
      <vt:variant>
        <vt:i4>2228287</vt:i4>
      </vt:variant>
      <vt:variant>
        <vt:i4>3</vt:i4>
      </vt:variant>
      <vt:variant>
        <vt:i4>0</vt:i4>
      </vt:variant>
      <vt:variant>
        <vt:i4>5</vt:i4>
      </vt:variant>
      <vt:variant>
        <vt:lpwstr>http://www.itu.int/ITU-T/worksem/security/201012/index.html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2014-07-07T12:45:00Z</cp:lastPrinted>
  <dcterms:created xsi:type="dcterms:W3CDTF">2014-07-15T10:10:00Z</dcterms:created>
  <dcterms:modified xsi:type="dcterms:W3CDTF">2014-07-15T10:10:00Z</dcterms:modified>
</cp:coreProperties>
</file>