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0A72DC" w:rsidTr="00ED6A7A">
        <w:trPr>
          <w:cantSplit/>
        </w:trPr>
        <w:tc>
          <w:tcPr>
            <w:tcW w:w="6426" w:type="dxa"/>
            <w:vAlign w:val="center"/>
          </w:tcPr>
          <w:p w:rsidR="00ED6A7A" w:rsidRPr="000A72DC" w:rsidRDefault="00ED6A7A" w:rsidP="00213B2B">
            <w:pPr>
              <w:tabs>
                <w:tab w:val="right" w:pos="8732"/>
              </w:tabs>
              <w:spacing w:before="0"/>
              <w:rPr>
                <w:rFonts w:ascii="Verdana" w:hAnsi="Verdana"/>
                <w:b/>
                <w:bCs/>
                <w:iCs/>
                <w:color w:val="FFFFFF"/>
                <w:sz w:val="26"/>
                <w:szCs w:val="26"/>
              </w:rPr>
            </w:pPr>
            <w:r w:rsidRPr="000A72DC">
              <w:rPr>
                <w:rFonts w:ascii="Verdana" w:hAnsi="Verdana"/>
                <w:b/>
                <w:bCs/>
                <w:iCs/>
                <w:sz w:val="26"/>
                <w:szCs w:val="26"/>
              </w:rPr>
              <w:t>Bureau de la normalisation</w:t>
            </w:r>
            <w:r w:rsidRPr="000A72DC">
              <w:rPr>
                <w:rFonts w:ascii="Verdana" w:hAnsi="Verdana"/>
                <w:b/>
                <w:bCs/>
                <w:iCs/>
                <w:sz w:val="26"/>
                <w:szCs w:val="26"/>
              </w:rPr>
              <w:br/>
              <w:t>des télécommunications</w:t>
            </w:r>
          </w:p>
        </w:tc>
        <w:tc>
          <w:tcPr>
            <w:tcW w:w="3355" w:type="dxa"/>
            <w:vAlign w:val="center"/>
          </w:tcPr>
          <w:p w:rsidR="00ED6A7A" w:rsidRPr="000A72DC" w:rsidRDefault="001026FD" w:rsidP="00213B2B">
            <w:pPr>
              <w:spacing w:before="0"/>
              <w:jc w:val="right"/>
              <w:rPr>
                <w:rFonts w:ascii="Verdana" w:hAnsi="Verdana"/>
                <w:color w:val="FFFFFF"/>
                <w:sz w:val="26"/>
                <w:szCs w:val="26"/>
              </w:rPr>
            </w:pPr>
            <w:r w:rsidRPr="000A72DC">
              <w:rPr>
                <w:rFonts w:ascii="Verdana" w:hAnsi="Verdana"/>
                <w:b/>
                <w:bCs/>
                <w:noProof/>
                <w:color w:val="FFFFFF"/>
                <w:sz w:val="26"/>
                <w:szCs w:val="26"/>
                <w:lang w:val="en-US"/>
              </w:rPr>
              <w:drawing>
                <wp:inline distT="0" distB="0" distL="0" distR="0" wp14:anchorId="1705942A" wp14:editId="4C11D11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0A72DC" w:rsidTr="00ED6A7A">
        <w:trPr>
          <w:cantSplit/>
        </w:trPr>
        <w:tc>
          <w:tcPr>
            <w:tcW w:w="6426" w:type="dxa"/>
            <w:vAlign w:val="center"/>
          </w:tcPr>
          <w:p w:rsidR="00ED6A7A" w:rsidRPr="000A72DC" w:rsidRDefault="00ED6A7A" w:rsidP="00213B2B">
            <w:pPr>
              <w:tabs>
                <w:tab w:val="right" w:pos="8732"/>
              </w:tabs>
              <w:spacing w:before="0"/>
              <w:rPr>
                <w:rFonts w:ascii="Verdana" w:hAnsi="Verdana"/>
                <w:b/>
                <w:bCs/>
                <w:iCs/>
                <w:sz w:val="18"/>
                <w:szCs w:val="18"/>
              </w:rPr>
            </w:pPr>
          </w:p>
        </w:tc>
        <w:tc>
          <w:tcPr>
            <w:tcW w:w="3355" w:type="dxa"/>
            <w:vAlign w:val="center"/>
          </w:tcPr>
          <w:p w:rsidR="00ED6A7A" w:rsidRPr="000A72DC" w:rsidRDefault="00ED6A7A" w:rsidP="00213B2B">
            <w:pPr>
              <w:spacing w:before="0"/>
              <w:ind w:left="993" w:hanging="993"/>
              <w:jc w:val="right"/>
              <w:rPr>
                <w:rFonts w:ascii="Verdana" w:hAnsi="Verdana"/>
                <w:sz w:val="18"/>
                <w:szCs w:val="18"/>
              </w:rPr>
            </w:pPr>
          </w:p>
        </w:tc>
      </w:tr>
    </w:tbl>
    <w:p w:rsidR="00ED6A7A" w:rsidRPr="000A72DC" w:rsidRDefault="00ED6A7A" w:rsidP="00213B2B">
      <w:pPr>
        <w:tabs>
          <w:tab w:val="clear" w:pos="794"/>
          <w:tab w:val="clear" w:pos="1191"/>
          <w:tab w:val="clear" w:pos="1588"/>
          <w:tab w:val="clear" w:pos="1985"/>
          <w:tab w:val="left" w:pos="4962"/>
        </w:tabs>
      </w:pPr>
      <w:r w:rsidRPr="000A72DC">
        <w:tab/>
        <w:t xml:space="preserve">Genève, le </w:t>
      </w:r>
      <w:r w:rsidR="00922163">
        <w:t>8 mai</w:t>
      </w:r>
      <w:r w:rsidR="007C3303" w:rsidRPr="000A72DC">
        <w:t xml:space="preserve"> 2014</w:t>
      </w:r>
    </w:p>
    <w:p w:rsidR="00ED6A7A" w:rsidRPr="000A72DC" w:rsidRDefault="00ED6A7A" w:rsidP="00213B2B">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3892"/>
        <w:gridCol w:w="5329"/>
      </w:tblGrid>
      <w:tr w:rsidR="00ED6A7A" w:rsidRPr="000A72DC" w:rsidTr="00D95E04">
        <w:trPr>
          <w:cantSplit/>
        </w:trPr>
        <w:tc>
          <w:tcPr>
            <w:tcW w:w="985" w:type="dxa"/>
          </w:tcPr>
          <w:p w:rsidR="00ED6A7A" w:rsidRPr="000F2BF5" w:rsidRDefault="00ED6A7A" w:rsidP="000F2BF5">
            <w:pPr>
              <w:tabs>
                <w:tab w:val="left" w:pos="4111"/>
              </w:tabs>
              <w:spacing w:before="0"/>
              <w:rPr>
                <w:szCs w:val="24"/>
              </w:rPr>
            </w:pPr>
            <w:r w:rsidRPr="000F2BF5">
              <w:rPr>
                <w:szCs w:val="24"/>
              </w:rPr>
              <w:t>Réf.:</w:t>
            </w:r>
          </w:p>
          <w:p w:rsidR="0039081F" w:rsidRPr="000F2BF5" w:rsidRDefault="0039081F" w:rsidP="000F2BF5">
            <w:pPr>
              <w:tabs>
                <w:tab w:val="left" w:pos="4111"/>
              </w:tabs>
              <w:spacing w:before="0"/>
              <w:rPr>
                <w:szCs w:val="24"/>
              </w:rPr>
            </w:pPr>
          </w:p>
          <w:p w:rsidR="0039081F" w:rsidRPr="000F2BF5" w:rsidRDefault="0039081F" w:rsidP="000F2BF5">
            <w:pPr>
              <w:tabs>
                <w:tab w:val="left" w:pos="4111"/>
              </w:tabs>
              <w:spacing w:before="0"/>
              <w:rPr>
                <w:szCs w:val="24"/>
              </w:rPr>
            </w:pPr>
          </w:p>
          <w:p w:rsidR="0039081F" w:rsidRPr="000F2BF5" w:rsidRDefault="0039081F" w:rsidP="000F2BF5">
            <w:pPr>
              <w:tabs>
                <w:tab w:val="left" w:pos="4111"/>
              </w:tabs>
              <w:spacing w:before="0"/>
              <w:rPr>
                <w:szCs w:val="24"/>
              </w:rPr>
            </w:pPr>
          </w:p>
          <w:p w:rsidR="0039081F" w:rsidRPr="000F2BF5" w:rsidRDefault="0039081F" w:rsidP="000F2BF5">
            <w:pPr>
              <w:tabs>
                <w:tab w:val="left" w:pos="4111"/>
              </w:tabs>
              <w:spacing w:before="0"/>
              <w:rPr>
                <w:szCs w:val="24"/>
              </w:rPr>
            </w:pPr>
          </w:p>
          <w:p w:rsidR="0039081F" w:rsidRPr="000F2BF5" w:rsidRDefault="0039081F" w:rsidP="000F2BF5">
            <w:pPr>
              <w:tabs>
                <w:tab w:val="left" w:pos="4111"/>
              </w:tabs>
              <w:spacing w:before="0"/>
              <w:rPr>
                <w:szCs w:val="24"/>
              </w:rPr>
            </w:pPr>
            <w:r w:rsidRPr="000F2BF5">
              <w:rPr>
                <w:szCs w:val="24"/>
              </w:rPr>
              <w:t>Contact:</w:t>
            </w:r>
          </w:p>
        </w:tc>
        <w:tc>
          <w:tcPr>
            <w:tcW w:w="3892" w:type="dxa"/>
          </w:tcPr>
          <w:p w:rsidR="00ED6A7A" w:rsidRPr="000F2BF5" w:rsidRDefault="00965BFC" w:rsidP="000F2BF5">
            <w:pPr>
              <w:tabs>
                <w:tab w:val="left" w:pos="4111"/>
              </w:tabs>
              <w:spacing w:before="0"/>
              <w:rPr>
                <w:b/>
                <w:szCs w:val="24"/>
                <w:lang w:val="en-US"/>
              </w:rPr>
            </w:pPr>
            <w:r w:rsidRPr="000F2BF5">
              <w:rPr>
                <w:b/>
                <w:szCs w:val="24"/>
                <w:lang w:val="en-US"/>
              </w:rPr>
              <w:t xml:space="preserve">Circulaire TSB </w:t>
            </w:r>
            <w:r w:rsidR="00922163" w:rsidRPr="000F2BF5">
              <w:rPr>
                <w:b/>
                <w:szCs w:val="24"/>
                <w:lang w:val="en-US"/>
              </w:rPr>
              <w:t>10</w:t>
            </w:r>
            <w:r w:rsidR="005547A8" w:rsidRPr="000F2BF5">
              <w:rPr>
                <w:b/>
                <w:szCs w:val="24"/>
                <w:lang w:val="en-US"/>
              </w:rPr>
              <w:t>1</w:t>
            </w:r>
          </w:p>
          <w:p w:rsidR="00ED6A7A" w:rsidRPr="000F2BF5" w:rsidRDefault="00965BFC" w:rsidP="000F2BF5">
            <w:pPr>
              <w:tabs>
                <w:tab w:val="left" w:pos="4111"/>
              </w:tabs>
              <w:spacing w:before="0"/>
              <w:rPr>
                <w:szCs w:val="24"/>
                <w:lang w:val="en-US"/>
              </w:rPr>
            </w:pPr>
            <w:r w:rsidRPr="000F2BF5">
              <w:rPr>
                <w:szCs w:val="24"/>
                <w:lang w:val="en-US"/>
              </w:rPr>
              <w:t>TSB Workshops/</w:t>
            </w:r>
            <w:r w:rsidR="00922163" w:rsidRPr="000F2BF5">
              <w:rPr>
                <w:szCs w:val="24"/>
                <w:lang w:val="en-US"/>
              </w:rPr>
              <w:t>ME</w:t>
            </w:r>
          </w:p>
          <w:p w:rsidR="00D743A0" w:rsidRPr="000F2BF5" w:rsidRDefault="00D743A0" w:rsidP="000F2BF5">
            <w:pPr>
              <w:tabs>
                <w:tab w:val="left" w:pos="4111"/>
              </w:tabs>
              <w:spacing w:before="0"/>
              <w:rPr>
                <w:szCs w:val="24"/>
                <w:lang w:val="en-US"/>
              </w:rPr>
            </w:pPr>
          </w:p>
          <w:p w:rsidR="0039081F" w:rsidRPr="000F2BF5" w:rsidRDefault="0039081F" w:rsidP="000F2BF5">
            <w:pPr>
              <w:tabs>
                <w:tab w:val="left" w:pos="4111"/>
              </w:tabs>
              <w:spacing w:before="0"/>
              <w:rPr>
                <w:szCs w:val="24"/>
                <w:lang w:val="en-US"/>
              </w:rPr>
            </w:pPr>
          </w:p>
          <w:p w:rsidR="0039081F" w:rsidRPr="000F2BF5" w:rsidRDefault="0039081F" w:rsidP="000F2BF5">
            <w:pPr>
              <w:tabs>
                <w:tab w:val="left" w:pos="4111"/>
              </w:tabs>
              <w:spacing w:before="0"/>
              <w:rPr>
                <w:szCs w:val="24"/>
                <w:lang w:val="en-US"/>
              </w:rPr>
            </w:pPr>
          </w:p>
          <w:p w:rsidR="00D743A0" w:rsidRPr="000F2BF5" w:rsidRDefault="00922163" w:rsidP="000F2BF5">
            <w:pPr>
              <w:tabs>
                <w:tab w:val="left" w:pos="4111"/>
              </w:tabs>
              <w:spacing w:before="0"/>
              <w:rPr>
                <w:szCs w:val="24"/>
                <w:lang w:val="en-US"/>
              </w:rPr>
            </w:pPr>
            <w:r w:rsidRPr="000F2BF5">
              <w:rPr>
                <w:bCs/>
                <w:szCs w:val="24"/>
                <w:lang w:val="en-US"/>
              </w:rPr>
              <w:t>Martin Euchner</w:t>
            </w:r>
          </w:p>
        </w:tc>
        <w:tc>
          <w:tcPr>
            <w:tcW w:w="5329" w:type="dxa"/>
          </w:tcPr>
          <w:p w:rsidR="00ED6A7A" w:rsidRPr="000A72DC" w:rsidRDefault="00F76E90" w:rsidP="00213B2B">
            <w:pPr>
              <w:numPr>
                <w:ilvl w:val="0"/>
                <w:numId w:val="3"/>
              </w:numPr>
              <w:tabs>
                <w:tab w:val="clear" w:pos="794"/>
                <w:tab w:val="clear" w:pos="1191"/>
                <w:tab w:val="clear" w:pos="1588"/>
                <w:tab w:val="clear" w:pos="1985"/>
                <w:tab w:val="left" w:pos="284"/>
              </w:tabs>
              <w:spacing w:before="0"/>
              <w:ind w:left="284" w:hanging="227"/>
            </w:pPr>
            <w:r w:rsidRPr="000A72DC">
              <w:t>Aux A</w:t>
            </w:r>
            <w:r w:rsidR="00ED6A7A" w:rsidRPr="000A72DC">
              <w:t xml:space="preserve">dministrations des Etats Membres </w:t>
            </w:r>
            <w:r w:rsidR="00B87227" w:rsidRPr="000A72DC">
              <w:br/>
            </w:r>
            <w:r w:rsidR="00ED6A7A" w:rsidRPr="000A72DC">
              <w:t>de l</w:t>
            </w:r>
            <w:r w:rsidR="000432A2">
              <w:t>'</w:t>
            </w:r>
            <w:r w:rsidR="00ED6A7A" w:rsidRPr="000A72DC">
              <w:t>Union;</w:t>
            </w:r>
          </w:p>
          <w:p w:rsidR="00ED6A7A" w:rsidRPr="000A72DC" w:rsidRDefault="00213B2B" w:rsidP="00213B2B">
            <w:pPr>
              <w:numPr>
                <w:ilvl w:val="0"/>
                <w:numId w:val="3"/>
              </w:numPr>
              <w:tabs>
                <w:tab w:val="clear" w:pos="794"/>
                <w:tab w:val="clear" w:pos="1191"/>
                <w:tab w:val="clear" w:pos="1588"/>
                <w:tab w:val="clear" w:pos="1985"/>
                <w:tab w:val="left" w:pos="284"/>
              </w:tabs>
              <w:spacing w:before="0"/>
            </w:pPr>
            <w:r w:rsidRPr="000A72DC">
              <w:t>a</w:t>
            </w:r>
            <w:r w:rsidR="00ED6A7A" w:rsidRPr="000A72DC">
              <w:t>ux Membres du Secteur UIT-T;</w:t>
            </w:r>
          </w:p>
          <w:p w:rsidR="00ED6A7A" w:rsidRPr="000A72DC" w:rsidRDefault="00213B2B" w:rsidP="00213B2B">
            <w:pPr>
              <w:numPr>
                <w:ilvl w:val="0"/>
                <w:numId w:val="3"/>
              </w:numPr>
              <w:tabs>
                <w:tab w:val="clear" w:pos="794"/>
                <w:tab w:val="clear" w:pos="1191"/>
                <w:tab w:val="clear" w:pos="1588"/>
                <w:tab w:val="clear" w:pos="1985"/>
                <w:tab w:val="left" w:pos="284"/>
              </w:tabs>
              <w:spacing w:before="0"/>
            </w:pPr>
            <w:r w:rsidRPr="000A72DC">
              <w:t>a</w:t>
            </w:r>
            <w:r w:rsidR="00ED6A7A" w:rsidRPr="000A72DC">
              <w:t>ux Associés de l</w:t>
            </w:r>
            <w:r w:rsidR="000432A2">
              <w:t>'</w:t>
            </w:r>
            <w:r w:rsidR="00ED6A7A" w:rsidRPr="000A72DC">
              <w:t>UIT-T</w:t>
            </w:r>
            <w:r w:rsidR="00CF5B46" w:rsidRPr="000A72DC">
              <w:t>;</w:t>
            </w:r>
          </w:p>
          <w:p w:rsidR="00ED6A7A" w:rsidRPr="000A72DC" w:rsidRDefault="00213B2B" w:rsidP="00213B2B">
            <w:pPr>
              <w:numPr>
                <w:ilvl w:val="0"/>
                <w:numId w:val="3"/>
              </w:numPr>
              <w:tabs>
                <w:tab w:val="clear" w:pos="794"/>
                <w:tab w:val="clear" w:pos="1191"/>
                <w:tab w:val="clear" w:pos="1588"/>
                <w:tab w:val="clear" w:pos="1985"/>
                <w:tab w:val="left" w:pos="284"/>
              </w:tabs>
              <w:spacing w:before="0"/>
              <w:ind w:left="284" w:hanging="227"/>
            </w:pPr>
            <w:r w:rsidRPr="000A72DC">
              <w:t>a</w:t>
            </w:r>
            <w:r w:rsidR="000C56BE" w:rsidRPr="000A72DC">
              <w:t xml:space="preserve">ux établissements universitaires participant </w:t>
            </w:r>
            <w:r w:rsidR="00B87227" w:rsidRPr="000A72DC">
              <w:br/>
            </w:r>
            <w:r w:rsidR="000C56BE" w:rsidRPr="000A72DC">
              <w:t>aux travaux de l</w:t>
            </w:r>
            <w:r w:rsidR="000432A2">
              <w:t>'</w:t>
            </w:r>
            <w:r w:rsidR="000C56BE" w:rsidRPr="000A72DC">
              <w:t>UIT-T</w:t>
            </w:r>
          </w:p>
          <w:p w:rsidR="00ED6A7A" w:rsidRPr="000A72DC" w:rsidRDefault="00ED6A7A" w:rsidP="00213B2B">
            <w:pPr>
              <w:tabs>
                <w:tab w:val="clear" w:pos="794"/>
                <w:tab w:val="clear" w:pos="1191"/>
                <w:tab w:val="clear" w:pos="1588"/>
                <w:tab w:val="clear" w:pos="1985"/>
                <w:tab w:val="left" w:pos="284"/>
              </w:tabs>
              <w:spacing w:before="0"/>
              <w:ind w:left="57"/>
            </w:pPr>
          </w:p>
        </w:tc>
      </w:tr>
      <w:tr w:rsidR="00ED6A7A" w:rsidRPr="000A72DC" w:rsidTr="00D95E04">
        <w:trPr>
          <w:cantSplit/>
        </w:trPr>
        <w:tc>
          <w:tcPr>
            <w:tcW w:w="985" w:type="dxa"/>
          </w:tcPr>
          <w:p w:rsidR="00ED6A7A" w:rsidRPr="000A72DC" w:rsidRDefault="00ED6A7A" w:rsidP="00213B2B">
            <w:pPr>
              <w:tabs>
                <w:tab w:val="left" w:pos="4111"/>
              </w:tabs>
              <w:spacing w:before="10"/>
              <w:rPr>
                <w:szCs w:val="24"/>
              </w:rPr>
            </w:pPr>
          </w:p>
          <w:p w:rsidR="00ED6A7A" w:rsidRPr="000A72DC" w:rsidRDefault="00ED6A7A" w:rsidP="00213B2B">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szCs w:val="24"/>
              </w:rPr>
            </w:pPr>
            <w:r w:rsidRPr="000A72DC">
              <w:rPr>
                <w:sz w:val="24"/>
                <w:szCs w:val="24"/>
              </w:rPr>
              <w:t>Tél.:</w:t>
            </w:r>
            <w:r w:rsidRPr="000A72DC">
              <w:rPr>
                <w:sz w:val="24"/>
                <w:szCs w:val="24"/>
              </w:rPr>
              <w:br/>
              <w:t>Fax:</w:t>
            </w:r>
            <w:r w:rsidRPr="000A72DC">
              <w:rPr>
                <w:sz w:val="24"/>
                <w:szCs w:val="24"/>
              </w:rPr>
              <w:br/>
              <w:t>E-mail:</w:t>
            </w:r>
          </w:p>
        </w:tc>
        <w:tc>
          <w:tcPr>
            <w:tcW w:w="3892" w:type="dxa"/>
          </w:tcPr>
          <w:p w:rsidR="00ED6A7A" w:rsidRPr="000A72DC" w:rsidRDefault="00ED6A7A" w:rsidP="00213B2B">
            <w:pPr>
              <w:tabs>
                <w:tab w:val="left" w:pos="4111"/>
              </w:tabs>
              <w:spacing w:before="10"/>
              <w:rPr>
                <w:szCs w:val="24"/>
              </w:rPr>
            </w:pPr>
          </w:p>
          <w:p w:rsidR="00ED6A7A" w:rsidRPr="000A72DC" w:rsidRDefault="00ED6A7A" w:rsidP="00213B2B">
            <w:pPr>
              <w:pStyle w:val="Index1"/>
              <w:tabs>
                <w:tab w:val="left" w:pos="4111"/>
              </w:tabs>
              <w:spacing w:before="0"/>
              <w:rPr>
                <w:szCs w:val="24"/>
              </w:rPr>
            </w:pPr>
            <w:r w:rsidRPr="000A72DC">
              <w:rPr>
                <w:szCs w:val="24"/>
              </w:rPr>
              <w:t>+41 22 730</w:t>
            </w:r>
            <w:r w:rsidR="00965BFC" w:rsidRPr="000A72DC">
              <w:rPr>
                <w:szCs w:val="24"/>
              </w:rPr>
              <w:t xml:space="preserve"> </w:t>
            </w:r>
            <w:r w:rsidR="009449A5" w:rsidRPr="000A72DC">
              <w:rPr>
                <w:szCs w:val="24"/>
              </w:rPr>
              <w:t>58</w:t>
            </w:r>
            <w:r w:rsidR="002412E6">
              <w:rPr>
                <w:szCs w:val="24"/>
              </w:rPr>
              <w:t>66</w:t>
            </w:r>
            <w:r w:rsidRPr="000A72DC">
              <w:rPr>
                <w:szCs w:val="24"/>
              </w:rPr>
              <w:br/>
              <w:t xml:space="preserve">+41 22 730 </w:t>
            </w:r>
            <w:r w:rsidR="00350225" w:rsidRPr="000A72DC">
              <w:rPr>
                <w:szCs w:val="24"/>
              </w:rPr>
              <w:t>5853</w:t>
            </w:r>
            <w:r w:rsidRPr="000A72DC">
              <w:rPr>
                <w:szCs w:val="24"/>
              </w:rPr>
              <w:br/>
            </w:r>
            <w:hyperlink r:id="rId9" w:history="1">
              <w:r w:rsidR="00922163" w:rsidRPr="004452ED">
                <w:rPr>
                  <w:rStyle w:val="Hyperlink"/>
                  <w:szCs w:val="24"/>
                </w:rPr>
                <w:t>tsbworkshops@itu.int</w:t>
              </w:r>
            </w:hyperlink>
          </w:p>
        </w:tc>
        <w:tc>
          <w:tcPr>
            <w:tcW w:w="5329" w:type="dxa"/>
          </w:tcPr>
          <w:p w:rsidR="00ED6A7A" w:rsidRPr="000A72DC" w:rsidRDefault="00ED6A7A" w:rsidP="00213B2B">
            <w:pPr>
              <w:tabs>
                <w:tab w:val="left" w:pos="4111"/>
              </w:tabs>
              <w:spacing w:before="0"/>
            </w:pPr>
            <w:r w:rsidRPr="000A72DC">
              <w:rPr>
                <w:b/>
              </w:rPr>
              <w:t>Copie</w:t>
            </w:r>
            <w:r w:rsidRPr="000A72DC">
              <w:t>:</w:t>
            </w:r>
          </w:p>
          <w:p w:rsidR="00965BFC" w:rsidRPr="000A72DC" w:rsidRDefault="00965BFC" w:rsidP="00213B2B">
            <w:pPr>
              <w:tabs>
                <w:tab w:val="clear" w:pos="794"/>
                <w:tab w:val="left" w:pos="233"/>
                <w:tab w:val="left" w:pos="4111"/>
              </w:tabs>
              <w:spacing w:before="0"/>
              <w:ind w:left="233" w:hanging="233"/>
            </w:pPr>
            <w:r w:rsidRPr="000A72DC">
              <w:t>-</w:t>
            </w:r>
            <w:r w:rsidRPr="000A72DC">
              <w:tab/>
              <w:t>Aux Président</w:t>
            </w:r>
            <w:r w:rsidR="007C3303" w:rsidRPr="000A72DC">
              <w:t>s</w:t>
            </w:r>
            <w:r w:rsidRPr="000A72DC">
              <w:t xml:space="preserve"> et Vice-Présidents des </w:t>
            </w:r>
            <w:r w:rsidR="00D95E04">
              <w:br/>
            </w:r>
            <w:r w:rsidRPr="000A72DC">
              <w:t>Commissions d</w:t>
            </w:r>
            <w:r w:rsidR="000432A2">
              <w:t>'</w:t>
            </w:r>
            <w:r w:rsidRPr="000A72DC">
              <w:t>études de l</w:t>
            </w:r>
            <w:r w:rsidR="000432A2">
              <w:t>'</w:t>
            </w:r>
            <w:r w:rsidRPr="000A72DC">
              <w:t>UIT-T;</w:t>
            </w:r>
          </w:p>
          <w:p w:rsidR="00965BFC" w:rsidRPr="000A72DC" w:rsidRDefault="00965BFC" w:rsidP="00213B2B">
            <w:pPr>
              <w:tabs>
                <w:tab w:val="clear" w:pos="794"/>
                <w:tab w:val="left" w:pos="233"/>
                <w:tab w:val="left" w:pos="4111"/>
              </w:tabs>
              <w:spacing w:before="0"/>
              <w:ind w:left="233" w:hanging="233"/>
            </w:pPr>
            <w:r w:rsidRPr="000A72DC">
              <w:t>-</w:t>
            </w:r>
            <w:r w:rsidRPr="000A72DC">
              <w:tab/>
            </w:r>
            <w:r w:rsidR="00213B2B" w:rsidRPr="000A72DC">
              <w:t>a</w:t>
            </w:r>
            <w:r w:rsidRPr="000A72DC">
              <w:t xml:space="preserve">u Directeur du Bureau de développement </w:t>
            </w:r>
            <w:r w:rsidR="00D95E04">
              <w:br/>
            </w:r>
            <w:r w:rsidRPr="000A72DC">
              <w:t>des télécommunications;</w:t>
            </w:r>
          </w:p>
          <w:p w:rsidR="00ED6A7A" w:rsidRPr="000A72DC" w:rsidRDefault="00104F71" w:rsidP="00213B2B">
            <w:pPr>
              <w:tabs>
                <w:tab w:val="clear" w:pos="794"/>
                <w:tab w:val="clear" w:pos="1191"/>
                <w:tab w:val="clear" w:pos="1588"/>
                <w:tab w:val="clear" w:pos="1985"/>
                <w:tab w:val="left" w:pos="218"/>
              </w:tabs>
              <w:spacing w:before="0"/>
              <w:ind w:left="233" w:hanging="233"/>
            </w:pPr>
            <w:r w:rsidRPr="000A72DC">
              <w:t>-</w:t>
            </w:r>
            <w:r w:rsidRPr="000A72DC">
              <w:tab/>
            </w:r>
            <w:r w:rsidR="00213B2B" w:rsidRPr="000A72DC">
              <w:t>a</w:t>
            </w:r>
            <w:r w:rsidRPr="000A72DC">
              <w:t xml:space="preserve">u Directeur du Bureau des </w:t>
            </w:r>
            <w:r w:rsidR="00D95E04">
              <w:br/>
            </w:r>
            <w:r w:rsidRPr="000A72DC">
              <w:t>r</w:t>
            </w:r>
            <w:r w:rsidR="00965BFC" w:rsidRPr="000A72DC">
              <w:t>adiocommunications</w:t>
            </w:r>
          </w:p>
        </w:tc>
      </w:tr>
    </w:tbl>
    <w:p w:rsidR="00EA0838" w:rsidRDefault="00EA0838" w:rsidP="00213B2B">
      <w:pPr>
        <w:rPr>
          <w:sz w:val="10"/>
          <w:szCs w:val="10"/>
        </w:rPr>
      </w:pPr>
    </w:p>
    <w:p w:rsidR="00D95E04" w:rsidRPr="00FC08BE" w:rsidRDefault="00D95E04" w:rsidP="00213B2B">
      <w:pPr>
        <w:rPr>
          <w:sz w:val="10"/>
          <w:szCs w:val="10"/>
        </w:rPr>
      </w:pPr>
    </w:p>
    <w:tbl>
      <w:tblPr>
        <w:tblW w:w="8639" w:type="dxa"/>
        <w:tblInd w:w="8" w:type="dxa"/>
        <w:tblLayout w:type="fixed"/>
        <w:tblCellMar>
          <w:left w:w="0" w:type="dxa"/>
          <w:right w:w="0" w:type="dxa"/>
        </w:tblCellMar>
        <w:tblLook w:val="0000" w:firstRow="0" w:lastRow="0" w:firstColumn="0" w:lastColumn="0" w:noHBand="0" w:noVBand="0"/>
      </w:tblPr>
      <w:tblGrid>
        <w:gridCol w:w="822"/>
        <w:gridCol w:w="7817"/>
      </w:tblGrid>
      <w:tr w:rsidR="00122F77" w:rsidRPr="003F6A5B" w:rsidTr="00122F77">
        <w:trPr>
          <w:cantSplit/>
          <w:trHeight w:val="680"/>
        </w:trPr>
        <w:tc>
          <w:tcPr>
            <w:tcW w:w="822" w:type="dxa"/>
          </w:tcPr>
          <w:p w:rsidR="00122F77" w:rsidRPr="003F6A5B" w:rsidRDefault="00122F77" w:rsidP="00213B2B">
            <w:pPr>
              <w:tabs>
                <w:tab w:val="left" w:pos="4111"/>
              </w:tabs>
              <w:spacing w:before="10"/>
              <w:ind w:left="57"/>
            </w:pPr>
            <w:r w:rsidRPr="003F6A5B">
              <w:rPr>
                <w:sz w:val="22"/>
              </w:rPr>
              <w:t>Objet:</w:t>
            </w:r>
          </w:p>
        </w:tc>
        <w:tc>
          <w:tcPr>
            <w:tcW w:w="7817" w:type="dxa"/>
          </w:tcPr>
          <w:p w:rsidR="00122F77" w:rsidRPr="003F6A5B" w:rsidRDefault="00122F77" w:rsidP="00213B2B">
            <w:pPr>
              <w:tabs>
                <w:tab w:val="left" w:pos="4111"/>
              </w:tabs>
              <w:spacing w:before="0"/>
              <w:ind w:left="57"/>
            </w:pPr>
            <w:r w:rsidRPr="00122F77">
              <w:rPr>
                <w:b/>
                <w:szCs w:val="24"/>
              </w:rPr>
              <w:t xml:space="preserve">Atelier UIT sur </w:t>
            </w:r>
            <w:r w:rsidR="00213B2B">
              <w:rPr>
                <w:b/>
                <w:szCs w:val="24"/>
              </w:rPr>
              <w:t>le thème</w:t>
            </w:r>
            <w:r w:rsidR="00C87FDD">
              <w:rPr>
                <w:b/>
                <w:szCs w:val="24"/>
              </w:rPr>
              <w:t>:</w:t>
            </w:r>
            <w:r w:rsidR="00213B2B">
              <w:rPr>
                <w:b/>
                <w:szCs w:val="24"/>
              </w:rPr>
              <w:t xml:space="preserve"> "</w:t>
            </w:r>
            <w:r w:rsidR="00FB4082">
              <w:rPr>
                <w:b/>
                <w:szCs w:val="24"/>
              </w:rPr>
              <w:t>E</w:t>
            </w:r>
            <w:r>
              <w:rPr>
                <w:b/>
                <w:szCs w:val="24"/>
              </w:rPr>
              <w:t>njeux</w:t>
            </w:r>
            <w:r w:rsidRPr="00122F77">
              <w:rPr>
                <w:b/>
                <w:szCs w:val="24"/>
              </w:rPr>
              <w:t xml:space="preserve"> de la normalisation</w:t>
            </w:r>
            <w:r w:rsidR="00213B2B">
              <w:rPr>
                <w:b/>
                <w:szCs w:val="24"/>
              </w:rPr>
              <w:t>,</w:t>
            </w:r>
            <w:r w:rsidRPr="00122F77">
              <w:rPr>
                <w:b/>
                <w:szCs w:val="24"/>
              </w:rPr>
              <w:t xml:space="preserve"> dans le domaine de la sécurité des TIC</w:t>
            </w:r>
            <w:r w:rsidR="00213B2B">
              <w:rPr>
                <w:b/>
                <w:szCs w:val="24"/>
              </w:rPr>
              <w:t>,</w:t>
            </w:r>
            <w:r w:rsidRPr="00122F77">
              <w:rPr>
                <w:b/>
                <w:szCs w:val="24"/>
              </w:rPr>
              <w:t xml:space="preserve"> </w:t>
            </w:r>
            <w:r w:rsidR="00FB4082">
              <w:rPr>
                <w:b/>
                <w:szCs w:val="24"/>
              </w:rPr>
              <w:t>pour les pays en développement</w:t>
            </w:r>
            <w:r w:rsidR="00213B2B">
              <w:rPr>
                <w:b/>
                <w:szCs w:val="24"/>
              </w:rPr>
              <w:t>"</w:t>
            </w:r>
            <w:r>
              <w:rPr>
                <w:b/>
                <w:szCs w:val="24"/>
              </w:rPr>
              <w:br/>
            </w:r>
            <w:r w:rsidRPr="00122F77">
              <w:rPr>
                <w:b/>
                <w:szCs w:val="24"/>
              </w:rPr>
              <w:t>Genève (Suisse), 15 et 16 septembre 2014</w:t>
            </w:r>
          </w:p>
        </w:tc>
      </w:tr>
    </w:tbl>
    <w:p w:rsidR="00ED6A7A" w:rsidRPr="000A72DC" w:rsidRDefault="00ED6A7A" w:rsidP="00323CBD">
      <w:pPr>
        <w:pStyle w:val="Normalaftertitle"/>
        <w:spacing w:before="760"/>
        <w:rPr>
          <w:szCs w:val="24"/>
        </w:rPr>
      </w:pPr>
      <w:r w:rsidRPr="000A72DC">
        <w:rPr>
          <w:szCs w:val="24"/>
        </w:rPr>
        <w:t>Madame, Monsieur,</w:t>
      </w:r>
    </w:p>
    <w:p w:rsidR="00124FC3" w:rsidRPr="000A72DC" w:rsidRDefault="00124FC3" w:rsidP="00213B2B">
      <w:pPr>
        <w:spacing w:before="160"/>
        <w:rPr>
          <w:szCs w:val="24"/>
        </w:rPr>
      </w:pPr>
      <w:r w:rsidRPr="000A72DC">
        <w:rPr>
          <w:bCs/>
          <w:szCs w:val="24"/>
        </w:rPr>
        <w:t>1</w:t>
      </w:r>
      <w:r w:rsidRPr="000A72DC">
        <w:rPr>
          <w:szCs w:val="24"/>
        </w:rPr>
        <w:tab/>
        <w:t>J</w:t>
      </w:r>
      <w:r w:rsidR="000432A2">
        <w:rPr>
          <w:szCs w:val="24"/>
        </w:rPr>
        <w:t>'</w:t>
      </w:r>
      <w:r w:rsidRPr="000A72DC">
        <w:rPr>
          <w:szCs w:val="24"/>
        </w:rPr>
        <w:t>ai l</w:t>
      </w:r>
      <w:r w:rsidR="000432A2">
        <w:rPr>
          <w:szCs w:val="24"/>
        </w:rPr>
        <w:t>'</w:t>
      </w:r>
      <w:r w:rsidRPr="000A72DC">
        <w:rPr>
          <w:szCs w:val="24"/>
        </w:rPr>
        <w:t>honneur de vous informer qu</w:t>
      </w:r>
      <w:r w:rsidR="000432A2">
        <w:rPr>
          <w:szCs w:val="24"/>
        </w:rPr>
        <w:t>'</w:t>
      </w:r>
      <w:r w:rsidR="00922163">
        <w:rPr>
          <w:szCs w:val="24"/>
        </w:rPr>
        <w:t>un atelier d</w:t>
      </w:r>
      <w:r w:rsidR="000432A2">
        <w:rPr>
          <w:szCs w:val="24"/>
        </w:rPr>
        <w:t>'</w:t>
      </w:r>
      <w:r w:rsidR="00922163">
        <w:rPr>
          <w:szCs w:val="24"/>
        </w:rPr>
        <w:t xml:space="preserve">une journée et demie sur le thème </w:t>
      </w:r>
      <w:r w:rsidR="00213B2B" w:rsidRPr="00D34EE8">
        <w:rPr>
          <w:bCs/>
          <w:szCs w:val="24"/>
        </w:rPr>
        <w:t>"</w:t>
      </w:r>
      <w:r w:rsidR="00213B2B">
        <w:rPr>
          <w:b/>
          <w:bCs/>
          <w:szCs w:val="24"/>
        </w:rPr>
        <w:t>E</w:t>
      </w:r>
      <w:r w:rsidR="00A12890">
        <w:rPr>
          <w:b/>
          <w:bCs/>
          <w:szCs w:val="24"/>
        </w:rPr>
        <w:t>njeux</w:t>
      </w:r>
      <w:r w:rsidR="00922163">
        <w:rPr>
          <w:b/>
          <w:bCs/>
          <w:szCs w:val="24"/>
        </w:rPr>
        <w:t xml:space="preserve"> de la normalisation</w:t>
      </w:r>
      <w:r w:rsidR="00213B2B">
        <w:rPr>
          <w:b/>
          <w:bCs/>
          <w:szCs w:val="24"/>
        </w:rPr>
        <w:t>,</w:t>
      </w:r>
      <w:r w:rsidR="00922163">
        <w:rPr>
          <w:b/>
          <w:bCs/>
          <w:szCs w:val="24"/>
        </w:rPr>
        <w:t xml:space="preserve"> </w:t>
      </w:r>
      <w:r w:rsidR="00A12890">
        <w:rPr>
          <w:b/>
          <w:bCs/>
          <w:szCs w:val="24"/>
        </w:rPr>
        <w:t xml:space="preserve">dans le domaine </w:t>
      </w:r>
      <w:r w:rsidR="00922163">
        <w:rPr>
          <w:b/>
          <w:bCs/>
          <w:szCs w:val="24"/>
        </w:rPr>
        <w:t xml:space="preserve">de la sécurité </w:t>
      </w:r>
      <w:r w:rsidR="00A12890">
        <w:rPr>
          <w:b/>
          <w:bCs/>
          <w:szCs w:val="24"/>
        </w:rPr>
        <w:t>des TIC</w:t>
      </w:r>
      <w:r w:rsidR="00213B2B">
        <w:rPr>
          <w:b/>
          <w:bCs/>
          <w:szCs w:val="24"/>
        </w:rPr>
        <w:t>,</w:t>
      </w:r>
      <w:r w:rsidR="00A12890">
        <w:rPr>
          <w:b/>
          <w:bCs/>
          <w:szCs w:val="24"/>
        </w:rPr>
        <w:t xml:space="preserve"> </w:t>
      </w:r>
      <w:r w:rsidR="00D34EE8">
        <w:rPr>
          <w:b/>
          <w:bCs/>
          <w:szCs w:val="24"/>
        </w:rPr>
        <w:t>pour les pays en développement</w:t>
      </w:r>
      <w:r w:rsidR="00D34EE8" w:rsidRPr="00D34EE8">
        <w:rPr>
          <w:bCs/>
          <w:szCs w:val="24"/>
        </w:rPr>
        <w:t>"</w:t>
      </w:r>
      <w:r w:rsidR="00922163">
        <w:rPr>
          <w:b/>
          <w:bCs/>
          <w:szCs w:val="24"/>
        </w:rPr>
        <w:t xml:space="preserve"> </w:t>
      </w:r>
      <w:r w:rsidR="00922163">
        <w:rPr>
          <w:szCs w:val="24"/>
        </w:rPr>
        <w:t>aura lieu</w:t>
      </w:r>
      <w:r w:rsidRPr="000A72DC">
        <w:rPr>
          <w:szCs w:val="24"/>
        </w:rPr>
        <w:t xml:space="preserve"> </w:t>
      </w:r>
      <w:r w:rsidR="00922163">
        <w:rPr>
          <w:szCs w:val="24"/>
        </w:rPr>
        <w:t>au siège de l</w:t>
      </w:r>
      <w:r w:rsidR="000432A2">
        <w:rPr>
          <w:szCs w:val="24"/>
        </w:rPr>
        <w:t>'</w:t>
      </w:r>
      <w:r w:rsidR="00922163">
        <w:rPr>
          <w:szCs w:val="24"/>
        </w:rPr>
        <w:t xml:space="preserve">UIT, </w:t>
      </w:r>
      <w:r w:rsidRPr="000A72DC">
        <w:rPr>
          <w:szCs w:val="24"/>
        </w:rPr>
        <w:t>à Genève (Suisse)</w:t>
      </w:r>
      <w:r w:rsidR="00922163">
        <w:rPr>
          <w:szCs w:val="24"/>
        </w:rPr>
        <w:t>,</w:t>
      </w:r>
      <w:r w:rsidRPr="000A72DC">
        <w:rPr>
          <w:szCs w:val="24"/>
        </w:rPr>
        <w:t xml:space="preserve"> le</w:t>
      </w:r>
      <w:r w:rsidR="00922163">
        <w:rPr>
          <w:szCs w:val="24"/>
        </w:rPr>
        <w:t>s 15 (après-midi) et 16 septembre</w:t>
      </w:r>
      <w:r w:rsidRPr="000A72DC">
        <w:rPr>
          <w:szCs w:val="24"/>
        </w:rPr>
        <w:t xml:space="preserve"> 2014.</w:t>
      </w:r>
      <w:r w:rsidR="00922163">
        <w:rPr>
          <w:szCs w:val="24"/>
        </w:rPr>
        <w:t xml:space="preserve"> Cet atelier sera suivi de la quatrième réunion de la Commission d</w:t>
      </w:r>
      <w:r w:rsidR="000432A2">
        <w:rPr>
          <w:szCs w:val="24"/>
        </w:rPr>
        <w:t>'</w:t>
      </w:r>
      <w:r w:rsidR="00922163">
        <w:rPr>
          <w:szCs w:val="24"/>
        </w:rPr>
        <w:t>études 17 de l</w:t>
      </w:r>
      <w:r w:rsidR="000432A2">
        <w:rPr>
          <w:szCs w:val="24"/>
        </w:rPr>
        <w:t>'</w:t>
      </w:r>
      <w:r w:rsidR="00D34EE8">
        <w:rPr>
          <w:szCs w:val="24"/>
        </w:rPr>
        <w:t>UIT-T, qui se tiendra du 17 au 26 </w:t>
      </w:r>
      <w:r w:rsidR="00922163">
        <w:rPr>
          <w:szCs w:val="24"/>
        </w:rPr>
        <w:t>septembre 2014</w:t>
      </w:r>
      <w:r w:rsidR="000D38C3">
        <w:rPr>
          <w:szCs w:val="24"/>
        </w:rPr>
        <w:t>,</w:t>
      </w:r>
      <w:r w:rsidR="00922163">
        <w:rPr>
          <w:szCs w:val="24"/>
        </w:rPr>
        <w:t xml:space="preserve"> au même endroit.</w:t>
      </w:r>
    </w:p>
    <w:p w:rsidR="00124FC3" w:rsidRPr="000A72DC" w:rsidRDefault="00922163" w:rsidP="00FB4082">
      <w:pPr>
        <w:rPr>
          <w:szCs w:val="24"/>
        </w:rPr>
      </w:pPr>
      <w:r>
        <w:rPr>
          <w:szCs w:val="24"/>
        </w:rPr>
        <w:t>L</w:t>
      </w:r>
      <w:r w:rsidR="000432A2">
        <w:rPr>
          <w:szCs w:val="24"/>
        </w:rPr>
        <w:t>'</w:t>
      </w:r>
      <w:r w:rsidR="00124FC3" w:rsidRPr="000A72DC">
        <w:rPr>
          <w:szCs w:val="24"/>
        </w:rPr>
        <w:t>atelier s</w:t>
      </w:r>
      <w:r w:rsidR="000432A2">
        <w:rPr>
          <w:szCs w:val="24"/>
        </w:rPr>
        <w:t>'</w:t>
      </w:r>
      <w:r w:rsidR="00124FC3" w:rsidRPr="000A72DC">
        <w:rPr>
          <w:szCs w:val="24"/>
        </w:rPr>
        <w:t xml:space="preserve">ouvrira à </w:t>
      </w:r>
      <w:r w:rsidR="00D34EE8">
        <w:rPr>
          <w:szCs w:val="24"/>
        </w:rPr>
        <w:t>14 h</w:t>
      </w:r>
      <w:r w:rsidR="00FB4082">
        <w:rPr>
          <w:szCs w:val="24"/>
        </w:rPr>
        <w:t>eures</w:t>
      </w:r>
      <w:r>
        <w:rPr>
          <w:szCs w:val="24"/>
        </w:rPr>
        <w:t xml:space="preserve"> le premier jour</w:t>
      </w:r>
      <w:r w:rsidR="00124FC3" w:rsidRPr="000A72DC">
        <w:rPr>
          <w:szCs w:val="24"/>
        </w:rPr>
        <w:t>. L</w:t>
      </w:r>
      <w:r w:rsidR="000432A2">
        <w:rPr>
          <w:szCs w:val="24"/>
        </w:rPr>
        <w:t>'</w:t>
      </w:r>
      <w:r w:rsidR="00124FC3" w:rsidRPr="000A72DC">
        <w:rPr>
          <w:szCs w:val="24"/>
        </w:rPr>
        <w:t>enregistrement des participants débutera à </w:t>
      </w:r>
      <w:r>
        <w:rPr>
          <w:szCs w:val="24"/>
        </w:rPr>
        <w:t>13</w:t>
      </w:r>
      <w:r w:rsidR="00124FC3" w:rsidRPr="000A72DC">
        <w:rPr>
          <w:szCs w:val="24"/>
        </w:rPr>
        <w:t> h</w:t>
      </w:r>
      <w:r w:rsidR="00FB4082">
        <w:rPr>
          <w:szCs w:val="24"/>
        </w:rPr>
        <w:t>eures</w:t>
      </w:r>
      <w:r w:rsidR="00124FC3" w:rsidRPr="000A72DC">
        <w:rPr>
          <w:szCs w:val="24"/>
        </w:rPr>
        <w:t>. Les précisions relatives à la salle de réunion seront affichées sur les écrans placés aux entrées du siège de l</w:t>
      </w:r>
      <w:r w:rsidR="000432A2">
        <w:rPr>
          <w:szCs w:val="24"/>
        </w:rPr>
        <w:t>'</w:t>
      </w:r>
      <w:r w:rsidR="00124FC3" w:rsidRPr="000A72DC">
        <w:rPr>
          <w:szCs w:val="24"/>
        </w:rPr>
        <w:t>UIT.</w:t>
      </w:r>
    </w:p>
    <w:p w:rsidR="00D9539C" w:rsidRPr="000A72DC" w:rsidRDefault="00D9539C" w:rsidP="00725943">
      <w:pPr>
        <w:rPr>
          <w:szCs w:val="24"/>
        </w:rPr>
      </w:pPr>
      <w:r w:rsidRPr="000A72DC">
        <w:rPr>
          <w:szCs w:val="24"/>
        </w:rPr>
        <w:t>2</w:t>
      </w:r>
      <w:r w:rsidRPr="000A72DC">
        <w:rPr>
          <w:szCs w:val="24"/>
        </w:rPr>
        <w:tab/>
      </w:r>
      <w:r w:rsidR="00725943">
        <w:rPr>
          <w:szCs w:val="24"/>
        </w:rPr>
        <w:t>L</w:t>
      </w:r>
      <w:r w:rsidR="000432A2">
        <w:rPr>
          <w:szCs w:val="24"/>
        </w:rPr>
        <w:t>'</w:t>
      </w:r>
      <w:r w:rsidR="00725943">
        <w:rPr>
          <w:szCs w:val="24"/>
        </w:rPr>
        <w:t>atelier</w:t>
      </w:r>
      <w:r w:rsidR="00922163" w:rsidRPr="00922163">
        <w:rPr>
          <w:szCs w:val="24"/>
        </w:rPr>
        <w:t xml:space="preserve"> </w:t>
      </w:r>
      <w:r w:rsidR="00725943">
        <w:rPr>
          <w:szCs w:val="24"/>
        </w:rPr>
        <w:t>se déroulera</w:t>
      </w:r>
      <w:r w:rsidR="00922163" w:rsidRPr="00922163">
        <w:rPr>
          <w:szCs w:val="24"/>
        </w:rPr>
        <w:t xml:space="preserve"> en anglais</w:t>
      </w:r>
      <w:r w:rsidR="000D38C3">
        <w:rPr>
          <w:szCs w:val="24"/>
        </w:rPr>
        <w:t xml:space="preserve"> uniquement</w:t>
      </w:r>
      <w:r w:rsidR="00F163B9" w:rsidRPr="000A72DC">
        <w:rPr>
          <w:szCs w:val="24"/>
        </w:rPr>
        <w:t>.</w:t>
      </w:r>
    </w:p>
    <w:p w:rsidR="00816AE0" w:rsidRPr="000A72DC" w:rsidRDefault="00816AE0" w:rsidP="009D6370">
      <w:pPr>
        <w:rPr>
          <w:rFonts w:asciiTheme="majorBidi" w:hAnsiTheme="majorBidi" w:cstheme="majorBidi"/>
          <w:szCs w:val="24"/>
        </w:rPr>
      </w:pPr>
      <w:r w:rsidRPr="000A72DC">
        <w:rPr>
          <w:rFonts w:asciiTheme="majorBidi" w:hAnsiTheme="majorBidi" w:cstheme="majorBidi"/>
          <w:szCs w:val="24"/>
        </w:rPr>
        <w:t>3</w:t>
      </w:r>
      <w:r w:rsidRPr="000A72DC">
        <w:rPr>
          <w:rFonts w:asciiTheme="majorBidi" w:hAnsiTheme="majorBidi" w:cstheme="majorBidi"/>
          <w:szCs w:val="24"/>
        </w:rPr>
        <w:tab/>
      </w:r>
      <w:r w:rsidR="00124FC3" w:rsidRPr="000A72DC">
        <w:rPr>
          <w:szCs w:val="24"/>
        </w:rPr>
        <w:t>La participation est ouverte aux Etats Membres, aux Membres de Secteur, aux Associés de l</w:t>
      </w:r>
      <w:r w:rsidR="000432A2">
        <w:rPr>
          <w:szCs w:val="24"/>
        </w:rPr>
        <w:t>'</w:t>
      </w:r>
      <w:r w:rsidR="00124FC3" w:rsidRPr="000A72DC">
        <w:rPr>
          <w:szCs w:val="24"/>
        </w:rPr>
        <w:t>UIT et aux établissements universitaires participant aux travaux de l</w:t>
      </w:r>
      <w:r w:rsidR="000432A2">
        <w:rPr>
          <w:szCs w:val="24"/>
        </w:rPr>
        <w:t>'</w:t>
      </w:r>
      <w:r w:rsidR="00124FC3" w:rsidRPr="000A72DC">
        <w:rPr>
          <w:szCs w:val="24"/>
        </w:rPr>
        <w:t>UIT, ainsi qu</w:t>
      </w:r>
      <w:r w:rsidR="000432A2">
        <w:rPr>
          <w:szCs w:val="24"/>
        </w:rPr>
        <w:t>'</w:t>
      </w:r>
      <w:r w:rsidR="00124FC3" w:rsidRPr="000A72DC">
        <w:rPr>
          <w:szCs w:val="24"/>
        </w:rPr>
        <w:t>à toute personne issue d</w:t>
      </w:r>
      <w:r w:rsidR="000432A2">
        <w:rPr>
          <w:szCs w:val="24"/>
        </w:rPr>
        <w:t>'</w:t>
      </w:r>
      <w:r w:rsidR="00124FC3" w:rsidRPr="000A72DC">
        <w:rPr>
          <w:szCs w:val="24"/>
        </w:rPr>
        <w:t>un pays Membre de l</w:t>
      </w:r>
      <w:r w:rsidR="000432A2">
        <w:rPr>
          <w:szCs w:val="24"/>
        </w:rPr>
        <w:t>'</w:t>
      </w:r>
      <w:r w:rsidR="00124FC3" w:rsidRPr="000A72DC">
        <w:rPr>
          <w:szCs w:val="24"/>
        </w:rPr>
        <w:t>UIT qui souhaite contribuer aux travaux. Il peut s</w:t>
      </w:r>
      <w:r w:rsidR="000432A2">
        <w:rPr>
          <w:szCs w:val="24"/>
        </w:rPr>
        <w:t>'</w:t>
      </w:r>
      <w:r w:rsidR="00124FC3" w:rsidRPr="000A72DC">
        <w:rPr>
          <w:szCs w:val="24"/>
        </w:rPr>
        <w:t>agir de personnes qui sont aussi membres d</w:t>
      </w:r>
      <w:r w:rsidR="000432A2">
        <w:rPr>
          <w:szCs w:val="24"/>
        </w:rPr>
        <w:t>'</w:t>
      </w:r>
      <w:r w:rsidR="00124FC3" w:rsidRPr="000A72DC">
        <w:rPr>
          <w:szCs w:val="24"/>
        </w:rPr>
        <w:t>organisations internationales, régionales ou nationales. La participation à l</w:t>
      </w:r>
      <w:r w:rsidR="000432A2">
        <w:rPr>
          <w:szCs w:val="24"/>
        </w:rPr>
        <w:t>'</w:t>
      </w:r>
      <w:r w:rsidR="00124FC3" w:rsidRPr="000A72DC">
        <w:rPr>
          <w:szCs w:val="24"/>
        </w:rPr>
        <w:t xml:space="preserve">atelier </w:t>
      </w:r>
      <w:r w:rsidR="006E2F8D" w:rsidRPr="000A72DC">
        <w:rPr>
          <w:szCs w:val="24"/>
        </w:rPr>
        <w:t>étant</w:t>
      </w:r>
      <w:r w:rsidR="00124FC3" w:rsidRPr="000A72DC">
        <w:rPr>
          <w:szCs w:val="24"/>
        </w:rPr>
        <w:t xml:space="preserve"> gratuite</w:t>
      </w:r>
      <w:r w:rsidR="006E2F8D" w:rsidRPr="000A72DC">
        <w:rPr>
          <w:szCs w:val="24"/>
        </w:rPr>
        <w:t>,</w:t>
      </w:r>
      <w:r w:rsidR="00124FC3" w:rsidRPr="000A72DC">
        <w:rPr>
          <w:szCs w:val="24"/>
        </w:rPr>
        <w:t xml:space="preserve"> aucune bourse ne sera accordée.</w:t>
      </w:r>
      <w:r w:rsidR="006E191A">
        <w:rPr>
          <w:szCs w:val="24"/>
        </w:rPr>
        <w:t xml:space="preserve"> Cependant, </w:t>
      </w:r>
      <w:r w:rsidR="00650F3B">
        <w:rPr>
          <w:szCs w:val="24"/>
        </w:rPr>
        <w:t>l</w:t>
      </w:r>
      <w:r w:rsidR="006E191A">
        <w:rPr>
          <w:szCs w:val="24"/>
        </w:rPr>
        <w:t>es bourses octroyées pour la réunion de la Commission</w:t>
      </w:r>
      <w:r w:rsidR="00CA1936">
        <w:rPr>
          <w:szCs w:val="24"/>
        </w:rPr>
        <w:t xml:space="preserve"> d</w:t>
      </w:r>
      <w:r w:rsidR="000432A2">
        <w:rPr>
          <w:szCs w:val="24"/>
        </w:rPr>
        <w:t>'</w:t>
      </w:r>
      <w:r w:rsidR="00CA1936">
        <w:rPr>
          <w:szCs w:val="24"/>
        </w:rPr>
        <w:t>études</w:t>
      </w:r>
      <w:r w:rsidR="007B4D7B">
        <w:rPr>
          <w:szCs w:val="24"/>
        </w:rPr>
        <w:t> </w:t>
      </w:r>
      <w:r w:rsidR="006E191A">
        <w:rPr>
          <w:szCs w:val="24"/>
        </w:rPr>
        <w:t xml:space="preserve">17 qui suivra </w:t>
      </w:r>
      <w:r w:rsidR="00725943">
        <w:rPr>
          <w:szCs w:val="24"/>
        </w:rPr>
        <w:t>seront aussi valables pour</w:t>
      </w:r>
      <w:r w:rsidR="006E191A">
        <w:rPr>
          <w:szCs w:val="24"/>
        </w:rPr>
        <w:t xml:space="preserve"> cet atelier UIT sur la sécurité.</w:t>
      </w:r>
    </w:p>
    <w:p w:rsidR="00165528" w:rsidRDefault="00165528" w:rsidP="009D6370">
      <w:pPr>
        <w:pStyle w:val="NormalWeb"/>
        <w:shd w:val="clear" w:color="auto" w:fill="FFFFFF"/>
        <w:spacing w:before="120" w:after="0" w:line="240" w:lineRule="auto"/>
        <w:rPr>
          <w:rFonts w:asciiTheme="majorBidi" w:hAnsiTheme="majorBidi" w:cstheme="majorBidi"/>
          <w:sz w:val="24"/>
          <w:szCs w:val="24"/>
          <w:lang w:val="fr-FR"/>
        </w:rPr>
      </w:pPr>
      <w:r>
        <w:rPr>
          <w:rFonts w:asciiTheme="majorBidi" w:hAnsiTheme="majorBidi" w:cstheme="majorBidi"/>
          <w:sz w:val="24"/>
          <w:szCs w:val="24"/>
          <w:lang w:val="fr-FR"/>
        </w:rPr>
        <w:br w:type="page"/>
      </w:r>
    </w:p>
    <w:p w:rsidR="00E73651" w:rsidRDefault="00BF499F" w:rsidP="009D6370">
      <w:pPr>
        <w:pStyle w:val="NormalWeb"/>
        <w:shd w:val="clear" w:color="auto" w:fill="FFFFFF"/>
        <w:spacing w:before="120" w:after="0" w:line="240" w:lineRule="auto"/>
        <w:rPr>
          <w:rFonts w:asciiTheme="majorBidi" w:hAnsiTheme="majorBidi" w:cstheme="majorBidi"/>
          <w:color w:val="000000"/>
          <w:sz w:val="24"/>
          <w:szCs w:val="24"/>
          <w:lang w:val="fr-FR"/>
        </w:rPr>
      </w:pPr>
      <w:r w:rsidRPr="000A72DC">
        <w:rPr>
          <w:rFonts w:asciiTheme="majorBidi" w:hAnsiTheme="majorBidi" w:cstheme="majorBidi"/>
          <w:sz w:val="24"/>
          <w:szCs w:val="24"/>
          <w:lang w:val="fr-FR"/>
        </w:rPr>
        <w:lastRenderedPageBreak/>
        <w:t>4</w:t>
      </w:r>
      <w:r w:rsidRPr="000A72DC">
        <w:rPr>
          <w:rFonts w:asciiTheme="majorBidi" w:hAnsiTheme="majorBidi" w:cstheme="majorBidi"/>
          <w:sz w:val="24"/>
          <w:szCs w:val="24"/>
          <w:lang w:val="fr-FR"/>
        </w:rPr>
        <w:tab/>
      </w:r>
      <w:r w:rsidR="009700E6">
        <w:rPr>
          <w:rFonts w:asciiTheme="majorBidi" w:hAnsiTheme="majorBidi" w:cstheme="majorBidi"/>
          <w:sz w:val="24"/>
          <w:szCs w:val="24"/>
          <w:lang w:val="fr-FR"/>
        </w:rPr>
        <w:t>L</w:t>
      </w:r>
      <w:r w:rsidR="000432A2">
        <w:rPr>
          <w:rFonts w:asciiTheme="majorBidi" w:hAnsiTheme="majorBidi" w:cstheme="majorBidi"/>
          <w:sz w:val="24"/>
          <w:szCs w:val="24"/>
          <w:lang w:val="fr-FR"/>
        </w:rPr>
        <w:t>'</w:t>
      </w:r>
      <w:r w:rsidR="00CA1936">
        <w:rPr>
          <w:rFonts w:asciiTheme="majorBidi" w:hAnsiTheme="majorBidi" w:cstheme="majorBidi"/>
          <w:color w:val="000000"/>
          <w:sz w:val="24"/>
          <w:szCs w:val="24"/>
          <w:lang w:val="fr-FR"/>
        </w:rPr>
        <w:t xml:space="preserve">objet principal </w:t>
      </w:r>
      <w:r w:rsidR="00D94EEC" w:rsidRPr="000A72DC">
        <w:rPr>
          <w:rFonts w:asciiTheme="majorBidi" w:hAnsiTheme="majorBidi" w:cstheme="majorBidi"/>
          <w:color w:val="000000"/>
          <w:sz w:val="24"/>
          <w:szCs w:val="24"/>
          <w:lang w:val="fr-FR"/>
        </w:rPr>
        <w:t>de</w:t>
      </w:r>
      <w:r w:rsidR="009700E6">
        <w:rPr>
          <w:rFonts w:asciiTheme="majorBidi" w:hAnsiTheme="majorBidi" w:cstheme="majorBidi"/>
          <w:color w:val="000000"/>
          <w:sz w:val="24"/>
          <w:szCs w:val="24"/>
          <w:lang w:val="fr-FR"/>
        </w:rPr>
        <w:t xml:space="preserve"> cet atelier est</w:t>
      </w:r>
      <w:r w:rsidR="00D94EEC" w:rsidRPr="000A72DC">
        <w:rPr>
          <w:rFonts w:asciiTheme="majorBidi" w:hAnsiTheme="majorBidi" w:cstheme="majorBidi"/>
          <w:color w:val="000000"/>
          <w:sz w:val="24"/>
          <w:szCs w:val="24"/>
          <w:lang w:val="fr-FR"/>
        </w:rPr>
        <w:t xml:space="preserve"> </w:t>
      </w:r>
      <w:r w:rsidR="000D38C3">
        <w:rPr>
          <w:rFonts w:asciiTheme="majorBidi" w:hAnsiTheme="majorBidi" w:cstheme="majorBidi"/>
          <w:color w:val="000000"/>
          <w:sz w:val="24"/>
          <w:szCs w:val="24"/>
          <w:lang w:val="fr-FR"/>
        </w:rPr>
        <w:t xml:space="preserve">de </w:t>
      </w:r>
      <w:r w:rsidR="00D94EEC" w:rsidRPr="000A72DC">
        <w:rPr>
          <w:rFonts w:asciiTheme="majorBidi" w:hAnsiTheme="majorBidi" w:cstheme="majorBidi"/>
          <w:color w:val="000000"/>
          <w:sz w:val="24"/>
          <w:szCs w:val="24"/>
          <w:lang w:val="fr-FR"/>
        </w:rPr>
        <w:t>présenter</w:t>
      </w:r>
      <w:r w:rsidR="00CA1936">
        <w:rPr>
          <w:rFonts w:asciiTheme="majorBidi" w:hAnsiTheme="majorBidi" w:cstheme="majorBidi"/>
          <w:color w:val="000000"/>
          <w:sz w:val="24"/>
          <w:szCs w:val="24"/>
          <w:lang w:val="fr-FR"/>
        </w:rPr>
        <w:t xml:space="preserve"> et d</w:t>
      </w:r>
      <w:r w:rsidR="000432A2">
        <w:rPr>
          <w:rFonts w:asciiTheme="majorBidi" w:hAnsiTheme="majorBidi" w:cstheme="majorBidi"/>
          <w:color w:val="000000"/>
          <w:sz w:val="24"/>
          <w:szCs w:val="24"/>
          <w:lang w:val="fr-FR"/>
        </w:rPr>
        <w:t>'</w:t>
      </w:r>
      <w:r w:rsidR="00CA1936">
        <w:rPr>
          <w:rFonts w:asciiTheme="majorBidi" w:hAnsiTheme="majorBidi" w:cstheme="majorBidi"/>
          <w:color w:val="000000"/>
          <w:sz w:val="24"/>
          <w:szCs w:val="24"/>
          <w:lang w:val="fr-FR"/>
        </w:rPr>
        <w:t xml:space="preserve">examiner les </w:t>
      </w:r>
      <w:r w:rsidR="00122F77">
        <w:rPr>
          <w:rFonts w:asciiTheme="majorBidi" w:hAnsiTheme="majorBidi" w:cstheme="majorBidi"/>
          <w:color w:val="000000"/>
          <w:sz w:val="24"/>
          <w:szCs w:val="24"/>
          <w:lang w:val="fr-FR"/>
        </w:rPr>
        <w:t>enjeux liés à</w:t>
      </w:r>
      <w:r w:rsidR="00CA1936">
        <w:rPr>
          <w:rFonts w:asciiTheme="majorBidi" w:hAnsiTheme="majorBidi" w:cstheme="majorBidi"/>
          <w:color w:val="000000"/>
          <w:sz w:val="24"/>
          <w:szCs w:val="24"/>
          <w:lang w:val="fr-FR"/>
        </w:rPr>
        <w:t xml:space="preserve"> la sécurité des TIC</w:t>
      </w:r>
      <w:r w:rsidR="00122F77">
        <w:rPr>
          <w:rFonts w:asciiTheme="majorBidi" w:hAnsiTheme="majorBidi" w:cstheme="majorBidi"/>
          <w:color w:val="000000"/>
          <w:sz w:val="24"/>
          <w:szCs w:val="24"/>
          <w:lang w:val="fr-FR"/>
        </w:rPr>
        <w:t xml:space="preserve">, </w:t>
      </w:r>
      <w:r w:rsidR="00650F3B">
        <w:rPr>
          <w:rFonts w:asciiTheme="majorBidi" w:hAnsiTheme="majorBidi" w:cstheme="majorBidi"/>
          <w:color w:val="000000"/>
          <w:sz w:val="24"/>
          <w:szCs w:val="24"/>
          <w:lang w:val="fr-FR"/>
        </w:rPr>
        <w:t>tout particulièrement</w:t>
      </w:r>
      <w:r w:rsidR="00122F77">
        <w:rPr>
          <w:rFonts w:asciiTheme="majorBidi" w:hAnsiTheme="majorBidi" w:cstheme="majorBidi"/>
          <w:color w:val="000000"/>
          <w:sz w:val="24"/>
          <w:szCs w:val="24"/>
          <w:lang w:val="fr-FR"/>
        </w:rPr>
        <w:t xml:space="preserve"> </w:t>
      </w:r>
      <w:r w:rsidR="00650F3B">
        <w:rPr>
          <w:rFonts w:asciiTheme="majorBidi" w:hAnsiTheme="majorBidi" w:cstheme="majorBidi"/>
          <w:color w:val="000000"/>
          <w:sz w:val="24"/>
          <w:szCs w:val="24"/>
          <w:lang w:val="fr-FR"/>
        </w:rPr>
        <w:t>pour</w:t>
      </w:r>
      <w:r w:rsidR="00122F77">
        <w:rPr>
          <w:rFonts w:asciiTheme="majorBidi" w:hAnsiTheme="majorBidi" w:cstheme="majorBidi"/>
          <w:color w:val="000000"/>
          <w:sz w:val="24"/>
          <w:szCs w:val="24"/>
          <w:lang w:val="fr-FR"/>
        </w:rPr>
        <w:t xml:space="preserve"> les pays en développement</w:t>
      </w:r>
      <w:r w:rsidR="00CA1936">
        <w:rPr>
          <w:rFonts w:asciiTheme="majorBidi" w:hAnsiTheme="majorBidi" w:cstheme="majorBidi"/>
          <w:color w:val="000000"/>
          <w:sz w:val="24"/>
          <w:szCs w:val="24"/>
          <w:lang w:val="fr-FR"/>
        </w:rPr>
        <w:t>, sur la base des activités de la Commission d</w:t>
      </w:r>
      <w:r w:rsidR="000432A2">
        <w:rPr>
          <w:rFonts w:asciiTheme="majorBidi" w:hAnsiTheme="majorBidi" w:cstheme="majorBidi"/>
          <w:color w:val="000000"/>
          <w:sz w:val="24"/>
          <w:szCs w:val="24"/>
          <w:lang w:val="fr-FR"/>
        </w:rPr>
        <w:t>'</w:t>
      </w:r>
      <w:r w:rsidR="007B4D7B">
        <w:rPr>
          <w:rFonts w:asciiTheme="majorBidi" w:hAnsiTheme="majorBidi" w:cstheme="majorBidi"/>
          <w:color w:val="000000"/>
          <w:sz w:val="24"/>
          <w:szCs w:val="24"/>
          <w:lang w:val="fr-FR"/>
        </w:rPr>
        <w:t>études </w:t>
      </w:r>
      <w:r w:rsidR="00CA1936">
        <w:rPr>
          <w:rFonts w:asciiTheme="majorBidi" w:hAnsiTheme="majorBidi" w:cstheme="majorBidi"/>
          <w:color w:val="000000"/>
          <w:sz w:val="24"/>
          <w:szCs w:val="24"/>
          <w:lang w:val="fr-FR"/>
        </w:rPr>
        <w:t>17 de l</w:t>
      </w:r>
      <w:r w:rsidR="000432A2">
        <w:rPr>
          <w:rFonts w:asciiTheme="majorBidi" w:hAnsiTheme="majorBidi" w:cstheme="majorBidi"/>
          <w:color w:val="000000"/>
          <w:sz w:val="24"/>
          <w:szCs w:val="24"/>
          <w:lang w:val="fr-FR"/>
        </w:rPr>
        <w:t>'</w:t>
      </w:r>
      <w:r w:rsidR="00CA1936">
        <w:rPr>
          <w:rFonts w:asciiTheme="majorBidi" w:hAnsiTheme="majorBidi" w:cstheme="majorBidi"/>
          <w:color w:val="000000"/>
          <w:sz w:val="24"/>
          <w:szCs w:val="24"/>
          <w:lang w:val="fr-FR"/>
        </w:rPr>
        <w:t>UIT-T. Dans ce cadre, l</w:t>
      </w:r>
      <w:r w:rsidR="000432A2">
        <w:rPr>
          <w:rFonts w:asciiTheme="majorBidi" w:hAnsiTheme="majorBidi" w:cstheme="majorBidi"/>
          <w:color w:val="000000"/>
          <w:sz w:val="24"/>
          <w:szCs w:val="24"/>
          <w:lang w:val="fr-FR"/>
        </w:rPr>
        <w:t>'</w:t>
      </w:r>
      <w:r w:rsidR="00CA1936">
        <w:rPr>
          <w:rFonts w:asciiTheme="majorBidi" w:hAnsiTheme="majorBidi" w:cstheme="majorBidi"/>
          <w:color w:val="000000"/>
          <w:sz w:val="24"/>
          <w:szCs w:val="24"/>
          <w:lang w:val="fr-FR"/>
        </w:rPr>
        <w:t xml:space="preserve">accent sera mis notamment sur la normalisation, </w:t>
      </w:r>
      <w:r w:rsidR="009D6370">
        <w:rPr>
          <w:rFonts w:asciiTheme="majorBidi" w:hAnsiTheme="majorBidi" w:cstheme="majorBidi"/>
          <w:color w:val="000000"/>
          <w:sz w:val="24"/>
          <w:szCs w:val="24"/>
          <w:lang w:val="fr-FR"/>
        </w:rPr>
        <w:t>le but</w:t>
      </w:r>
      <w:r w:rsidR="00650F3B">
        <w:rPr>
          <w:rFonts w:asciiTheme="majorBidi" w:hAnsiTheme="majorBidi" w:cstheme="majorBidi"/>
          <w:color w:val="000000"/>
          <w:sz w:val="24"/>
          <w:szCs w:val="24"/>
          <w:lang w:val="fr-FR"/>
        </w:rPr>
        <w:t xml:space="preserve"> étant de</w:t>
      </w:r>
      <w:r w:rsidR="00CA1936">
        <w:rPr>
          <w:rFonts w:asciiTheme="majorBidi" w:hAnsiTheme="majorBidi" w:cstheme="majorBidi"/>
          <w:color w:val="000000"/>
          <w:sz w:val="24"/>
          <w:szCs w:val="24"/>
          <w:lang w:val="fr-FR"/>
        </w:rPr>
        <w:t xml:space="preserve"> </w:t>
      </w:r>
      <w:r w:rsidR="00650F3B">
        <w:rPr>
          <w:rFonts w:asciiTheme="majorBidi" w:hAnsiTheme="majorBidi" w:cstheme="majorBidi"/>
          <w:color w:val="000000"/>
          <w:sz w:val="24"/>
          <w:szCs w:val="24"/>
          <w:lang w:val="fr-FR"/>
        </w:rPr>
        <w:t xml:space="preserve">fournir </w:t>
      </w:r>
      <w:r w:rsidR="009700E6">
        <w:rPr>
          <w:rFonts w:asciiTheme="majorBidi" w:hAnsiTheme="majorBidi" w:cstheme="majorBidi"/>
          <w:color w:val="000000"/>
          <w:sz w:val="24"/>
          <w:szCs w:val="24"/>
          <w:lang w:val="fr-FR"/>
        </w:rPr>
        <w:t>aux pays en développement des conseils concrets ainsi que des exemple</w:t>
      </w:r>
      <w:r w:rsidR="009D6370">
        <w:rPr>
          <w:rFonts w:asciiTheme="majorBidi" w:hAnsiTheme="majorBidi" w:cstheme="majorBidi"/>
          <w:color w:val="000000"/>
          <w:sz w:val="24"/>
          <w:szCs w:val="24"/>
          <w:lang w:val="fr-FR"/>
        </w:rPr>
        <w:t>s</w:t>
      </w:r>
      <w:r w:rsidR="009700E6">
        <w:rPr>
          <w:rFonts w:asciiTheme="majorBidi" w:hAnsiTheme="majorBidi" w:cstheme="majorBidi"/>
          <w:color w:val="000000"/>
          <w:sz w:val="24"/>
          <w:szCs w:val="24"/>
          <w:lang w:val="fr-FR"/>
        </w:rPr>
        <w:t xml:space="preserve"> de bonnes pratiques </w:t>
      </w:r>
      <w:r w:rsidR="009D6370">
        <w:rPr>
          <w:rFonts w:asciiTheme="majorBidi" w:hAnsiTheme="majorBidi" w:cstheme="majorBidi"/>
          <w:color w:val="000000"/>
          <w:sz w:val="24"/>
          <w:szCs w:val="24"/>
          <w:lang w:val="fr-FR"/>
        </w:rPr>
        <w:t>quant aux</w:t>
      </w:r>
      <w:r w:rsidR="009700E6">
        <w:rPr>
          <w:rFonts w:asciiTheme="majorBidi" w:hAnsiTheme="majorBidi" w:cstheme="majorBidi"/>
          <w:color w:val="000000"/>
          <w:sz w:val="24"/>
          <w:szCs w:val="24"/>
          <w:lang w:val="fr-FR"/>
        </w:rPr>
        <w:t xml:space="preserve"> normes internationales </w:t>
      </w:r>
      <w:r w:rsidR="00650F3B">
        <w:rPr>
          <w:rFonts w:asciiTheme="majorBidi" w:hAnsiTheme="majorBidi" w:cstheme="majorBidi"/>
          <w:color w:val="000000"/>
          <w:sz w:val="24"/>
          <w:szCs w:val="24"/>
          <w:lang w:val="fr-FR"/>
        </w:rPr>
        <w:t>relatives à la</w:t>
      </w:r>
      <w:r w:rsidR="009700E6">
        <w:rPr>
          <w:rFonts w:asciiTheme="majorBidi" w:hAnsiTheme="majorBidi" w:cstheme="majorBidi"/>
          <w:color w:val="000000"/>
          <w:sz w:val="24"/>
          <w:szCs w:val="24"/>
          <w:lang w:val="fr-FR"/>
        </w:rPr>
        <w:t xml:space="preserve"> sécurité des TIC </w:t>
      </w:r>
      <w:r w:rsidR="009700E6" w:rsidRPr="009700E6">
        <w:rPr>
          <w:rFonts w:asciiTheme="majorBidi" w:hAnsiTheme="majorBidi" w:cstheme="majorBidi"/>
          <w:color w:val="000000"/>
          <w:sz w:val="24"/>
          <w:szCs w:val="24"/>
          <w:lang w:val="fr-FR"/>
        </w:rPr>
        <w:t>en vue de renforcer leurs compétences en matière de normalisation.</w:t>
      </w:r>
      <w:r w:rsidR="009700E6">
        <w:rPr>
          <w:rFonts w:asciiTheme="majorBidi" w:hAnsiTheme="majorBidi" w:cstheme="majorBidi"/>
          <w:color w:val="000000"/>
          <w:sz w:val="24"/>
          <w:szCs w:val="24"/>
          <w:lang w:val="fr-FR"/>
        </w:rPr>
        <w:t xml:space="preserve"> L</w:t>
      </w:r>
      <w:r w:rsidR="000432A2">
        <w:rPr>
          <w:rFonts w:asciiTheme="majorBidi" w:hAnsiTheme="majorBidi" w:cstheme="majorBidi"/>
          <w:color w:val="000000"/>
          <w:sz w:val="24"/>
          <w:szCs w:val="24"/>
          <w:lang w:val="fr-FR"/>
        </w:rPr>
        <w:t>'</w:t>
      </w:r>
      <w:r w:rsidR="009700E6">
        <w:rPr>
          <w:rFonts w:asciiTheme="majorBidi" w:hAnsiTheme="majorBidi" w:cstheme="majorBidi"/>
          <w:color w:val="000000"/>
          <w:sz w:val="24"/>
          <w:szCs w:val="24"/>
          <w:lang w:val="fr-FR"/>
        </w:rPr>
        <w:t xml:space="preserve">atelier vise également à renforcer la collaboration avec le Secteur UIT-D et </w:t>
      </w:r>
      <w:r w:rsidR="009D6370">
        <w:rPr>
          <w:rFonts w:asciiTheme="majorBidi" w:hAnsiTheme="majorBidi" w:cstheme="majorBidi"/>
          <w:color w:val="000000"/>
          <w:sz w:val="24"/>
          <w:szCs w:val="24"/>
          <w:lang w:val="fr-FR"/>
        </w:rPr>
        <w:t xml:space="preserve">avec </w:t>
      </w:r>
      <w:r w:rsidR="009700E6">
        <w:rPr>
          <w:rFonts w:asciiTheme="majorBidi" w:hAnsiTheme="majorBidi" w:cstheme="majorBidi"/>
          <w:color w:val="000000"/>
          <w:sz w:val="24"/>
          <w:szCs w:val="24"/>
          <w:lang w:val="fr-FR"/>
        </w:rPr>
        <w:t>d</w:t>
      </w:r>
      <w:r w:rsidR="000432A2">
        <w:rPr>
          <w:rFonts w:asciiTheme="majorBidi" w:hAnsiTheme="majorBidi" w:cstheme="majorBidi"/>
          <w:color w:val="000000"/>
          <w:sz w:val="24"/>
          <w:szCs w:val="24"/>
          <w:lang w:val="fr-FR"/>
        </w:rPr>
        <w:t>'</w:t>
      </w:r>
      <w:r w:rsidR="009700E6">
        <w:rPr>
          <w:rFonts w:asciiTheme="majorBidi" w:hAnsiTheme="majorBidi" w:cstheme="majorBidi"/>
          <w:color w:val="000000"/>
          <w:sz w:val="24"/>
          <w:szCs w:val="24"/>
          <w:lang w:val="fr-FR"/>
        </w:rPr>
        <w:t>autres organisations de normalisation.</w:t>
      </w:r>
    </w:p>
    <w:p w:rsidR="009700E6" w:rsidRPr="002A4035" w:rsidRDefault="009700E6" w:rsidP="009D6370">
      <w:pPr>
        <w:pStyle w:val="NormalWeb"/>
        <w:shd w:val="clear" w:color="auto" w:fill="FFFFFF"/>
        <w:spacing w:before="120" w:after="0" w:line="240" w:lineRule="auto"/>
        <w:rPr>
          <w:rFonts w:asciiTheme="majorBidi" w:hAnsiTheme="majorBidi" w:cstheme="majorBidi"/>
          <w:color w:val="000000"/>
          <w:sz w:val="24"/>
          <w:szCs w:val="24"/>
          <w:lang w:val="fr-CH"/>
        </w:rPr>
      </w:pPr>
      <w:r>
        <w:rPr>
          <w:rFonts w:asciiTheme="majorBidi" w:hAnsiTheme="majorBidi" w:cstheme="majorBidi"/>
          <w:color w:val="000000"/>
          <w:sz w:val="24"/>
          <w:szCs w:val="24"/>
          <w:lang w:val="fr-FR"/>
        </w:rPr>
        <w:t>L</w:t>
      </w:r>
      <w:r w:rsidR="000432A2">
        <w:rPr>
          <w:rFonts w:asciiTheme="majorBidi" w:hAnsiTheme="majorBidi" w:cstheme="majorBidi"/>
          <w:color w:val="000000"/>
          <w:sz w:val="24"/>
          <w:szCs w:val="24"/>
          <w:lang w:val="fr-FR"/>
        </w:rPr>
        <w:t>'</w:t>
      </w:r>
      <w:r>
        <w:rPr>
          <w:rFonts w:asciiTheme="majorBidi" w:hAnsiTheme="majorBidi" w:cstheme="majorBidi"/>
          <w:color w:val="000000"/>
          <w:sz w:val="24"/>
          <w:szCs w:val="24"/>
          <w:lang w:val="fr-FR"/>
        </w:rPr>
        <w:t>atelier réunira d</w:t>
      </w:r>
      <w:r w:rsidR="000432A2">
        <w:rPr>
          <w:rFonts w:asciiTheme="majorBidi" w:hAnsiTheme="majorBidi" w:cstheme="majorBidi"/>
          <w:color w:val="000000"/>
          <w:sz w:val="24"/>
          <w:szCs w:val="24"/>
          <w:lang w:val="fr-FR"/>
        </w:rPr>
        <w:t>'</w:t>
      </w:r>
      <w:r>
        <w:rPr>
          <w:rFonts w:asciiTheme="majorBidi" w:hAnsiTheme="majorBidi" w:cstheme="majorBidi"/>
          <w:color w:val="000000"/>
          <w:sz w:val="24"/>
          <w:szCs w:val="24"/>
          <w:lang w:val="fr-FR"/>
        </w:rPr>
        <w:t>éminents spécialistes du domaine</w:t>
      </w:r>
      <w:r w:rsidR="00650F3B">
        <w:rPr>
          <w:rFonts w:asciiTheme="majorBidi" w:hAnsiTheme="majorBidi" w:cstheme="majorBidi"/>
          <w:color w:val="000000"/>
          <w:sz w:val="24"/>
          <w:szCs w:val="24"/>
          <w:lang w:val="fr-FR"/>
        </w:rPr>
        <w:t xml:space="preserve"> concerné</w:t>
      </w:r>
      <w:r>
        <w:rPr>
          <w:rFonts w:asciiTheme="majorBidi" w:hAnsiTheme="majorBidi" w:cstheme="majorBidi"/>
          <w:color w:val="000000"/>
          <w:sz w:val="24"/>
          <w:szCs w:val="24"/>
          <w:lang w:val="fr-FR"/>
        </w:rPr>
        <w:t xml:space="preserve">, </w:t>
      </w:r>
      <w:r w:rsidR="009D6370">
        <w:rPr>
          <w:rFonts w:asciiTheme="majorBidi" w:hAnsiTheme="majorBidi" w:cstheme="majorBidi"/>
          <w:color w:val="000000"/>
          <w:sz w:val="24"/>
          <w:szCs w:val="24"/>
          <w:lang w:val="fr-FR"/>
        </w:rPr>
        <w:t>qui représenteront aussi bien des</w:t>
      </w:r>
      <w:r>
        <w:rPr>
          <w:rFonts w:asciiTheme="majorBidi" w:hAnsiTheme="majorBidi" w:cstheme="majorBidi"/>
          <w:color w:val="000000"/>
          <w:sz w:val="24"/>
          <w:szCs w:val="24"/>
          <w:lang w:val="fr-FR"/>
        </w:rPr>
        <w:t xml:space="preserve"> pays en développement</w:t>
      </w:r>
      <w:r w:rsidR="007B4D7B">
        <w:rPr>
          <w:rFonts w:asciiTheme="majorBidi" w:hAnsiTheme="majorBidi" w:cstheme="majorBidi"/>
          <w:color w:val="000000"/>
          <w:sz w:val="24"/>
          <w:szCs w:val="24"/>
          <w:lang w:val="fr-FR"/>
        </w:rPr>
        <w:t xml:space="preserve"> que d</w:t>
      </w:r>
      <w:r w:rsidR="009D6370">
        <w:rPr>
          <w:rFonts w:asciiTheme="majorBidi" w:hAnsiTheme="majorBidi" w:cstheme="majorBidi"/>
          <w:color w:val="000000"/>
          <w:sz w:val="24"/>
          <w:szCs w:val="24"/>
          <w:lang w:val="fr-FR"/>
        </w:rPr>
        <w:t>es</w:t>
      </w:r>
      <w:r w:rsidR="002A4035">
        <w:rPr>
          <w:rFonts w:asciiTheme="majorBidi" w:hAnsiTheme="majorBidi" w:cstheme="majorBidi"/>
          <w:color w:val="000000"/>
          <w:sz w:val="24"/>
          <w:szCs w:val="24"/>
          <w:lang w:val="fr-FR"/>
        </w:rPr>
        <w:t xml:space="preserve"> Membres de l</w:t>
      </w:r>
      <w:r w:rsidR="000432A2">
        <w:rPr>
          <w:rFonts w:asciiTheme="majorBidi" w:hAnsiTheme="majorBidi" w:cstheme="majorBidi"/>
          <w:color w:val="000000"/>
          <w:sz w:val="24"/>
          <w:szCs w:val="24"/>
          <w:lang w:val="fr-FR"/>
        </w:rPr>
        <w:t>'</w:t>
      </w:r>
      <w:r w:rsidR="002A4035">
        <w:rPr>
          <w:rFonts w:asciiTheme="majorBidi" w:hAnsiTheme="majorBidi" w:cstheme="majorBidi"/>
          <w:color w:val="000000"/>
          <w:sz w:val="24"/>
          <w:szCs w:val="24"/>
          <w:lang w:val="fr-FR"/>
        </w:rPr>
        <w:t xml:space="preserve">UIT, </w:t>
      </w:r>
      <w:r w:rsidR="009D6370">
        <w:rPr>
          <w:rFonts w:asciiTheme="majorBidi" w:hAnsiTheme="majorBidi" w:cstheme="majorBidi"/>
          <w:color w:val="000000"/>
          <w:sz w:val="24"/>
          <w:szCs w:val="24"/>
          <w:lang w:val="fr-FR"/>
        </w:rPr>
        <w:t>des</w:t>
      </w:r>
      <w:r w:rsidR="002A4035">
        <w:rPr>
          <w:rFonts w:asciiTheme="majorBidi" w:hAnsiTheme="majorBidi" w:cstheme="majorBidi"/>
          <w:color w:val="000000"/>
          <w:sz w:val="24"/>
          <w:szCs w:val="24"/>
          <w:lang w:val="fr-FR"/>
        </w:rPr>
        <w:t xml:space="preserve"> organismes de réglementation, </w:t>
      </w:r>
      <w:r w:rsidR="009D6370">
        <w:rPr>
          <w:rFonts w:asciiTheme="majorBidi" w:hAnsiTheme="majorBidi" w:cstheme="majorBidi"/>
          <w:color w:val="000000"/>
          <w:sz w:val="24"/>
          <w:szCs w:val="24"/>
          <w:lang w:val="fr-FR"/>
        </w:rPr>
        <w:t>des décideurs</w:t>
      </w:r>
      <w:r w:rsidR="002A4035">
        <w:rPr>
          <w:rFonts w:asciiTheme="majorBidi" w:hAnsiTheme="majorBidi" w:cstheme="majorBidi"/>
          <w:color w:val="000000"/>
          <w:sz w:val="24"/>
          <w:szCs w:val="24"/>
          <w:lang w:val="fr-FR"/>
        </w:rPr>
        <w:t xml:space="preserve">, </w:t>
      </w:r>
      <w:r w:rsidR="009D6370">
        <w:rPr>
          <w:rFonts w:asciiTheme="majorBidi" w:hAnsiTheme="majorBidi" w:cstheme="majorBidi"/>
          <w:color w:val="000000"/>
          <w:sz w:val="24"/>
          <w:szCs w:val="24"/>
          <w:lang w:val="fr-FR"/>
        </w:rPr>
        <w:t>le </w:t>
      </w:r>
      <w:r w:rsidR="002A4035">
        <w:rPr>
          <w:rFonts w:asciiTheme="majorBidi" w:hAnsiTheme="majorBidi" w:cstheme="majorBidi"/>
          <w:color w:val="000000"/>
          <w:sz w:val="24"/>
          <w:szCs w:val="24"/>
          <w:lang w:val="fr-FR"/>
        </w:rPr>
        <w:t xml:space="preserve">secteur privé (fournisseurs de services, opérateurs de télécommunication, </w:t>
      </w:r>
      <w:r w:rsidR="002A4035" w:rsidRPr="002A4035">
        <w:rPr>
          <w:rFonts w:asciiTheme="majorBidi" w:hAnsiTheme="majorBidi" w:cstheme="majorBidi"/>
          <w:color w:val="000000"/>
          <w:sz w:val="24"/>
          <w:szCs w:val="24"/>
          <w:lang w:val="fr-FR"/>
        </w:rPr>
        <w:t>équipementiers et prestataires de solutions</w:t>
      </w:r>
      <w:r w:rsidR="002A4035">
        <w:rPr>
          <w:rFonts w:asciiTheme="majorBidi" w:hAnsiTheme="majorBidi" w:cstheme="majorBidi"/>
          <w:color w:val="000000"/>
          <w:sz w:val="24"/>
          <w:szCs w:val="24"/>
          <w:lang w:val="fr-FR"/>
        </w:rPr>
        <w:t xml:space="preserve">), </w:t>
      </w:r>
      <w:r w:rsidR="007B4D7B">
        <w:rPr>
          <w:rFonts w:asciiTheme="majorBidi" w:hAnsiTheme="majorBidi" w:cstheme="majorBidi"/>
          <w:color w:val="000000"/>
          <w:sz w:val="24"/>
          <w:szCs w:val="24"/>
          <w:lang w:val="fr-FR"/>
        </w:rPr>
        <w:t>d</w:t>
      </w:r>
      <w:r w:rsidR="009D6370">
        <w:rPr>
          <w:rFonts w:asciiTheme="majorBidi" w:hAnsiTheme="majorBidi" w:cstheme="majorBidi"/>
          <w:color w:val="000000"/>
          <w:sz w:val="24"/>
          <w:szCs w:val="24"/>
          <w:lang w:val="fr-FR"/>
        </w:rPr>
        <w:t>es</w:t>
      </w:r>
      <w:r w:rsidR="002A4035">
        <w:rPr>
          <w:rFonts w:asciiTheme="majorBidi" w:hAnsiTheme="majorBidi" w:cstheme="majorBidi"/>
          <w:color w:val="000000"/>
          <w:sz w:val="24"/>
          <w:szCs w:val="24"/>
          <w:lang w:val="fr-FR"/>
        </w:rPr>
        <w:t xml:space="preserve"> </w:t>
      </w:r>
      <w:r w:rsidR="006A7520">
        <w:rPr>
          <w:rFonts w:asciiTheme="majorBidi" w:hAnsiTheme="majorBidi" w:cstheme="majorBidi"/>
          <w:color w:val="000000"/>
          <w:sz w:val="24"/>
          <w:szCs w:val="24"/>
          <w:lang w:val="fr-FR"/>
        </w:rPr>
        <w:t>milieux</w:t>
      </w:r>
      <w:r w:rsidR="002A4035">
        <w:rPr>
          <w:rFonts w:asciiTheme="majorBidi" w:hAnsiTheme="majorBidi" w:cstheme="majorBidi"/>
          <w:color w:val="000000"/>
          <w:sz w:val="24"/>
          <w:szCs w:val="24"/>
          <w:lang w:val="fr-FR"/>
        </w:rPr>
        <w:t xml:space="preserve"> universitaires, </w:t>
      </w:r>
      <w:r w:rsidR="009D6370">
        <w:rPr>
          <w:rFonts w:asciiTheme="majorBidi" w:hAnsiTheme="majorBidi" w:cstheme="majorBidi"/>
          <w:color w:val="000000"/>
          <w:sz w:val="24"/>
          <w:szCs w:val="24"/>
          <w:lang w:val="fr-FR"/>
        </w:rPr>
        <w:t>des</w:t>
      </w:r>
      <w:r w:rsidR="002A4035">
        <w:rPr>
          <w:rFonts w:asciiTheme="majorBidi" w:hAnsiTheme="majorBidi" w:cstheme="majorBidi"/>
          <w:color w:val="000000"/>
          <w:sz w:val="24"/>
          <w:szCs w:val="24"/>
          <w:lang w:val="fr-FR"/>
        </w:rPr>
        <w:t xml:space="preserve"> organismes de normalisation, </w:t>
      </w:r>
      <w:r w:rsidR="009D6370">
        <w:rPr>
          <w:rFonts w:asciiTheme="majorBidi" w:hAnsiTheme="majorBidi" w:cstheme="majorBidi"/>
          <w:color w:val="000000"/>
          <w:sz w:val="24"/>
          <w:szCs w:val="24"/>
          <w:lang w:val="fr-FR"/>
        </w:rPr>
        <w:t>des</w:t>
      </w:r>
      <w:r w:rsidR="00650F3B">
        <w:rPr>
          <w:rFonts w:asciiTheme="majorBidi" w:hAnsiTheme="majorBidi" w:cstheme="majorBidi"/>
          <w:color w:val="000000"/>
          <w:sz w:val="24"/>
          <w:szCs w:val="24"/>
          <w:lang w:val="fr-FR"/>
        </w:rPr>
        <w:t xml:space="preserve"> </w:t>
      </w:r>
      <w:r w:rsidR="002A4035">
        <w:rPr>
          <w:rFonts w:asciiTheme="majorBidi" w:hAnsiTheme="majorBidi" w:cstheme="majorBidi"/>
          <w:color w:val="000000"/>
          <w:sz w:val="24"/>
          <w:szCs w:val="24"/>
          <w:lang w:val="fr-FR"/>
        </w:rPr>
        <w:t>forums et consortiums.</w:t>
      </w:r>
    </w:p>
    <w:p w:rsidR="00124FC3" w:rsidRPr="000A72DC" w:rsidRDefault="007425DA" w:rsidP="00213B2B">
      <w:pPr>
        <w:rPr>
          <w:color w:val="000000"/>
          <w:szCs w:val="24"/>
        </w:rPr>
      </w:pPr>
      <w:r w:rsidRPr="000A72DC">
        <w:rPr>
          <w:bCs/>
          <w:szCs w:val="24"/>
        </w:rPr>
        <w:t>5</w:t>
      </w:r>
      <w:r w:rsidRPr="000A72DC">
        <w:rPr>
          <w:szCs w:val="24"/>
        </w:rPr>
        <w:tab/>
      </w:r>
      <w:r w:rsidR="00124FC3" w:rsidRPr="000A72DC">
        <w:rPr>
          <w:szCs w:val="24"/>
        </w:rPr>
        <w:t>Un projet de programme pour l</w:t>
      </w:r>
      <w:r w:rsidR="000432A2">
        <w:rPr>
          <w:szCs w:val="24"/>
        </w:rPr>
        <w:t>'</w:t>
      </w:r>
      <w:r w:rsidR="00124FC3" w:rsidRPr="000A72DC">
        <w:rPr>
          <w:szCs w:val="24"/>
        </w:rPr>
        <w:t xml:space="preserve">atelier </w:t>
      </w:r>
      <w:r w:rsidR="002A4035">
        <w:rPr>
          <w:szCs w:val="24"/>
        </w:rPr>
        <w:t xml:space="preserve">figure à </w:t>
      </w:r>
      <w:r w:rsidR="002A4035" w:rsidRPr="002A4035">
        <w:rPr>
          <w:b/>
          <w:bCs/>
          <w:szCs w:val="24"/>
        </w:rPr>
        <w:t>l</w:t>
      </w:r>
      <w:r w:rsidR="000432A2">
        <w:rPr>
          <w:b/>
          <w:bCs/>
          <w:szCs w:val="24"/>
        </w:rPr>
        <w:t>'</w:t>
      </w:r>
      <w:r w:rsidR="009D6370">
        <w:rPr>
          <w:b/>
          <w:bCs/>
          <w:szCs w:val="24"/>
        </w:rPr>
        <w:t>Annexe </w:t>
      </w:r>
      <w:r w:rsidR="002A4035">
        <w:rPr>
          <w:b/>
          <w:bCs/>
          <w:szCs w:val="24"/>
        </w:rPr>
        <w:t>1</w:t>
      </w:r>
      <w:r w:rsidR="00A5239A" w:rsidRPr="009D6370">
        <w:rPr>
          <w:bCs/>
          <w:szCs w:val="24"/>
        </w:rPr>
        <w:t>.</w:t>
      </w:r>
      <w:r w:rsidR="002A4035">
        <w:rPr>
          <w:b/>
          <w:bCs/>
          <w:szCs w:val="24"/>
        </w:rPr>
        <w:t xml:space="preserve"> </w:t>
      </w:r>
      <w:r w:rsidR="00A5239A">
        <w:rPr>
          <w:szCs w:val="24"/>
        </w:rPr>
        <w:t xml:space="preserve">Il peut également être consulté </w:t>
      </w:r>
      <w:r w:rsidR="00A5239A" w:rsidRPr="00A5239A">
        <w:rPr>
          <w:szCs w:val="24"/>
        </w:rPr>
        <w:t>sur</w:t>
      </w:r>
      <w:r w:rsidR="009D6370">
        <w:rPr>
          <w:szCs w:val="24"/>
        </w:rPr>
        <w:t xml:space="preserve"> le</w:t>
      </w:r>
      <w:r w:rsidR="00A5239A">
        <w:rPr>
          <w:b/>
          <w:bCs/>
          <w:szCs w:val="24"/>
        </w:rPr>
        <w:t xml:space="preserve"> </w:t>
      </w:r>
      <w:r w:rsidR="006A7520">
        <w:rPr>
          <w:szCs w:val="24"/>
        </w:rPr>
        <w:t xml:space="preserve">site </w:t>
      </w:r>
      <w:r w:rsidR="00124FC3" w:rsidRPr="000A72DC">
        <w:rPr>
          <w:szCs w:val="24"/>
        </w:rPr>
        <w:t>web de l</w:t>
      </w:r>
      <w:r w:rsidR="000432A2">
        <w:rPr>
          <w:szCs w:val="24"/>
        </w:rPr>
        <w:t>'</w:t>
      </w:r>
      <w:r w:rsidR="00124FC3" w:rsidRPr="000A72DC">
        <w:rPr>
          <w:szCs w:val="24"/>
        </w:rPr>
        <w:t>UIT</w:t>
      </w:r>
      <w:r w:rsidR="006A7520">
        <w:rPr>
          <w:szCs w:val="24"/>
        </w:rPr>
        <w:t xml:space="preserve"> consacré</w:t>
      </w:r>
      <w:r w:rsidR="00A5239A">
        <w:rPr>
          <w:szCs w:val="24"/>
        </w:rPr>
        <w:t xml:space="preserve"> à l</w:t>
      </w:r>
      <w:r w:rsidR="000432A2">
        <w:rPr>
          <w:szCs w:val="24"/>
        </w:rPr>
        <w:t>'</w:t>
      </w:r>
      <w:r w:rsidR="00A5239A">
        <w:rPr>
          <w:szCs w:val="24"/>
        </w:rPr>
        <w:t>atelier</w:t>
      </w:r>
      <w:r w:rsidR="00124FC3" w:rsidRPr="000A72DC">
        <w:rPr>
          <w:szCs w:val="24"/>
        </w:rPr>
        <w:t xml:space="preserve"> (</w:t>
      </w:r>
      <w:hyperlink r:id="rId10" w:history="1">
        <w:r w:rsidR="00A5239A" w:rsidRPr="0005489C">
          <w:rPr>
            <w:rStyle w:val="Hyperlink"/>
            <w:rFonts w:asciiTheme="majorBidi" w:hAnsiTheme="majorBidi" w:cstheme="majorBidi"/>
            <w:szCs w:val="24"/>
          </w:rPr>
          <w:t>ww</w:t>
        </w:r>
        <w:r w:rsidR="00A5239A" w:rsidRPr="0005489C">
          <w:rPr>
            <w:rStyle w:val="Hyperlink"/>
            <w:rFonts w:asciiTheme="majorBidi" w:hAnsiTheme="majorBidi" w:cstheme="majorBidi"/>
            <w:szCs w:val="24"/>
          </w:rPr>
          <w:t>w</w:t>
        </w:r>
        <w:r w:rsidR="00A5239A" w:rsidRPr="0005489C">
          <w:rPr>
            <w:rStyle w:val="Hyperlink"/>
            <w:rFonts w:asciiTheme="majorBidi" w:hAnsiTheme="majorBidi" w:cstheme="majorBidi"/>
            <w:szCs w:val="24"/>
          </w:rPr>
          <w:t>.itu.int/en/ITU-T/Workshops-and-Seminars/ict-sec-chaldc/</w:t>
        </w:r>
      </w:hyperlink>
      <w:r w:rsidR="00124FC3" w:rsidRPr="000A72DC">
        <w:rPr>
          <w:szCs w:val="24"/>
        </w:rPr>
        <w:t>), qui sera mis à jour à mesure que des modifications seront apportées ou que de nouvelles informations seront disponibles</w:t>
      </w:r>
      <w:r w:rsidR="00E461DC" w:rsidRPr="000A72DC">
        <w:rPr>
          <w:color w:val="000000"/>
          <w:szCs w:val="24"/>
        </w:rPr>
        <w:t xml:space="preserve">. </w:t>
      </w:r>
    </w:p>
    <w:p w:rsidR="007425DA" w:rsidRPr="000A72DC" w:rsidRDefault="007425DA" w:rsidP="00213B2B">
      <w:pPr>
        <w:rPr>
          <w:rFonts w:asciiTheme="majorBidi" w:hAnsiTheme="majorBidi" w:cstheme="majorBidi"/>
          <w:szCs w:val="24"/>
        </w:rPr>
      </w:pPr>
      <w:r w:rsidRPr="000A72DC">
        <w:rPr>
          <w:szCs w:val="24"/>
        </w:rPr>
        <w:t>6</w:t>
      </w:r>
      <w:r w:rsidRPr="000A72DC">
        <w:rPr>
          <w:szCs w:val="24"/>
        </w:rPr>
        <w:tab/>
      </w:r>
      <w:r w:rsidR="00124FC3" w:rsidRPr="000A72DC">
        <w:rPr>
          <w:szCs w:val="24"/>
        </w:rPr>
        <w:t>Des équipements de réseau local sans fil sont à la disposition des délégués dans les principaux espaces de conférence de l</w:t>
      </w:r>
      <w:r w:rsidR="000432A2">
        <w:rPr>
          <w:szCs w:val="24"/>
        </w:rPr>
        <w:t>'</w:t>
      </w:r>
      <w:r w:rsidR="00124FC3" w:rsidRPr="000A72DC">
        <w:rPr>
          <w:szCs w:val="24"/>
        </w:rPr>
        <w:t>UIT</w:t>
      </w:r>
      <w:r w:rsidR="00A5239A">
        <w:rPr>
          <w:szCs w:val="24"/>
        </w:rPr>
        <w:t xml:space="preserve"> </w:t>
      </w:r>
      <w:r w:rsidR="00A5239A" w:rsidRPr="00A5239A">
        <w:rPr>
          <w:szCs w:val="24"/>
        </w:rPr>
        <w:t>et dans le bâtiment du CICG (Centre international de conférences de Genève).</w:t>
      </w:r>
      <w:r w:rsidR="00124FC3" w:rsidRPr="000A72DC">
        <w:rPr>
          <w:szCs w:val="24"/>
        </w:rPr>
        <w:t xml:space="preserve"> Vous trouverez de plus amples renseignements sur le site web de l</w:t>
      </w:r>
      <w:r w:rsidR="000432A2">
        <w:rPr>
          <w:szCs w:val="24"/>
        </w:rPr>
        <w:t>'</w:t>
      </w:r>
      <w:r w:rsidR="00124FC3" w:rsidRPr="000A72DC">
        <w:rPr>
          <w:szCs w:val="24"/>
        </w:rPr>
        <w:t>UIT-T (</w:t>
      </w:r>
      <w:hyperlink r:id="rId11" w:history="1">
        <w:r w:rsidR="00124FC3" w:rsidRPr="000A72DC">
          <w:rPr>
            <w:rStyle w:val="Hyperlink"/>
            <w:szCs w:val="24"/>
          </w:rPr>
          <w:t>http://www.itu.int/ITU-T/edh/faq</w:t>
        </w:r>
        <w:r w:rsidR="00124FC3" w:rsidRPr="000A72DC">
          <w:rPr>
            <w:rStyle w:val="Hyperlink"/>
            <w:szCs w:val="24"/>
          </w:rPr>
          <w:t>s</w:t>
        </w:r>
        <w:r w:rsidR="00124FC3" w:rsidRPr="000A72DC">
          <w:rPr>
            <w:rStyle w:val="Hyperlink"/>
            <w:szCs w:val="24"/>
          </w:rPr>
          <w:t>-support.html</w:t>
        </w:r>
      </w:hyperlink>
      <w:r w:rsidR="00124FC3" w:rsidRPr="000A72DC">
        <w:rPr>
          <w:szCs w:val="24"/>
        </w:rPr>
        <w:t>).</w:t>
      </w:r>
    </w:p>
    <w:p w:rsidR="007425DA" w:rsidRPr="000A72DC" w:rsidRDefault="003C2408" w:rsidP="00213B2B">
      <w:pPr>
        <w:rPr>
          <w:szCs w:val="24"/>
        </w:rPr>
      </w:pPr>
      <w:r w:rsidRPr="000A72DC">
        <w:rPr>
          <w:rFonts w:asciiTheme="majorBidi" w:hAnsiTheme="majorBidi" w:cstheme="majorBidi"/>
          <w:szCs w:val="24"/>
        </w:rPr>
        <w:t>7</w:t>
      </w:r>
      <w:r w:rsidR="007425DA" w:rsidRPr="000A72DC">
        <w:rPr>
          <w:rFonts w:asciiTheme="majorBidi" w:hAnsiTheme="majorBidi" w:cstheme="majorBidi"/>
          <w:szCs w:val="24"/>
        </w:rPr>
        <w:tab/>
      </w:r>
      <w:r w:rsidR="00124FC3" w:rsidRPr="000A72DC">
        <w:rPr>
          <w:szCs w:val="24"/>
        </w:rPr>
        <w:t xml:space="preserve">Pour faciliter vos démarches, vous trouverez un formulaire de confirmation </w:t>
      </w:r>
      <w:r w:rsidR="009D6370">
        <w:rPr>
          <w:szCs w:val="24"/>
        </w:rPr>
        <w:t xml:space="preserve">de réservation </w:t>
      </w:r>
      <w:r w:rsidR="00124FC3" w:rsidRPr="000A72DC">
        <w:rPr>
          <w:szCs w:val="24"/>
        </w:rPr>
        <w:t>d</w:t>
      </w:r>
      <w:r w:rsidR="000432A2">
        <w:rPr>
          <w:szCs w:val="24"/>
        </w:rPr>
        <w:t>'</w:t>
      </w:r>
      <w:r w:rsidR="00124FC3" w:rsidRPr="000A72DC">
        <w:rPr>
          <w:szCs w:val="24"/>
        </w:rPr>
        <w:t>hôtel à l</w:t>
      </w:r>
      <w:r w:rsidR="000432A2">
        <w:rPr>
          <w:szCs w:val="24"/>
        </w:rPr>
        <w:t>'</w:t>
      </w:r>
      <w:r w:rsidR="00124FC3" w:rsidRPr="000A72DC">
        <w:rPr>
          <w:b/>
          <w:szCs w:val="24"/>
        </w:rPr>
        <w:t>Annexe</w:t>
      </w:r>
      <w:r w:rsidR="00124FC3" w:rsidRPr="000A72DC">
        <w:rPr>
          <w:szCs w:val="24"/>
        </w:rPr>
        <w:t> </w:t>
      </w:r>
      <w:r w:rsidR="00A5239A">
        <w:rPr>
          <w:szCs w:val="24"/>
        </w:rPr>
        <w:t>2</w:t>
      </w:r>
      <w:r w:rsidR="00124FC3" w:rsidRPr="000A72DC">
        <w:rPr>
          <w:b/>
          <w:szCs w:val="24"/>
        </w:rPr>
        <w:t xml:space="preserve"> </w:t>
      </w:r>
      <w:r w:rsidR="00124FC3" w:rsidRPr="000A72DC">
        <w:rPr>
          <w:szCs w:val="24"/>
        </w:rPr>
        <w:t>(voir </w:t>
      </w:r>
      <w:hyperlink r:id="rId12" w:history="1">
        <w:r w:rsidR="00124FC3" w:rsidRPr="000A72DC">
          <w:rPr>
            <w:rStyle w:val="Hyperlink"/>
            <w:szCs w:val="24"/>
          </w:rPr>
          <w:t>http://www.itu</w:t>
        </w:r>
        <w:r w:rsidR="00124FC3" w:rsidRPr="000A72DC">
          <w:rPr>
            <w:rStyle w:val="Hyperlink"/>
            <w:szCs w:val="24"/>
          </w:rPr>
          <w:t>.</w:t>
        </w:r>
        <w:r w:rsidR="00124FC3" w:rsidRPr="000A72DC">
          <w:rPr>
            <w:rStyle w:val="Hyperlink"/>
            <w:szCs w:val="24"/>
          </w:rPr>
          <w:t>int/travel/</w:t>
        </w:r>
      </w:hyperlink>
      <w:r w:rsidR="00124FC3" w:rsidRPr="000A72DC">
        <w:rPr>
          <w:szCs w:val="24"/>
        </w:rPr>
        <w:t xml:space="preserve"> pour la liste des hôtels)</w:t>
      </w:r>
      <w:r w:rsidR="00EA0838" w:rsidRPr="000A72DC">
        <w:rPr>
          <w:szCs w:val="24"/>
        </w:rPr>
        <w:t>.</w:t>
      </w:r>
      <w:r w:rsidR="00A5239A">
        <w:rPr>
          <w:szCs w:val="24"/>
        </w:rPr>
        <w:t xml:space="preserve"> </w:t>
      </w:r>
      <w:r w:rsidR="00A5239A" w:rsidRPr="00A5239A">
        <w:rPr>
          <w:szCs w:val="24"/>
        </w:rPr>
        <w:t>Vous trouverez des précisions sur les hôtels, les transports</w:t>
      </w:r>
      <w:r w:rsidR="00A5239A">
        <w:rPr>
          <w:szCs w:val="24"/>
        </w:rPr>
        <w:t xml:space="preserve"> et</w:t>
      </w:r>
      <w:r w:rsidR="00A5239A" w:rsidRPr="00A5239A">
        <w:rPr>
          <w:szCs w:val="24"/>
        </w:rPr>
        <w:t xml:space="preserve"> les formalités de visa sur le site web </w:t>
      </w:r>
      <w:r w:rsidR="00A5239A">
        <w:rPr>
          <w:szCs w:val="24"/>
        </w:rPr>
        <w:t>de l</w:t>
      </w:r>
      <w:r w:rsidR="000432A2">
        <w:rPr>
          <w:szCs w:val="24"/>
        </w:rPr>
        <w:t>'</w:t>
      </w:r>
      <w:r w:rsidR="00A5239A">
        <w:rPr>
          <w:szCs w:val="24"/>
        </w:rPr>
        <w:t xml:space="preserve">UIT-T </w:t>
      </w:r>
      <w:r w:rsidR="00A5239A" w:rsidRPr="000A72DC">
        <w:rPr>
          <w:szCs w:val="24"/>
        </w:rPr>
        <w:t>(</w:t>
      </w:r>
      <w:hyperlink r:id="rId13" w:history="1">
        <w:r w:rsidR="00A5239A" w:rsidRPr="0005489C">
          <w:rPr>
            <w:rStyle w:val="Hyperlink"/>
            <w:rFonts w:asciiTheme="majorBidi" w:hAnsiTheme="majorBidi" w:cstheme="majorBidi"/>
            <w:szCs w:val="24"/>
          </w:rPr>
          <w:t>www.itu.int/en/ITU-T/Workshops-and-Semin</w:t>
        </w:r>
        <w:r w:rsidR="00A5239A" w:rsidRPr="0005489C">
          <w:rPr>
            <w:rStyle w:val="Hyperlink"/>
            <w:rFonts w:asciiTheme="majorBidi" w:hAnsiTheme="majorBidi" w:cstheme="majorBidi"/>
            <w:szCs w:val="24"/>
          </w:rPr>
          <w:t>a</w:t>
        </w:r>
        <w:r w:rsidR="00A5239A" w:rsidRPr="0005489C">
          <w:rPr>
            <w:rStyle w:val="Hyperlink"/>
            <w:rFonts w:asciiTheme="majorBidi" w:hAnsiTheme="majorBidi" w:cstheme="majorBidi"/>
            <w:szCs w:val="24"/>
          </w:rPr>
          <w:t>rs/ict-sec-chaldc/</w:t>
        </w:r>
      </w:hyperlink>
      <w:r w:rsidR="00A5239A" w:rsidRPr="000A72DC">
        <w:rPr>
          <w:szCs w:val="24"/>
        </w:rPr>
        <w:t>)</w:t>
      </w:r>
      <w:r w:rsidR="006A7520">
        <w:rPr>
          <w:szCs w:val="24"/>
        </w:rPr>
        <w:t>.</w:t>
      </w:r>
    </w:p>
    <w:p w:rsidR="007425DA" w:rsidRPr="000A72DC" w:rsidRDefault="003C2408" w:rsidP="009D6370">
      <w:pPr>
        <w:rPr>
          <w:szCs w:val="24"/>
        </w:rPr>
      </w:pPr>
      <w:r w:rsidRPr="000A72DC">
        <w:rPr>
          <w:szCs w:val="24"/>
        </w:rPr>
        <w:t>8</w:t>
      </w:r>
      <w:r w:rsidR="007425DA" w:rsidRPr="000A72DC">
        <w:rPr>
          <w:szCs w:val="24"/>
        </w:rPr>
        <w:tab/>
      </w:r>
      <w:r w:rsidR="00124FC3" w:rsidRPr="000A72DC">
        <w:rPr>
          <w:szCs w:val="24"/>
        </w:rPr>
        <w:t>Afin de permettre au TSB de prendre les dispositions nécessaires concernant l</w:t>
      </w:r>
      <w:r w:rsidR="000432A2">
        <w:rPr>
          <w:szCs w:val="24"/>
        </w:rPr>
        <w:t>'</w:t>
      </w:r>
      <w:r w:rsidR="00124FC3" w:rsidRPr="000A72DC">
        <w:rPr>
          <w:szCs w:val="24"/>
        </w:rPr>
        <w:t>organisation de l</w:t>
      </w:r>
      <w:r w:rsidR="000432A2">
        <w:rPr>
          <w:szCs w:val="24"/>
        </w:rPr>
        <w:t>'</w:t>
      </w:r>
      <w:r w:rsidR="00124FC3" w:rsidRPr="000A72DC">
        <w:rPr>
          <w:szCs w:val="24"/>
        </w:rPr>
        <w:t>atelier, je vous saurais gré de bien vouloir vous inscrire au moyen du formulaire en ligne (</w:t>
      </w:r>
      <w:hyperlink r:id="rId14" w:history="1">
        <w:r w:rsidR="00A5239A" w:rsidRPr="0005489C">
          <w:rPr>
            <w:rStyle w:val="Hyperlink"/>
            <w:rFonts w:asciiTheme="majorBidi" w:hAnsiTheme="majorBidi" w:cstheme="majorBidi"/>
            <w:szCs w:val="24"/>
          </w:rPr>
          <w:t>www.itu.int/en/ITU-T/Workshops-and-Semina</w:t>
        </w:r>
        <w:r w:rsidR="00A5239A" w:rsidRPr="0005489C">
          <w:rPr>
            <w:rStyle w:val="Hyperlink"/>
            <w:rFonts w:asciiTheme="majorBidi" w:hAnsiTheme="majorBidi" w:cstheme="majorBidi"/>
            <w:szCs w:val="24"/>
          </w:rPr>
          <w:t>r</w:t>
        </w:r>
        <w:r w:rsidR="00A5239A" w:rsidRPr="0005489C">
          <w:rPr>
            <w:rStyle w:val="Hyperlink"/>
            <w:rFonts w:asciiTheme="majorBidi" w:hAnsiTheme="majorBidi" w:cstheme="majorBidi"/>
            <w:szCs w:val="24"/>
          </w:rPr>
          <w:t>s/ict-sec-chaldc/</w:t>
        </w:r>
      </w:hyperlink>
      <w:r w:rsidR="00A5239A" w:rsidRPr="000A72DC">
        <w:rPr>
          <w:szCs w:val="24"/>
        </w:rPr>
        <w:t>)</w:t>
      </w:r>
      <w:r w:rsidR="009D6370">
        <w:rPr>
          <w:szCs w:val="24"/>
        </w:rPr>
        <w:t>,</w:t>
      </w:r>
      <w:r w:rsidR="00124FC3" w:rsidRPr="000A72DC">
        <w:rPr>
          <w:szCs w:val="24"/>
        </w:rPr>
        <w:t xml:space="preserve"> dès que possible </w:t>
      </w:r>
      <w:r w:rsidR="00124FC3" w:rsidRPr="006A7520">
        <w:rPr>
          <w:b/>
          <w:bCs/>
          <w:szCs w:val="24"/>
        </w:rPr>
        <w:t xml:space="preserve">et </w:t>
      </w:r>
      <w:r w:rsidR="00124FC3" w:rsidRPr="000A72DC">
        <w:rPr>
          <w:b/>
          <w:szCs w:val="24"/>
        </w:rPr>
        <w:t>au plus tard le </w:t>
      </w:r>
      <w:r w:rsidR="00A5239A">
        <w:rPr>
          <w:b/>
          <w:szCs w:val="24"/>
        </w:rPr>
        <w:t>1</w:t>
      </w:r>
      <w:r w:rsidR="00A5239A" w:rsidRPr="009D6370">
        <w:rPr>
          <w:b/>
          <w:szCs w:val="24"/>
        </w:rPr>
        <w:t>er</w:t>
      </w:r>
      <w:r w:rsidR="00A5239A">
        <w:rPr>
          <w:b/>
          <w:szCs w:val="24"/>
        </w:rPr>
        <w:t> septembre</w:t>
      </w:r>
      <w:r w:rsidR="00124FC3" w:rsidRPr="000A72DC">
        <w:rPr>
          <w:b/>
          <w:szCs w:val="24"/>
        </w:rPr>
        <w:t xml:space="preserve"> 2014</w:t>
      </w:r>
      <w:r w:rsidR="00124FC3" w:rsidRPr="000A72DC">
        <w:rPr>
          <w:bCs/>
          <w:szCs w:val="24"/>
        </w:rPr>
        <w:t>.</w:t>
      </w:r>
      <w:r w:rsidR="00124FC3" w:rsidRPr="000A72DC">
        <w:rPr>
          <w:b/>
          <w:szCs w:val="24"/>
        </w:rPr>
        <w:t xml:space="preserve"> Veuillez noter que la préinscription des participants aux ateliers se fait exclusivement </w:t>
      </w:r>
      <w:r w:rsidR="00124FC3" w:rsidRPr="000A72DC">
        <w:rPr>
          <w:b/>
          <w:i/>
          <w:iCs/>
          <w:szCs w:val="24"/>
        </w:rPr>
        <w:t>en ligne</w:t>
      </w:r>
      <w:r w:rsidR="007425DA" w:rsidRPr="000A72DC">
        <w:rPr>
          <w:szCs w:val="24"/>
        </w:rPr>
        <w:t>.</w:t>
      </w:r>
    </w:p>
    <w:p w:rsidR="007425DA" w:rsidRPr="000A72DC" w:rsidRDefault="003C2408" w:rsidP="00213B2B">
      <w:pPr>
        <w:rPr>
          <w:rFonts w:asciiTheme="majorBidi" w:hAnsiTheme="majorBidi" w:cstheme="majorBidi"/>
          <w:szCs w:val="24"/>
        </w:rPr>
      </w:pPr>
      <w:r w:rsidRPr="000A72DC">
        <w:rPr>
          <w:szCs w:val="24"/>
        </w:rPr>
        <w:t>9</w:t>
      </w:r>
      <w:r w:rsidR="007425DA" w:rsidRPr="000A72DC">
        <w:rPr>
          <w:szCs w:val="24"/>
        </w:rPr>
        <w:tab/>
      </w:r>
      <w:r w:rsidR="007D3C79" w:rsidRPr="007D3C79">
        <w:rPr>
          <w:szCs w:val="24"/>
        </w:rPr>
        <w:t>Je vous rappelle que, pour les ressortissants de certains pays, l</w:t>
      </w:r>
      <w:r w:rsidR="000432A2">
        <w:rPr>
          <w:szCs w:val="24"/>
        </w:rPr>
        <w:t>'</w:t>
      </w:r>
      <w:r w:rsidR="007D3C79" w:rsidRPr="007D3C79">
        <w:rPr>
          <w:szCs w:val="24"/>
        </w:rPr>
        <w:t>entrée et le séjour, quelle qu</w:t>
      </w:r>
      <w:r w:rsidR="000432A2">
        <w:rPr>
          <w:szCs w:val="24"/>
        </w:rPr>
        <w:t>'</w:t>
      </w:r>
      <w:r w:rsidR="007D3C79" w:rsidRPr="007D3C79">
        <w:rPr>
          <w:szCs w:val="24"/>
        </w:rPr>
        <w:t>en soit la durée, sur le territoire de la Suisse sont soumis à l</w:t>
      </w:r>
      <w:r w:rsidR="000432A2">
        <w:rPr>
          <w:szCs w:val="24"/>
        </w:rPr>
        <w:t>'</w:t>
      </w:r>
      <w:r w:rsidR="007D3C79" w:rsidRPr="007D3C79">
        <w:rPr>
          <w:szCs w:val="24"/>
        </w:rPr>
        <w:t>obtention d</w:t>
      </w:r>
      <w:r w:rsidR="000432A2">
        <w:rPr>
          <w:szCs w:val="24"/>
        </w:rPr>
        <w:t>'</w:t>
      </w:r>
      <w:r w:rsidR="007D3C79" w:rsidRPr="007D3C79">
        <w:rPr>
          <w:szCs w:val="24"/>
        </w:rPr>
        <w:t xml:space="preserve">un visa. </w:t>
      </w:r>
      <w:r w:rsidR="007D3C79" w:rsidRPr="007D3C79">
        <w:rPr>
          <w:b/>
          <w:bCs/>
          <w:szCs w:val="24"/>
        </w:rPr>
        <w:t>Ce visa doit être demandé au moins six (6) semaines avant le début de l</w:t>
      </w:r>
      <w:r w:rsidR="000432A2">
        <w:rPr>
          <w:b/>
          <w:bCs/>
          <w:szCs w:val="24"/>
        </w:rPr>
        <w:t>'</w:t>
      </w:r>
      <w:r w:rsidR="007D3C79" w:rsidRPr="007D3C79">
        <w:rPr>
          <w:b/>
          <w:bCs/>
          <w:szCs w:val="24"/>
        </w:rPr>
        <w:t>atelier</w:t>
      </w:r>
      <w:r w:rsidR="007D3C79" w:rsidRPr="007D3C79">
        <w:rPr>
          <w:szCs w:val="24"/>
        </w:rPr>
        <w:t xml:space="preserve"> et obtenu auprès de la représentation de la Suisse (ambassade ou consulat) dans votre pays ou, à défaut, dans le pays le plus proche de votre pays de départ.</w:t>
      </w:r>
    </w:p>
    <w:p w:rsidR="00165528" w:rsidRDefault="00124FC3" w:rsidP="005077DD">
      <w:pPr>
        <w:rPr>
          <w:szCs w:val="24"/>
        </w:rPr>
      </w:pPr>
      <w:r w:rsidRPr="000A72DC">
        <w:rPr>
          <w:szCs w:val="24"/>
        </w:rPr>
        <w:t xml:space="preserve">En cas de problème pour des </w:t>
      </w:r>
      <w:r w:rsidRPr="000A72DC">
        <w:rPr>
          <w:b/>
          <w:bCs/>
          <w:szCs w:val="24"/>
        </w:rPr>
        <w:t>Etats Membres</w:t>
      </w:r>
      <w:r w:rsidRPr="000A72DC">
        <w:rPr>
          <w:szCs w:val="24"/>
        </w:rPr>
        <w:t>, des</w:t>
      </w:r>
      <w:r w:rsidRPr="000A72DC">
        <w:rPr>
          <w:b/>
          <w:bCs/>
          <w:szCs w:val="24"/>
        </w:rPr>
        <w:t xml:space="preserve"> Membres de Secteur </w:t>
      </w:r>
      <w:r w:rsidRPr="000A72DC">
        <w:rPr>
          <w:szCs w:val="24"/>
        </w:rPr>
        <w:t>et des</w:t>
      </w:r>
      <w:r w:rsidRPr="000A72DC">
        <w:rPr>
          <w:b/>
          <w:bCs/>
          <w:szCs w:val="24"/>
        </w:rPr>
        <w:t xml:space="preserve"> Associés de l</w:t>
      </w:r>
      <w:r w:rsidR="000432A2">
        <w:rPr>
          <w:b/>
          <w:bCs/>
          <w:szCs w:val="24"/>
        </w:rPr>
        <w:t>'</w:t>
      </w:r>
      <w:r w:rsidRPr="000A72DC">
        <w:rPr>
          <w:b/>
          <w:bCs/>
          <w:szCs w:val="24"/>
        </w:rPr>
        <w:t xml:space="preserve">UIT </w:t>
      </w:r>
      <w:r w:rsidRPr="000A72DC">
        <w:rPr>
          <w:szCs w:val="24"/>
        </w:rPr>
        <w:t xml:space="preserve">ou des </w:t>
      </w:r>
      <w:r w:rsidRPr="000A72DC">
        <w:rPr>
          <w:b/>
          <w:bCs/>
          <w:szCs w:val="24"/>
        </w:rPr>
        <w:t>établissements universitaires participant aux travaux de l</w:t>
      </w:r>
      <w:r w:rsidR="000432A2">
        <w:rPr>
          <w:b/>
          <w:bCs/>
          <w:szCs w:val="24"/>
        </w:rPr>
        <w:t>'</w:t>
      </w:r>
      <w:r w:rsidRPr="000A72DC">
        <w:rPr>
          <w:b/>
          <w:bCs/>
          <w:szCs w:val="24"/>
        </w:rPr>
        <w:t>UIT</w:t>
      </w:r>
      <w:r w:rsidRPr="000A72DC">
        <w:rPr>
          <w:szCs w:val="24"/>
        </w:rPr>
        <w:t>, et sur demande officielle de leur part au TSB, l</w:t>
      </w:r>
      <w:r w:rsidR="000432A2">
        <w:rPr>
          <w:szCs w:val="24"/>
        </w:rPr>
        <w:t>'</w:t>
      </w:r>
      <w:r w:rsidRPr="000A72DC">
        <w:rPr>
          <w:szCs w:val="24"/>
        </w:rPr>
        <w:t xml:space="preserve">Union peut intervenir auprès des autorités </w:t>
      </w:r>
      <w:r w:rsidRPr="000A72DC">
        <w:rPr>
          <w:szCs w:val="24"/>
        </w:rPr>
        <w:lastRenderedPageBreak/>
        <w:t>suisses compétentes pour faciliter l</w:t>
      </w:r>
      <w:r w:rsidR="000432A2">
        <w:rPr>
          <w:szCs w:val="24"/>
        </w:rPr>
        <w:t>'</w:t>
      </w:r>
      <w:r w:rsidRPr="000A72DC">
        <w:rPr>
          <w:szCs w:val="24"/>
        </w:rPr>
        <w:t xml:space="preserve">émission du visa mais uniquement pendant la période de </w:t>
      </w:r>
      <w:r w:rsidR="00C97931" w:rsidRPr="000A72DC">
        <w:rPr>
          <w:szCs w:val="24"/>
        </w:rPr>
        <w:t>six</w:t>
      </w:r>
      <w:r w:rsidRPr="000A72DC">
        <w:rPr>
          <w:szCs w:val="24"/>
        </w:rPr>
        <w:t xml:space="preserve"> semaines susmentionnée. Cette demande se fait par lettre officielle de l</w:t>
      </w:r>
      <w:r w:rsidR="000432A2">
        <w:rPr>
          <w:szCs w:val="24"/>
        </w:rPr>
        <w:t>'</w:t>
      </w:r>
      <w:r w:rsidRPr="000A72DC">
        <w:rPr>
          <w:szCs w:val="24"/>
        </w:rPr>
        <w:t>administration ou de l</w:t>
      </w:r>
      <w:r w:rsidR="000432A2">
        <w:rPr>
          <w:szCs w:val="24"/>
        </w:rPr>
        <w:t>'</w:t>
      </w:r>
      <w:r w:rsidRPr="000A72DC">
        <w:rPr>
          <w:szCs w:val="24"/>
        </w:rPr>
        <w:t xml:space="preserve">entité que vous représentez. Cette lettre doit préciser le nom et les fonctions, la date de naissance, le numéro ainsi que la date de </w:t>
      </w:r>
      <w:r w:rsidR="00165528">
        <w:rPr>
          <w:szCs w:val="24"/>
        </w:rPr>
        <w:br w:type="page"/>
      </w:r>
    </w:p>
    <w:p w:rsidR="007425DA" w:rsidRPr="000A72DC" w:rsidRDefault="00124FC3" w:rsidP="005077DD">
      <w:pPr>
        <w:rPr>
          <w:szCs w:val="24"/>
        </w:rPr>
      </w:pPr>
      <w:r w:rsidRPr="000A72DC">
        <w:rPr>
          <w:szCs w:val="24"/>
        </w:rPr>
        <w:lastRenderedPageBreak/>
        <w:t>délivrance et d</w:t>
      </w:r>
      <w:r w:rsidR="000432A2">
        <w:rPr>
          <w:szCs w:val="24"/>
        </w:rPr>
        <w:t>'</w:t>
      </w:r>
      <w:r w:rsidRPr="000A72DC">
        <w:rPr>
          <w:szCs w:val="24"/>
        </w:rPr>
        <w:t>expiration du passeport de la (des) personne(s) pour laquelle (lesquelles) le (les) visa(s) est (sont) demandé(s), et être accompagnée d</w:t>
      </w:r>
      <w:r w:rsidR="000432A2">
        <w:rPr>
          <w:szCs w:val="24"/>
        </w:rPr>
        <w:t>'</w:t>
      </w:r>
      <w:r w:rsidRPr="000A72DC">
        <w:rPr>
          <w:szCs w:val="24"/>
        </w:rPr>
        <w:t>une copie de la notification de confirmation d</w:t>
      </w:r>
      <w:r w:rsidR="000432A2">
        <w:rPr>
          <w:szCs w:val="24"/>
        </w:rPr>
        <w:t>'</w:t>
      </w:r>
      <w:r w:rsidRPr="000A72DC">
        <w:rPr>
          <w:szCs w:val="24"/>
        </w:rPr>
        <w:t>inscription approuvée pour l</w:t>
      </w:r>
      <w:r w:rsidR="000432A2">
        <w:rPr>
          <w:szCs w:val="24"/>
        </w:rPr>
        <w:t>'</w:t>
      </w:r>
      <w:r w:rsidRPr="000A72DC">
        <w:rPr>
          <w:szCs w:val="24"/>
        </w:rPr>
        <w:t>atelier en question de l</w:t>
      </w:r>
      <w:r w:rsidR="000432A2">
        <w:rPr>
          <w:szCs w:val="24"/>
        </w:rPr>
        <w:t>'</w:t>
      </w:r>
      <w:r w:rsidRPr="000A72DC">
        <w:rPr>
          <w:szCs w:val="24"/>
        </w:rPr>
        <w:t>UIT-T. Elle doit être envoyée au TSB, avec la mention "</w:t>
      </w:r>
      <w:r w:rsidRPr="000A72DC">
        <w:rPr>
          <w:b/>
          <w:bCs/>
          <w:szCs w:val="24"/>
        </w:rPr>
        <w:t>demande de visa</w:t>
      </w:r>
      <w:r w:rsidRPr="000A72DC">
        <w:rPr>
          <w:szCs w:val="24"/>
        </w:rPr>
        <w:t>", par télécopie (+41 22 730 5853) ou par courrier électronique (</w:t>
      </w:r>
      <w:hyperlink r:id="rId15" w:history="1">
        <w:r w:rsidRPr="000A72DC">
          <w:rPr>
            <w:rStyle w:val="Hyperlink"/>
            <w:szCs w:val="24"/>
          </w:rPr>
          <w:t>tsbreg@</w:t>
        </w:r>
        <w:r w:rsidRPr="000A72DC">
          <w:rPr>
            <w:rStyle w:val="Hyperlink"/>
            <w:szCs w:val="24"/>
          </w:rPr>
          <w:t>i</w:t>
        </w:r>
        <w:r w:rsidRPr="000A72DC">
          <w:rPr>
            <w:rStyle w:val="Hyperlink"/>
            <w:szCs w:val="24"/>
          </w:rPr>
          <w:t>tu.int</w:t>
        </w:r>
      </w:hyperlink>
      <w:r w:rsidRPr="000A72DC">
        <w:rPr>
          <w:szCs w:val="24"/>
        </w:rPr>
        <w:t>).</w:t>
      </w:r>
      <w:r w:rsidRPr="00C4088D">
        <w:rPr>
          <w:szCs w:val="24"/>
        </w:rPr>
        <w:t xml:space="preserve"> </w:t>
      </w:r>
      <w:r w:rsidRPr="000A72DC">
        <w:rPr>
          <w:b/>
          <w:bCs/>
          <w:szCs w:val="24"/>
          <w:u w:val="single"/>
        </w:rPr>
        <w:t>Veuillez également noter que l</w:t>
      </w:r>
      <w:r w:rsidR="000432A2">
        <w:rPr>
          <w:b/>
          <w:bCs/>
          <w:szCs w:val="24"/>
          <w:u w:val="single"/>
        </w:rPr>
        <w:t>'</w:t>
      </w:r>
      <w:r w:rsidRPr="000A72DC">
        <w:rPr>
          <w:b/>
          <w:bCs/>
          <w:szCs w:val="24"/>
          <w:u w:val="single"/>
        </w:rPr>
        <w:t>UIT peut prêter assistance uniquement aux représentants des Etats Membres de l</w:t>
      </w:r>
      <w:r w:rsidR="000432A2">
        <w:rPr>
          <w:b/>
          <w:bCs/>
          <w:szCs w:val="24"/>
          <w:u w:val="single"/>
        </w:rPr>
        <w:t>'</w:t>
      </w:r>
      <w:r w:rsidRPr="000A72DC">
        <w:rPr>
          <w:b/>
          <w:bCs/>
          <w:szCs w:val="24"/>
          <w:u w:val="single"/>
        </w:rPr>
        <w:t>UIT, des Membres de Secteur de l</w:t>
      </w:r>
      <w:r w:rsidR="000432A2">
        <w:rPr>
          <w:b/>
          <w:bCs/>
          <w:szCs w:val="24"/>
          <w:u w:val="single"/>
        </w:rPr>
        <w:t>'</w:t>
      </w:r>
      <w:r w:rsidRPr="000A72DC">
        <w:rPr>
          <w:b/>
          <w:bCs/>
          <w:szCs w:val="24"/>
          <w:u w:val="single"/>
        </w:rPr>
        <w:t>UIT, des Associés de l</w:t>
      </w:r>
      <w:r w:rsidR="000432A2">
        <w:rPr>
          <w:b/>
          <w:bCs/>
          <w:szCs w:val="24"/>
          <w:u w:val="single"/>
        </w:rPr>
        <w:t>'</w:t>
      </w:r>
      <w:r w:rsidRPr="000A72DC">
        <w:rPr>
          <w:b/>
          <w:bCs/>
          <w:szCs w:val="24"/>
          <w:u w:val="single"/>
        </w:rPr>
        <w:t>UIT ou des établissements universitaires participant aux travaux de l</w:t>
      </w:r>
      <w:r w:rsidR="000432A2">
        <w:rPr>
          <w:b/>
          <w:bCs/>
          <w:szCs w:val="24"/>
          <w:u w:val="single"/>
        </w:rPr>
        <w:t>'</w:t>
      </w:r>
      <w:r w:rsidRPr="000A72DC">
        <w:rPr>
          <w:b/>
          <w:bCs/>
          <w:szCs w:val="24"/>
          <w:u w:val="single"/>
        </w:rPr>
        <w:t>UIT</w:t>
      </w:r>
      <w:r w:rsidR="007425DA" w:rsidRPr="000A72DC">
        <w:rPr>
          <w:szCs w:val="24"/>
        </w:rPr>
        <w:t>.</w:t>
      </w:r>
    </w:p>
    <w:p w:rsidR="00791673" w:rsidRPr="000A72DC" w:rsidRDefault="00816AE0" w:rsidP="009C7B8B">
      <w:pPr>
        <w:keepNext/>
        <w:keepLines/>
        <w:rPr>
          <w:szCs w:val="24"/>
        </w:rPr>
      </w:pPr>
      <w:r w:rsidRPr="000A72DC">
        <w:rPr>
          <w:szCs w:val="24"/>
        </w:rPr>
        <w:t>Veuillez agréer, Madame, Monsieur, l</w:t>
      </w:r>
      <w:r w:rsidR="000432A2">
        <w:rPr>
          <w:szCs w:val="24"/>
        </w:rPr>
        <w:t>'</w:t>
      </w:r>
      <w:r w:rsidRPr="000A72DC">
        <w:rPr>
          <w:szCs w:val="24"/>
        </w:rPr>
        <w:t>assurance de ma considération distinguée.</w:t>
      </w:r>
    </w:p>
    <w:p w:rsidR="00EE209D" w:rsidRPr="000A72DC" w:rsidRDefault="00816AE0" w:rsidP="00777D6F">
      <w:pPr>
        <w:keepNext/>
        <w:keepLines/>
        <w:spacing w:before="1680"/>
        <w:ind w:right="91"/>
        <w:rPr>
          <w:szCs w:val="24"/>
        </w:rPr>
      </w:pPr>
      <w:bookmarkStart w:id="0" w:name="_GoBack"/>
      <w:bookmarkEnd w:id="0"/>
      <w:r w:rsidRPr="000A72DC">
        <w:rPr>
          <w:szCs w:val="24"/>
        </w:rPr>
        <w:t>Malcolm Johnson</w:t>
      </w:r>
      <w:r w:rsidRPr="000A72DC">
        <w:rPr>
          <w:szCs w:val="24"/>
        </w:rPr>
        <w:br/>
        <w:t>Directeur du Bureau de la</w:t>
      </w:r>
      <w:r w:rsidRPr="000A72DC">
        <w:rPr>
          <w:szCs w:val="24"/>
        </w:rPr>
        <w:br/>
        <w:t>normalisation des télécommunications</w:t>
      </w:r>
    </w:p>
    <w:p w:rsidR="00124FC3" w:rsidRPr="00A31E29" w:rsidRDefault="00124FC3" w:rsidP="00777D6F">
      <w:pPr>
        <w:tabs>
          <w:tab w:val="left" w:pos="1296"/>
          <w:tab w:val="left" w:pos="1418"/>
          <w:tab w:val="left" w:pos="2160"/>
          <w:tab w:val="left" w:pos="3024"/>
        </w:tabs>
        <w:spacing w:before="3200"/>
        <w:ind w:right="91"/>
        <w:rPr>
          <w:bCs/>
          <w:szCs w:val="24"/>
          <w:lang w:val="en-US"/>
        </w:rPr>
      </w:pPr>
      <w:r w:rsidRPr="00A31E29">
        <w:rPr>
          <w:b/>
          <w:szCs w:val="24"/>
          <w:lang w:val="en-US"/>
        </w:rPr>
        <w:t>Annexe</w:t>
      </w:r>
      <w:r w:rsidR="009D6370">
        <w:rPr>
          <w:b/>
          <w:szCs w:val="24"/>
          <w:lang w:val="en-US"/>
        </w:rPr>
        <w:t>s</w:t>
      </w:r>
      <w:r w:rsidRPr="00A31E29">
        <w:rPr>
          <w:bCs/>
          <w:szCs w:val="24"/>
          <w:lang w:val="en-US"/>
        </w:rPr>
        <w:t xml:space="preserve">: </w:t>
      </w:r>
      <w:r w:rsidR="007D3C79">
        <w:rPr>
          <w:bCs/>
          <w:szCs w:val="24"/>
          <w:lang w:val="en-US"/>
        </w:rPr>
        <w:t>2</w:t>
      </w:r>
    </w:p>
    <w:p w:rsidR="00825E88" w:rsidRPr="00A31E29" w:rsidRDefault="00825E88" w:rsidP="00213B2B">
      <w:pPr>
        <w:tabs>
          <w:tab w:val="left" w:pos="1296"/>
          <w:tab w:val="left" w:pos="1418"/>
          <w:tab w:val="left" w:pos="2160"/>
          <w:tab w:val="left" w:pos="3024"/>
        </w:tabs>
        <w:ind w:right="92"/>
        <w:rPr>
          <w:szCs w:val="24"/>
          <w:lang w:val="en-US"/>
        </w:rPr>
      </w:pPr>
    </w:p>
    <w:p w:rsidR="006E2F8D" w:rsidRPr="00A31E29" w:rsidRDefault="006E2F8D" w:rsidP="00213B2B">
      <w:pPr>
        <w:pStyle w:val="BodyText2"/>
        <w:spacing w:line="240" w:lineRule="auto"/>
        <w:jc w:val="center"/>
        <w:rPr>
          <w:lang w:val="en-US"/>
        </w:rPr>
        <w:sectPr w:rsidR="006E2F8D" w:rsidRPr="00A31E29" w:rsidSect="00F421E4">
          <w:headerReference w:type="default" r:id="rId16"/>
          <w:footerReference w:type="default" r:id="rId17"/>
          <w:headerReference w:type="first" r:id="rId18"/>
          <w:footerReference w:type="first" r:id="rId19"/>
          <w:type w:val="oddPage"/>
          <w:pgSz w:w="11907" w:h="16727" w:code="9"/>
          <w:pgMar w:top="1134" w:right="1089" w:bottom="1134" w:left="1089" w:header="567" w:footer="567" w:gutter="0"/>
          <w:paperSrc w:first="15" w:other="15"/>
          <w:cols w:space="720"/>
          <w:titlePg/>
          <w:docGrid w:linePitch="326"/>
        </w:sectPr>
      </w:pPr>
    </w:p>
    <w:p w:rsidR="007D3C79" w:rsidRPr="005F2A60" w:rsidRDefault="007D3C79" w:rsidP="00213B2B">
      <w:pPr>
        <w:tabs>
          <w:tab w:val="clear" w:pos="794"/>
          <w:tab w:val="clear" w:pos="1191"/>
          <w:tab w:val="clear" w:pos="1588"/>
          <w:tab w:val="clear" w:pos="1985"/>
        </w:tabs>
        <w:spacing w:before="0"/>
        <w:jc w:val="center"/>
        <w:rPr>
          <w:rFonts w:asciiTheme="majorBidi" w:hAnsiTheme="majorBidi" w:cstheme="majorBidi"/>
          <w:szCs w:val="24"/>
          <w:lang w:val="en-US"/>
        </w:rPr>
      </w:pPr>
      <w:r w:rsidRPr="005F2A60">
        <w:rPr>
          <w:rFonts w:asciiTheme="majorBidi" w:hAnsiTheme="majorBidi" w:cstheme="majorBidi"/>
          <w:szCs w:val="24"/>
          <w:lang w:val="en-US"/>
        </w:rPr>
        <w:lastRenderedPageBreak/>
        <w:t>ANNEX 1</w:t>
      </w:r>
    </w:p>
    <w:p w:rsidR="007D3C79" w:rsidRPr="005F2A60" w:rsidRDefault="007D3C79" w:rsidP="00213B2B">
      <w:pPr>
        <w:spacing w:before="0"/>
        <w:jc w:val="center"/>
        <w:rPr>
          <w:rFonts w:asciiTheme="majorBidi" w:hAnsiTheme="majorBidi" w:cstheme="majorBidi"/>
          <w:szCs w:val="24"/>
          <w:lang w:val="en-US"/>
        </w:rPr>
      </w:pPr>
      <w:r w:rsidRPr="007D3C79">
        <w:rPr>
          <w:lang w:val="en-US"/>
        </w:rPr>
        <w:t>(To TSB Circular 101)</w:t>
      </w:r>
    </w:p>
    <w:p w:rsidR="007D3C79" w:rsidRPr="005F2A60" w:rsidRDefault="007D3C79" w:rsidP="00213B2B">
      <w:pPr>
        <w:spacing w:before="240"/>
        <w:jc w:val="center"/>
        <w:rPr>
          <w:rFonts w:asciiTheme="majorBidi" w:hAnsiTheme="majorBidi" w:cstheme="majorBidi"/>
          <w:b/>
          <w:bCs/>
          <w:szCs w:val="24"/>
          <w:lang w:val="en-US"/>
        </w:rPr>
      </w:pPr>
      <w:r w:rsidRPr="005F2A60">
        <w:rPr>
          <w:rFonts w:asciiTheme="majorBidi" w:hAnsiTheme="majorBidi" w:cstheme="majorBidi"/>
          <w:b/>
          <w:bCs/>
          <w:szCs w:val="24"/>
          <w:lang w:val="en-US"/>
        </w:rPr>
        <w:t>Draft workshop program</w:t>
      </w:r>
      <w:r>
        <w:rPr>
          <w:rFonts w:asciiTheme="majorBidi" w:hAnsiTheme="majorBidi" w:cstheme="majorBidi"/>
          <w:b/>
          <w:bCs/>
          <w:szCs w:val="24"/>
          <w:lang w:val="en-US"/>
        </w:rPr>
        <w:t>me</w:t>
      </w:r>
    </w:p>
    <w:p w:rsidR="007D3C79" w:rsidRPr="005F2A60" w:rsidRDefault="007D3C79" w:rsidP="00213B2B">
      <w:pPr>
        <w:spacing w:before="0"/>
        <w:jc w:val="center"/>
        <w:rPr>
          <w:rFonts w:asciiTheme="majorBidi" w:hAnsiTheme="majorBidi" w:cstheme="majorBidi"/>
          <w:b/>
          <w:bCs/>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D3C79" w:rsidRPr="005F2A60" w:rsidTr="000207A0">
        <w:tc>
          <w:tcPr>
            <w:tcW w:w="9781" w:type="dxa"/>
            <w:gridSpan w:val="2"/>
            <w:shd w:val="clear" w:color="auto" w:fill="E6E6E6"/>
          </w:tcPr>
          <w:p w:rsidR="007D3C79" w:rsidRPr="005F2A60" w:rsidRDefault="007D3C79" w:rsidP="00213B2B">
            <w:pPr>
              <w:rPr>
                <w:rFonts w:asciiTheme="majorBidi" w:hAnsiTheme="majorBidi" w:cstheme="majorBidi"/>
                <w:b/>
                <w:bCs/>
                <w:szCs w:val="24"/>
              </w:rPr>
            </w:pPr>
            <w:r>
              <w:rPr>
                <w:rFonts w:asciiTheme="majorBidi" w:hAnsiTheme="majorBidi" w:cstheme="majorBidi"/>
                <w:b/>
                <w:bCs/>
                <w:szCs w:val="24"/>
              </w:rPr>
              <w:t>Day 1:</w:t>
            </w:r>
            <w:r w:rsidRPr="005F2A60">
              <w:rPr>
                <w:rFonts w:asciiTheme="majorBidi" w:hAnsiTheme="majorBidi" w:cstheme="majorBidi"/>
                <w:b/>
                <w:bCs/>
                <w:szCs w:val="24"/>
              </w:rPr>
              <w:t xml:space="preserve"> 15 September 2014</w:t>
            </w:r>
          </w:p>
        </w:tc>
      </w:tr>
      <w:tr w:rsidR="007D3C79" w:rsidRPr="005F2A60" w:rsidTr="000207A0">
        <w:tc>
          <w:tcPr>
            <w:tcW w:w="1560" w:type="dxa"/>
            <w:shd w:val="clear" w:color="auto" w:fill="E6E6E6"/>
          </w:tcPr>
          <w:p w:rsidR="007D3C79" w:rsidRPr="005F2A60" w:rsidRDefault="007D3C79" w:rsidP="00213B2B">
            <w:pPr>
              <w:jc w:val="center"/>
              <w:rPr>
                <w:rFonts w:asciiTheme="majorBidi" w:hAnsiTheme="majorBidi" w:cstheme="majorBidi"/>
                <w:b/>
                <w:bCs/>
                <w:szCs w:val="24"/>
              </w:rPr>
            </w:pPr>
            <w:r w:rsidRPr="005F2A60">
              <w:rPr>
                <w:rFonts w:asciiTheme="majorBidi" w:hAnsiTheme="majorBidi" w:cstheme="majorBidi"/>
                <w:b/>
                <w:bCs/>
                <w:szCs w:val="24"/>
              </w:rPr>
              <w:t>Time</w:t>
            </w:r>
          </w:p>
        </w:tc>
        <w:tc>
          <w:tcPr>
            <w:tcW w:w="8221" w:type="dxa"/>
            <w:shd w:val="clear" w:color="auto" w:fill="E6E6E6"/>
          </w:tcPr>
          <w:p w:rsidR="007D3C79" w:rsidRPr="005F2A60" w:rsidRDefault="007D3C79" w:rsidP="00213B2B">
            <w:pPr>
              <w:jc w:val="center"/>
              <w:rPr>
                <w:rFonts w:asciiTheme="majorBidi" w:hAnsiTheme="majorBidi" w:cstheme="majorBidi"/>
                <w:b/>
                <w:bCs/>
                <w:szCs w:val="24"/>
              </w:rPr>
            </w:pPr>
            <w:r w:rsidRPr="005F2A60">
              <w:rPr>
                <w:rFonts w:asciiTheme="majorBidi" w:hAnsiTheme="majorBidi" w:cstheme="majorBidi"/>
                <w:b/>
                <w:bCs/>
                <w:szCs w:val="24"/>
              </w:rPr>
              <w:t>Sessions</w:t>
            </w:r>
          </w:p>
        </w:tc>
      </w:tr>
      <w:tr w:rsidR="007D3C79" w:rsidRPr="000F2BF5"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14:00 – 14:30</w:t>
            </w:r>
          </w:p>
        </w:tc>
        <w:tc>
          <w:tcPr>
            <w:tcW w:w="8221" w:type="dxa"/>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Welcome and Opening Remarks</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7D3C79" w:rsidRPr="000F2BF5"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14:30 – 16:30</w:t>
            </w:r>
          </w:p>
        </w:tc>
        <w:tc>
          <w:tcPr>
            <w:tcW w:w="8221" w:type="dxa"/>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Session 1 – ICT infrastructure development, new security threats and counter-measures</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Today the critical role of ICT in virtually all socio-economic activities cannot be over-emphasised. Disruption of the ICT infrastructure can therefore result in disastrous consequences for governments as well as citizens</w:t>
            </w:r>
            <w:r w:rsidR="000432A2">
              <w:rPr>
                <w:rFonts w:asciiTheme="majorBidi" w:hAnsiTheme="majorBidi" w:cstheme="majorBidi"/>
                <w:szCs w:val="24"/>
                <w:lang w:val="en-US"/>
              </w:rPr>
              <w:t>'</w:t>
            </w:r>
            <w:r w:rsidRPr="007D3C79">
              <w:rPr>
                <w:rFonts w:asciiTheme="majorBidi" w:hAnsiTheme="majorBidi" w:cstheme="majorBidi"/>
                <w:szCs w:val="24"/>
                <w:lang w:val="en-US"/>
              </w:rPr>
              <w:t xml:space="preserve"> social wellbeing. The need to ensure ICT robustness against cyber attacks remains a key challenge at national as well as global level.</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7D3C79" w:rsidRPr="005F2A60"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16:30 – 16:45</w:t>
            </w:r>
          </w:p>
        </w:tc>
        <w:tc>
          <w:tcPr>
            <w:tcW w:w="8221" w:type="dxa"/>
          </w:tcPr>
          <w:p w:rsidR="007D3C79" w:rsidRPr="005F2A60" w:rsidRDefault="007D3C79" w:rsidP="00213B2B">
            <w:pPr>
              <w:rPr>
                <w:rFonts w:asciiTheme="majorBidi" w:hAnsiTheme="majorBidi" w:cstheme="majorBidi"/>
                <w:szCs w:val="24"/>
              </w:rPr>
            </w:pPr>
            <w:r w:rsidRPr="005F2A60">
              <w:rPr>
                <w:rFonts w:asciiTheme="majorBidi" w:hAnsiTheme="majorBidi" w:cstheme="majorBidi"/>
                <w:szCs w:val="24"/>
              </w:rPr>
              <w:t>Coffee Break</w:t>
            </w:r>
          </w:p>
        </w:tc>
      </w:tr>
      <w:tr w:rsidR="007D3C79" w:rsidRPr="000F2BF5" w:rsidTr="000207A0">
        <w:tc>
          <w:tcPr>
            <w:tcW w:w="1560" w:type="dxa"/>
            <w:tcBorders>
              <w:bottom w:val="single" w:sz="4" w:space="0" w:color="000000"/>
            </w:tcBorders>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16:45 – 18:30</w:t>
            </w:r>
          </w:p>
        </w:tc>
        <w:tc>
          <w:tcPr>
            <w:tcW w:w="8221" w:type="dxa"/>
            <w:tcBorders>
              <w:bottom w:val="single" w:sz="4" w:space="0" w:color="000000"/>
            </w:tcBorders>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Session 2 – End user security round table from both public and private sectors</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After a set of presentations that highlight “end user security” in terms of identified security issues and requirements from each presenter</w:t>
            </w:r>
            <w:r w:rsidR="000432A2">
              <w:rPr>
                <w:rFonts w:asciiTheme="majorBidi" w:hAnsiTheme="majorBidi" w:cstheme="majorBidi"/>
                <w:szCs w:val="24"/>
                <w:lang w:val="en-US"/>
              </w:rPr>
              <w:t>'</w:t>
            </w:r>
            <w:r w:rsidRPr="007D3C79">
              <w:rPr>
                <w:rFonts w:asciiTheme="majorBidi" w:hAnsiTheme="majorBidi" w:cstheme="majorBidi"/>
                <w:szCs w:val="24"/>
                <w:lang w:val="en-US"/>
              </w:rPr>
              <w:t>s perspective, a roundtable discussion will explore and identify security requirements/security capabilities required from the end user</w:t>
            </w:r>
            <w:r w:rsidR="000432A2">
              <w:rPr>
                <w:rFonts w:asciiTheme="majorBidi" w:hAnsiTheme="majorBidi" w:cstheme="majorBidi"/>
                <w:szCs w:val="24"/>
                <w:lang w:val="en-US"/>
              </w:rPr>
              <w:t>'</w:t>
            </w:r>
            <w:r w:rsidRPr="007D3C79">
              <w:rPr>
                <w:rFonts w:asciiTheme="majorBidi" w:hAnsiTheme="majorBidi" w:cstheme="majorBidi"/>
                <w:szCs w:val="24"/>
                <w:lang w:val="en-US"/>
              </w:rPr>
              <w:t>s view points and how to utilize security technologies/standards.</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Members of the roundtable discussion will cover both public and private sectors such as critical information infrastructure sectors, medical sector, educational sector (university) and telecom/mobile sectors etc.</w:t>
            </w:r>
          </w:p>
        </w:tc>
      </w:tr>
    </w:tbl>
    <w:p w:rsidR="007D3C79" w:rsidRDefault="007D3C79" w:rsidP="00213B2B">
      <w:pPr>
        <w:tabs>
          <w:tab w:val="clear" w:pos="794"/>
          <w:tab w:val="clear" w:pos="1191"/>
          <w:tab w:val="clear" w:pos="1588"/>
          <w:tab w:val="clear" w:pos="1985"/>
        </w:tabs>
        <w:spacing w:before="0"/>
        <w:rPr>
          <w:rFonts w:asciiTheme="majorBidi" w:eastAsia="Calibri" w:hAnsiTheme="majorBidi" w:cstheme="majorBidi"/>
          <w:szCs w:val="24"/>
          <w:lang w:val="en-US"/>
        </w:rPr>
      </w:pPr>
    </w:p>
    <w:p w:rsidR="00DE2FED" w:rsidRDefault="00DE2FED" w:rsidP="00213B2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7D3C79" w:rsidRPr="005F2A60" w:rsidRDefault="007D3C79" w:rsidP="00213B2B">
      <w:pPr>
        <w:tabs>
          <w:tab w:val="clear" w:pos="794"/>
          <w:tab w:val="clear" w:pos="1191"/>
          <w:tab w:val="clear" w:pos="1588"/>
          <w:tab w:val="clear" w:pos="1985"/>
        </w:tabs>
        <w:spacing w:before="0"/>
        <w:rPr>
          <w:rFonts w:asciiTheme="majorBidi" w:eastAsia="Calibri" w:hAnsiTheme="majorBidi" w:cstheme="majorBidi"/>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7D3C79" w:rsidRPr="005F2A60" w:rsidTr="000207A0">
        <w:tc>
          <w:tcPr>
            <w:tcW w:w="9781" w:type="dxa"/>
            <w:gridSpan w:val="2"/>
            <w:shd w:val="clear" w:color="auto" w:fill="E6E6E6"/>
          </w:tcPr>
          <w:p w:rsidR="007D3C79" w:rsidRPr="005F2A60" w:rsidRDefault="007D3C79" w:rsidP="00213B2B">
            <w:pPr>
              <w:rPr>
                <w:rFonts w:asciiTheme="majorBidi" w:hAnsiTheme="majorBidi" w:cstheme="majorBidi"/>
                <w:b/>
                <w:bCs/>
                <w:szCs w:val="24"/>
              </w:rPr>
            </w:pPr>
            <w:r w:rsidRPr="005F2A60">
              <w:rPr>
                <w:rFonts w:asciiTheme="majorBidi" w:hAnsiTheme="majorBidi" w:cstheme="majorBidi"/>
                <w:b/>
                <w:bCs/>
                <w:szCs w:val="24"/>
              </w:rPr>
              <w:t>Day 2</w:t>
            </w:r>
            <w:r>
              <w:rPr>
                <w:rFonts w:asciiTheme="majorBidi" w:hAnsiTheme="majorBidi" w:cstheme="majorBidi"/>
                <w:b/>
                <w:bCs/>
                <w:szCs w:val="24"/>
              </w:rPr>
              <w:t>:</w:t>
            </w:r>
            <w:r w:rsidRPr="005F2A60">
              <w:rPr>
                <w:rFonts w:asciiTheme="majorBidi" w:hAnsiTheme="majorBidi" w:cstheme="majorBidi"/>
                <w:b/>
                <w:bCs/>
                <w:szCs w:val="24"/>
              </w:rPr>
              <w:t xml:space="preserve"> 16 September 2014</w:t>
            </w:r>
          </w:p>
        </w:tc>
      </w:tr>
      <w:tr w:rsidR="007D3C79" w:rsidRPr="005F2A60" w:rsidTr="000207A0">
        <w:tc>
          <w:tcPr>
            <w:tcW w:w="1560" w:type="dxa"/>
            <w:shd w:val="clear" w:color="auto" w:fill="E6E6E6"/>
          </w:tcPr>
          <w:p w:rsidR="007D3C79" w:rsidRPr="005F2A60" w:rsidRDefault="007D3C79" w:rsidP="00213B2B">
            <w:pPr>
              <w:jc w:val="center"/>
              <w:rPr>
                <w:rFonts w:asciiTheme="majorBidi" w:hAnsiTheme="majorBidi" w:cstheme="majorBidi"/>
                <w:b/>
                <w:bCs/>
                <w:szCs w:val="24"/>
              </w:rPr>
            </w:pPr>
            <w:r w:rsidRPr="005F2A60">
              <w:rPr>
                <w:rFonts w:asciiTheme="majorBidi" w:hAnsiTheme="majorBidi" w:cstheme="majorBidi"/>
                <w:b/>
                <w:bCs/>
                <w:szCs w:val="24"/>
              </w:rPr>
              <w:t>Time</w:t>
            </w:r>
          </w:p>
        </w:tc>
        <w:tc>
          <w:tcPr>
            <w:tcW w:w="8221" w:type="dxa"/>
            <w:shd w:val="clear" w:color="auto" w:fill="E6E6E6"/>
          </w:tcPr>
          <w:p w:rsidR="007D3C79" w:rsidRPr="005F2A60" w:rsidRDefault="007D3C79" w:rsidP="00213B2B">
            <w:pPr>
              <w:jc w:val="center"/>
              <w:rPr>
                <w:rFonts w:asciiTheme="majorBidi" w:hAnsiTheme="majorBidi" w:cstheme="majorBidi"/>
                <w:b/>
                <w:bCs/>
                <w:szCs w:val="24"/>
              </w:rPr>
            </w:pPr>
            <w:r w:rsidRPr="005F2A60">
              <w:rPr>
                <w:rFonts w:asciiTheme="majorBidi" w:hAnsiTheme="majorBidi" w:cstheme="majorBidi"/>
                <w:b/>
                <w:bCs/>
                <w:szCs w:val="24"/>
              </w:rPr>
              <w:t>Sessions</w:t>
            </w:r>
          </w:p>
        </w:tc>
      </w:tr>
      <w:tr w:rsidR="007D3C79" w:rsidRPr="000F2BF5" w:rsidTr="000432A2">
        <w:tc>
          <w:tcPr>
            <w:tcW w:w="1560" w:type="dxa"/>
            <w:tcBorders>
              <w:bottom w:val="single" w:sz="4" w:space="0" w:color="000000"/>
            </w:tcBorders>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09:00 – 10:45</w:t>
            </w:r>
          </w:p>
        </w:tc>
        <w:tc>
          <w:tcPr>
            <w:tcW w:w="8221" w:type="dxa"/>
            <w:tcBorders>
              <w:bottom w:val="single" w:sz="4" w:space="0" w:color="000000"/>
            </w:tcBorders>
          </w:tcPr>
          <w:p w:rsidR="007D3C79" w:rsidRPr="007D3C79" w:rsidRDefault="007D3C79" w:rsidP="009C7B8B">
            <w:pPr>
              <w:rPr>
                <w:rFonts w:asciiTheme="majorBidi" w:hAnsiTheme="majorBidi" w:cstheme="majorBidi"/>
                <w:szCs w:val="24"/>
                <w:lang w:val="en-US"/>
              </w:rPr>
            </w:pPr>
            <w:r w:rsidRPr="00213B2B">
              <w:rPr>
                <w:rFonts w:asciiTheme="majorBidi" w:hAnsiTheme="majorBidi" w:cstheme="majorBidi"/>
                <w:szCs w:val="24"/>
                <w:lang w:val="en-US"/>
              </w:rPr>
              <w:t>Session 3 – Cybersecurity and data protection</w:t>
            </w:r>
          </w:p>
        </w:tc>
      </w:tr>
      <w:tr w:rsidR="009C7B8B" w:rsidRPr="000F2BF5" w:rsidTr="000432A2">
        <w:trPr>
          <w:cantSplit/>
        </w:trPr>
        <w:tc>
          <w:tcPr>
            <w:tcW w:w="1560" w:type="dxa"/>
            <w:tcBorders>
              <w:top w:val="single" w:sz="4" w:space="0" w:color="000000"/>
            </w:tcBorders>
          </w:tcPr>
          <w:p w:rsidR="009C7B8B" w:rsidRPr="00FB4082" w:rsidRDefault="009C7B8B" w:rsidP="00213B2B">
            <w:pPr>
              <w:jc w:val="center"/>
              <w:rPr>
                <w:rFonts w:asciiTheme="majorBidi" w:hAnsiTheme="majorBidi" w:cstheme="majorBidi"/>
                <w:szCs w:val="24"/>
                <w:lang w:val="en-US"/>
              </w:rPr>
            </w:pPr>
          </w:p>
        </w:tc>
        <w:tc>
          <w:tcPr>
            <w:tcW w:w="8221" w:type="dxa"/>
            <w:tcBorders>
              <w:top w:val="single" w:sz="4" w:space="0" w:color="000000"/>
            </w:tcBorders>
          </w:tcPr>
          <w:p w:rsidR="009C7B8B" w:rsidRPr="00213B2B" w:rsidRDefault="009C7B8B" w:rsidP="00213B2B">
            <w:pPr>
              <w:rPr>
                <w:rFonts w:asciiTheme="majorBidi" w:hAnsiTheme="majorBidi" w:cstheme="majorBidi"/>
                <w:szCs w:val="24"/>
                <w:lang w:val="en-US"/>
              </w:rPr>
            </w:pPr>
            <w:r w:rsidRPr="007D3C79">
              <w:rPr>
                <w:rFonts w:asciiTheme="majorBidi" w:hAnsiTheme="majorBidi" w:cstheme="majorBidi"/>
                <w:szCs w:val="24"/>
                <w:lang w:val="en-US"/>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7D3C79" w:rsidRPr="005F2A60"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10:45 – 11:00</w:t>
            </w:r>
          </w:p>
        </w:tc>
        <w:tc>
          <w:tcPr>
            <w:tcW w:w="8221" w:type="dxa"/>
          </w:tcPr>
          <w:p w:rsidR="007D3C79" w:rsidRPr="005F2A60" w:rsidRDefault="007D3C79" w:rsidP="00213B2B">
            <w:pPr>
              <w:rPr>
                <w:rFonts w:asciiTheme="majorBidi" w:hAnsiTheme="majorBidi" w:cstheme="majorBidi"/>
                <w:szCs w:val="24"/>
              </w:rPr>
            </w:pPr>
            <w:r w:rsidRPr="005F2A60">
              <w:rPr>
                <w:rFonts w:asciiTheme="majorBidi" w:hAnsiTheme="majorBidi" w:cstheme="majorBidi"/>
                <w:szCs w:val="24"/>
              </w:rPr>
              <w:t>Coffee Break</w:t>
            </w:r>
          </w:p>
        </w:tc>
      </w:tr>
      <w:tr w:rsidR="007D3C79" w:rsidRPr="000F2BF5" w:rsidTr="000207A0">
        <w:trPr>
          <w:cantSplit/>
        </w:trPr>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11:00 – 12:45</w:t>
            </w:r>
          </w:p>
        </w:tc>
        <w:tc>
          <w:tcPr>
            <w:tcW w:w="8221" w:type="dxa"/>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Session 4 – ICT role in critical infrastructure protection</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7D3C79" w:rsidRPr="005F2A60" w:rsidTr="000207A0">
        <w:tc>
          <w:tcPr>
            <w:tcW w:w="1560" w:type="dxa"/>
            <w:shd w:val="clear" w:color="auto" w:fill="E6E6E6"/>
            <w:tcMar>
              <w:left w:w="57" w:type="dxa"/>
              <w:right w:w="57" w:type="dxa"/>
            </w:tcMar>
          </w:tcPr>
          <w:p w:rsidR="007D3C79" w:rsidRPr="00B5354E" w:rsidRDefault="007D3C79" w:rsidP="00213B2B">
            <w:pPr>
              <w:jc w:val="center"/>
              <w:rPr>
                <w:rFonts w:asciiTheme="majorBidi" w:hAnsiTheme="majorBidi" w:cstheme="majorBidi"/>
                <w:szCs w:val="24"/>
              </w:rPr>
            </w:pPr>
            <w:r w:rsidRPr="00B5354E">
              <w:rPr>
                <w:rFonts w:asciiTheme="majorBidi" w:hAnsiTheme="majorBidi" w:cstheme="majorBidi"/>
                <w:szCs w:val="24"/>
              </w:rPr>
              <w:t>12:45 – 14:00</w:t>
            </w:r>
          </w:p>
        </w:tc>
        <w:tc>
          <w:tcPr>
            <w:tcW w:w="8221" w:type="dxa"/>
            <w:shd w:val="clear" w:color="auto" w:fill="E6E6E6"/>
          </w:tcPr>
          <w:p w:rsidR="007D3C79" w:rsidRPr="00B5354E" w:rsidRDefault="007D3C79" w:rsidP="00213B2B">
            <w:pPr>
              <w:rPr>
                <w:rFonts w:asciiTheme="majorBidi" w:hAnsiTheme="majorBidi" w:cstheme="majorBidi"/>
                <w:szCs w:val="24"/>
              </w:rPr>
            </w:pPr>
            <w:r w:rsidRPr="00B5354E">
              <w:rPr>
                <w:rFonts w:asciiTheme="majorBidi" w:hAnsiTheme="majorBidi" w:cstheme="majorBidi"/>
                <w:szCs w:val="24"/>
              </w:rPr>
              <w:t>Lunch Break</w:t>
            </w:r>
          </w:p>
        </w:tc>
      </w:tr>
      <w:tr w:rsidR="007D3C79" w:rsidRPr="000F2BF5"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14:00 – 15:45</w:t>
            </w:r>
          </w:p>
        </w:tc>
        <w:tc>
          <w:tcPr>
            <w:tcW w:w="8221" w:type="dxa"/>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Session 5 – Trust services and cloud security</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Cloud computing is a model for enabling service user</w:t>
            </w:r>
            <w:r w:rsidR="000432A2">
              <w:rPr>
                <w:rFonts w:asciiTheme="majorBidi" w:hAnsiTheme="majorBidi" w:cstheme="majorBidi"/>
                <w:szCs w:val="24"/>
                <w:lang w:val="en-US"/>
              </w:rPr>
              <w:t>'</w:t>
            </w:r>
            <w:r w:rsidRPr="007D3C79">
              <w:rPr>
                <w:rFonts w:asciiTheme="majorBidi" w:hAnsiTheme="majorBidi" w:cstheme="majorBidi"/>
                <w:szCs w:val="24"/>
                <w:lang w:val="en-US"/>
              </w:rPr>
              <w:t>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7D3C79" w:rsidRPr="005F2A60" w:rsidTr="000207A0">
        <w:tc>
          <w:tcPr>
            <w:tcW w:w="1560" w:type="dxa"/>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15:45 – 16:00</w:t>
            </w:r>
          </w:p>
        </w:tc>
        <w:tc>
          <w:tcPr>
            <w:tcW w:w="8221" w:type="dxa"/>
          </w:tcPr>
          <w:p w:rsidR="007D3C79" w:rsidRPr="005F2A60" w:rsidRDefault="007D3C79" w:rsidP="00213B2B">
            <w:pPr>
              <w:rPr>
                <w:rFonts w:asciiTheme="majorBidi" w:hAnsiTheme="majorBidi" w:cstheme="majorBidi"/>
                <w:szCs w:val="24"/>
              </w:rPr>
            </w:pPr>
            <w:r w:rsidRPr="005F2A60">
              <w:rPr>
                <w:rFonts w:asciiTheme="majorBidi" w:hAnsiTheme="majorBidi" w:cstheme="majorBidi"/>
                <w:szCs w:val="24"/>
              </w:rPr>
              <w:t>Coffee Break</w:t>
            </w:r>
          </w:p>
        </w:tc>
      </w:tr>
      <w:tr w:rsidR="007D3C79" w:rsidRPr="000F2BF5" w:rsidTr="000207A0">
        <w:tc>
          <w:tcPr>
            <w:tcW w:w="1560" w:type="dxa"/>
            <w:tcBorders>
              <w:bottom w:val="single" w:sz="4" w:space="0" w:color="000000"/>
            </w:tcBorders>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16:00 – 17:45</w:t>
            </w:r>
          </w:p>
        </w:tc>
        <w:tc>
          <w:tcPr>
            <w:tcW w:w="8221" w:type="dxa"/>
            <w:tcBorders>
              <w:bottom w:val="single" w:sz="4" w:space="0" w:color="000000"/>
            </w:tcBorders>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Session 6 – Security standardization challenges</w:t>
            </w:r>
          </w:p>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7D3C79" w:rsidRPr="000F2BF5" w:rsidTr="000207A0">
        <w:tc>
          <w:tcPr>
            <w:tcW w:w="1560" w:type="dxa"/>
            <w:tcBorders>
              <w:bottom w:val="single" w:sz="4" w:space="0" w:color="000000"/>
            </w:tcBorders>
          </w:tcPr>
          <w:p w:rsidR="007D3C79" w:rsidRPr="005F2A60" w:rsidRDefault="007D3C79" w:rsidP="00213B2B">
            <w:pPr>
              <w:jc w:val="center"/>
              <w:rPr>
                <w:rFonts w:asciiTheme="majorBidi" w:hAnsiTheme="majorBidi" w:cstheme="majorBidi"/>
                <w:szCs w:val="24"/>
              </w:rPr>
            </w:pPr>
            <w:r w:rsidRPr="005F2A60">
              <w:rPr>
                <w:rFonts w:asciiTheme="majorBidi" w:hAnsiTheme="majorBidi" w:cstheme="majorBidi"/>
                <w:szCs w:val="24"/>
              </w:rPr>
              <w:t>17:45 – 18:30</w:t>
            </w:r>
          </w:p>
        </w:tc>
        <w:tc>
          <w:tcPr>
            <w:tcW w:w="8221" w:type="dxa"/>
            <w:tcBorders>
              <w:bottom w:val="single" w:sz="4" w:space="0" w:color="000000"/>
            </w:tcBorders>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Closing panel – Workshop Summary and Closing Remarks</w:t>
            </w:r>
          </w:p>
        </w:tc>
      </w:tr>
      <w:tr w:rsidR="007D3C79" w:rsidRPr="000F2BF5" w:rsidTr="000207A0">
        <w:tc>
          <w:tcPr>
            <w:tcW w:w="1560" w:type="dxa"/>
            <w:tcBorders>
              <w:bottom w:val="single" w:sz="4" w:space="0" w:color="000000"/>
            </w:tcBorders>
            <w:shd w:val="clear" w:color="auto" w:fill="D9D9D9" w:themeFill="background1" w:themeFillShade="D9"/>
          </w:tcPr>
          <w:p w:rsidR="007D3C79" w:rsidRPr="00774317" w:rsidRDefault="007D3C79" w:rsidP="00213B2B">
            <w:pPr>
              <w:jc w:val="center"/>
              <w:rPr>
                <w:rFonts w:asciiTheme="majorBidi" w:hAnsiTheme="majorBidi" w:cstheme="majorBidi"/>
                <w:szCs w:val="24"/>
              </w:rPr>
            </w:pPr>
            <w:r w:rsidRPr="00774317">
              <w:rPr>
                <w:rFonts w:asciiTheme="majorBidi" w:hAnsiTheme="majorBidi" w:cstheme="majorBidi"/>
                <w:szCs w:val="24"/>
              </w:rPr>
              <w:t>18:30 – 20:00</w:t>
            </w:r>
          </w:p>
        </w:tc>
        <w:tc>
          <w:tcPr>
            <w:tcW w:w="8221" w:type="dxa"/>
            <w:tcBorders>
              <w:bottom w:val="single" w:sz="4" w:space="0" w:color="000000"/>
            </w:tcBorders>
            <w:shd w:val="clear" w:color="auto" w:fill="D9D9D9" w:themeFill="background1" w:themeFillShade="D9"/>
          </w:tcPr>
          <w:p w:rsidR="007D3C79" w:rsidRPr="007D3C79" w:rsidRDefault="007D3C79" w:rsidP="00213B2B">
            <w:pPr>
              <w:rPr>
                <w:rFonts w:asciiTheme="majorBidi" w:hAnsiTheme="majorBidi" w:cstheme="majorBidi"/>
                <w:szCs w:val="24"/>
                <w:lang w:val="en-US"/>
              </w:rPr>
            </w:pPr>
            <w:r w:rsidRPr="007D3C79">
              <w:rPr>
                <w:rFonts w:asciiTheme="majorBidi" w:hAnsiTheme="majorBidi" w:cstheme="majorBidi"/>
                <w:szCs w:val="24"/>
                <w:lang w:val="en-US"/>
              </w:rPr>
              <w:t>Reception and social networking event</w:t>
            </w:r>
          </w:p>
        </w:tc>
      </w:tr>
    </w:tbl>
    <w:p w:rsidR="009C7B8B" w:rsidRDefault="009C7B8B" w:rsidP="00213B2B">
      <w:pPr>
        <w:pStyle w:val="BodyText2"/>
        <w:spacing w:line="240" w:lineRule="auto"/>
        <w:jc w:val="center"/>
        <w:rPr>
          <w:rFonts w:asciiTheme="majorBidi" w:hAnsiTheme="majorBidi" w:cstheme="majorBidi"/>
          <w:color w:val="000000"/>
          <w:szCs w:val="24"/>
          <w:lang w:val="en-US"/>
        </w:rPr>
        <w:sectPr w:rsidR="009C7B8B" w:rsidSect="00F421E4">
          <w:headerReference w:type="first" r:id="rId20"/>
          <w:footerReference w:type="first" r:id="rId21"/>
          <w:type w:val="oddPage"/>
          <w:pgSz w:w="11907" w:h="16840" w:code="9"/>
          <w:pgMar w:top="1134" w:right="1089" w:bottom="1134" w:left="1089" w:header="567" w:footer="567" w:gutter="0"/>
          <w:paperSrc w:first="7" w:other="7"/>
          <w:cols w:space="720"/>
          <w:docGrid w:linePitch="326"/>
        </w:sectPr>
      </w:pPr>
    </w:p>
    <w:p w:rsidR="0056293B" w:rsidRPr="00A31E29" w:rsidRDefault="007D3C79" w:rsidP="00213B2B">
      <w:pPr>
        <w:pStyle w:val="BodyText2"/>
        <w:spacing w:line="240" w:lineRule="auto"/>
        <w:jc w:val="center"/>
        <w:rPr>
          <w:rFonts w:asciiTheme="majorBidi" w:hAnsiTheme="majorBidi" w:cstheme="majorBidi"/>
          <w:color w:val="000000"/>
          <w:szCs w:val="24"/>
          <w:lang w:val="en-US"/>
        </w:rPr>
      </w:pPr>
      <w:r>
        <w:rPr>
          <w:rFonts w:asciiTheme="majorBidi" w:hAnsiTheme="majorBidi" w:cstheme="majorBidi"/>
          <w:color w:val="000000"/>
          <w:szCs w:val="24"/>
          <w:lang w:val="en-US"/>
        </w:rPr>
        <w:lastRenderedPageBreak/>
        <w:t>ANNEX 2</w:t>
      </w:r>
    </w:p>
    <w:p w:rsidR="0056293B" w:rsidRPr="00A31E29" w:rsidRDefault="007D3C79" w:rsidP="00213B2B">
      <w:pPr>
        <w:pStyle w:val="NormalWeb"/>
        <w:shd w:val="clear" w:color="auto" w:fill="FFFFFF"/>
        <w:spacing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(to TSB Circular 10</w:t>
      </w:r>
      <w:r w:rsidR="0056293B" w:rsidRPr="00A31E29">
        <w:rPr>
          <w:rFonts w:asciiTheme="majorBidi" w:hAnsiTheme="majorBidi" w:cstheme="majorBidi"/>
          <w:color w:val="000000"/>
          <w:sz w:val="24"/>
          <w:szCs w:val="24"/>
        </w:rPr>
        <w:t>1)</w:t>
      </w:r>
      <w:r w:rsidR="0056293B" w:rsidRPr="00A31E29">
        <w:rPr>
          <w:rFonts w:asciiTheme="majorBidi" w:hAnsiTheme="majorBidi" w:cstheme="majorBidi"/>
          <w:color w:val="000000"/>
          <w:sz w:val="24"/>
          <w:szCs w:val="24"/>
        </w:rPr>
        <w:br/>
      </w:r>
    </w:p>
    <w:tbl>
      <w:tblPr>
        <w:tblW w:w="0" w:type="auto"/>
        <w:jc w:val="center"/>
        <w:tblLayout w:type="fixed"/>
        <w:tblLook w:val="0000" w:firstRow="0" w:lastRow="0" w:firstColumn="0" w:lastColumn="0" w:noHBand="0" w:noVBand="0"/>
      </w:tblPr>
      <w:tblGrid>
        <w:gridCol w:w="9360"/>
      </w:tblGrid>
      <w:tr w:rsidR="0056293B" w:rsidRPr="000F2BF5" w:rsidTr="00BD7628">
        <w:trPr>
          <w:cantSplit/>
          <w:jc w:val="center"/>
        </w:trPr>
        <w:tc>
          <w:tcPr>
            <w:tcW w:w="9360" w:type="dxa"/>
            <w:tcBorders>
              <w:top w:val="single" w:sz="6" w:space="0" w:color="auto"/>
              <w:left w:val="single" w:sz="6" w:space="0" w:color="auto"/>
              <w:bottom w:val="single" w:sz="6" w:space="0" w:color="auto"/>
              <w:right w:val="single" w:sz="6" w:space="0" w:color="auto"/>
            </w:tcBorders>
          </w:tcPr>
          <w:p w:rsidR="0056293B" w:rsidRPr="00A31E29" w:rsidRDefault="0056293B" w:rsidP="00213B2B">
            <w:pPr>
              <w:tabs>
                <w:tab w:val="left" w:pos="1440"/>
                <w:tab w:val="left" w:pos="8647"/>
              </w:tabs>
              <w:spacing w:before="0"/>
              <w:ind w:right="133"/>
              <w:jc w:val="center"/>
              <w:rPr>
                <w:i/>
                <w:sz w:val="20"/>
                <w:lang w:val="en-US"/>
              </w:rPr>
            </w:pPr>
          </w:p>
          <w:p w:rsidR="0056293B" w:rsidRPr="00A31E29" w:rsidRDefault="0056293B" w:rsidP="00213B2B">
            <w:pPr>
              <w:tabs>
                <w:tab w:val="left" w:pos="1440"/>
                <w:tab w:val="left" w:pos="8647"/>
              </w:tabs>
              <w:spacing w:before="0"/>
              <w:ind w:right="133"/>
              <w:jc w:val="center"/>
              <w:rPr>
                <w:i/>
                <w:szCs w:val="24"/>
                <w:lang w:val="en-US"/>
              </w:rPr>
            </w:pPr>
            <w:r w:rsidRPr="00A31E29">
              <w:rPr>
                <w:i/>
                <w:szCs w:val="24"/>
                <w:lang w:val="en-US"/>
              </w:rPr>
              <w:t xml:space="preserve">This confirmation form </w:t>
            </w:r>
            <w:r w:rsidRPr="00A31E29">
              <w:rPr>
                <w:bCs/>
                <w:i/>
                <w:szCs w:val="24"/>
                <w:lang w:val="en-US"/>
              </w:rPr>
              <w:t xml:space="preserve">should </w:t>
            </w:r>
            <w:r w:rsidRPr="00A31E29">
              <w:rPr>
                <w:b/>
                <w:i/>
                <w:szCs w:val="24"/>
                <w:lang w:val="en-US"/>
              </w:rPr>
              <w:t xml:space="preserve">be sent direct to the hotel </w:t>
            </w:r>
            <w:r w:rsidRPr="00A31E29">
              <w:rPr>
                <w:i/>
                <w:szCs w:val="24"/>
                <w:lang w:val="en-US"/>
              </w:rPr>
              <w:t>of your choice</w:t>
            </w:r>
          </w:p>
          <w:p w:rsidR="0056293B" w:rsidRPr="00A31E29" w:rsidRDefault="0056293B" w:rsidP="00213B2B">
            <w:pPr>
              <w:spacing w:before="0" w:after="100"/>
              <w:ind w:right="130"/>
              <w:jc w:val="center"/>
              <w:rPr>
                <w:sz w:val="20"/>
                <w:lang w:val="en-US"/>
              </w:rPr>
            </w:pPr>
          </w:p>
        </w:tc>
      </w:tr>
    </w:tbl>
    <w:p w:rsidR="0056293B" w:rsidRPr="00A31E29" w:rsidRDefault="0056293B" w:rsidP="00213B2B">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6293B" w:rsidRPr="000A72DC" w:rsidTr="00BD7628">
        <w:trPr>
          <w:cantSplit/>
          <w:jc w:val="center"/>
        </w:trPr>
        <w:tc>
          <w:tcPr>
            <w:tcW w:w="1291" w:type="dxa"/>
          </w:tcPr>
          <w:p w:rsidR="0056293B" w:rsidRPr="000A72DC" w:rsidRDefault="0056293B" w:rsidP="00213B2B">
            <w:pPr>
              <w:tabs>
                <w:tab w:val="center" w:pos="9639"/>
              </w:tabs>
              <w:spacing w:before="57"/>
              <w:ind w:right="-176"/>
              <w:jc w:val="center"/>
              <w:rPr>
                <w:sz w:val="28"/>
              </w:rPr>
            </w:pPr>
            <w:r w:rsidRPr="000A72DC">
              <w:rPr>
                <w:noProof/>
                <w:lang w:val="en-US"/>
              </w:rPr>
              <w:drawing>
                <wp:inline distT="0" distB="0" distL="0" distR="0" wp14:anchorId="6E071BAD" wp14:editId="21BD9DDB">
                  <wp:extent cx="628015" cy="667385"/>
                  <wp:effectExtent l="0" t="0" r="63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56293B" w:rsidRPr="000A72DC" w:rsidRDefault="0056293B" w:rsidP="00213B2B">
            <w:pPr>
              <w:tabs>
                <w:tab w:val="center" w:pos="9639"/>
              </w:tabs>
              <w:ind w:right="-40"/>
              <w:jc w:val="center"/>
              <w:rPr>
                <w:b/>
                <w:bCs/>
                <w:sz w:val="28"/>
                <w:szCs w:val="28"/>
              </w:rPr>
            </w:pPr>
            <w:r w:rsidRPr="000A72DC">
              <w:rPr>
                <w:sz w:val="26"/>
              </w:rPr>
              <w:br/>
            </w:r>
            <w:r w:rsidRPr="000A72DC">
              <w:rPr>
                <w:b/>
                <w:bCs/>
                <w:sz w:val="28"/>
                <w:szCs w:val="28"/>
              </w:rPr>
              <w:t>INTERNATIONAL TELECOMMUNICATION UNION</w:t>
            </w:r>
            <w:r w:rsidRPr="000A72DC">
              <w:rPr>
                <w:b/>
                <w:bCs/>
                <w:sz w:val="28"/>
                <w:szCs w:val="28"/>
              </w:rPr>
              <w:br/>
            </w:r>
          </w:p>
        </w:tc>
        <w:tc>
          <w:tcPr>
            <w:tcW w:w="1400" w:type="dxa"/>
          </w:tcPr>
          <w:p w:rsidR="0056293B" w:rsidRPr="000A72DC" w:rsidRDefault="0056293B" w:rsidP="00213B2B">
            <w:pPr>
              <w:tabs>
                <w:tab w:val="center" w:pos="9639"/>
              </w:tabs>
              <w:spacing w:before="57"/>
              <w:ind w:left="-142" w:right="-74"/>
              <w:jc w:val="center"/>
              <w:rPr>
                <w:sz w:val="28"/>
              </w:rPr>
            </w:pPr>
            <w:r w:rsidRPr="000A72DC">
              <w:rPr>
                <w:noProof/>
                <w:lang w:val="en-US"/>
              </w:rPr>
              <w:drawing>
                <wp:inline distT="0" distB="0" distL="0" distR="0" wp14:anchorId="025DA484" wp14:editId="5D7D1A24">
                  <wp:extent cx="628015" cy="667385"/>
                  <wp:effectExtent l="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56293B" w:rsidRPr="000A72DC" w:rsidRDefault="0056293B" w:rsidP="00213B2B">
      <w:pPr>
        <w:tabs>
          <w:tab w:val="left" w:pos="1440"/>
        </w:tabs>
        <w:spacing w:before="0"/>
        <w:ind w:left="284" w:right="-143"/>
        <w:jc w:val="center"/>
        <w:rPr>
          <w:b/>
        </w:rPr>
      </w:pPr>
    </w:p>
    <w:p w:rsidR="0056293B" w:rsidRPr="00A31E29" w:rsidRDefault="0056293B" w:rsidP="00213B2B">
      <w:pPr>
        <w:tabs>
          <w:tab w:val="center" w:pos="4678"/>
        </w:tabs>
        <w:spacing w:before="0"/>
        <w:ind w:left="284" w:right="-143"/>
        <w:jc w:val="center"/>
        <w:rPr>
          <w:b/>
          <w:bCs/>
          <w:szCs w:val="24"/>
          <w:lang w:val="en-US"/>
        </w:rPr>
      </w:pPr>
      <w:r w:rsidRPr="00A31E29">
        <w:rPr>
          <w:b/>
          <w:bCs/>
          <w:szCs w:val="24"/>
          <w:lang w:val="en-US"/>
        </w:rPr>
        <w:t>TELECOMMUNICATION STANDARDIZATION SECTOR</w:t>
      </w:r>
      <w:r w:rsidRPr="00A31E29">
        <w:rPr>
          <w:b/>
          <w:bCs/>
          <w:szCs w:val="24"/>
          <w:lang w:val="en-US"/>
        </w:rPr>
        <w:br/>
      </w:r>
    </w:p>
    <w:p w:rsidR="0056293B" w:rsidRPr="00A31E29" w:rsidRDefault="0056293B" w:rsidP="00213B2B">
      <w:pPr>
        <w:tabs>
          <w:tab w:val="left" w:pos="1440"/>
        </w:tabs>
        <w:spacing w:before="0"/>
        <w:ind w:left="284" w:right="-143"/>
        <w:rPr>
          <w:sz w:val="20"/>
          <w:lang w:val="en-US"/>
        </w:rPr>
      </w:pPr>
    </w:p>
    <w:p w:rsidR="0056293B" w:rsidRPr="00A31E29" w:rsidRDefault="0056293B" w:rsidP="00213B2B">
      <w:pPr>
        <w:spacing w:before="0"/>
        <w:jc w:val="center"/>
        <w:rPr>
          <w:i/>
          <w:iCs/>
          <w:sz w:val="20"/>
          <w:lang w:val="en-US"/>
        </w:rPr>
      </w:pPr>
      <w:r w:rsidRPr="00A31E29">
        <w:rPr>
          <w:rStyle w:val="Strong"/>
          <w:i/>
          <w:iCs/>
          <w:sz w:val="20"/>
          <w:lang w:val="en-US"/>
        </w:rPr>
        <w:t xml:space="preserve">ITU Workshop on “Caller ID Spoofing”, </w:t>
      </w:r>
      <w:r w:rsidRPr="00A31E29">
        <w:rPr>
          <w:i/>
          <w:iCs/>
          <w:sz w:val="20"/>
          <w:lang w:val="en-US"/>
        </w:rPr>
        <w:t xml:space="preserve">in Geneva, on </w:t>
      </w:r>
      <w:r w:rsidRPr="00A31E29">
        <w:rPr>
          <w:rStyle w:val="Strong"/>
          <w:i/>
          <w:iCs/>
          <w:sz w:val="20"/>
          <w:lang w:val="en-US"/>
        </w:rPr>
        <w:t>2 June 2014</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i/>
          <w:sz w:val="20"/>
          <w:lang w:val="en-US"/>
        </w:rPr>
      </w:pPr>
      <w:r w:rsidRPr="00A31E29">
        <w:rPr>
          <w:i/>
          <w:sz w:val="20"/>
          <w:lang w:val="en-US"/>
        </w:rPr>
        <w:t>Confirmation of the reservation made on (date) --------------------------  with (hotel)   --------------------------------</w:t>
      </w:r>
    </w:p>
    <w:p w:rsidR="0056293B" w:rsidRPr="00A31E29" w:rsidRDefault="0056293B" w:rsidP="00213B2B">
      <w:pPr>
        <w:tabs>
          <w:tab w:val="left" w:pos="1440"/>
        </w:tabs>
        <w:spacing w:before="0"/>
        <w:ind w:left="284" w:right="515"/>
        <w:rPr>
          <w:i/>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Cs w:val="24"/>
          <w:u w:val="single"/>
          <w:lang w:val="en-US"/>
        </w:rPr>
      </w:pPr>
      <w:r w:rsidRPr="00A31E29">
        <w:rPr>
          <w:b/>
          <w:i/>
          <w:szCs w:val="24"/>
          <w:u w:val="single"/>
          <w:lang w:val="en-US"/>
        </w:rPr>
        <w:t xml:space="preserve">at the ITU preferential tariff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i/>
          <w:sz w:val="20"/>
          <w:lang w:val="en-US"/>
        </w:rPr>
      </w:pPr>
      <w:r w:rsidRPr="00A31E29">
        <w:rPr>
          <w:i/>
          <w:sz w:val="20"/>
          <w:lang w:val="en-US"/>
        </w:rPr>
        <w:t>------------ single/double room(s)</w:t>
      </w:r>
    </w:p>
    <w:p w:rsidR="0056293B" w:rsidRPr="00A31E29" w:rsidRDefault="0056293B" w:rsidP="00213B2B">
      <w:pPr>
        <w:tabs>
          <w:tab w:val="left" w:pos="1440"/>
        </w:tabs>
        <w:spacing w:before="0"/>
        <w:ind w:left="284" w:right="515"/>
        <w:rPr>
          <w:i/>
          <w:sz w:val="20"/>
          <w:lang w:val="en-US"/>
        </w:rPr>
      </w:pPr>
    </w:p>
    <w:p w:rsidR="0056293B" w:rsidRPr="00A31E29" w:rsidRDefault="0056293B" w:rsidP="00213B2B">
      <w:pPr>
        <w:tabs>
          <w:tab w:val="left" w:pos="1440"/>
        </w:tabs>
        <w:spacing w:before="0"/>
        <w:ind w:left="284" w:right="515"/>
        <w:rPr>
          <w:i/>
          <w:sz w:val="20"/>
          <w:lang w:val="en-US"/>
        </w:rPr>
      </w:pPr>
      <w:r w:rsidRPr="00A31E29">
        <w:rPr>
          <w:i/>
          <w:sz w:val="20"/>
          <w:lang w:val="en-US"/>
        </w:rPr>
        <w:t>arriving on (date)-----------------------------  at (time)  ------------- departing on (date)--------------------------------</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31E29">
        <w:rPr>
          <w:rFonts w:eastAsia="SimSun"/>
          <w:b/>
          <w:bCs/>
          <w:i/>
          <w:iCs/>
          <w:sz w:val="20"/>
          <w:lang w:val="en-US" w:eastAsia="zh-CN"/>
        </w:rPr>
        <w:t xml:space="preserve">GENEVA TRANSPORT CARD: </w:t>
      </w:r>
      <w:r w:rsidRPr="00A31E2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6293B" w:rsidRPr="00A31E29" w:rsidRDefault="0056293B" w:rsidP="00213B2B">
      <w:pPr>
        <w:tabs>
          <w:tab w:val="left" w:pos="1440"/>
        </w:tabs>
        <w:spacing w:before="0"/>
        <w:ind w:left="284" w:right="515"/>
        <w:rPr>
          <w:sz w:val="20"/>
          <w:lang w:val="en-US"/>
        </w:rPr>
      </w:pPr>
      <w:r w:rsidRPr="00A31E29">
        <w:rPr>
          <w:i/>
          <w:sz w:val="20"/>
          <w:lang w:val="en-US"/>
        </w:rPr>
        <w:t>Family name</w:t>
      </w:r>
      <w:r w:rsidRPr="00A31E29">
        <w:rPr>
          <w:sz w:val="20"/>
          <w:lang w:val="en-US"/>
        </w:rPr>
        <w:t xml:space="preserve">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r w:rsidRPr="00A31E29">
        <w:rPr>
          <w:i/>
          <w:sz w:val="20"/>
          <w:lang w:val="en-US"/>
        </w:rPr>
        <w:t xml:space="preserve">First name    </w:t>
      </w:r>
      <w:r w:rsidRPr="00A31E29">
        <w:rPr>
          <w:sz w:val="20"/>
          <w:lang w:val="en-US"/>
        </w:rPr>
        <w:t xml:space="preserve">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i/>
          <w:iCs/>
          <w:sz w:val="20"/>
          <w:lang w:val="en-US"/>
        </w:rPr>
      </w:pPr>
      <w:r w:rsidRPr="00A31E29">
        <w:rPr>
          <w:i/>
          <w:sz w:val="20"/>
          <w:lang w:val="en-US"/>
        </w:rPr>
        <w:t xml:space="preserve">Address        </w:t>
      </w:r>
      <w:r w:rsidRPr="00A31E29">
        <w:rPr>
          <w:sz w:val="20"/>
          <w:lang w:val="en-US"/>
        </w:rPr>
        <w:t xml:space="preserve">    ------------------------------------------------------------------------        </w:t>
      </w:r>
      <w:r w:rsidRPr="00A31E29">
        <w:rPr>
          <w:i/>
          <w:iCs/>
          <w:sz w:val="20"/>
          <w:lang w:val="en-US"/>
        </w:rPr>
        <w:t>Tel: -------------------------------</w:t>
      </w:r>
    </w:p>
    <w:p w:rsidR="0056293B" w:rsidRPr="00A31E29" w:rsidRDefault="0056293B" w:rsidP="00213B2B">
      <w:pPr>
        <w:tabs>
          <w:tab w:val="left" w:pos="1440"/>
        </w:tabs>
        <w:spacing w:before="0"/>
        <w:ind w:left="284" w:right="515"/>
        <w:rPr>
          <w:i/>
          <w:iCs/>
          <w:sz w:val="20"/>
          <w:lang w:val="en-US"/>
        </w:rPr>
      </w:pPr>
    </w:p>
    <w:p w:rsidR="0056293B" w:rsidRPr="00A31E29" w:rsidRDefault="0056293B" w:rsidP="00213B2B">
      <w:pPr>
        <w:tabs>
          <w:tab w:val="left" w:pos="1440"/>
        </w:tabs>
        <w:spacing w:before="0"/>
        <w:ind w:left="284" w:right="515"/>
        <w:rPr>
          <w:i/>
          <w:iCs/>
          <w:sz w:val="20"/>
          <w:lang w:val="en-US"/>
        </w:rPr>
      </w:pPr>
      <w:r w:rsidRPr="00A31E29">
        <w:rPr>
          <w:i/>
          <w:iCs/>
          <w:sz w:val="20"/>
          <w:lang w:val="en-US"/>
        </w:rPr>
        <w:t>-----------------------------------------------------------------------------------------         Fax: -------------------------------</w:t>
      </w:r>
    </w:p>
    <w:p w:rsidR="0056293B" w:rsidRPr="00A31E29" w:rsidRDefault="0056293B" w:rsidP="00213B2B">
      <w:pPr>
        <w:tabs>
          <w:tab w:val="left" w:pos="1440"/>
        </w:tabs>
        <w:spacing w:before="0"/>
        <w:ind w:left="284" w:right="515"/>
        <w:rPr>
          <w:i/>
          <w:iCs/>
          <w:sz w:val="20"/>
          <w:lang w:val="en-US"/>
        </w:rPr>
      </w:pPr>
    </w:p>
    <w:p w:rsidR="0056293B" w:rsidRPr="00A31E29" w:rsidRDefault="0056293B" w:rsidP="00213B2B">
      <w:pPr>
        <w:tabs>
          <w:tab w:val="left" w:pos="1440"/>
        </w:tabs>
        <w:spacing w:before="0"/>
        <w:ind w:left="284" w:right="515"/>
        <w:rPr>
          <w:sz w:val="20"/>
          <w:lang w:val="en-US"/>
        </w:rPr>
      </w:pPr>
      <w:r w:rsidRPr="00A31E29">
        <w:rPr>
          <w:i/>
          <w:iCs/>
          <w:sz w:val="20"/>
          <w:lang w:val="en-US"/>
        </w:rPr>
        <w:t>-----------------------------------------------------------------------------------------      E-mail:</w:t>
      </w:r>
      <w:r w:rsidRPr="00A31E29">
        <w:rPr>
          <w:sz w:val="20"/>
          <w:lang w:val="en-US"/>
        </w:rPr>
        <w:t xml:space="preserve">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r w:rsidRPr="00A31E29">
        <w:rPr>
          <w:i/>
          <w:sz w:val="20"/>
          <w:lang w:val="en-US"/>
        </w:rPr>
        <w:t>Credit card to guarantee this reservation</w:t>
      </w:r>
      <w:r w:rsidRPr="00A31E29">
        <w:rPr>
          <w:sz w:val="20"/>
          <w:lang w:val="en-US"/>
        </w:rPr>
        <w:t>:        AX/VISA/DINERS/EC  (</w:t>
      </w:r>
      <w:r w:rsidRPr="00A31E29">
        <w:rPr>
          <w:i/>
          <w:iCs/>
          <w:sz w:val="20"/>
          <w:lang w:val="en-US"/>
        </w:rPr>
        <w:t>or</w:t>
      </w:r>
      <w:r w:rsidRPr="00A31E29">
        <w:rPr>
          <w:sz w:val="20"/>
          <w:lang w:val="en-US"/>
        </w:rPr>
        <w:t xml:space="preserve"> </w:t>
      </w:r>
      <w:r w:rsidRPr="00A31E29">
        <w:rPr>
          <w:i/>
          <w:sz w:val="20"/>
          <w:lang w:val="en-US"/>
        </w:rPr>
        <w:t>other)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r w:rsidRPr="00A31E29">
        <w:rPr>
          <w:i/>
          <w:iCs/>
          <w:sz w:val="20"/>
          <w:lang w:val="en-US"/>
        </w:rPr>
        <w:t xml:space="preserve">No. </w:t>
      </w:r>
      <w:r w:rsidRPr="00A31E29">
        <w:rPr>
          <w:sz w:val="20"/>
          <w:lang w:val="en-US"/>
        </w:rPr>
        <w:t xml:space="preserve">--------------------------------------------------------         </w:t>
      </w:r>
      <w:r w:rsidRPr="00A31E29">
        <w:rPr>
          <w:i/>
          <w:sz w:val="20"/>
          <w:lang w:val="en-US"/>
        </w:rPr>
        <w:t>valid until</w:t>
      </w:r>
      <w:r w:rsidRPr="00A31E29">
        <w:rPr>
          <w:sz w:val="20"/>
          <w:lang w:val="en-US"/>
        </w:rPr>
        <w:t xml:space="preserve">        ------------------------------------------------</w:t>
      </w: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p>
    <w:p w:rsidR="0056293B" w:rsidRPr="00A31E29" w:rsidRDefault="0056293B" w:rsidP="00213B2B">
      <w:pPr>
        <w:tabs>
          <w:tab w:val="left" w:pos="1440"/>
        </w:tabs>
        <w:spacing w:before="0"/>
        <w:ind w:left="284" w:right="515"/>
        <w:rPr>
          <w:sz w:val="20"/>
          <w:lang w:val="en-US"/>
        </w:rPr>
      </w:pPr>
      <w:r w:rsidRPr="00A31E29">
        <w:rPr>
          <w:i/>
          <w:sz w:val="20"/>
          <w:lang w:val="en-US"/>
        </w:rPr>
        <w:t>Date</w:t>
      </w:r>
      <w:r w:rsidRPr="00A31E29">
        <w:rPr>
          <w:sz w:val="20"/>
          <w:lang w:val="en-US"/>
        </w:rPr>
        <w:t xml:space="preserve"> ------------------------------------------------------      </w:t>
      </w:r>
      <w:r w:rsidRPr="00A31E29">
        <w:rPr>
          <w:i/>
          <w:sz w:val="20"/>
          <w:lang w:val="en-US"/>
        </w:rPr>
        <w:t xml:space="preserve">Signature </w:t>
      </w:r>
      <w:r w:rsidRPr="00A31E29">
        <w:rPr>
          <w:sz w:val="20"/>
          <w:lang w:val="en-US"/>
        </w:rPr>
        <w:t xml:space="preserve">       ---------------------------------------------------</w:t>
      </w:r>
    </w:p>
    <w:p w:rsidR="009C7B8B" w:rsidRPr="00FB4082" w:rsidRDefault="009C7B8B" w:rsidP="009C7B8B">
      <w:pPr>
        <w:rPr>
          <w:lang w:val="en-US"/>
        </w:rPr>
      </w:pPr>
    </w:p>
    <w:p w:rsidR="009C7B8B" w:rsidRDefault="009C7B8B">
      <w:pPr>
        <w:jc w:val="center"/>
      </w:pPr>
      <w:r>
        <w:lastRenderedPageBreak/>
        <w:t>______________</w:t>
      </w:r>
    </w:p>
    <w:p w:rsidR="00D95E04" w:rsidRDefault="00D95E04" w:rsidP="009C7B8B"/>
    <w:sectPr w:rsidR="00D95E04" w:rsidSect="00F421E4">
      <w:footerReference w:type="default" r:id="rId23"/>
      <w:type w:val="oddPage"/>
      <w:pgSz w:w="11907" w:h="16840" w:code="9"/>
      <w:pgMar w:top="1134" w:right="1089" w:bottom="1134"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8D" w:rsidRPr="002412E6" w:rsidRDefault="002412E6" w:rsidP="002412E6">
    <w:pPr>
      <w:pStyle w:val="Footer"/>
    </w:pPr>
    <w:r>
      <w:t>ITU-T\BUREAU\CIRC\101F.DOC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95E04" w:rsidRPr="00D95E04" w:rsidTr="008929A3">
      <w:trPr>
        <w:cantSplit/>
      </w:trPr>
      <w:tc>
        <w:tcPr>
          <w:tcW w:w="1062" w:type="pct"/>
          <w:tcBorders>
            <w:bottom w:val="single" w:sz="6" w:space="0" w:color="auto"/>
          </w:tcBorders>
          <w:tcMar>
            <w:top w:w="57" w:type="dxa"/>
          </w:tcMar>
        </w:tcPr>
        <w:p w:rsidR="00D95E04" w:rsidRDefault="00D95E04">
          <w:pPr>
            <w:pStyle w:val="itu"/>
          </w:pPr>
        </w:p>
      </w:tc>
      <w:tc>
        <w:tcPr>
          <w:tcW w:w="1584" w:type="pct"/>
          <w:tcBorders>
            <w:bottom w:val="single" w:sz="6" w:space="0" w:color="auto"/>
          </w:tcBorders>
          <w:tcMar>
            <w:top w:w="57" w:type="dxa"/>
          </w:tcMar>
        </w:tcPr>
        <w:p w:rsidR="00D95E04" w:rsidRDefault="00D95E04">
          <w:pPr>
            <w:pStyle w:val="itu"/>
          </w:pPr>
        </w:p>
      </w:tc>
      <w:tc>
        <w:tcPr>
          <w:tcW w:w="1223" w:type="pct"/>
          <w:tcBorders>
            <w:bottom w:val="single" w:sz="6" w:space="0" w:color="auto"/>
          </w:tcBorders>
          <w:tcMar>
            <w:top w:w="57" w:type="dxa"/>
          </w:tcMar>
        </w:tcPr>
        <w:p w:rsidR="00D95E04" w:rsidRDefault="00D95E04">
          <w:pPr>
            <w:pStyle w:val="itu"/>
          </w:pPr>
        </w:p>
      </w:tc>
      <w:tc>
        <w:tcPr>
          <w:tcW w:w="1131" w:type="pct"/>
          <w:tcBorders>
            <w:bottom w:val="single" w:sz="6" w:space="0" w:color="auto"/>
          </w:tcBorders>
          <w:tcMar>
            <w:top w:w="57" w:type="dxa"/>
          </w:tcMar>
        </w:tcPr>
        <w:p w:rsidR="00D95E04" w:rsidRDefault="00D95E04">
          <w:pPr>
            <w:pStyle w:val="itu"/>
          </w:pPr>
        </w:p>
      </w:tc>
    </w:tr>
    <w:tr w:rsidR="006E2F8D" w:rsidRPr="000F2BF5" w:rsidTr="008929A3">
      <w:trPr>
        <w:cantSplit/>
      </w:trPr>
      <w:tc>
        <w:tcPr>
          <w:tcW w:w="1062" w:type="pct"/>
          <w:tcBorders>
            <w:top w:val="single" w:sz="6" w:space="0" w:color="auto"/>
          </w:tcBorders>
          <w:tcMar>
            <w:top w:w="57" w:type="dxa"/>
          </w:tcMar>
        </w:tcPr>
        <w:p w:rsidR="006E2F8D" w:rsidRDefault="006E2F8D">
          <w:pPr>
            <w:pStyle w:val="itu"/>
          </w:pPr>
          <w:r>
            <w:t>Place des Nations</w:t>
          </w:r>
        </w:p>
      </w:tc>
      <w:tc>
        <w:tcPr>
          <w:tcW w:w="1584" w:type="pct"/>
          <w:tcBorders>
            <w:top w:val="single" w:sz="6" w:space="0" w:color="auto"/>
          </w:tcBorders>
          <w:tcMar>
            <w:top w:w="57" w:type="dxa"/>
          </w:tcMar>
        </w:tcPr>
        <w:p w:rsidR="006E2F8D" w:rsidRDefault="006E2F8D">
          <w:pPr>
            <w:pStyle w:val="itu"/>
          </w:pPr>
          <w:r>
            <w:t xml:space="preserve">Téléphone </w:t>
          </w:r>
          <w:r>
            <w:tab/>
            <w:t>+41 22 730 51 11</w:t>
          </w:r>
        </w:p>
      </w:tc>
      <w:tc>
        <w:tcPr>
          <w:tcW w:w="1223" w:type="pct"/>
          <w:tcBorders>
            <w:top w:val="single" w:sz="6" w:space="0" w:color="auto"/>
          </w:tcBorders>
          <w:tcMar>
            <w:top w:w="57" w:type="dxa"/>
          </w:tcMar>
        </w:tcPr>
        <w:p w:rsidR="006E2F8D" w:rsidRDefault="006E2F8D">
          <w:pPr>
            <w:pStyle w:val="itu"/>
          </w:pPr>
          <w:r>
            <w:t>Télex 421 000 uit ch</w:t>
          </w:r>
        </w:p>
      </w:tc>
      <w:tc>
        <w:tcPr>
          <w:tcW w:w="1131" w:type="pct"/>
          <w:tcBorders>
            <w:top w:val="single" w:sz="6" w:space="0" w:color="auto"/>
          </w:tcBorders>
          <w:tcMar>
            <w:top w:w="57" w:type="dxa"/>
          </w:tcMar>
        </w:tcPr>
        <w:p w:rsidR="006E2F8D" w:rsidRDefault="006E2F8D">
          <w:pPr>
            <w:pStyle w:val="itu"/>
          </w:pPr>
          <w:r>
            <w:t>E-mail:</w:t>
          </w:r>
          <w:r>
            <w:tab/>
          </w:r>
          <w:hyperlink r:id="rId1" w:history="1">
            <w:r w:rsidR="00046671" w:rsidRPr="00943D02">
              <w:rPr>
                <w:rStyle w:val="Hyperlink"/>
              </w:rPr>
              <w:t>itumai</w:t>
            </w:r>
            <w:r w:rsidR="00046671" w:rsidRPr="00943D02">
              <w:rPr>
                <w:rStyle w:val="Hyperlink"/>
              </w:rPr>
              <w:t>l</w:t>
            </w:r>
            <w:r w:rsidR="00046671" w:rsidRPr="00943D02">
              <w:rPr>
                <w:rStyle w:val="Hyperlink"/>
              </w:rPr>
              <w:t>@itu.int</w:t>
            </w:r>
          </w:hyperlink>
          <w:r w:rsidR="00046671">
            <w:t xml:space="preserve"> </w:t>
          </w:r>
        </w:p>
      </w:tc>
    </w:tr>
    <w:tr w:rsidR="006E2F8D">
      <w:trPr>
        <w:cantSplit/>
      </w:trPr>
      <w:tc>
        <w:tcPr>
          <w:tcW w:w="1062" w:type="pct"/>
        </w:tcPr>
        <w:p w:rsidR="006E2F8D" w:rsidRDefault="006E2F8D">
          <w:pPr>
            <w:pStyle w:val="itu"/>
          </w:pPr>
          <w:r>
            <w:t>CH-1211 Genève 20</w:t>
          </w:r>
        </w:p>
      </w:tc>
      <w:tc>
        <w:tcPr>
          <w:tcW w:w="1584" w:type="pct"/>
        </w:tcPr>
        <w:p w:rsidR="006E2F8D" w:rsidRDefault="006E2F8D">
          <w:pPr>
            <w:pStyle w:val="itu"/>
          </w:pPr>
          <w:r>
            <w:t>Téléfax</w:t>
          </w:r>
          <w:r>
            <w:tab/>
            <w:t>Gr3:</w:t>
          </w:r>
          <w:r>
            <w:tab/>
            <w:t>+41 22 733 72 56</w:t>
          </w:r>
        </w:p>
      </w:tc>
      <w:tc>
        <w:tcPr>
          <w:tcW w:w="1223" w:type="pct"/>
        </w:tcPr>
        <w:p w:rsidR="006E2F8D" w:rsidRDefault="006E2F8D">
          <w:pPr>
            <w:pStyle w:val="itu"/>
          </w:pPr>
          <w:r>
            <w:t>Télégramme ITU GENEVE</w:t>
          </w:r>
        </w:p>
      </w:tc>
      <w:tc>
        <w:tcPr>
          <w:tcW w:w="1131" w:type="pct"/>
        </w:tcPr>
        <w:p w:rsidR="006E2F8D" w:rsidRDefault="006E2F8D">
          <w:pPr>
            <w:pStyle w:val="itu"/>
          </w:pPr>
          <w:r>
            <w:tab/>
          </w:r>
          <w:hyperlink r:id="rId2" w:history="1">
            <w:r w:rsidR="00046671" w:rsidRPr="00943D02">
              <w:rPr>
                <w:rStyle w:val="Hyperlink"/>
              </w:rPr>
              <w:t>www.</w:t>
            </w:r>
            <w:r w:rsidR="00046671" w:rsidRPr="00943D02">
              <w:rPr>
                <w:rStyle w:val="Hyperlink"/>
              </w:rPr>
              <w:t>i</w:t>
            </w:r>
            <w:r w:rsidR="00046671" w:rsidRPr="00943D02">
              <w:rPr>
                <w:rStyle w:val="Hyperlink"/>
              </w:rPr>
              <w:t>tu.int</w:t>
            </w:r>
          </w:hyperlink>
          <w:r w:rsidR="00046671">
            <w:t xml:space="preserve"> </w:t>
          </w:r>
        </w:p>
      </w:tc>
    </w:tr>
    <w:tr w:rsidR="006E2F8D">
      <w:trPr>
        <w:cantSplit/>
      </w:trPr>
      <w:tc>
        <w:tcPr>
          <w:tcW w:w="1062" w:type="pct"/>
        </w:tcPr>
        <w:p w:rsidR="006E2F8D" w:rsidRDefault="006E2F8D">
          <w:pPr>
            <w:pStyle w:val="itu"/>
          </w:pPr>
          <w:r>
            <w:t>Suisse</w:t>
          </w:r>
        </w:p>
      </w:tc>
      <w:tc>
        <w:tcPr>
          <w:tcW w:w="1584" w:type="pct"/>
        </w:tcPr>
        <w:p w:rsidR="006E2F8D" w:rsidRDefault="006E2F8D">
          <w:pPr>
            <w:pStyle w:val="itu"/>
          </w:pPr>
          <w:r>
            <w:tab/>
            <w:t>Gr4:</w:t>
          </w:r>
          <w:r>
            <w:tab/>
            <w:t>+41 22 730 65 00</w:t>
          </w:r>
        </w:p>
      </w:tc>
      <w:tc>
        <w:tcPr>
          <w:tcW w:w="1223" w:type="pct"/>
        </w:tcPr>
        <w:p w:rsidR="006E2F8D" w:rsidRDefault="006E2F8D">
          <w:pPr>
            <w:pStyle w:val="itu"/>
          </w:pPr>
        </w:p>
      </w:tc>
      <w:tc>
        <w:tcPr>
          <w:tcW w:w="1131" w:type="pct"/>
        </w:tcPr>
        <w:p w:rsidR="006E2F8D" w:rsidRDefault="006E2F8D">
          <w:pPr>
            <w:pStyle w:val="itu"/>
          </w:pPr>
        </w:p>
      </w:tc>
    </w:tr>
  </w:tbl>
  <w:p w:rsidR="00124FC3" w:rsidRPr="00C87FDD" w:rsidRDefault="00124FC3" w:rsidP="00982D3D">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Pr="00791673" w:rsidRDefault="00F421E4" w:rsidP="00F421E4">
    <w:pPr>
      <w:pStyle w:val="Footer"/>
    </w:pPr>
    <w:r w:rsidRPr="0072639F">
      <w:rPr>
        <w:szCs w:val="18"/>
        <w:lang w:val="fr-CH"/>
      </w:rPr>
      <w:t>ITU-T\BUREAU\CIRC\091</w:t>
    </w:r>
    <w:r>
      <w:rPr>
        <w:szCs w:val="18"/>
        <w:lang w:val="fr-CH"/>
      </w:rPr>
      <w:t>F</w:t>
    </w:r>
    <w:r w:rsidRPr="0072639F">
      <w:rPr>
        <w:szCs w:val="18"/>
        <w:lang w:val="fr-CH"/>
      </w:rPr>
      <w:t>.DOC</w:t>
    </w:r>
  </w:p>
  <w:p w:rsidR="006E2F8D" w:rsidRPr="00F421E4" w:rsidRDefault="006E2F8D" w:rsidP="00F421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8B" w:rsidRPr="009C7B8B" w:rsidRDefault="002412E6" w:rsidP="009C7B8B">
    <w:pPr>
      <w:pStyle w:val="Footer"/>
    </w:pPr>
    <w:r>
      <w:t>ITU-T\BUREAU\CIRC\101F.DOC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220125"/>
      <w:docPartObj>
        <w:docPartGallery w:val="Page Numbers (Top of Page)"/>
        <w:docPartUnique/>
      </w:docPartObj>
    </w:sdtPr>
    <w:sdtEndPr>
      <w:rPr>
        <w:noProof/>
      </w:rPr>
    </w:sdtEndPr>
    <w:sdtContent>
      <w:p w:rsidR="006E2F8D" w:rsidRDefault="00F421E4" w:rsidP="009C7B8B">
        <w:pPr>
          <w:pStyle w:val="Header"/>
        </w:pPr>
        <w:r>
          <w:fldChar w:fldCharType="begin"/>
        </w:r>
        <w:r>
          <w:instrText xml:space="preserve"> PAGE   \* MERGEFORMAT </w:instrText>
        </w:r>
        <w:r>
          <w:fldChar w:fldCharType="separate"/>
        </w:r>
        <w:r w:rsidR="000F2BF5">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1E4" w:rsidRDefault="00F421E4" w:rsidP="00CB58F6">
    <w:pPr>
      <w:pStyle w:val="Header"/>
    </w:pPr>
  </w:p>
  <w:p w:rsidR="00F421E4" w:rsidRDefault="00F421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294441"/>
      <w:docPartObj>
        <w:docPartGallery w:val="Page Numbers (Top of Page)"/>
        <w:docPartUnique/>
      </w:docPartObj>
    </w:sdtPr>
    <w:sdtEndPr>
      <w:rPr>
        <w:noProof/>
      </w:rPr>
    </w:sdtEndPr>
    <w:sdtContent>
      <w:p w:rsidR="00F421E4" w:rsidRDefault="00F421E4">
        <w:pPr>
          <w:pStyle w:val="Header"/>
        </w:pPr>
        <w:r>
          <w:fldChar w:fldCharType="begin"/>
        </w:r>
        <w:r>
          <w:instrText xml:space="preserve"> PAGE   \* MERGEFORMAT </w:instrText>
        </w:r>
        <w:r>
          <w:fldChar w:fldCharType="separate"/>
        </w:r>
        <w:r>
          <w:rPr>
            <w:noProof/>
          </w:rPr>
          <w:t>5</w:t>
        </w:r>
        <w:r>
          <w:rPr>
            <w:noProof/>
          </w:rPr>
          <w:fldChar w:fldCharType="end"/>
        </w:r>
      </w:p>
    </w:sdtContent>
  </w:sdt>
  <w:p w:rsidR="00F421E4" w:rsidRDefault="00F42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C"/>
    <w:rsid w:val="000039EE"/>
    <w:rsid w:val="00004A04"/>
    <w:rsid w:val="00005622"/>
    <w:rsid w:val="0000702F"/>
    <w:rsid w:val="0002519E"/>
    <w:rsid w:val="00035B43"/>
    <w:rsid w:val="00041563"/>
    <w:rsid w:val="000432A2"/>
    <w:rsid w:val="00043FCD"/>
    <w:rsid w:val="00046671"/>
    <w:rsid w:val="00051707"/>
    <w:rsid w:val="00070057"/>
    <w:rsid w:val="000758B3"/>
    <w:rsid w:val="00095227"/>
    <w:rsid w:val="00097940"/>
    <w:rsid w:val="000A5E9B"/>
    <w:rsid w:val="000A72DC"/>
    <w:rsid w:val="000B0D96"/>
    <w:rsid w:val="000B59D8"/>
    <w:rsid w:val="000B7565"/>
    <w:rsid w:val="000C56BE"/>
    <w:rsid w:val="000D38C3"/>
    <w:rsid w:val="000D393C"/>
    <w:rsid w:val="000D66C9"/>
    <w:rsid w:val="000D7D38"/>
    <w:rsid w:val="000D7F1B"/>
    <w:rsid w:val="000F2BF5"/>
    <w:rsid w:val="000F77CC"/>
    <w:rsid w:val="00102004"/>
    <w:rsid w:val="001026FD"/>
    <w:rsid w:val="00104F71"/>
    <w:rsid w:val="001069BE"/>
    <w:rsid w:val="00115DD7"/>
    <w:rsid w:val="00122F77"/>
    <w:rsid w:val="00124FC3"/>
    <w:rsid w:val="00136EDE"/>
    <w:rsid w:val="00157D28"/>
    <w:rsid w:val="00164924"/>
    <w:rsid w:val="00165528"/>
    <w:rsid w:val="00167472"/>
    <w:rsid w:val="00167F92"/>
    <w:rsid w:val="00173738"/>
    <w:rsid w:val="001908E3"/>
    <w:rsid w:val="001B79A3"/>
    <w:rsid w:val="001D2F7A"/>
    <w:rsid w:val="001D4D84"/>
    <w:rsid w:val="001D6528"/>
    <w:rsid w:val="001D7E8E"/>
    <w:rsid w:val="00213B2B"/>
    <w:rsid w:val="002152A3"/>
    <w:rsid w:val="00215EE6"/>
    <w:rsid w:val="00217A75"/>
    <w:rsid w:val="002246A9"/>
    <w:rsid w:val="00230DBB"/>
    <w:rsid w:val="002412E6"/>
    <w:rsid w:val="0024406B"/>
    <w:rsid w:val="002454C9"/>
    <w:rsid w:val="00247321"/>
    <w:rsid w:val="00252EAC"/>
    <w:rsid w:val="00272112"/>
    <w:rsid w:val="002A4035"/>
    <w:rsid w:val="002C01AC"/>
    <w:rsid w:val="002C192C"/>
    <w:rsid w:val="002D2807"/>
    <w:rsid w:val="002F1096"/>
    <w:rsid w:val="003079E7"/>
    <w:rsid w:val="00323CBD"/>
    <w:rsid w:val="00326171"/>
    <w:rsid w:val="0033133D"/>
    <w:rsid w:val="00333A80"/>
    <w:rsid w:val="00350225"/>
    <w:rsid w:val="00364E95"/>
    <w:rsid w:val="00372875"/>
    <w:rsid w:val="0037520E"/>
    <w:rsid w:val="0038241C"/>
    <w:rsid w:val="00386E86"/>
    <w:rsid w:val="0039081F"/>
    <w:rsid w:val="003B1E80"/>
    <w:rsid w:val="003B46AF"/>
    <w:rsid w:val="003B47A9"/>
    <w:rsid w:val="003B4DB3"/>
    <w:rsid w:val="003B5B63"/>
    <w:rsid w:val="003B66E8"/>
    <w:rsid w:val="003C2408"/>
    <w:rsid w:val="003C2AB1"/>
    <w:rsid w:val="003E33D8"/>
    <w:rsid w:val="003E3835"/>
    <w:rsid w:val="004033F1"/>
    <w:rsid w:val="00414B0C"/>
    <w:rsid w:val="00415726"/>
    <w:rsid w:val="00420967"/>
    <w:rsid w:val="00422911"/>
    <w:rsid w:val="004257AC"/>
    <w:rsid w:val="004279A3"/>
    <w:rsid w:val="0043711B"/>
    <w:rsid w:val="00437D74"/>
    <w:rsid w:val="00451DB8"/>
    <w:rsid w:val="00462777"/>
    <w:rsid w:val="00465619"/>
    <w:rsid w:val="0046668A"/>
    <w:rsid w:val="0047415D"/>
    <w:rsid w:val="004A008A"/>
    <w:rsid w:val="004A244E"/>
    <w:rsid w:val="004A72AA"/>
    <w:rsid w:val="004B0F40"/>
    <w:rsid w:val="004B732E"/>
    <w:rsid w:val="004C032E"/>
    <w:rsid w:val="004C3726"/>
    <w:rsid w:val="004D51F4"/>
    <w:rsid w:val="004D64E0"/>
    <w:rsid w:val="004E0DB9"/>
    <w:rsid w:val="004F2997"/>
    <w:rsid w:val="00502AA2"/>
    <w:rsid w:val="005077DD"/>
    <w:rsid w:val="0051210D"/>
    <w:rsid w:val="005136D2"/>
    <w:rsid w:val="00517416"/>
    <w:rsid w:val="00517A03"/>
    <w:rsid w:val="00542115"/>
    <w:rsid w:val="00545FE7"/>
    <w:rsid w:val="0055380C"/>
    <w:rsid w:val="005547A8"/>
    <w:rsid w:val="0056293B"/>
    <w:rsid w:val="0058572D"/>
    <w:rsid w:val="005A1072"/>
    <w:rsid w:val="005A3DD9"/>
    <w:rsid w:val="005B1DFC"/>
    <w:rsid w:val="005B57DF"/>
    <w:rsid w:val="005B5DAE"/>
    <w:rsid w:val="005B77EF"/>
    <w:rsid w:val="005E28C2"/>
    <w:rsid w:val="005F0467"/>
    <w:rsid w:val="00601682"/>
    <w:rsid w:val="00624D6F"/>
    <w:rsid w:val="006333F7"/>
    <w:rsid w:val="00633613"/>
    <w:rsid w:val="006350E7"/>
    <w:rsid w:val="00635E3B"/>
    <w:rsid w:val="00641082"/>
    <w:rsid w:val="00643596"/>
    <w:rsid w:val="00644741"/>
    <w:rsid w:val="00650F3B"/>
    <w:rsid w:val="006554E8"/>
    <w:rsid w:val="006652C7"/>
    <w:rsid w:val="0068242C"/>
    <w:rsid w:val="00686FDA"/>
    <w:rsid w:val="00692DBE"/>
    <w:rsid w:val="006A2010"/>
    <w:rsid w:val="006A2442"/>
    <w:rsid w:val="006A6FFE"/>
    <w:rsid w:val="006A7520"/>
    <w:rsid w:val="006C5A91"/>
    <w:rsid w:val="006D2C18"/>
    <w:rsid w:val="006E191A"/>
    <w:rsid w:val="006E2B8D"/>
    <w:rsid w:val="006E2F4F"/>
    <w:rsid w:val="006E2F8D"/>
    <w:rsid w:val="007054D6"/>
    <w:rsid w:val="00710C89"/>
    <w:rsid w:val="007135AD"/>
    <w:rsid w:val="00716BBC"/>
    <w:rsid w:val="00720B34"/>
    <w:rsid w:val="00725708"/>
    <w:rsid w:val="00725943"/>
    <w:rsid w:val="007321BC"/>
    <w:rsid w:val="00740722"/>
    <w:rsid w:val="007425DA"/>
    <w:rsid w:val="007474B5"/>
    <w:rsid w:val="00760063"/>
    <w:rsid w:val="00771E6D"/>
    <w:rsid w:val="00775E4B"/>
    <w:rsid w:val="00777D6F"/>
    <w:rsid w:val="00791673"/>
    <w:rsid w:val="0079553B"/>
    <w:rsid w:val="00797E87"/>
    <w:rsid w:val="007A40FE"/>
    <w:rsid w:val="007A5890"/>
    <w:rsid w:val="007B069E"/>
    <w:rsid w:val="007B3873"/>
    <w:rsid w:val="007B4D7B"/>
    <w:rsid w:val="007B557E"/>
    <w:rsid w:val="007C3303"/>
    <w:rsid w:val="007C6FD9"/>
    <w:rsid w:val="007D3C79"/>
    <w:rsid w:val="007E67A8"/>
    <w:rsid w:val="00801D9F"/>
    <w:rsid w:val="00802D3B"/>
    <w:rsid w:val="0080329C"/>
    <w:rsid w:val="00810105"/>
    <w:rsid w:val="008105AE"/>
    <w:rsid w:val="008111A1"/>
    <w:rsid w:val="008157E0"/>
    <w:rsid w:val="00816AE0"/>
    <w:rsid w:val="008234F0"/>
    <w:rsid w:val="00825E88"/>
    <w:rsid w:val="00840E45"/>
    <w:rsid w:val="00852435"/>
    <w:rsid w:val="00854E1D"/>
    <w:rsid w:val="008621E6"/>
    <w:rsid w:val="00872A82"/>
    <w:rsid w:val="00887FA6"/>
    <w:rsid w:val="008929A3"/>
    <w:rsid w:val="00895181"/>
    <w:rsid w:val="008B26F0"/>
    <w:rsid w:val="008B7212"/>
    <w:rsid w:val="008B771C"/>
    <w:rsid w:val="008C4397"/>
    <w:rsid w:val="008C465A"/>
    <w:rsid w:val="008E05CC"/>
    <w:rsid w:val="008F2C9B"/>
    <w:rsid w:val="00906F66"/>
    <w:rsid w:val="00912CA6"/>
    <w:rsid w:val="00922163"/>
    <w:rsid w:val="00923CD6"/>
    <w:rsid w:val="00924690"/>
    <w:rsid w:val="00935AA8"/>
    <w:rsid w:val="00936711"/>
    <w:rsid w:val="009406D5"/>
    <w:rsid w:val="009449A5"/>
    <w:rsid w:val="00965BFC"/>
    <w:rsid w:val="009700E6"/>
    <w:rsid w:val="00971C9A"/>
    <w:rsid w:val="00981F26"/>
    <w:rsid w:val="00982D3D"/>
    <w:rsid w:val="009C2801"/>
    <w:rsid w:val="009C7B8B"/>
    <w:rsid w:val="009D51FA"/>
    <w:rsid w:val="009D6370"/>
    <w:rsid w:val="009F1E23"/>
    <w:rsid w:val="00A12890"/>
    <w:rsid w:val="00A20490"/>
    <w:rsid w:val="00A21230"/>
    <w:rsid w:val="00A31E29"/>
    <w:rsid w:val="00A51537"/>
    <w:rsid w:val="00A5239A"/>
    <w:rsid w:val="00A5280F"/>
    <w:rsid w:val="00A60FC1"/>
    <w:rsid w:val="00A76EF8"/>
    <w:rsid w:val="00A77B94"/>
    <w:rsid w:val="00A97C37"/>
    <w:rsid w:val="00AA373D"/>
    <w:rsid w:val="00AB74AF"/>
    <w:rsid w:val="00AC37B5"/>
    <w:rsid w:val="00AD752F"/>
    <w:rsid w:val="00AE07F7"/>
    <w:rsid w:val="00B207A5"/>
    <w:rsid w:val="00B27B41"/>
    <w:rsid w:val="00B35436"/>
    <w:rsid w:val="00B42868"/>
    <w:rsid w:val="00B46721"/>
    <w:rsid w:val="00B77370"/>
    <w:rsid w:val="00B8573E"/>
    <w:rsid w:val="00B86A76"/>
    <w:rsid w:val="00B87227"/>
    <w:rsid w:val="00BB24C0"/>
    <w:rsid w:val="00BD048D"/>
    <w:rsid w:val="00BD3218"/>
    <w:rsid w:val="00BE4727"/>
    <w:rsid w:val="00BE77F9"/>
    <w:rsid w:val="00BF499F"/>
    <w:rsid w:val="00C16BBA"/>
    <w:rsid w:val="00C26F2E"/>
    <w:rsid w:val="00C272DB"/>
    <w:rsid w:val="00C4088D"/>
    <w:rsid w:val="00C45376"/>
    <w:rsid w:val="00C547E4"/>
    <w:rsid w:val="00C7731C"/>
    <w:rsid w:val="00C82CE3"/>
    <w:rsid w:val="00C87FDD"/>
    <w:rsid w:val="00C9028F"/>
    <w:rsid w:val="00C97931"/>
    <w:rsid w:val="00CA0416"/>
    <w:rsid w:val="00CA1936"/>
    <w:rsid w:val="00CA7400"/>
    <w:rsid w:val="00CB1125"/>
    <w:rsid w:val="00CB58F6"/>
    <w:rsid w:val="00CB64A5"/>
    <w:rsid w:val="00CD042E"/>
    <w:rsid w:val="00CF2560"/>
    <w:rsid w:val="00CF5B46"/>
    <w:rsid w:val="00D01346"/>
    <w:rsid w:val="00D278DE"/>
    <w:rsid w:val="00D3094A"/>
    <w:rsid w:val="00D34EE8"/>
    <w:rsid w:val="00D35567"/>
    <w:rsid w:val="00D46B68"/>
    <w:rsid w:val="00D50A2E"/>
    <w:rsid w:val="00D542A5"/>
    <w:rsid w:val="00D60927"/>
    <w:rsid w:val="00D667A9"/>
    <w:rsid w:val="00D743A0"/>
    <w:rsid w:val="00D91B13"/>
    <w:rsid w:val="00D94EEC"/>
    <w:rsid w:val="00D9539C"/>
    <w:rsid w:val="00D95E04"/>
    <w:rsid w:val="00D977B2"/>
    <w:rsid w:val="00DA0114"/>
    <w:rsid w:val="00DA6224"/>
    <w:rsid w:val="00DB240C"/>
    <w:rsid w:val="00DB7B20"/>
    <w:rsid w:val="00DC0B68"/>
    <w:rsid w:val="00DC3D47"/>
    <w:rsid w:val="00DC6393"/>
    <w:rsid w:val="00DD61BF"/>
    <w:rsid w:val="00DD6288"/>
    <w:rsid w:val="00DD77DA"/>
    <w:rsid w:val="00DE2FED"/>
    <w:rsid w:val="00DF0365"/>
    <w:rsid w:val="00DF65C6"/>
    <w:rsid w:val="00E06C61"/>
    <w:rsid w:val="00E13DB3"/>
    <w:rsid w:val="00E214AB"/>
    <w:rsid w:val="00E2408B"/>
    <w:rsid w:val="00E25854"/>
    <w:rsid w:val="00E30065"/>
    <w:rsid w:val="00E30357"/>
    <w:rsid w:val="00E3057E"/>
    <w:rsid w:val="00E36976"/>
    <w:rsid w:val="00E41A16"/>
    <w:rsid w:val="00E461DC"/>
    <w:rsid w:val="00E72AE1"/>
    <w:rsid w:val="00E73651"/>
    <w:rsid w:val="00E74779"/>
    <w:rsid w:val="00E819D1"/>
    <w:rsid w:val="00EA0838"/>
    <w:rsid w:val="00ED4BA1"/>
    <w:rsid w:val="00ED6A7A"/>
    <w:rsid w:val="00EE209D"/>
    <w:rsid w:val="00F163B9"/>
    <w:rsid w:val="00F253EB"/>
    <w:rsid w:val="00F307B9"/>
    <w:rsid w:val="00F346CE"/>
    <w:rsid w:val="00F34F98"/>
    <w:rsid w:val="00F4036B"/>
    <w:rsid w:val="00F40540"/>
    <w:rsid w:val="00F421E4"/>
    <w:rsid w:val="00F50143"/>
    <w:rsid w:val="00F531E3"/>
    <w:rsid w:val="00F76E90"/>
    <w:rsid w:val="00F86820"/>
    <w:rsid w:val="00F869F1"/>
    <w:rsid w:val="00F9451D"/>
    <w:rsid w:val="00FA6561"/>
    <w:rsid w:val="00FB0429"/>
    <w:rsid w:val="00FB1220"/>
    <w:rsid w:val="00FB4082"/>
    <w:rsid w:val="00FC08BE"/>
    <w:rsid w:val="00FC363B"/>
    <w:rsid w:val="00FD1ADE"/>
    <w:rsid w:val="00FE1A6A"/>
    <w:rsid w:val="00FF532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175FD071-5F7A-4E90-8706-D0C7CA07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uiPriority w:val="99"/>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 w:type="paragraph" w:styleId="BodyText2">
    <w:name w:val="Body Text 2"/>
    <w:basedOn w:val="Normal"/>
    <w:link w:val="BodyText2Char"/>
    <w:rsid w:val="00F86820"/>
    <w:pPr>
      <w:spacing w:after="120" w:line="480" w:lineRule="auto"/>
    </w:pPr>
  </w:style>
  <w:style w:type="character" w:customStyle="1" w:styleId="BodyText2Char">
    <w:name w:val="Body Text 2 Char"/>
    <w:basedOn w:val="DefaultParagraphFont"/>
    <w:link w:val="BodyText2"/>
    <w:rsid w:val="00F8682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sec-chald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4.xml"/><Relationship Id="rId10" Type="http://schemas.openxmlformats.org/officeDocument/2006/relationships/hyperlink" Target="http://www.itu.int/en/ITU-T/Workshops-and-Seminars/ict-sec-chald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7BB-2DA8-40B7-AEBE-FD553336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7</Pages>
  <Words>1993</Words>
  <Characters>11365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13332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2</cp:revision>
  <cp:lastPrinted>2014-05-12T08:49:00Z</cp:lastPrinted>
  <dcterms:created xsi:type="dcterms:W3CDTF">2014-05-19T06:59:00Z</dcterms:created>
  <dcterms:modified xsi:type="dcterms:W3CDTF">2014-05-19T06:59:00Z</dcterms:modified>
</cp:coreProperties>
</file>