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623F6D" w:rsidRPr="00C56944" w:rsidTr="00927CEC">
        <w:trPr>
          <w:cantSplit/>
        </w:trPr>
        <w:tc>
          <w:tcPr>
            <w:tcW w:w="6803" w:type="dxa"/>
            <w:vAlign w:val="center"/>
          </w:tcPr>
          <w:p w:rsidR="00623F6D" w:rsidRPr="00617BE4" w:rsidRDefault="00623F6D" w:rsidP="00722097">
            <w:pPr>
              <w:spacing w:before="24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623F6D" w:rsidRPr="00C56944" w:rsidRDefault="00623F6D" w:rsidP="00722097">
            <w:pPr>
              <w:spacing w:line="240" w:lineRule="auto"/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F6D" w:rsidRDefault="00623F6D" w:rsidP="00623F6D">
      <w:pPr>
        <w:spacing w:before="0"/>
      </w:pPr>
    </w:p>
    <w:p w:rsidR="00623F6D" w:rsidRPr="0033273E" w:rsidRDefault="00623F6D" w:rsidP="00623F6D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2995"/>
        <w:gridCol w:w="5105"/>
      </w:tblGrid>
      <w:tr w:rsidR="00623F6D" w:rsidRPr="00D16C82" w:rsidTr="007B52E4">
        <w:trPr>
          <w:cantSplit/>
          <w:trHeight w:val="340"/>
          <w:jc w:val="center"/>
        </w:trPr>
        <w:tc>
          <w:tcPr>
            <w:tcW w:w="1533" w:type="dxa"/>
          </w:tcPr>
          <w:p w:rsidR="00623F6D" w:rsidRPr="00D16C82" w:rsidRDefault="00623F6D" w:rsidP="00927CEC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2995" w:type="dxa"/>
          </w:tcPr>
          <w:p w:rsidR="00623F6D" w:rsidRPr="00D16C82" w:rsidRDefault="00623F6D" w:rsidP="00927CEC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5105" w:type="dxa"/>
          </w:tcPr>
          <w:p w:rsidR="00623F6D" w:rsidRPr="00D16C82" w:rsidRDefault="0040154B" w:rsidP="004E20A3">
            <w:pPr>
              <w:tabs>
                <w:tab w:val="left" w:pos="4111"/>
              </w:tabs>
              <w:spacing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 xml:space="preserve">جنيف، </w:t>
            </w:r>
            <w:r w:rsidR="007B52E4">
              <w:t>16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4E20A3">
              <w:rPr>
                <w:rFonts w:hint="cs"/>
                <w:rtl/>
                <w:lang w:bidi="ar-SY"/>
              </w:rPr>
              <w:t>أبريل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6B34B4">
              <w:rPr>
                <w:lang w:bidi="ar-SY"/>
              </w:rPr>
              <w:t>2014</w:t>
            </w:r>
          </w:p>
          <w:p w:rsidR="00623F6D" w:rsidRPr="00D16C82" w:rsidRDefault="00623F6D" w:rsidP="00927CEC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623F6D" w:rsidRPr="00D16C82" w:rsidTr="007B52E4">
        <w:trPr>
          <w:cantSplit/>
          <w:trHeight w:val="340"/>
          <w:jc w:val="center"/>
        </w:trPr>
        <w:tc>
          <w:tcPr>
            <w:tcW w:w="1533" w:type="dxa"/>
          </w:tcPr>
          <w:p w:rsidR="00623F6D" w:rsidRPr="00D16C82" w:rsidRDefault="00623F6D" w:rsidP="007B52E4">
            <w:pPr>
              <w:tabs>
                <w:tab w:val="left" w:pos="4111"/>
              </w:tabs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D16C82">
              <w:rPr>
                <w:rFonts w:hint="cs"/>
                <w:rtl/>
              </w:rPr>
              <w:t>المرجع:</w:t>
            </w:r>
            <w:r w:rsidR="001412D3">
              <w:rPr>
                <w:rFonts w:hint="cs"/>
                <w:rtl/>
                <w:lang w:bidi="ar-EG"/>
              </w:rPr>
              <w:br/>
            </w:r>
          </w:p>
        </w:tc>
        <w:tc>
          <w:tcPr>
            <w:tcW w:w="2995" w:type="dxa"/>
          </w:tcPr>
          <w:p w:rsidR="00623F6D" w:rsidRDefault="001412D3" w:rsidP="007B52E4">
            <w:pPr>
              <w:tabs>
                <w:tab w:val="left" w:pos="4111"/>
              </w:tabs>
              <w:spacing w:before="60" w:after="60" w:line="34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B3606F">
              <w:rPr>
                <w:b/>
              </w:rPr>
              <w:t> Circular</w:t>
            </w:r>
            <w:r>
              <w:rPr>
                <w:b/>
              </w:rPr>
              <w:t> </w:t>
            </w:r>
            <w:r w:rsidR="007B52E4">
              <w:rPr>
                <w:b/>
              </w:rPr>
              <w:t>96</w:t>
            </w:r>
            <w:r w:rsidR="006B34B4">
              <w:rPr>
                <w:b/>
              </w:rPr>
              <w:br/>
            </w:r>
            <w:r w:rsidR="007B52E4">
              <w:rPr>
                <w:bCs/>
              </w:rPr>
              <w:t>COM 15/GJ</w:t>
            </w:r>
          </w:p>
          <w:p w:rsidR="001412D3" w:rsidRPr="00732F62" w:rsidRDefault="001412D3" w:rsidP="001412D3">
            <w:pPr>
              <w:tabs>
                <w:tab w:val="left" w:pos="4111"/>
              </w:tabs>
              <w:spacing w:before="20" w:line="340" w:lineRule="exact"/>
              <w:ind w:left="57"/>
              <w:jc w:val="left"/>
              <w:rPr>
                <w:bCs/>
                <w:rtl/>
                <w:lang w:bidi="ar-EG"/>
              </w:rPr>
            </w:pPr>
          </w:p>
        </w:tc>
        <w:tc>
          <w:tcPr>
            <w:tcW w:w="5105" w:type="dxa"/>
          </w:tcPr>
          <w:p w:rsidR="00623F6D" w:rsidRPr="007B52E4" w:rsidRDefault="00623F6D" w:rsidP="007B52E4">
            <w:pPr>
              <w:tabs>
                <w:tab w:val="left" w:pos="284"/>
                <w:tab w:val="left" w:pos="4111"/>
              </w:tabs>
              <w:spacing w:before="6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</w:t>
            </w:r>
            <w:r>
              <w:rPr>
                <w:rFonts w:hint="cs"/>
                <w:rtl/>
              </w:rPr>
              <w:t>‍</w:t>
            </w:r>
            <w:r w:rsidRPr="00D16C82">
              <w:rPr>
                <w:rFonts w:hint="cs"/>
                <w:rtl/>
              </w:rPr>
              <w:t>حاد</w:t>
            </w:r>
          </w:p>
        </w:tc>
      </w:tr>
      <w:tr w:rsidR="00623F6D" w:rsidRPr="00D16C82" w:rsidTr="007B52E4">
        <w:trPr>
          <w:cantSplit/>
          <w:jc w:val="center"/>
        </w:trPr>
        <w:tc>
          <w:tcPr>
            <w:tcW w:w="1533" w:type="dxa"/>
          </w:tcPr>
          <w:p w:rsidR="00B17F93" w:rsidRDefault="00B17F93" w:rsidP="00916B20">
            <w:pPr>
              <w:spacing w:before="20" w:after="60" w:line="340" w:lineRule="exact"/>
              <w:ind w:left="57"/>
              <w:rPr>
                <w:rtl/>
              </w:rPr>
            </w:pPr>
          </w:p>
          <w:p w:rsidR="001412D3" w:rsidRDefault="007B52E4" w:rsidP="00916B20">
            <w:pPr>
              <w:spacing w:before="20" w:after="60" w:line="34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</w:p>
          <w:p w:rsidR="00623F6D" w:rsidRPr="00D16C82" w:rsidRDefault="001412D3" w:rsidP="00916B20">
            <w:pPr>
              <w:spacing w:before="20" w:after="60" w:line="340" w:lineRule="exact"/>
              <w:ind w:left="57"/>
            </w:pPr>
            <w:r w:rsidRPr="00D16C82">
              <w:rPr>
                <w:rFonts w:hint="cs"/>
                <w:rtl/>
              </w:rPr>
              <w:t>البريد الإلكتروني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995" w:type="dxa"/>
          </w:tcPr>
          <w:p w:rsidR="00B17F93" w:rsidRDefault="00B17F93" w:rsidP="00A32952">
            <w:pPr>
              <w:tabs>
                <w:tab w:val="right" w:pos="1432"/>
                <w:tab w:val="left" w:pos="4111"/>
              </w:tabs>
              <w:spacing w:before="20" w:after="60" w:line="340" w:lineRule="exact"/>
              <w:ind w:left="57"/>
              <w:jc w:val="left"/>
            </w:pPr>
          </w:p>
          <w:p w:rsidR="001412D3" w:rsidRDefault="007B52E4" w:rsidP="00A32952">
            <w:pPr>
              <w:tabs>
                <w:tab w:val="right" w:pos="1432"/>
                <w:tab w:val="left" w:pos="4111"/>
              </w:tabs>
              <w:spacing w:before="20" w:after="60" w:line="340" w:lineRule="exact"/>
              <w:ind w:left="57"/>
              <w:jc w:val="left"/>
              <w:rPr>
                <w:rtl/>
                <w:lang w:bidi="ar-EG"/>
              </w:rPr>
            </w:pPr>
            <w:r>
              <w:t>+41 22 730 </w:t>
            </w:r>
            <w:r w:rsidR="00A32952">
              <w:t>5515</w:t>
            </w:r>
            <w:r>
              <w:rPr>
                <w:rtl/>
                <w:lang w:bidi="ar-EG"/>
              </w:rPr>
              <w:br/>
            </w:r>
            <w:r w:rsidRPr="00D16C82">
              <w:t>+41</w:t>
            </w:r>
            <w:r>
              <w:t> </w:t>
            </w:r>
            <w:r w:rsidRPr="00D16C82">
              <w:t>22</w:t>
            </w:r>
            <w:r>
              <w:t> </w:t>
            </w:r>
            <w:r w:rsidRPr="00D16C82">
              <w:t>730</w:t>
            </w:r>
            <w:r>
              <w:t> </w:t>
            </w:r>
            <w:r w:rsidR="00A32952">
              <w:t>5853</w:t>
            </w:r>
          </w:p>
          <w:p w:rsidR="00623F6D" w:rsidRPr="00D16C82" w:rsidRDefault="00FE19E2" w:rsidP="00A32952">
            <w:pPr>
              <w:tabs>
                <w:tab w:val="right" w:pos="1432"/>
                <w:tab w:val="left" w:pos="4111"/>
              </w:tabs>
              <w:spacing w:before="20" w:after="60" w:line="34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A32952" w:rsidRPr="00864F20">
                <w:rPr>
                  <w:rStyle w:val="Hyperlink"/>
                </w:rPr>
                <w:t>tsbs</w:t>
              </w:r>
              <w:bookmarkStart w:id="0" w:name="_GoBack"/>
              <w:bookmarkEnd w:id="0"/>
              <w:r w:rsidR="00A32952" w:rsidRPr="00864F20">
                <w:rPr>
                  <w:rStyle w:val="Hyperlink"/>
                </w:rPr>
                <w:t>g15@itu.int</w:t>
              </w:r>
            </w:hyperlink>
          </w:p>
        </w:tc>
        <w:tc>
          <w:tcPr>
            <w:tcW w:w="5105" w:type="dxa"/>
          </w:tcPr>
          <w:p w:rsidR="00B17F93" w:rsidRDefault="00B17F93" w:rsidP="009C4FC9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57"/>
              <w:rPr>
                <w:b/>
                <w:bCs/>
                <w:rtl/>
              </w:rPr>
            </w:pPr>
          </w:p>
          <w:p w:rsidR="00623F6D" w:rsidRPr="00D77E0C" w:rsidRDefault="00623F6D" w:rsidP="009C4FC9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7B52E4" w:rsidRPr="00D16C82" w:rsidRDefault="007F5D1C" w:rsidP="00515BE3">
            <w:pPr>
              <w:tabs>
                <w:tab w:val="left" w:pos="284"/>
                <w:tab w:val="left" w:pos="4111"/>
              </w:tabs>
              <w:spacing w:before="0" w:line="36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7B52E4" w:rsidRPr="00D16C82">
              <w:rPr>
                <w:rtl/>
              </w:rPr>
              <w:tab/>
            </w:r>
            <w:r w:rsidR="007B52E4" w:rsidRPr="00D16C82">
              <w:rPr>
                <w:rFonts w:hint="cs"/>
                <w:rtl/>
              </w:rPr>
              <w:t>أعضاء قطاع تقييس الاتصالات؛</w:t>
            </w:r>
          </w:p>
          <w:p w:rsidR="007B52E4" w:rsidRDefault="007B52E4" w:rsidP="00515BE3">
            <w:pPr>
              <w:tabs>
                <w:tab w:val="left" w:pos="284"/>
                <w:tab w:val="left" w:pos="4111"/>
              </w:tabs>
              <w:spacing w:before="0" w:line="36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D16C82">
              <w:rPr>
                <w:rtl/>
              </w:rPr>
              <w:t xml:space="preserve">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7B52E4" w:rsidRDefault="007B52E4" w:rsidP="00515BE3">
            <w:pPr>
              <w:tabs>
                <w:tab w:val="left" w:pos="284"/>
                <w:tab w:val="left" w:pos="4111"/>
              </w:tabs>
              <w:spacing w:before="0" w:line="360" w:lineRule="exact"/>
              <w:ind w:left="284" w:hanging="227"/>
              <w:jc w:val="left"/>
              <w:rPr>
                <w:rtl/>
                <w:lang w:bidi="ar-EG"/>
              </w:rPr>
            </w:pPr>
            <w:r w:rsidRPr="00946A85">
              <w:rPr>
                <w:rFonts w:hint="cs"/>
                <w:spacing w:val="-2"/>
                <w:rtl/>
              </w:rPr>
              <w:t>-</w:t>
            </w:r>
            <w:r w:rsidRPr="00946A85">
              <w:rPr>
                <w:spacing w:val="-2"/>
                <w:rtl/>
              </w:rPr>
              <w:tab/>
            </w:r>
            <w:r w:rsidRPr="00946A85">
              <w:rPr>
                <w:rFonts w:hint="cs"/>
                <w:spacing w:val="-2"/>
                <w:rtl/>
                <w:lang w:bidi="ar-EG"/>
              </w:rPr>
              <w:t>الهيئات الأكادي</w:t>
            </w:r>
            <w:r>
              <w:rPr>
                <w:rFonts w:hint="cs"/>
                <w:spacing w:val="-2"/>
                <w:rtl/>
                <w:lang w:bidi="ar-EG"/>
              </w:rPr>
              <w:t>‍</w:t>
            </w:r>
            <w:r w:rsidRPr="00946A85">
              <w:rPr>
                <w:rFonts w:hint="cs"/>
                <w:spacing w:val="-2"/>
                <w:rtl/>
                <w:lang w:bidi="ar-EG"/>
              </w:rPr>
              <w:t>مية ال</w:t>
            </w:r>
            <w:r>
              <w:rPr>
                <w:rFonts w:hint="cs"/>
                <w:spacing w:val="-2"/>
                <w:rtl/>
                <w:lang w:bidi="ar-EG"/>
              </w:rPr>
              <w:t>‍</w:t>
            </w:r>
            <w:r w:rsidRPr="00946A85">
              <w:rPr>
                <w:rFonts w:hint="cs"/>
                <w:spacing w:val="-2"/>
                <w:rtl/>
                <w:lang w:bidi="ar-EG"/>
              </w:rPr>
              <w:t>منضمة إلى قطاع تقييس الاتصالات</w:t>
            </w:r>
            <w:r w:rsidR="0086682E">
              <w:rPr>
                <w:rFonts w:hint="cs"/>
                <w:spacing w:val="-2"/>
                <w:rtl/>
                <w:lang w:bidi="ar-EG"/>
              </w:rPr>
              <w:t>؛</w:t>
            </w:r>
          </w:p>
          <w:p w:rsidR="0086682E" w:rsidRDefault="0086682E" w:rsidP="00515BE3">
            <w:pPr>
              <w:tabs>
                <w:tab w:val="left" w:pos="284"/>
                <w:tab w:val="left" w:pos="4111"/>
              </w:tabs>
              <w:spacing w:before="0" w:line="360" w:lineRule="exact"/>
              <w:ind w:left="57"/>
              <w:rPr>
                <w:spacing w:val="-4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7F5D1C">
              <w:rPr>
                <w:rFonts w:hint="cs"/>
                <w:spacing w:val="-4"/>
                <w:rtl/>
              </w:rPr>
              <w:t xml:space="preserve">رئيس لجنة الدراسات </w:t>
            </w:r>
            <w:r w:rsidRPr="007F5D1C">
              <w:rPr>
                <w:spacing w:val="-4"/>
              </w:rPr>
              <w:t>15</w:t>
            </w:r>
            <w:r w:rsidRPr="007F5D1C">
              <w:rPr>
                <w:rFonts w:hint="cs"/>
                <w:spacing w:val="-4"/>
                <w:rtl/>
              </w:rPr>
              <w:t xml:space="preserve"> ونوابه</w:t>
            </w:r>
            <w:r w:rsidRPr="00732F62">
              <w:rPr>
                <w:rFonts w:hint="cs"/>
                <w:spacing w:val="-4"/>
                <w:rtl/>
              </w:rPr>
              <w:t>؛</w:t>
            </w:r>
          </w:p>
          <w:p w:rsidR="0086682E" w:rsidRDefault="0086682E" w:rsidP="00515BE3">
            <w:pPr>
              <w:tabs>
                <w:tab w:val="left" w:pos="284"/>
                <w:tab w:val="left" w:pos="4111"/>
              </w:tabs>
              <w:spacing w:before="0" w:line="36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86682E" w:rsidRPr="007A3145" w:rsidRDefault="0086682E" w:rsidP="00515BE3">
            <w:pPr>
              <w:tabs>
                <w:tab w:val="left" w:pos="284"/>
                <w:tab w:val="left" w:pos="4111"/>
              </w:tabs>
              <w:spacing w:before="0" w:after="60" w:line="360" w:lineRule="exact"/>
              <w:ind w:left="284" w:hanging="227"/>
              <w:jc w:val="left"/>
              <w:rPr>
                <w:rtl/>
              </w:rPr>
            </w:pPr>
            <w:r w:rsidRPr="0040154B">
              <w:rPr>
                <w:rFonts w:hint="cs"/>
                <w:spacing w:val="-8"/>
                <w:rtl/>
              </w:rPr>
              <w:t>-</w:t>
            </w:r>
            <w:r w:rsidRPr="0040154B">
              <w:rPr>
                <w:spacing w:val="-8"/>
                <w:rtl/>
              </w:rPr>
              <w:tab/>
            </w:r>
            <w:r w:rsidR="00026317"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A3145" w:rsidRPr="00D16C82" w:rsidTr="007B52E4">
        <w:trPr>
          <w:cantSplit/>
          <w:jc w:val="center"/>
        </w:trPr>
        <w:tc>
          <w:tcPr>
            <w:tcW w:w="1533" w:type="dxa"/>
          </w:tcPr>
          <w:p w:rsidR="007A3145" w:rsidRPr="005F33FD" w:rsidRDefault="007A3145" w:rsidP="007A3145">
            <w:pPr>
              <w:spacing w:before="0"/>
              <w:ind w:left="57"/>
              <w:rPr>
                <w:rtl/>
              </w:rPr>
            </w:pPr>
          </w:p>
        </w:tc>
        <w:tc>
          <w:tcPr>
            <w:tcW w:w="8100" w:type="dxa"/>
            <w:gridSpan w:val="2"/>
          </w:tcPr>
          <w:p w:rsidR="007A3145" w:rsidRPr="00F11AA2" w:rsidRDefault="007A3145" w:rsidP="007A3145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ascii="Times New Roman Bold" w:hAnsi="Times New Roman Bold"/>
                <w:b/>
                <w:bCs/>
                <w:rtl/>
              </w:rPr>
            </w:pPr>
          </w:p>
        </w:tc>
      </w:tr>
      <w:tr w:rsidR="00623F6D" w:rsidRPr="00F03E02" w:rsidTr="007B52E4">
        <w:trPr>
          <w:cantSplit/>
          <w:jc w:val="center"/>
        </w:trPr>
        <w:tc>
          <w:tcPr>
            <w:tcW w:w="1533" w:type="dxa"/>
          </w:tcPr>
          <w:p w:rsidR="00623F6D" w:rsidRPr="00F03E02" w:rsidRDefault="00623F6D" w:rsidP="001412D3">
            <w:pPr>
              <w:spacing w:after="120"/>
              <w:ind w:left="57"/>
              <w:rPr>
                <w:rtl/>
                <w:lang w:bidi="ar-SY"/>
              </w:rPr>
            </w:pPr>
            <w:r w:rsidRPr="00F03E0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623F6D" w:rsidRPr="002602A0" w:rsidRDefault="00026317" w:rsidP="002602A0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EG"/>
              </w:rPr>
            </w:pPr>
            <w:r w:rsidRPr="003B2345">
              <w:rPr>
                <w:b/>
                <w:bCs/>
                <w:noProof/>
                <w:rtl/>
                <w:lang w:bidi="ar-EG"/>
              </w:rPr>
              <w:t>ال</w:t>
            </w:r>
            <w:r w:rsidRPr="003B2345">
              <w:rPr>
                <w:rFonts w:hint="cs"/>
                <w:b/>
                <w:bCs/>
                <w:noProof/>
                <w:rtl/>
                <w:lang w:bidi="ar-EG"/>
              </w:rPr>
              <w:t>‍</w:t>
            </w:r>
            <w:r w:rsidRPr="003B2345">
              <w:rPr>
                <w:b/>
                <w:bCs/>
                <w:noProof/>
                <w:rtl/>
                <w:lang w:bidi="ar-EG"/>
              </w:rPr>
              <w:t xml:space="preserve">موافقة على </w:t>
            </w:r>
            <w:r w:rsidR="00CC7680" w:rsidRPr="003B2345">
              <w:rPr>
                <w:rFonts w:hint="cs"/>
                <w:b/>
                <w:bCs/>
                <w:noProof/>
                <w:rtl/>
              </w:rPr>
              <w:t>ال</w:t>
            </w:r>
            <w:r w:rsidRPr="003B2345">
              <w:rPr>
                <w:rFonts w:hint="cs"/>
                <w:b/>
                <w:bCs/>
                <w:noProof/>
                <w:rtl/>
              </w:rPr>
              <w:t xml:space="preserve">توصية </w:t>
            </w:r>
            <w:r w:rsidR="00CC7680" w:rsidRPr="003B2345">
              <w:rPr>
                <w:rFonts w:hint="cs"/>
                <w:b/>
                <w:bCs/>
                <w:noProof/>
                <w:rtl/>
              </w:rPr>
              <w:t>ال</w:t>
            </w:r>
            <w:r w:rsidRPr="003B2345">
              <w:rPr>
                <w:rFonts w:hint="cs"/>
                <w:b/>
                <w:bCs/>
                <w:noProof/>
                <w:rtl/>
              </w:rPr>
              <w:t>جديدة</w:t>
            </w:r>
            <w:r w:rsidRPr="003B2345">
              <w:rPr>
                <w:rFonts w:hint="cs"/>
                <w:b/>
                <w:bCs/>
                <w:noProof/>
                <w:rtl/>
                <w:lang w:bidi="ar-SY"/>
              </w:rPr>
              <w:t xml:space="preserve"> </w:t>
            </w:r>
            <w:r w:rsidRPr="003B2345">
              <w:rPr>
                <w:b/>
              </w:rPr>
              <w:t>ITU-T G.9700</w:t>
            </w:r>
            <w:r w:rsidR="002602A0" w:rsidRPr="003B2345">
              <w:rPr>
                <w:b/>
                <w:bCs/>
                <w:rtl/>
              </w:rPr>
              <w:br/>
            </w:r>
            <w:r w:rsidR="002602A0" w:rsidRPr="003B2345">
              <w:rPr>
                <w:rFonts w:hint="cs"/>
                <w:b/>
                <w:bCs/>
                <w:rtl/>
              </w:rPr>
              <w:t xml:space="preserve">ومراجعة </w:t>
            </w:r>
            <w:r w:rsidR="003B2345" w:rsidRPr="003B2345">
              <w:rPr>
                <w:rFonts w:hint="cs"/>
                <w:b/>
                <w:bCs/>
                <w:rtl/>
              </w:rPr>
              <w:t>ال</w:t>
            </w:r>
            <w:r w:rsidR="002602A0" w:rsidRPr="003B2345">
              <w:rPr>
                <w:rFonts w:hint="cs"/>
                <w:b/>
                <w:bCs/>
                <w:rtl/>
              </w:rPr>
              <w:t xml:space="preserve">توصية </w:t>
            </w:r>
            <w:r w:rsidR="002602A0" w:rsidRPr="003B2345">
              <w:rPr>
                <w:b/>
              </w:rPr>
              <w:t>ITU-T G.9901</w:t>
            </w:r>
            <w:r w:rsidR="002602A0" w:rsidRPr="003B2345">
              <w:rPr>
                <w:rFonts w:hint="cs"/>
                <w:b/>
                <w:bCs/>
                <w:rtl/>
              </w:rPr>
              <w:t xml:space="preserve"> </w:t>
            </w:r>
            <w:r w:rsidR="002602A0" w:rsidRPr="003B2345">
              <w:rPr>
                <w:b/>
                <w:bCs/>
                <w:noProof/>
                <w:rtl/>
                <w:lang w:bidi="ar-EG"/>
              </w:rPr>
              <w:t xml:space="preserve">لقطاع </w:t>
            </w:r>
            <w:r w:rsidR="002602A0" w:rsidRPr="003B2345">
              <w:rPr>
                <w:rFonts w:hint="cs"/>
                <w:b/>
                <w:bCs/>
                <w:noProof/>
                <w:rtl/>
                <w:lang w:bidi="ar-EG"/>
              </w:rPr>
              <w:t xml:space="preserve">تقييس </w:t>
            </w:r>
            <w:r w:rsidR="002602A0" w:rsidRPr="003B2345">
              <w:rPr>
                <w:b/>
                <w:bCs/>
                <w:noProof/>
                <w:rtl/>
                <w:lang w:bidi="ar-EG"/>
              </w:rPr>
              <w:t>الاتصالات</w:t>
            </w:r>
          </w:p>
        </w:tc>
      </w:tr>
    </w:tbl>
    <w:p w:rsidR="00623F6D" w:rsidRPr="000E3305" w:rsidRDefault="00623F6D" w:rsidP="00623F6D">
      <w:pPr>
        <w:spacing w:before="600"/>
        <w:rPr>
          <w:rtl/>
        </w:rPr>
      </w:pPr>
      <w:r w:rsidRPr="000E3305">
        <w:rPr>
          <w:rFonts w:hint="cs"/>
          <w:rtl/>
        </w:rPr>
        <w:t>حضرات السادة والسيدات،</w:t>
      </w:r>
    </w:p>
    <w:p w:rsidR="00623F6D" w:rsidRDefault="00623F6D" w:rsidP="001764DD">
      <w:pPr>
        <w:rPr>
          <w:rtl/>
          <w:lang w:bidi="ar-EG"/>
        </w:rPr>
      </w:pPr>
      <w:r w:rsidRPr="000E3305">
        <w:rPr>
          <w:rFonts w:hint="cs"/>
          <w:rtl/>
        </w:rPr>
        <w:t>ت‍حية طيبة وبعد،</w:t>
      </w:r>
    </w:p>
    <w:p w:rsidR="001E4A2A" w:rsidRDefault="009D759A" w:rsidP="000D0061">
      <w:pPr>
        <w:rPr>
          <w:rtl/>
        </w:rPr>
      </w:pPr>
      <w:r>
        <w:t>1</w:t>
      </w:r>
      <w:r>
        <w:rPr>
          <w:rtl/>
        </w:rPr>
        <w:tab/>
      </w:r>
      <w:r w:rsidR="001E4A2A">
        <w:rPr>
          <w:rFonts w:hint="cs"/>
          <w:rtl/>
        </w:rPr>
        <w:t>بالإشارة إلى الرسالة ال</w:t>
      </w:r>
      <w:r w:rsidR="007A3145">
        <w:rPr>
          <w:rFonts w:hint="cs"/>
          <w:rtl/>
        </w:rPr>
        <w:t>‍</w:t>
      </w:r>
      <w:r w:rsidR="001E4A2A">
        <w:rPr>
          <w:rFonts w:hint="cs"/>
          <w:rtl/>
        </w:rPr>
        <w:t xml:space="preserve">معممة </w:t>
      </w:r>
      <w:r w:rsidR="00A02756">
        <w:t>63</w:t>
      </w:r>
      <w:r w:rsidR="001E4A2A">
        <w:rPr>
          <w:rFonts w:hint="cs"/>
          <w:rtl/>
          <w:lang w:bidi="ar-EG"/>
        </w:rPr>
        <w:t xml:space="preserve"> بتاريخ </w:t>
      </w:r>
      <w:r w:rsidR="00A02756">
        <w:rPr>
          <w:lang w:bidi="ar-EG"/>
        </w:rPr>
        <w:t>7</w:t>
      </w:r>
      <w:r w:rsidR="001E4A2A">
        <w:rPr>
          <w:rFonts w:hint="cs"/>
          <w:rtl/>
          <w:lang w:bidi="ar-EG"/>
        </w:rPr>
        <w:t xml:space="preserve"> نوفمبر </w:t>
      </w:r>
      <w:r w:rsidR="001E4A2A">
        <w:rPr>
          <w:lang w:bidi="ar-EG"/>
        </w:rPr>
        <w:t>2013</w:t>
      </w:r>
      <w:r w:rsidR="007A3145">
        <w:rPr>
          <w:rFonts w:hint="cs"/>
          <w:rtl/>
        </w:rPr>
        <w:t xml:space="preserve">، </w:t>
      </w:r>
      <w:r w:rsidR="00A02756">
        <w:rPr>
          <w:rFonts w:hint="cs"/>
          <w:rtl/>
        </w:rPr>
        <w:t xml:space="preserve">والرسالة ال‍معممة </w:t>
      </w:r>
      <w:r w:rsidR="00A02756">
        <w:t>69</w:t>
      </w:r>
      <w:r w:rsidR="00A02756">
        <w:rPr>
          <w:rFonts w:hint="cs"/>
          <w:rtl/>
          <w:lang w:bidi="ar-EG"/>
        </w:rPr>
        <w:t xml:space="preserve"> بتاريخ </w:t>
      </w:r>
      <w:r w:rsidR="00A02756">
        <w:rPr>
          <w:lang w:bidi="ar-EG"/>
        </w:rPr>
        <w:t>11</w:t>
      </w:r>
      <w:r w:rsidR="00A02756">
        <w:rPr>
          <w:rFonts w:hint="cs"/>
          <w:rtl/>
          <w:lang w:bidi="ar-EG"/>
        </w:rPr>
        <w:t xml:space="preserve"> ديسمبر </w:t>
      </w:r>
      <w:r w:rsidR="00A02756">
        <w:rPr>
          <w:lang w:bidi="ar-EG"/>
        </w:rPr>
        <w:t>2013</w:t>
      </w:r>
      <w:r w:rsidR="00A02756">
        <w:rPr>
          <w:rFonts w:hint="cs"/>
          <w:rtl/>
        </w:rPr>
        <w:t xml:space="preserve"> </w:t>
      </w:r>
      <w:r w:rsidR="00A02756">
        <w:rPr>
          <w:rFonts w:hint="cs"/>
          <w:rtl/>
          <w:lang w:bidi="ar-EG"/>
        </w:rPr>
        <w:t xml:space="preserve">ل‍مكتب تقييس الاتصالات، </w:t>
      </w:r>
      <w:r w:rsidR="007A3145">
        <w:rPr>
          <w:rFonts w:hint="cs"/>
          <w:rtl/>
        </w:rPr>
        <w:t xml:space="preserve">أود إبلاغكم </w:t>
      </w:r>
      <w:r w:rsidR="000D0061">
        <w:rPr>
          <w:rFonts w:hint="cs"/>
          <w:rtl/>
        </w:rPr>
        <w:t xml:space="preserve">بأن </w:t>
      </w:r>
      <w:r w:rsidR="000D0061">
        <w:t>23</w:t>
      </w:r>
      <w:r w:rsidR="000D0061">
        <w:rPr>
          <w:rFonts w:hint="cs"/>
          <w:rtl/>
        </w:rPr>
        <w:t xml:space="preserve"> دولة من الدول الأعضاء المشاركة في الاجتماع الأخير للجنة الدراسات </w:t>
      </w:r>
      <w:r w:rsidR="000D0061">
        <w:t>15</w:t>
      </w:r>
      <w:r w:rsidR="000D0061">
        <w:rPr>
          <w:rFonts w:hint="cs"/>
          <w:rtl/>
        </w:rPr>
        <w:t xml:space="preserve">، </w:t>
      </w:r>
      <w:r w:rsidR="000D0061" w:rsidRPr="00FF1202">
        <w:rPr>
          <w:rFonts w:hint="cs"/>
          <w:b/>
          <w:bCs/>
          <w:rtl/>
        </w:rPr>
        <w:t>وافقت</w:t>
      </w:r>
      <w:r w:rsidR="000D0061">
        <w:rPr>
          <w:rFonts w:hint="cs"/>
          <w:rtl/>
        </w:rPr>
        <w:t xml:space="preserve"> على نصي مشروعي توصيتين في الجلسة العامة التي عقدت يوم</w:t>
      </w:r>
      <w:r w:rsidR="00DA6E26">
        <w:rPr>
          <w:rFonts w:hint="cs"/>
          <w:rtl/>
        </w:rPr>
        <w:t xml:space="preserve"> </w:t>
      </w:r>
      <w:r w:rsidR="00DA6E26">
        <w:rPr>
          <w:lang w:bidi="ar-EG"/>
        </w:rPr>
        <w:t>4</w:t>
      </w:r>
      <w:r w:rsidR="00DA6E26">
        <w:rPr>
          <w:rFonts w:hint="cs"/>
          <w:rtl/>
          <w:lang w:bidi="ar-EG"/>
        </w:rPr>
        <w:t xml:space="preserve"> أبريل </w:t>
      </w:r>
      <w:r w:rsidR="00DA6E26">
        <w:rPr>
          <w:lang w:bidi="ar-EG"/>
        </w:rPr>
        <w:t>2014</w:t>
      </w:r>
      <w:r w:rsidR="00DA6E26">
        <w:rPr>
          <w:rFonts w:hint="cs"/>
          <w:rtl/>
        </w:rPr>
        <w:t>.</w:t>
      </w:r>
    </w:p>
    <w:p w:rsidR="00DA6E26" w:rsidRDefault="009D759A" w:rsidP="00750954">
      <w:pPr>
        <w:rPr>
          <w:rtl/>
        </w:rPr>
      </w:pPr>
      <w:r>
        <w:t>2</w:t>
      </w:r>
      <w:r>
        <w:rPr>
          <w:rtl/>
        </w:rPr>
        <w:tab/>
      </w:r>
      <w:r w:rsidR="00275E28" w:rsidRPr="00627AB0">
        <w:rPr>
          <w:rFonts w:hint="cs"/>
          <w:spacing w:val="-2"/>
          <w:rtl/>
          <w:lang w:bidi="ar-EG"/>
        </w:rPr>
        <w:t xml:space="preserve">ويرد فيما يلي </w:t>
      </w:r>
      <w:r w:rsidR="00275E28" w:rsidRPr="000D0061">
        <w:rPr>
          <w:rFonts w:hint="cs"/>
          <w:spacing w:val="-2"/>
          <w:rtl/>
          <w:lang w:bidi="ar-EG"/>
        </w:rPr>
        <w:t xml:space="preserve">عنوان كل من </w:t>
      </w:r>
      <w:r w:rsidR="000D0061" w:rsidRPr="000D0061">
        <w:rPr>
          <w:rFonts w:hint="cs"/>
          <w:spacing w:val="-2"/>
          <w:rtl/>
          <w:lang w:bidi="ar-EG"/>
        </w:rPr>
        <w:t>التوصيتين الموافَق عليهما</w:t>
      </w:r>
      <w:r w:rsidR="00275E28">
        <w:rPr>
          <w:rFonts w:hint="cs"/>
          <w:rtl/>
        </w:rPr>
        <w:t>:</w:t>
      </w:r>
    </w:p>
    <w:p w:rsidR="009D759A" w:rsidRDefault="009D759A" w:rsidP="00C1672E">
      <w:pPr>
        <w:ind w:left="794" w:hanging="794"/>
        <w:rPr>
          <w:i/>
          <w:iCs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EF5C52">
        <w:rPr>
          <w:rFonts w:ascii="Times New Roman Bold" w:hAnsi="Times New Roman Bold" w:hint="cs"/>
          <w:b/>
          <w:bCs/>
          <w:rtl/>
        </w:rPr>
        <w:t xml:space="preserve">التوصية </w:t>
      </w:r>
      <w:r w:rsidRPr="00EF5C52">
        <w:rPr>
          <w:rFonts w:ascii="Times New Roman Bold" w:hAnsi="Times New Roman Bold"/>
          <w:b/>
          <w:bCs/>
        </w:rPr>
        <w:t>ITU</w:t>
      </w:r>
      <w:r w:rsidRPr="00EF5C52">
        <w:rPr>
          <w:rFonts w:ascii="Times New Roman Bold" w:hAnsi="Times New Roman Bold"/>
          <w:b/>
          <w:bCs/>
        </w:rPr>
        <w:noBreakHyphen/>
        <w:t>T G.9700</w:t>
      </w:r>
      <w:r>
        <w:rPr>
          <w:rFonts w:ascii="Times New Roman Bold" w:hAnsi="Times New Roman Bold" w:hint="cs"/>
          <w:b/>
          <w:bCs/>
          <w:rtl/>
          <w:lang w:bidi="ar-EG"/>
        </w:rPr>
        <w:t xml:space="preserve"> (جديدة)</w:t>
      </w:r>
      <w:r w:rsidRPr="00EF5C52">
        <w:rPr>
          <w:rFonts w:ascii="Times New Roman Bold" w:hAnsi="Times New Roman Bold" w:hint="cs"/>
          <w:b/>
          <w:bCs/>
          <w:rtl/>
          <w:lang w:bidi="ar-EG"/>
        </w:rPr>
        <w:t>،</w:t>
      </w:r>
      <w:r w:rsidRPr="00EF5C52">
        <w:rPr>
          <w:rFonts w:ascii="Times New Roman Bold" w:hAnsi="Times New Roman Bold" w:hint="cs"/>
          <w:b/>
          <w:bCs/>
          <w:rtl/>
        </w:rPr>
        <w:t xml:space="preserve"> </w:t>
      </w:r>
      <w:r w:rsidRPr="009D759A">
        <w:rPr>
          <w:rFonts w:ascii="Times New Roman Bold" w:hAnsi="Times New Roman Bold"/>
          <w:i/>
          <w:iCs/>
          <w:rtl/>
          <w:lang w:bidi="ar-EG"/>
        </w:rPr>
        <w:t>النفاذ السريع إلى مطاريف ال</w:t>
      </w:r>
      <w:r w:rsidRPr="009D759A">
        <w:rPr>
          <w:rFonts w:ascii="Times New Roman Bold" w:hAnsi="Times New Roman Bold" w:hint="cs"/>
          <w:i/>
          <w:iCs/>
          <w:rtl/>
          <w:lang w:bidi="ar-EG"/>
        </w:rPr>
        <w:t>‍</w:t>
      </w:r>
      <w:r w:rsidRPr="009D759A">
        <w:rPr>
          <w:rFonts w:ascii="Times New Roman Bold" w:hAnsi="Times New Roman Bold"/>
          <w:i/>
          <w:iCs/>
          <w:rtl/>
          <w:lang w:bidi="ar-EG"/>
        </w:rPr>
        <w:t xml:space="preserve">مشتركين </w:t>
      </w:r>
      <w:r w:rsidRPr="008F5D10">
        <w:rPr>
          <w:rFonts w:hAnsi="Times New Roman Bold"/>
          <w:i/>
          <w:iCs/>
        </w:rPr>
        <w:t>(FAST)</w:t>
      </w:r>
      <w:r w:rsidRPr="009D759A">
        <w:rPr>
          <w:rFonts w:ascii="Times New Roman Bold" w:hAnsi="Times New Roman Bold"/>
          <w:i/>
          <w:iCs/>
          <w:rtl/>
          <w:lang w:bidi="ar-EG"/>
        </w:rPr>
        <w:t xml:space="preserve"> </w:t>
      </w:r>
      <w:r w:rsidR="00C1672E">
        <w:rPr>
          <w:rFonts w:ascii="Times New Roman Bold" w:hAnsi="Times New Roman Bold" w:hint="cs"/>
          <w:i/>
          <w:iCs/>
          <w:rtl/>
          <w:lang w:bidi="ar-EG"/>
        </w:rPr>
        <w:t>-</w:t>
      </w:r>
      <w:r w:rsidRPr="009D759A">
        <w:rPr>
          <w:rFonts w:ascii="Times New Roman Bold" w:hAnsi="Times New Roman Bold" w:hint="cs"/>
          <w:i/>
          <w:iCs/>
          <w:rtl/>
          <w:lang w:bidi="ar-EG"/>
        </w:rPr>
        <w:t xml:space="preserve"> مواصفات بشأن</w:t>
      </w:r>
      <w:r w:rsidRPr="009D759A">
        <w:rPr>
          <w:rFonts w:ascii="Times New Roman Bold" w:hAnsi="Times New Roman Bold"/>
          <w:i/>
          <w:iCs/>
          <w:rtl/>
          <w:lang w:bidi="ar-EG"/>
        </w:rPr>
        <w:t xml:space="preserve"> الكثافة الطيفية للقدرة</w:t>
      </w:r>
      <w:r>
        <w:rPr>
          <w:rFonts w:hint="cs"/>
          <w:i/>
          <w:iCs/>
          <w:rtl/>
        </w:rPr>
        <w:t>.</w:t>
      </w:r>
    </w:p>
    <w:p w:rsidR="00B75FDF" w:rsidRPr="009D759A" w:rsidRDefault="00B75FDF" w:rsidP="00C1672E">
      <w:pPr>
        <w:ind w:left="794" w:hanging="794"/>
        <w:rPr>
          <w:i/>
          <w:iCs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EF5C52">
        <w:rPr>
          <w:rFonts w:ascii="Times New Roman Bold" w:hAnsi="Times New Roman Bold" w:hint="cs"/>
          <w:b/>
          <w:bCs/>
          <w:rtl/>
        </w:rPr>
        <w:t xml:space="preserve">التوصية </w:t>
      </w:r>
      <w:r w:rsidRPr="00EF5C52">
        <w:rPr>
          <w:rFonts w:ascii="Times New Roman Bold" w:hAnsi="Times New Roman Bold"/>
          <w:b/>
          <w:bCs/>
        </w:rPr>
        <w:t>ITU</w:t>
      </w:r>
      <w:r w:rsidRPr="00EF5C52">
        <w:rPr>
          <w:rFonts w:ascii="Times New Roman Bold" w:hAnsi="Times New Roman Bold"/>
          <w:b/>
          <w:bCs/>
        </w:rPr>
        <w:noBreakHyphen/>
        <w:t>T G.</w:t>
      </w:r>
      <w:r>
        <w:rPr>
          <w:rFonts w:ascii="Times New Roman Bold" w:hAnsi="Times New Roman Bold"/>
          <w:b/>
          <w:bCs/>
        </w:rPr>
        <w:t>9901</w:t>
      </w:r>
      <w:r>
        <w:rPr>
          <w:rFonts w:ascii="Times New Roman Bold" w:hAnsi="Times New Roman Bold" w:hint="cs"/>
          <w:b/>
          <w:bCs/>
          <w:rtl/>
          <w:lang w:bidi="ar-EG"/>
        </w:rPr>
        <w:t xml:space="preserve"> (مراج</w:t>
      </w:r>
      <w:r w:rsidR="00363821">
        <w:rPr>
          <w:rFonts w:ascii="Times New Roman Bold" w:hAnsi="Times New Roman Bold" w:hint="cs"/>
          <w:b/>
          <w:bCs/>
          <w:rtl/>
          <w:lang w:bidi="ar-EG"/>
        </w:rPr>
        <w:t>َع</w:t>
      </w:r>
      <w:r>
        <w:rPr>
          <w:rFonts w:ascii="Times New Roman Bold" w:hAnsi="Times New Roman Bold" w:hint="cs"/>
          <w:b/>
          <w:bCs/>
          <w:rtl/>
          <w:lang w:bidi="ar-EG"/>
        </w:rPr>
        <w:t>ة)</w:t>
      </w:r>
      <w:r w:rsidRPr="00EF5C52">
        <w:rPr>
          <w:rFonts w:ascii="Times New Roman Bold" w:hAnsi="Times New Roman Bold" w:hint="cs"/>
          <w:b/>
          <w:bCs/>
          <w:rtl/>
          <w:lang w:bidi="ar-EG"/>
        </w:rPr>
        <w:t>،</w:t>
      </w:r>
      <w:r w:rsidRPr="00EF5C52">
        <w:rPr>
          <w:rFonts w:ascii="Times New Roman Bold" w:hAnsi="Times New Roman Bold" w:hint="cs"/>
          <w:b/>
          <w:bCs/>
          <w:rtl/>
        </w:rPr>
        <w:t xml:space="preserve"> </w:t>
      </w:r>
      <w:r w:rsidRPr="00B75FDF">
        <w:rPr>
          <w:rFonts w:hint="cs"/>
          <w:i/>
          <w:iCs/>
          <w:rtl/>
        </w:rPr>
        <w:t>ال‍مرسِلات ال‍مستقبِلات في</w:t>
      </w:r>
      <w:r>
        <w:rPr>
          <w:rFonts w:hint="eastAsia"/>
          <w:i/>
          <w:iCs/>
          <w:rtl/>
        </w:rPr>
        <w:t> </w:t>
      </w:r>
      <w:r w:rsidRPr="00B75FDF">
        <w:rPr>
          <w:i/>
          <w:iCs/>
          <w:rtl/>
        </w:rPr>
        <w:t xml:space="preserve">الاتصالات </w:t>
      </w:r>
      <w:r w:rsidRPr="00B75FDF">
        <w:rPr>
          <w:rFonts w:hint="cs"/>
          <w:i/>
          <w:iCs/>
          <w:rtl/>
        </w:rPr>
        <w:t xml:space="preserve">ضيقة النطاق </w:t>
      </w:r>
      <w:r w:rsidRPr="00B75FDF">
        <w:rPr>
          <w:i/>
          <w:iCs/>
          <w:rtl/>
        </w:rPr>
        <w:t xml:space="preserve">عبر </w:t>
      </w:r>
      <w:r w:rsidRPr="00B75FDF">
        <w:rPr>
          <w:rFonts w:hint="cs"/>
          <w:i/>
          <w:iCs/>
          <w:rtl/>
        </w:rPr>
        <w:t>الخطوط الكهربائية</w:t>
      </w:r>
      <w:r w:rsidRPr="00B75FDF">
        <w:rPr>
          <w:i/>
          <w:iCs/>
          <w:rtl/>
        </w:rPr>
        <w:t xml:space="preserve"> </w:t>
      </w:r>
      <w:r w:rsidRPr="00B75FDF">
        <w:rPr>
          <w:rFonts w:hint="cs"/>
          <w:i/>
          <w:iCs/>
          <w:rtl/>
        </w:rPr>
        <w:t>ب</w:t>
      </w:r>
      <w:r w:rsidRPr="00B75FDF">
        <w:rPr>
          <w:i/>
          <w:iCs/>
          <w:rtl/>
        </w:rPr>
        <w:t>تعدد الإرسال بتقسيم تعامدي للتردد</w:t>
      </w:r>
      <w:r w:rsidRPr="00B75FDF">
        <w:rPr>
          <w:rFonts w:hint="cs"/>
          <w:i/>
          <w:iCs/>
          <w:rtl/>
        </w:rPr>
        <w:t xml:space="preserve"> </w:t>
      </w:r>
      <w:r w:rsidRPr="00B75FDF">
        <w:rPr>
          <w:i/>
          <w:iCs/>
        </w:rPr>
        <w:t>(OFDM)</w:t>
      </w:r>
      <w:r w:rsidRPr="00B75FDF">
        <w:rPr>
          <w:rFonts w:hint="cs"/>
          <w:i/>
          <w:iCs/>
          <w:rtl/>
        </w:rPr>
        <w:t xml:space="preserve"> </w:t>
      </w:r>
      <w:r w:rsidR="00C1672E">
        <w:rPr>
          <w:rFonts w:hint="cs"/>
          <w:i/>
          <w:iCs/>
          <w:rtl/>
          <w:lang w:bidi="ar-EG"/>
        </w:rPr>
        <w:t>-</w:t>
      </w:r>
      <w:r w:rsidRPr="00B75FDF">
        <w:rPr>
          <w:rFonts w:hint="cs"/>
          <w:i/>
          <w:iCs/>
          <w:rtl/>
        </w:rPr>
        <w:t xml:space="preserve"> </w:t>
      </w:r>
      <w:r w:rsidR="00116266">
        <w:rPr>
          <w:rFonts w:hint="cs"/>
          <w:i/>
          <w:iCs/>
          <w:rtl/>
        </w:rPr>
        <w:t>مواصفات بشأن ال</w:t>
      </w:r>
      <w:r w:rsidRPr="00B75FDF">
        <w:rPr>
          <w:rFonts w:hint="cs"/>
          <w:i/>
          <w:iCs/>
          <w:rtl/>
        </w:rPr>
        <w:t xml:space="preserve">كثافة </w:t>
      </w:r>
      <w:r w:rsidR="00116266" w:rsidRPr="00B75FDF">
        <w:rPr>
          <w:rFonts w:hint="cs"/>
          <w:i/>
          <w:iCs/>
          <w:rtl/>
        </w:rPr>
        <w:t xml:space="preserve">الطيفية </w:t>
      </w:r>
      <w:r w:rsidR="00116266">
        <w:rPr>
          <w:rFonts w:hint="cs"/>
          <w:i/>
          <w:iCs/>
          <w:rtl/>
        </w:rPr>
        <w:t>ل</w:t>
      </w:r>
      <w:r w:rsidRPr="00B75FDF">
        <w:rPr>
          <w:rFonts w:hint="cs"/>
          <w:i/>
          <w:iCs/>
          <w:rtl/>
        </w:rPr>
        <w:t xml:space="preserve">لقدرة </w:t>
      </w:r>
      <w:r w:rsidRPr="00B75FDF">
        <w:rPr>
          <w:i/>
          <w:iCs/>
        </w:rPr>
        <w:t>(</w:t>
      </w:r>
      <w:r w:rsidRPr="00B75FDF">
        <w:rPr>
          <w:rFonts w:hint="cs"/>
          <w:i/>
          <w:iCs/>
        </w:rPr>
        <w:t>PSD</w:t>
      </w:r>
      <w:r w:rsidRPr="00B75FDF">
        <w:rPr>
          <w:i/>
          <w:iCs/>
        </w:rPr>
        <w:t>)</w:t>
      </w:r>
      <w:r w:rsidRPr="00B75FDF">
        <w:rPr>
          <w:rFonts w:hint="cs"/>
          <w:i/>
          <w:iCs/>
          <w:rtl/>
        </w:rPr>
        <w:t>.</w:t>
      </w:r>
    </w:p>
    <w:p w:rsidR="002D163C" w:rsidRPr="00C1672E" w:rsidRDefault="00EA003F" w:rsidP="002D163C">
      <w:pPr>
        <w:rPr>
          <w:spacing w:val="-6"/>
          <w:rtl/>
          <w:lang w:bidi="ar-EG"/>
        </w:rPr>
      </w:pPr>
      <w:proofErr w:type="gramStart"/>
      <w:r>
        <w:t>3</w:t>
      </w:r>
      <w:r>
        <w:rPr>
          <w:rtl/>
        </w:rPr>
        <w:tab/>
      </w:r>
      <w:r w:rsidR="002D163C" w:rsidRPr="00C1672E">
        <w:rPr>
          <w:rFonts w:hint="cs"/>
          <w:spacing w:val="-6"/>
          <w:rtl/>
          <w:lang w:bidi="ar-EG"/>
        </w:rPr>
        <w:t>يمكن الاطلاع على المعلومات الخاصة ببراءات الاختراع المتاحة بالرجوع إلى الموقع الإلكتروني لقطاع تقييس الاتصالات.</w:t>
      </w:r>
      <w:proofErr w:type="gramEnd"/>
    </w:p>
    <w:p w:rsidR="00B17F93" w:rsidRDefault="002D163C" w:rsidP="00C1672E">
      <w:pPr>
        <w:keepNext/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lastRenderedPageBreak/>
        <w:t>4</w:t>
      </w:r>
      <w:r>
        <w:rPr>
          <w:rFonts w:hint="cs"/>
          <w:rtl/>
          <w:lang w:bidi="ar-EG"/>
        </w:rPr>
        <w:tab/>
        <w:t xml:space="preserve">وستتاح قريباً </w:t>
      </w:r>
      <w:r w:rsidR="00A52C1C" w:rsidRPr="00A52C1C">
        <w:rPr>
          <w:rFonts w:hint="cs"/>
          <w:rtl/>
          <w:lang w:bidi="ar-EG"/>
        </w:rPr>
        <w:t>التوصيت</w:t>
      </w:r>
      <w:r w:rsidR="00116266">
        <w:rPr>
          <w:rFonts w:hint="cs"/>
          <w:rtl/>
          <w:lang w:bidi="ar-EG"/>
        </w:rPr>
        <w:t>ا</w:t>
      </w:r>
      <w:r w:rsidR="00A52C1C" w:rsidRPr="00A52C1C">
        <w:rPr>
          <w:rFonts w:hint="cs"/>
          <w:rtl/>
          <w:lang w:bidi="ar-EG"/>
        </w:rPr>
        <w:t>ن</w:t>
      </w:r>
      <w:r>
        <w:rPr>
          <w:rFonts w:hint="cs"/>
          <w:rtl/>
          <w:lang w:bidi="ar-EG"/>
        </w:rPr>
        <w:t xml:space="preserve"> في صيغته</w:t>
      </w:r>
      <w:r w:rsidR="00A52C1C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>ا السابقة على النشر في الموقع الإلكتروني لقطاع تقييس الاتصالات.</w:t>
      </w:r>
      <w:proofErr w:type="gramEnd"/>
    </w:p>
    <w:p w:rsidR="002D163C" w:rsidRDefault="002D163C" w:rsidP="00C1672E">
      <w:pPr>
        <w:keepNext/>
        <w:ind w:left="567" w:hanging="567"/>
        <w:rPr>
          <w:rtl/>
          <w:lang w:bidi="ar-EG"/>
        </w:rPr>
      </w:pPr>
      <w:proofErr w:type="gramStart"/>
      <w:r>
        <w:rPr>
          <w:lang w:bidi="ar-EG"/>
        </w:rPr>
        <w:t>5</w:t>
      </w:r>
      <w:r>
        <w:rPr>
          <w:rFonts w:hint="cs"/>
          <w:rtl/>
          <w:lang w:bidi="ar-EG"/>
        </w:rPr>
        <w:tab/>
        <w:t>وسوف ينشر الات‍حاد نصي هاتين التوصيتين في أقرب وقت م‍مكن.</w:t>
      </w:r>
      <w:proofErr w:type="gramEnd"/>
    </w:p>
    <w:p w:rsidR="0084555F" w:rsidRDefault="00164025" w:rsidP="0084555F">
      <w:pPr>
        <w:spacing w:before="240"/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="0084555F">
        <w:rPr>
          <w:rFonts w:hint="cs"/>
          <w:rtl/>
          <w:lang w:bidi="ar-SY"/>
        </w:rPr>
        <w:t>تفضلوا بقبول فائق التقدير والاحترام.</w:t>
      </w:r>
    </w:p>
    <w:p w:rsidR="0084555F" w:rsidRPr="0084555F" w:rsidRDefault="00E93289" w:rsidP="00E93289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مالكولم جونسون</w:t>
      </w:r>
      <w:r>
        <w:rPr>
          <w:rFonts w:hint="cs"/>
          <w:rtl/>
          <w:lang w:bidi="ar-SY"/>
        </w:rPr>
        <w:br/>
        <w:t>مدير مكتب تقييس الاتصالات</w:t>
      </w:r>
    </w:p>
    <w:sectPr w:rsidR="0084555F" w:rsidRPr="0084555F" w:rsidSect="005D43E7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52" w:rsidRDefault="002D2752">
      <w:r>
        <w:separator/>
      </w:r>
    </w:p>
  </w:endnote>
  <w:endnote w:type="continuationSeparator" w:id="0">
    <w:p w:rsidR="002D2752" w:rsidRDefault="002D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9B" w:rsidRPr="00AA112E" w:rsidRDefault="00C5277D" w:rsidP="00E12197">
    <w:pPr>
      <w:pStyle w:val="Footer"/>
      <w:rPr>
        <w:sz w:val="20"/>
        <w:szCs w:val="20"/>
        <w:rtl/>
        <w:lang w:val="fr-CH"/>
      </w:rPr>
    </w:pPr>
    <w:r w:rsidRPr="00AA112E">
      <w:rPr>
        <w:sz w:val="20"/>
        <w:szCs w:val="20"/>
        <w:lang w:val="fr-CH"/>
      </w:rPr>
      <w:t>ITU-T\BUREAU\CIRC\096</w:t>
    </w:r>
    <w:r w:rsidR="00E12197">
      <w:rPr>
        <w:sz w:val="20"/>
        <w:szCs w:val="20"/>
        <w:lang w:val="fr-CH"/>
      </w:rPr>
      <w:t>A</w:t>
    </w:r>
    <w:r w:rsidRPr="00AA112E">
      <w:rPr>
        <w:sz w:val="20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16805" w:rsidTr="006A7E2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16805" w:rsidRDefault="00416805" w:rsidP="006A7E2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16805" w:rsidTr="006A7E28">
      <w:trPr>
        <w:cantSplit/>
      </w:trPr>
      <w:tc>
        <w:tcPr>
          <w:tcW w:w="1062" w:type="pct"/>
        </w:tcPr>
        <w:p w:rsidR="00416805" w:rsidRPr="008F5E3A" w:rsidRDefault="00416805" w:rsidP="006A7E28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416805" w:rsidRPr="008F5E3A" w:rsidRDefault="00416805" w:rsidP="006A7E28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416805" w:rsidRPr="008F5E3A" w:rsidRDefault="00416805" w:rsidP="006A7E28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416805" w:rsidRPr="00724ED5" w:rsidRDefault="00416805" w:rsidP="006A7E28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416805" w:rsidTr="006A7E28">
      <w:trPr>
        <w:cantSplit/>
      </w:trPr>
      <w:tc>
        <w:tcPr>
          <w:tcW w:w="1062" w:type="pct"/>
        </w:tcPr>
        <w:p w:rsidR="00416805" w:rsidRDefault="00416805" w:rsidP="006A7E28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416805" w:rsidRDefault="00416805" w:rsidP="006A7E2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16805" w:rsidRDefault="00416805" w:rsidP="006A7E28">
          <w:pPr>
            <w:pStyle w:val="itu"/>
          </w:pPr>
        </w:p>
      </w:tc>
      <w:tc>
        <w:tcPr>
          <w:tcW w:w="1131" w:type="pct"/>
        </w:tcPr>
        <w:p w:rsidR="00416805" w:rsidRDefault="00416805" w:rsidP="006A7E28">
          <w:pPr>
            <w:pStyle w:val="itu"/>
          </w:pPr>
        </w:p>
      </w:tc>
    </w:tr>
  </w:tbl>
  <w:p w:rsidR="00FD739B" w:rsidRPr="00AE03C4" w:rsidRDefault="00FD739B" w:rsidP="00B26822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52" w:rsidRDefault="002D2752">
      <w:r>
        <w:separator/>
      </w:r>
    </w:p>
  </w:footnote>
  <w:footnote w:type="continuationSeparator" w:id="0">
    <w:p w:rsidR="002D2752" w:rsidRDefault="002D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9B" w:rsidRDefault="00FD739B" w:rsidP="004331B3">
    <w:pPr>
      <w:pStyle w:val="Header"/>
      <w:bidi w:val="0"/>
      <w:spacing w:after="240"/>
      <w:jc w:val="center"/>
    </w:pPr>
    <w:r>
      <w:t>- </w:t>
    </w:r>
    <w:r w:rsidR="006B7818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6B7818">
      <w:rPr>
        <w:rFonts w:cs="Times New Roman"/>
        <w:szCs w:val="22"/>
      </w:rPr>
      <w:fldChar w:fldCharType="separate"/>
    </w:r>
    <w:r w:rsidR="00FE19E2">
      <w:rPr>
        <w:rFonts w:cs="Times New Roman"/>
        <w:noProof/>
        <w:szCs w:val="22"/>
      </w:rPr>
      <w:t>2</w:t>
    </w:r>
    <w:r w:rsidR="006B7818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9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EC"/>
    <w:rsid w:val="00007569"/>
    <w:rsid w:val="0001062F"/>
    <w:rsid w:val="00012BDE"/>
    <w:rsid w:val="000132B7"/>
    <w:rsid w:val="00020DB7"/>
    <w:rsid w:val="000260D5"/>
    <w:rsid w:val="00026207"/>
    <w:rsid w:val="00026317"/>
    <w:rsid w:val="00027424"/>
    <w:rsid w:val="000302D3"/>
    <w:rsid w:val="000440C4"/>
    <w:rsid w:val="00044501"/>
    <w:rsid w:val="0005032F"/>
    <w:rsid w:val="000525E5"/>
    <w:rsid w:val="000637D6"/>
    <w:rsid w:val="0006455A"/>
    <w:rsid w:val="00064EC5"/>
    <w:rsid w:val="00073E7E"/>
    <w:rsid w:val="00075326"/>
    <w:rsid w:val="00075D90"/>
    <w:rsid w:val="00076A45"/>
    <w:rsid w:val="0007750F"/>
    <w:rsid w:val="00081D8A"/>
    <w:rsid w:val="000A3EFF"/>
    <w:rsid w:val="000A5A3F"/>
    <w:rsid w:val="000A7621"/>
    <w:rsid w:val="000B328A"/>
    <w:rsid w:val="000C2FB2"/>
    <w:rsid w:val="000C4BE8"/>
    <w:rsid w:val="000D0061"/>
    <w:rsid w:val="000D3455"/>
    <w:rsid w:val="000D3F69"/>
    <w:rsid w:val="000D6000"/>
    <w:rsid w:val="000E01B2"/>
    <w:rsid w:val="000F13FD"/>
    <w:rsid w:val="000F4991"/>
    <w:rsid w:val="000F49EE"/>
    <w:rsid w:val="0010144A"/>
    <w:rsid w:val="001014A9"/>
    <w:rsid w:val="001072F9"/>
    <w:rsid w:val="001132C8"/>
    <w:rsid w:val="00116266"/>
    <w:rsid w:val="00120AF2"/>
    <w:rsid w:val="00127FFE"/>
    <w:rsid w:val="00133BF7"/>
    <w:rsid w:val="001401E7"/>
    <w:rsid w:val="001412D3"/>
    <w:rsid w:val="0015017F"/>
    <w:rsid w:val="00150879"/>
    <w:rsid w:val="001523BE"/>
    <w:rsid w:val="00161698"/>
    <w:rsid w:val="0016239F"/>
    <w:rsid w:val="00164025"/>
    <w:rsid w:val="00171E80"/>
    <w:rsid w:val="001764DD"/>
    <w:rsid w:val="00180899"/>
    <w:rsid w:val="0018219C"/>
    <w:rsid w:val="00183D54"/>
    <w:rsid w:val="001919D1"/>
    <w:rsid w:val="0019658A"/>
    <w:rsid w:val="001A5641"/>
    <w:rsid w:val="001A5E10"/>
    <w:rsid w:val="001B5908"/>
    <w:rsid w:val="001C0EF6"/>
    <w:rsid w:val="001C2133"/>
    <w:rsid w:val="001C3CAE"/>
    <w:rsid w:val="001C7ECA"/>
    <w:rsid w:val="001D1DF8"/>
    <w:rsid w:val="001D39B3"/>
    <w:rsid w:val="001D3E3A"/>
    <w:rsid w:val="001D6103"/>
    <w:rsid w:val="001D6F02"/>
    <w:rsid w:val="001E4A2A"/>
    <w:rsid w:val="001F1051"/>
    <w:rsid w:val="001F4473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27BA"/>
    <w:rsid w:val="002561C9"/>
    <w:rsid w:val="00256EA5"/>
    <w:rsid w:val="002602A0"/>
    <w:rsid w:val="00261410"/>
    <w:rsid w:val="00264241"/>
    <w:rsid w:val="00270797"/>
    <w:rsid w:val="00272D17"/>
    <w:rsid w:val="00274B47"/>
    <w:rsid w:val="00275E28"/>
    <w:rsid w:val="00283F33"/>
    <w:rsid w:val="00286E0F"/>
    <w:rsid w:val="00293F7E"/>
    <w:rsid w:val="002947F9"/>
    <w:rsid w:val="00295451"/>
    <w:rsid w:val="002A0DE9"/>
    <w:rsid w:val="002A2B37"/>
    <w:rsid w:val="002A7665"/>
    <w:rsid w:val="002B0756"/>
    <w:rsid w:val="002B40C4"/>
    <w:rsid w:val="002B45A1"/>
    <w:rsid w:val="002B634D"/>
    <w:rsid w:val="002C0013"/>
    <w:rsid w:val="002C208D"/>
    <w:rsid w:val="002C233F"/>
    <w:rsid w:val="002C5576"/>
    <w:rsid w:val="002D163C"/>
    <w:rsid w:val="002D2752"/>
    <w:rsid w:val="002E3F3A"/>
    <w:rsid w:val="002E6D6B"/>
    <w:rsid w:val="002E7216"/>
    <w:rsid w:val="002F1C8F"/>
    <w:rsid w:val="002F5035"/>
    <w:rsid w:val="00301350"/>
    <w:rsid w:val="00304445"/>
    <w:rsid w:val="00304D3C"/>
    <w:rsid w:val="00305DA4"/>
    <w:rsid w:val="00310129"/>
    <w:rsid w:val="00311F91"/>
    <w:rsid w:val="00313070"/>
    <w:rsid w:val="0031346F"/>
    <w:rsid w:val="00313593"/>
    <w:rsid w:val="0031633A"/>
    <w:rsid w:val="00320F18"/>
    <w:rsid w:val="003310D2"/>
    <w:rsid w:val="00335239"/>
    <w:rsid w:val="00343BDE"/>
    <w:rsid w:val="003453C7"/>
    <w:rsid w:val="0034788E"/>
    <w:rsid w:val="00350939"/>
    <w:rsid w:val="00363805"/>
    <w:rsid w:val="00363821"/>
    <w:rsid w:val="00363E8E"/>
    <w:rsid w:val="00380623"/>
    <w:rsid w:val="003901A1"/>
    <w:rsid w:val="00393E7C"/>
    <w:rsid w:val="003B2345"/>
    <w:rsid w:val="003B2C5F"/>
    <w:rsid w:val="003B459A"/>
    <w:rsid w:val="003C2AC9"/>
    <w:rsid w:val="003C57E1"/>
    <w:rsid w:val="003D0883"/>
    <w:rsid w:val="003D1686"/>
    <w:rsid w:val="003D56B1"/>
    <w:rsid w:val="003E051B"/>
    <w:rsid w:val="003E2F02"/>
    <w:rsid w:val="003E32A8"/>
    <w:rsid w:val="003E6B7D"/>
    <w:rsid w:val="0040154B"/>
    <w:rsid w:val="004067A6"/>
    <w:rsid w:val="00416805"/>
    <w:rsid w:val="00417512"/>
    <w:rsid w:val="00420732"/>
    <w:rsid w:val="00422171"/>
    <w:rsid w:val="004221D4"/>
    <w:rsid w:val="00425397"/>
    <w:rsid w:val="00431A19"/>
    <w:rsid w:val="004331B3"/>
    <w:rsid w:val="00442F46"/>
    <w:rsid w:val="004434DE"/>
    <w:rsid w:val="0045475A"/>
    <w:rsid w:val="004558BF"/>
    <w:rsid w:val="004579B5"/>
    <w:rsid w:val="004603FF"/>
    <w:rsid w:val="00460C4B"/>
    <w:rsid w:val="00461C8D"/>
    <w:rsid w:val="00471EC0"/>
    <w:rsid w:val="00474AAB"/>
    <w:rsid w:val="00485021"/>
    <w:rsid w:val="00492FAD"/>
    <w:rsid w:val="0049418C"/>
    <w:rsid w:val="00496580"/>
    <w:rsid w:val="004A0F33"/>
    <w:rsid w:val="004A510C"/>
    <w:rsid w:val="004A52B4"/>
    <w:rsid w:val="004A7A1A"/>
    <w:rsid w:val="004B49B9"/>
    <w:rsid w:val="004D2DAC"/>
    <w:rsid w:val="004E1059"/>
    <w:rsid w:val="004E20A3"/>
    <w:rsid w:val="004E4BB7"/>
    <w:rsid w:val="004F1451"/>
    <w:rsid w:val="004F3D50"/>
    <w:rsid w:val="005030C2"/>
    <w:rsid w:val="0051132E"/>
    <w:rsid w:val="00511394"/>
    <w:rsid w:val="00515BE3"/>
    <w:rsid w:val="00523B5B"/>
    <w:rsid w:val="0053024C"/>
    <w:rsid w:val="00535CA0"/>
    <w:rsid w:val="00537B94"/>
    <w:rsid w:val="0054100C"/>
    <w:rsid w:val="00541EB6"/>
    <w:rsid w:val="005429E9"/>
    <w:rsid w:val="00543D04"/>
    <w:rsid w:val="0054515F"/>
    <w:rsid w:val="00547986"/>
    <w:rsid w:val="00550F45"/>
    <w:rsid w:val="00551C9B"/>
    <w:rsid w:val="00553625"/>
    <w:rsid w:val="00553969"/>
    <w:rsid w:val="00554F30"/>
    <w:rsid w:val="005603D3"/>
    <w:rsid w:val="00572A3D"/>
    <w:rsid w:val="00573E1C"/>
    <w:rsid w:val="0057474C"/>
    <w:rsid w:val="00575402"/>
    <w:rsid w:val="00575B6C"/>
    <w:rsid w:val="0058156E"/>
    <w:rsid w:val="005821D3"/>
    <w:rsid w:val="00586F78"/>
    <w:rsid w:val="00591E68"/>
    <w:rsid w:val="005942EF"/>
    <w:rsid w:val="00594FB0"/>
    <w:rsid w:val="005960F3"/>
    <w:rsid w:val="005A6657"/>
    <w:rsid w:val="005B23CB"/>
    <w:rsid w:val="005B4668"/>
    <w:rsid w:val="005C071E"/>
    <w:rsid w:val="005C447D"/>
    <w:rsid w:val="005C4A03"/>
    <w:rsid w:val="005C6ACE"/>
    <w:rsid w:val="005D43E7"/>
    <w:rsid w:val="005D467E"/>
    <w:rsid w:val="005D488B"/>
    <w:rsid w:val="005D7367"/>
    <w:rsid w:val="005E007E"/>
    <w:rsid w:val="005E1DD6"/>
    <w:rsid w:val="005E46C4"/>
    <w:rsid w:val="005F33FD"/>
    <w:rsid w:val="006011E0"/>
    <w:rsid w:val="0060203A"/>
    <w:rsid w:val="00605E96"/>
    <w:rsid w:val="00614F3F"/>
    <w:rsid w:val="00623F6D"/>
    <w:rsid w:val="0063027F"/>
    <w:rsid w:val="00633EB6"/>
    <w:rsid w:val="006344E2"/>
    <w:rsid w:val="00637FB5"/>
    <w:rsid w:val="00642F8E"/>
    <w:rsid w:val="0064388F"/>
    <w:rsid w:val="00655E5A"/>
    <w:rsid w:val="00663797"/>
    <w:rsid w:val="006638AC"/>
    <w:rsid w:val="00664D97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6BCB"/>
    <w:rsid w:val="00697445"/>
    <w:rsid w:val="006A058F"/>
    <w:rsid w:val="006A3056"/>
    <w:rsid w:val="006B0234"/>
    <w:rsid w:val="006B34B4"/>
    <w:rsid w:val="006B52B5"/>
    <w:rsid w:val="006B6B9A"/>
    <w:rsid w:val="006B7818"/>
    <w:rsid w:val="006C1530"/>
    <w:rsid w:val="006C4FFB"/>
    <w:rsid w:val="006C7F0B"/>
    <w:rsid w:val="006D49AD"/>
    <w:rsid w:val="006E67EA"/>
    <w:rsid w:val="006E73B1"/>
    <w:rsid w:val="00705D32"/>
    <w:rsid w:val="0071127D"/>
    <w:rsid w:val="007149A7"/>
    <w:rsid w:val="007202C3"/>
    <w:rsid w:val="00722097"/>
    <w:rsid w:val="0072217F"/>
    <w:rsid w:val="00732F62"/>
    <w:rsid w:val="007437F9"/>
    <w:rsid w:val="00746048"/>
    <w:rsid w:val="007507A2"/>
    <w:rsid w:val="00750954"/>
    <w:rsid w:val="007561C9"/>
    <w:rsid w:val="00757D5F"/>
    <w:rsid w:val="00760EEA"/>
    <w:rsid w:val="0076311C"/>
    <w:rsid w:val="00763AD0"/>
    <w:rsid w:val="00764273"/>
    <w:rsid w:val="007655D0"/>
    <w:rsid w:val="00767D08"/>
    <w:rsid w:val="00775E3D"/>
    <w:rsid w:val="00776896"/>
    <w:rsid w:val="007804EA"/>
    <w:rsid w:val="00784378"/>
    <w:rsid w:val="007859B1"/>
    <w:rsid w:val="00786968"/>
    <w:rsid w:val="00795FF6"/>
    <w:rsid w:val="007A11BA"/>
    <w:rsid w:val="007A3145"/>
    <w:rsid w:val="007A3858"/>
    <w:rsid w:val="007A63EC"/>
    <w:rsid w:val="007A66C2"/>
    <w:rsid w:val="007A6984"/>
    <w:rsid w:val="007A7E70"/>
    <w:rsid w:val="007B1AED"/>
    <w:rsid w:val="007B52E4"/>
    <w:rsid w:val="007B5E75"/>
    <w:rsid w:val="007C1AEA"/>
    <w:rsid w:val="007D4512"/>
    <w:rsid w:val="007F0AC6"/>
    <w:rsid w:val="007F5D1C"/>
    <w:rsid w:val="0080133D"/>
    <w:rsid w:val="008038EE"/>
    <w:rsid w:val="008041A7"/>
    <w:rsid w:val="00811121"/>
    <w:rsid w:val="008165EA"/>
    <w:rsid w:val="0081722F"/>
    <w:rsid w:val="00821779"/>
    <w:rsid w:val="008226F2"/>
    <w:rsid w:val="0082500A"/>
    <w:rsid w:val="008257E2"/>
    <w:rsid w:val="0082673E"/>
    <w:rsid w:val="00830F86"/>
    <w:rsid w:val="008327CA"/>
    <w:rsid w:val="00837732"/>
    <w:rsid w:val="0084555F"/>
    <w:rsid w:val="00845EF5"/>
    <w:rsid w:val="00852573"/>
    <w:rsid w:val="0085532C"/>
    <w:rsid w:val="0086682E"/>
    <w:rsid w:val="00866CFB"/>
    <w:rsid w:val="0087077B"/>
    <w:rsid w:val="00875870"/>
    <w:rsid w:val="00876CC0"/>
    <w:rsid w:val="00881271"/>
    <w:rsid w:val="00883E59"/>
    <w:rsid w:val="00886A0C"/>
    <w:rsid w:val="008B61CA"/>
    <w:rsid w:val="008C2437"/>
    <w:rsid w:val="008C3899"/>
    <w:rsid w:val="008C4385"/>
    <w:rsid w:val="008C467B"/>
    <w:rsid w:val="008C7D86"/>
    <w:rsid w:val="008D24F3"/>
    <w:rsid w:val="008D27E0"/>
    <w:rsid w:val="008D2E33"/>
    <w:rsid w:val="008D3838"/>
    <w:rsid w:val="008E1F81"/>
    <w:rsid w:val="008E3990"/>
    <w:rsid w:val="008F0F65"/>
    <w:rsid w:val="008F2414"/>
    <w:rsid w:val="008F4C50"/>
    <w:rsid w:val="008F55E3"/>
    <w:rsid w:val="008F5D10"/>
    <w:rsid w:val="008F7B1F"/>
    <w:rsid w:val="009015FD"/>
    <w:rsid w:val="0090197F"/>
    <w:rsid w:val="009041F1"/>
    <w:rsid w:val="00904429"/>
    <w:rsid w:val="009048A4"/>
    <w:rsid w:val="00904BF4"/>
    <w:rsid w:val="00905E59"/>
    <w:rsid w:val="00911629"/>
    <w:rsid w:val="00914455"/>
    <w:rsid w:val="00916B20"/>
    <w:rsid w:val="0091760C"/>
    <w:rsid w:val="00920A44"/>
    <w:rsid w:val="009257DF"/>
    <w:rsid w:val="00925BA3"/>
    <w:rsid w:val="0093679C"/>
    <w:rsid w:val="00946115"/>
    <w:rsid w:val="0095248D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C4FC9"/>
    <w:rsid w:val="009D2DD2"/>
    <w:rsid w:val="009D759A"/>
    <w:rsid w:val="009E18AD"/>
    <w:rsid w:val="009E21AD"/>
    <w:rsid w:val="009E6299"/>
    <w:rsid w:val="009F154A"/>
    <w:rsid w:val="009F4B09"/>
    <w:rsid w:val="00A02756"/>
    <w:rsid w:val="00A03491"/>
    <w:rsid w:val="00A14ADB"/>
    <w:rsid w:val="00A22222"/>
    <w:rsid w:val="00A252B9"/>
    <w:rsid w:val="00A26EA0"/>
    <w:rsid w:val="00A32952"/>
    <w:rsid w:val="00A3707D"/>
    <w:rsid w:val="00A46FE5"/>
    <w:rsid w:val="00A52C1C"/>
    <w:rsid w:val="00A55013"/>
    <w:rsid w:val="00A6296D"/>
    <w:rsid w:val="00A655AC"/>
    <w:rsid w:val="00A71975"/>
    <w:rsid w:val="00A77701"/>
    <w:rsid w:val="00A82313"/>
    <w:rsid w:val="00A83A6D"/>
    <w:rsid w:val="00A8676D"/>
    <w:rsid w:val="00A90460"/>
    <w:rsid w:val="00A95BF9"/>
    <w:rsid w:val="00A96CD8"/>
    <w:rsid w:val="00AA008D"/>
    <w:rsid w:val="00AA0DC1"/>
    <w:rsid w:val="00AA112E"/>
    <w:rsid w:val="00AA1CF2"/>
    <w:rsid w:val="00AA1F42"/>
    <w:rsid w:val="00AB063E"/>
    <w:rsid w:val="00AB321E"/>
    <w:rsid w:val="00AB5A96"/>
    <w:rsid w:val="00AC2F97"/>
    <w:rsid w:val="00AD28DD"/>
    <w:rsid w:val="00B06EFE"/>
    <w:rsid w:val="00B07670"/>
    <w:rsid w:val="00B10464"/>
    <w:rsid w:val="00B14AEF"/>
    <w:rsid w:val="00B17F93"/>
    <w:rsid w:val="00B204CB"/>
    <w:rsid w:val="00B22847"/>
    <w:rsid w:val="00B232BD"/>
    <w:rsid w:val="00B24EB7"/>
    <w:rsid w:val="00B26822"/>
    <w:rsid w:val="00B269E5"/>
    <w:rsid w:val="00B3206B"/>
    <w:rsid w:val="00B3323B"/>
    <w:rsid w:val="00B3606F"/>
    <w:rsid w:val="00B40910"/>
    <w:rsid w:val="00B51184"/>
    <w:rsid w:val="00B57363"/>
    <w:rsid w:val="00B57F28"/>
    <w:rsid w:val="00B722C7"/>
    <w:rsid w:val="00B73840"/>
    <w:rsid w:val="00B73D95"/>
    <w:rsid w:val="00B7558A"/>
    <w:rsid w:val="00B75FDF"/>
    <w:rsid w:val="00B77254"/>
    <w:rsid w:val="00B805FD"/>
    <w:rsid w:val="00B80951"/>
    <w:rsid w:val="00B80A6A"/>
    <w:rsid w:val="00B80BA0"/>
    <w:rsid w:val="00B84489"/>
    <w:rsid w:val="00B85152"/>
    <w:rsid w:val="00B87E06"/>
    <w:rsid w:val="00B934EC"/>
    <w:rsid w:val="00BB2862"/>
    <w:rsid w:val="00BB3AA1"/>
    <w:rsid w:val="00BB4560"/>
    <w:rsid w:val="00BB639B"/>
    <w:rsid w:val="00BC45BA"/>
    <w:rsid w:val="00BC683A"/>
    <w:rsid w:val="00BD225D"/>
    <w:rsid w:val="00BD2A33"/>
    <w:rsid w:val="00BD4944"/>
    <w:rsid w:val="00BD51F1"/>
    <w:rsid w:val="00C12005"/>
    <w:rsid w:val="00C1672E"/>
    <w:rsid w:val="00C16CB6"/>
    <w:rsid w:val="00C20C78"/>
    <w:rsid w:val="00C22429"/>
    <w:rsid w:val="00C305DB"/>
    <w:rsid w:val="00C335A4"/>
    <w:rsid w:val="00C33D50"/>
    <w:rsid w:val="00C42FC9"/>
    <w:rsid w:val="00C47940"/>
    <w:rsid w:val="00C5072D"/>
    <w:rsid w:val="00C5277D"/>
    <w:rsid w:val="00C5355E"/>
    <w:rsid w:val="00C53A1D"/>
    <w:rsid w:val="00C5483C"/>
    <w:rsid w:val="00C56944"/>
    <w:rsid w:val="00C66212"/>
    <w:rsid w:val="00C67A47"/>
    <w:rsid w:val="00C70B69"/>
    <w:rsid w:val="00C714FF"/>
    <w:rsid w:val="00C7616B"/>
    <w:rsid w:val="00C766C5"/>
    <w:rsid w:val="00C913EF"/>
    <w:rsid w:val="00C967EB"/>
    <w:rsid w:val="00C96833"/>
    <w:rsid w:val="00CB63B9"/>
    <w:rsid w:val="00CC0E5D"/>
    <w:rsid w:val="00CC30F9"/>
    <w:rsid w:val="00CC7680"/>
    <w:rsid w:val="00CD3457"/>
    <w:rsid w:val="00CD49DF"/>
    <w:rsid w:val="00CD4A12"/>
    <w:rsid w:val="00CE2555"/>
    <w:rsid w:val="00CE7809"/>
    <w:rsid w:val="00CE7C57"/>
    <w:rsid w:val="00CF1B69"/>
    <w:rsid w:val="00CF2045"/>
    <w:rsid w:val="00CF3A6C"/>
    <w:rsid w:val="00CF4610"/>
    <w:rsid w:val="00CF755D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0346"/>
    <w:rsid w:val="00D41784"/>
    <w:rsid w:val="00D451B1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09D2"/>
    <w:rsid w:val="00DA1155"/>
    <w:rsid w:val="00DA6E26"/>
    <w:rsid w:val="00DB0549"/>
    <w:rsid w:val="00DC2200"/>
    <w:rsid w:val="00DC4705"/>
    <w:rsid w:val="00DC4DC2"/>
    <w:rsid w:val="00DC5505"/>
    <w:rsid w:val="00DE3A97"/>
    <w:rsid w:val="00DE3C91"/>
    <w:rsid w:val="00DE41DD"/>
    <w:rsid w:val="00DE4D41"/>
    <w:rsid w:val="00DE76C6"/>
    <w:rsid w:val="00DE7845"/>
    <w:rsid w:val="00DF0B2F"/>
    <w:rsid w:val="00DF47A0"/>
    <w:rsid w:val="00E038F7"/>
    <w:rsid w:val="00E06EE7"/>
    <w:rsid w:val="00E11642"/>
    <w:rsid w:val="00E12197"/>
    <w:rsid w:val="00E14185"/>
    <w:rsid w:val="00E21483"/>
    <w:rsid w:val="00E24356"/>
    <w:rsid w:val="00E24B37"/>
    <w:rsid w:val="00E25C6C"/>
    <w:rsid w:val="00E27501"/>
    <w:rsid w:val="00E32073"/>
    <w:rsid w:val="00E36E54"/>
    <w:rsid w:val="00E4218D"/>
    <w:rsid w:val="00E448CA"/>
    <w:rsid w:val="00E46AA7"/>
    <w:rsid w:val="00E46F44"/>
    <w:rsid w:val="00E507D1"/>
    <w:rsid w:val="00E529E7"/>
    <w:rsid w:val="00E61E5B"/>
    <w:rsid w:val="00E65A50"/>
    <w:rsid w:val="00E76382"/>
    <w:rsid w:val="00E7666B"/>
    <w:rsid w:val="00E80F95"/>
    <w:rsid w:val="00E82296"/>
    <w:rsid w:val="00E82C3B"/>
    <w:rsid w:val="00E864BE"/>
    <w:rsid w:val="00E86C5B"/>
    <w:rsid w:val="00E92954"/>
    <w:rsid w:val="00E93289"/>
    <w:rsid w:val="00E96B35"/>
    <w:rsid w:val="00EA003F"/>
    <w:rsid w:val="00EA3043"/>
    <w:rsid w:val="00EA5B6B"/>
    <w:rsid w:val="00EA722D"/>
    <w:rsid w:val="00EA7364"/>
    <w:rsid w:val="00EB661D"/>
    <w:rsid w:val="00EB6C18"/>
    <w:rsid w:val="00EC0515"/>
    <w:rsid w:val="00EC38BA"/>
    <w:rsid w:val="00EC40CD"/>
    <w:rsid w:val="00ED2F8E"/>
    <w:rsid w:val="00ED30C0"/>
    <w:rsid w:val="00ED3E50"/>
    <w:rsid w:val="00ED6CD3"/>
    <w:rsid w:val="00ED7E75"/>
    <w:rsid w:val="00EF1712"/>
    <w:rsid w:val="00EF5BAB"/>
    <w:rsid w:val="00F03585"/>
    <w:rsid w:val="00F03E02"/>
    <w:rsid w:val="00F060DD"/>
    <w:rsid w:val="00F0698D"/>
    <w:rsid w:val="00F11AA2"/>
    <w:rsid w:val="00F11BC4"/>
    <w:rsid w:val="00F14BA4"/>
    <w:rsid w:val="00F15167"/>
    <w:rsid w:val="00F15D81"/>
    <w:rsid w:val="00F20164"/>
    <w:rsid w:val="00F20EAD"/>
    <w:rsid w:val="00F23FC1"/>
    <w:rsid w:val="00F2546D"/>
    <w:rsid w:val="00F318DD"/>
    <w:rsid w:val="00F40816"/>
    <w:rsid w:val="00F4231A"/>
    <w:rsid w:val="00F43260"/>
    <w:rsid w:val="00F53552"/>
    <w:rsid w:val="00F54CA9"/>
    <w:rsid w:val="00F64182"/>
    <w:rsid w:val="00F65153"/>
    <w:rsid w:val="00F6747C"/>
    <w:rsid w:val="00F70E06"/>
    <w:rsid w:val="00F71475"/>
    <w:rsid w:val="00F71CA3"/>
    <w:rsid w:val="00F725F8"/>
    <w:rsid w:val="00F76437"/>
    <w:rsid w:val="00F856AD"/>
    <w:rsid w:val="00F877C1"/>
    <w:rsid w:val="00F90059"/>
    <w:rsid w:val="00F9131D"/>
    <w:rsid w:val="00F91BE5"/>
    <w:rsid w:val="00F92E3C"/>
    <w:rsid w:val="00F968D5"/>
    <w:rsid w:val="00FA6851"/>
    <w:rsid w:val="00FA6AF5"/>
    <w:rsid w:val="00FA7062"/>
    <w:rsid w:val="00FB089C"/>
    <w:rsid w:val="00FB0EC4"/>
    <w:rsid w:val="00FB1373"/>
    <w:rsid w:val="00FB3342"/>
    <w:rsid w:val="00FB4422"/>
    <w:rsid w:val="00FB6B6D"/>
    <w:rsid w:val="00FC16AB"/>
    <w:rsid w:val="00FC593B"/>
    <w:rsid w:val="00FC641F"/>
    <w:rsid w:val="00FC651D"/>
    <w:rsid w:val="00FD2DF8"/>
    <w:rsid w:val="00FD4C35"/>
    <w:rsid w:val="00FD739B"/>
    <w:rsid w:val="00FE19E2"/>
    <w:rsid w:val="00FE7226"/>
    <w:rsid w:val="00FF0455"/>
    <w:rsid w:val="00FF1202"/>
    <w:rsid w:val="00FF481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F6D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3453C7"/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next w:val="Normal"/>
    <w:rsid w:val="00C20C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/>
    </w:rPr>
  </w:style>
  <w:style w:type="paragraph" w:customStyle="1" w:styleId="Headingb">
    <w:name w:val="Heading_b"/>
    <w:basedOn w:val="Normal"/>
    <w:rsid w:val="006E67EA"/>
    <w:pPr>
      <w:keepNext/>
      <w:spacing w:before="360"/>
    </w:pPr>
    <w:rPr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623F6D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paragraph" w:customStyle="1" w:styleId="AnnexNo">
    <w:name w:val="Annex_No"/>
    <w:basedOn w:val="Normal"/>
    <w:rsid w:val="00623F6D"/>
    <w:pPr>
      <w:jc w:val="center"/>
    </w:pPr>
    <w:rPr>
      <w:sz w:val="26"/>
      <w:szCs w:val="36"/>
    </w:rPr>
  </w:style>
  <w:style w:type="paragraph" w:customStyle="1" w:styleId="enumlev1">
    <w:name w:val="enumlev1"/>
    <w:basedOn w:val="Normal"/>
    <w:link w:val="enumlev1Char"/>
    <w:qFormat/>
    <w:rsid w:val="00623F6D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</w:style>
  <w:style w:type="character" w:customStyle="1" w:styleId="enumlev1Char">
    <w:name w:val="enumlev1 Char"/>
    <w:basedOn w:val="DefaultParagraphFont"/>
    <w:link w:val="enumlev1"/>
    <w:rsid w:val="00623F6D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3453C7"/>
    <w:rPr>
      <w:color w:val="800080" w:themeColor="followedHyperlink"/>
      <w:u w:val="single"/>
    </w:rPr>
  </w:style>
  <w:style w:type="paragraph" w:customStyle="1" w:styleId="enumlev2">
    <w:name w:val="enumlev2"/>
    <w:basedOn w:val="Normal"/>
    <w:qFormat/>
    <w:rsid w:val="005E1DD6"/>
    <w:pPr>
      <w:ind w:left="1588" w:hanging="794"/>
    </w:pPr>
    <w:rPr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F6D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3453C7"/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next w:val="Normal"/>
    <w:rsid w:val="00C20C7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/>
    </w:rPr>
  </w:style>
  <w:style w:type="paragraph" w:customStyle="1" w:styleId="Headingb">
    <w:name w:val="Heading_b"/>
    <w:basedOn w:val="Normal"/>
    <w:rsid w:val="006E67EA"/>
    <w:pPr>
      <w:keepNext/>
      <w:spacing w:before="360"/>
    </w:pPr>
    <w:rPr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623F6D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paragraph" w:customStyle="1" w:styleId="AnnexNo">
    <w:name w:val="Annex_No"/>
    <w:basedOn w:val="Normal"/>
    <w:rsid w:val="00623F6D"/>
    <w:pPr>
      <w:jc w:val="center"/>
    </w:pPr>
    <w:rPr>
      <w:sz w:val="26"/>
      <w:szCs w:val="36"/>
    </w:rPr>
  </w:style>
  <w:style w:type="paragraph" w:customStyle="1" w:styleId="enumlev1">
    <w:name w:val="enumlev1"/>
    <w:basedOn w:val="Normal"/>
    <w:link w:val="enumlev1Char"/>
    <w:qFormat/>
    <w:rsid w:val="00623F6D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</w:style>
  <w:style w:type="character" w:customStyle="1" w:styleId="enumlev1Char">
    <w:name w:val="enumlev1 Char"/>
    <w:basedOn w:val="DefaultParagraphFont"/>
    <w:link w:val="enumlev1"/>
    <w:rsid w:val="00623F6D"/>
    <w:rPr>
      <w:rFonts w:cs="Traditional Arabic"/>
      <w:sz w:val="22"/>
      <w:szCs w:val="30"/>
      <w:lang w:eastAsia="en-US"/>
    </w:rPr>
  </w:style>
  <w:style w:type="character" w:styleId="FollowedHyperlink">
    <w:name w:val="FollowedHyperlink"/>
    <w:basedOn w:val="DefaultParagraphFont"/>
    <w:rsid w:val="003453C7"/>
    <w:rPr>
      <w:color w:val="800080" w:themeColor="followedHyperlink"/>
      <w:u w:val="single"/>
    </w:rPr>
  </w:style>
  <w:style w:type="paragraph" w:customStyle="1" w:styleId="enumlev2">
    <w:name w:val="enumlev2"/>
    <w:basedOn w:val="Normal"/>
    <w:qFormat/>
    <w:rsid w:val="005E1DD6"/>
    <w:pPr>
      <w:ind w:left="1588" w:hanging="794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066D-55D5-4FA9-AF6C-B5E32B88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1624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Al-Midani</dc:creator>
  <cp:lastModifiedBy>Bettini, Nadine</cp:lastModifiedBy>
  <cp:revision>2</cp:revision>
  <cp:lastPrinted>2014-04-25T09:14:00Z</cp:lastPrinted>
  <dcterms:created xsi:type="dcterms:W3CDTF">2014-04-28T12:08:00Z</dcterms:created>
  <dcterms:modified xsi:type="dcterms:W3CDTF">2014-04-28T12:08:00Z</dcterms:modified>
</cp:coreProperties>
</file>