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4E6BDA" w:rsidRPr="00F50108">
        <w:trPr>
          <w:cantSplit/>
        </w:trPr>
        <w:tc>
          <w:tcPr>
            <w:tcW w:w="6237" w:type="dxa"/>
            <w:vAlign w:val="center"/>
          </w:tcPr>
          <w:p w:rsidR="004E6BDA" w:rsidRPr="00B73F4D" w:rsidRDefault="004E6BDA" w:rsidP="00F05762">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4E6BDA" w:rsidRPr="00F50108" w:rsidRDefault="00460219" w:rsidP="00F05762">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14:anchorId="16BA52E9" wp14:editId="050B638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E6BDA" w:rsidRPr="00F50108">
        <w:trPr>
          <w:cantSplit/>
        </w:trPr>
        <w:tc>
          <w:tcPr>
            <w:tcW w:w="6237" w:type="dxa"/>
            <w:vAlign w:val="center"/>
          </w:tcPr>
          <w:p w:rsidR="004E6BDA" w:rsidRPr="00F50108" w:rsidRDefault="004E6BDA" w:rsidP="00F05762">
            <w:pPr>
              <w:tabs>
                <w:tab w:val="right" w:pos="8732"/>
              </w:tabs>
              <w:spacing w:before="0"/>
              <w:rPr>
                <w:rFonts w:ascii="Verdana" w:hAnsi="Verdana"/>
                <w:b/>
                <w:bCs/>
                <w:iCs/>
                <w:sz w:val="18"/>
                <w:szCs w:val="18"/>
              </w:rPr>
            </w:pPr>
          </w:p>
        </w:tc>
        <w:tc>
          <w:tcPr>
            <w:tcW w:w="3261" w:type="dxa"/>
            <w:vAlign w:val="center"/>
          </w:tcPr>
          <w:p w:rsidR="004E6BDA" w:rsidRPr="00F50108" w:rsidRDefault="004E6BDA" w:rsidP="00F05762">
            <w:pPr>
              <w:spacing w:before="0"/>
              <w:ind w:left="993" w:hanging="993"/>
              <w:jc w:val="right"/>
              <w:rPr>
                <w:rFonts w:ascii="Verdana" w:hAnsi="Verdana"/>
                <w:sz w:val="18"/>
                <w:szCs w:val="18"/>
                <w:lang w:val="en-US"/>
              </w:rPr>
            </w:pPr>
          </w:p>
        </w:tc>
      </w:tr>
    </w:tbl>
    <w:p w:rsidR="004E6BDA" w:rsidRDefault="004E6BDA" w:rsidP="00F05762">
      <w:pPr>
        <w:tabs>
          <w:tab w:val="clear" w:pos="794"/>
          <w:tab w:val="clear" w:pos="1191"/>
          <w:tab w:val="clear" w:pos="1588"/>
          <w:tab w:val="clear" w:pos="1985"/>
          <w:tab w:val="left" w:pos="5755"/>
        </w:tabs>
      </w:pPr>
    </w:p>
    <w:p w:rsidR="00EE59AB" w:rsidRDefault="00EE59AB" w:rsidP="00F05762">
      <w:pPr>
        <w:tabs>
          <w:tab w:val="clear" w:pos="794"/>
          <w:tab w:val="clear" w:pos="1191"/>
          <w:tab w:val="clear" w:pos="1588"/>
          <w:tab w:val="clear" w:pos="1985"/>
          <w:tab w:val="left" w:pos="5755"/>
        </w:tabs>
        <w:rPr>
          <w:lang w:eastAsia="zh-CN"/>
        </w:rPr>
      </w:pPr>
      <w:r>
        <w:tab/>
      </w:r>
      <w:r w:rsidR="00A46248">
        <w:rPr>
          <w:rFonts w:hint="eastAsia"/>
          <w:lang w:eastAsia="zh-CN"/>
        </w:rPr>
        <w:t>2014</w:t>
      </w:r>
      <w:r>
        <w:rPr>
          <w:rFonts w:hint="eastAsia"/>
          <w:lang w:eastAsia="zh-CN"/>
        </w:rPr>
        <w:t>年</w:t>
      </w:r>
      <w:r w:rsidR="00A46248">
        <w:rPr>
          <w:rFonts w:hint="eastAsia"/>
          <w:lang w:eastAsia="zh-CN"/>
        </w:rPr>
        <w:t>3</w:t>
      </w:r>
      <w:r>
        <w:rPr>
          <w:rFonts w:hint="eastAsia"/>
          <w:lang w:eastAsia="zh-CN"/>
        </w:rPr>
        <w:t>月</w:t>
      </w:r>
      <w:r w:rsidR="00D5679D">
        <w:rPr>
          <w:rFonts w:hint="eastAsia"/>
          <w:lang w:eastAsia="zh-CN"/>
        </w:rPr>
        <w:t>24</w:t>
      </w:r>
      <w:r>
        <w:rPr>
          <w:rFonts w:hint="eastAsia"/>
          <w:lang w:eastAsia="zh-CN"/>
        </w:rPr>
        <w:t>日，日内瓦</w:t>
      </w:r>
    </w:p>
    <w:p w:rsidR="00EE59AB" w:rsidRDefault="00EE59AB" w:rsidP="00F05762">
      <w:pPr>
        <w:spacing w:before="0"/>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E59AB" w:rsidTr="00CB3820">
        <w:trPr>
          <w:cantSplit/>
          <w:trHeight w:val="340"/>
        </w:trPr>
        <w:tc>
          <w:tcPr>
            <w:tcW w:w="822" w:type="dxa"/>
          </w:tcPr>
          <w:p w:rsidR="00EE59AB" w:rsidRDefault="00EE59AB" w:rsidP="00F05762">
            <w:pPr>
              <w:tabs>
                <w:tab w:val="left" w:pos="4111"/>
              </w:tabs>
              <w:spacing w:before="10"/>
              <w:ind w:left="57"/>
              <w:rPr>
                <w:sz w:val="22"/>
                <w:lang w:eastAsia="zh-CN"/>
              </w:rPr>
            </w:pPr>
            <w:r>
              <w:rPr>
                <w:rFonts w:hint="eastAsia"/>
                <w:sz w:val="22"/>
                <w:lang w:eastAsia="zh-CN"/>
              </w:rPr>
              <w:t>文号</w:t>
            </w:r>
            <w:r w:rsidR="00F05762">
              <w:rPr>
                <w:rFonts w:hint="eastAsia"/>
                <w:sz w:val="22"/>
                <w:lang w:eastAsia="zh-CN"/>
              </w:rPr>
              <w:t>：</w:t>
            </w:r>
          </w:p>
        </w:tc>
        <w:tc>
          <w:tcPr>
            <w:tcW w:w="4848" w:type="dxa"/>
          </w:tcPr>
          <w:p w:rsidR="00EE59AB" w:rsidRPr="00F05762" w:rsidRDefault="00EE59AB" w:rsidP="00F05762">
            <w:pPr>
              <w:tabs>
                <w:tab w:val="left" w:pos="4111"/>
              </w:tabs>
              <w:spacing w:before="0"/>
              <w:ind w:left="57"/>
              <w:rPr>
                <w:rFonts w:ascii="Futura Lt BT" w:hAnsi="Futura Lt BT"/>
                <w:b/>
                <w:bCs/>
                <w:iCs/>
                <w:lang w:eastAsia="zh-CN"/>
              </w:rPr>
            </w:pPr>
            <w:r>
              <w:rPr>
                <w:rFonts w:ascii="Futura Lt BT" w:hAnsi="Futura Lt BT" w:hint="eastAsia"/>
                <w:b/>
                <w:bCs/>
                <w:iCs/>
                <w:lang w:eastAsia="zh-CN"/>
              </w:rPr>
              <w:t>电信标准化局</w:t>
            </w:r>
            <w:r>
              <w:rPr>
                <w:rFonts w:ascii="Futura Lt BT" w:hAnsi="Futura Lt BT" w:hint="eastAsia"/>
                <w:b/>
                <w:bCs/>
                <w:iCs/>
                <w:lang w:val="fr-CH" w:eastAsia="zh-CN"/>
              </w:rPr>
              <w:t>第</w:t>
            </w:r>
            <w:r w:rsidR="00D5679D">
              <w:rPr>
                <w:rFonts w:hint="eastAsia"/>
                <w:b/>
                <w:lang w:eastAsia="zh-CN"/>
              </w:rPr>
              <w:t>86</w:t>
            </w:r>
            <w:r>
              <w:rPr>
                <w:rFonts w:hint="eastAsia"/>
                <w:b/>
                <w:lang w:eastAsia="zh-CN"/>
              </w:rPr>
              <w:t>号</w:t>
            </w:r>
            <w:r>
              <w:rPr>
                <w:rFonts w:ascii="Futura Lt BT" w:hAnsi="Futura Lt BT" w:hint="eastAsia"/>
                <w:b/>
                <w:bCs/>
                <w:iCs/>
                <w:lang w:eastAsia="zh-CN"/>
              </w:rPr>
              <w:t>通函</w:t>
            </w:r>
          </w:p>
          <w:p w:rsidR="00EE59AB" w:rsidRDefault="00EE59AB" w:rsidP="00F05762">
            <w:pPr>
              <w:tabs>
                <w:tab w:val="left" w:pos="4111"/>
              </w:tabs>
              <w:spacing w:before="0"/>
              <w:ind w:left="57"/>
              <w:rPr>
                <w:b/>
                <w:lang w:eastAsia="zh-CN"/>
              </w:rPr>
            </w:pPr>
          </w:p>
        </w:tc>
        <w:tc>
          <w:tcPr>
            <w:tcW w:w="4536" w:type="dxa"/>
          </w:tcPr>
          <w:p w:rsidR="00D5679D" w:rsidRDefault="00D5679D" w:rsidP="00F05762">
            <w:pPr>
              <w:tabs>
                <w:tab w:val="left" w:pos="4111"/>
              </w:tabs>
              <w:spacing w:before="0"/>
              <w:ind w:left="57"/>
              <w:rPr>
                <w:lang w:eastAsia="zh-CN"/>
              </w:rPr>
            </w:pPr>
            <w:r>
              <w:rPr>
                <w:lang w:eastAsia="zh-CN"/>
              </w:rPr>
              <w:t>-</w:t>
            </w:r>
            <w:r>
              <w:rPr>
                <w:rFonts w:hint="eastAsia"/>
                <w:lang w:eastAsia="zh-CN"/>
              </w:rPr>
              <w:t xml:space="preserve"> </w:t>
            </w:r>
            <w:r>
              <w:rPr>
                <w:rFonts w:hint="eastAsia"/>
                <w:lang w:eastAsia="zh-CN"/>
              </w:rPr>
              <w:t>致国际电联各成员国主管部门；</w:t>
            </w:r>
          </w:p>
          <w:p w:rsidR="00D5679D" w:rsidRDefault="00D5679D" w:rsidP="00F05762">
            <w:pPr>
              <w:tabs>
                <w:tab w:val="left" w:pos="4111"/>
              </w:tabs>
              <w:spacing w:before="0"/>
              <w:ind w:left="57"/>
              <w:rPr>
                <w:lang w:eastAsia="zh-CN"/>
              </w:rPr>
            </w:pPr>
            <w:r>
              <w:rPr>
                <w:rFonts w:hint="eastAsia"/>
                <w:lang w:eastAsia="zh-CN"/>
              </w:rPr>
              <w:t>- ITU-T</w:t>
            </w:r>
            <w:r>
              <w:rPr>
                <w:rFonts w:hint="eastAsia"/>
                <w:lang w:eastAsia="zh-CN"/>
              </w:rPr>
              <w:t>部门成员</w:t>
            </w:r>
            <w:r w:rsidR="00E33755">
              <w:rPr>
                <w:rFonts w:hint="eastAsia"/>
                <w:lang w:eastAsia="zh-CN"/>
              </w:rPr>
              <w:t>；</w:t>
            </w:r>
          </w:p>
          <w:p w:rsidR="00D5679D" w:rsidRDefault="00D5679D" w:rsidP="00F05762">
            <w:pPr>
              <w:tabs>
                <w:tab w:val="left" w:pos="4111"/>
              </w:tabs>
              <w:spacing w:before="0"/>
              <w:ind w:left="57"/>
              <w:rPr>
                <w:lang w:eastAsia="zh-CN"/>
              </w:rPr>
            </w:pPr>
            <w:r>
              <w:rPr>
                <w:rFonts w:hint="eastAsia"/>
                <w:lang w:eastAsia="zh-CN"/>
              </w:rPr>
              <w:t>- ITU-T</w:t>
            </w:r>
            <w:r>
              <w:rPr>
                <w:rFonts w:hint="eastAsia"/>
                <w:lang w:eastAsia="zh-CN"/>
              </w:rPr>
              <w:t>部门准成员</w:t>
            </w:r>
            <w:r w:rsidR="00E33755">
              <w:rPr>
                <w:rFonts w:hint="eastAsia"/>
                <w:lang w:eastAsia="zh-CN"/>
              </w:rPr>
              <w:t>；</w:t>
            </w:r>
          </w:p>
          <w:p w:rsidR="00EE59AB" w:rsidRDefault="00D5679D" w:rsidP="00F05762">
            <w:pPr>
              <w:tabs>
                <w:tab w:val="left" w:pos="4111"/>
              </w:tabs>
              <w:spacing w:before="0"/>
              <w:ind w:left="57"/>
              <w:rPr>
                <w:lang w:eastAsia="zh-CN"/>
              </w:rPr>
            </w:pPr>
            <w:r>
              <w:rPr>
                <w:rFonts w:hint="eastAsia"/>
                <w:lang w:eastAsia="zh-CN"/>
              </w:rPr>
              <w:t>- ITU-T</w:t>
            </w:r>
            <w:r>
              <w:rPr>
                <w:rFonts w:hint="eastAsia"/>
                <w:lang w:eastAsia="zh-CN"/>
              </w:rPr>
              <w:t>学术成员</w:t>
            </w:r>
          </w:p>
          <w:p w:rsidR="00EE59AB" w:rsidRDefault="00EE59AB" w:rsidP="00F05762">
            <w:pPr>
              <w:tabs>
                <w:tab w:val="left" w:pos="4111"/>
              </w:tabs>
              <w:spacing w:before="0"/>
              <w:ind w:left="57"/>
              <w:rPr>
                <w:b/>
                <w:lang w:eastAsia="zh-CN"/>
              </w:rPr>
            </w:pPr>
          </w:p>
        </w:tc>
      </w:tr>
      <w:tr w:rsidR="00EE59AB" w:rsidTr="00CB3820">
        <w:trPr>
          <w:cantSplit/>
        </w:trPr>
        <w:tc>
          <w:tcPr>
            <w:tcW w:w="822" w:type="dxa"/>
          </w:tcPr>
          <w:p w:rsidR="00EE59AB" w:rsidRDefault="00EE59AB" w:rsidP="00F05762">
            <w:pPr>
              <w:spacing w:before="10"/>
              <w:ind w:left="57"/>
              <w:rPr>
                <w:sz w:val="22"/>
                <w:lang w:eastAsia="zh-CN"/>
              </w:rPr>
            </w:pPr>
            <w:r>
              <w:rPr>
                <w:rFonts w:hint="eastAsia"/>
                <w:sz w:val="22"/>
                <w:lang w:eastAsia="zh-CN"/>
              </w:rPr>
              <w:t>电话</w:t>
            </w:r>
            <w:r w:rsidR="00F05762">
              <w:rPr>
                <w:rFonts w:hint="eastAsia"/>
                <w:sz w:val="22"/>
                <w:lang w:eastAsia="zh-CN"/>
              </w:rPr>
              <w:t>：</w:t>
            </w:r>
            <w:r>
              <w:rPr>
                <w:sz w:val="22"/>
                <w:lang w:eastAsia="zh-CN"/>
              </w:rPr>
              <w:br/>
            </w:r>
            <w:r>
              <w:rPr>
                <w:rFonts w:hint="eastAsia"/>
                <w:sz w:val="22"/>
                <w:lang w:eastAsia="zh-CN"/>
              </w:rPr>
              <w:t>传真</w:t>
            </w:r>
            <w:r w:rsidR="00F05762">
              <w:rPr>
                <w:rFonts w:hint="eastAsia"/>
                <w:sz w:val="22"/>
                <w:lang w:eastAsia="zh-CN"/>
              </w:rPr>
              <w:t>：</w:t>
            </w:r>
          </w:p>
          <w:p w:rsidR="00EE59AB" w:rsidRDefault="00EE59AB" w:rsidP="00F05762">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sidR="00F05762">
              <w:rPr>
                <w:rFonts w:hint="eastAsia"/>
                <w:sz w:val="22"/>
                <w:lang w:eastAsia="zh-CN"/>
              </w:rPr>
              <w:t>：</w:t>
            </w:r>
            <w:r>
              <w:rPr>
                <w:sz w:val="22"/>
                <w:lang w:eastAsia="zh-CN"/>
              </w:rPr>
              <w:br/>
            </w:r>
          </w:p>
        </w:tc>
        <w:tc>
          <w:tcPr>
            <w:tcW w:w="4848" w:type="dxa"/>
          </w:tcPr>
          <w:p w:rsidR="00EE59AB" w:rsidRDefault="00EE59AB" w:rsidP="00F05762">
            <w:pPr>
              <w:pStyle w:val="BodyTextIndent"/>
              <w:rPr>
                <w:lang w:eastAsia="zh-CN"/>
              </w:rPr>
            </w:pPr>
            <w:r>
              <w:rPr>
                <w:lang w:eastAsia="zh-CN"/>
              </w:rPr>
              <w:t>+41 22 730</w:t>
            </w:r>
            <w:r>
              <w:rPr>
                <w:rFonts w:hint="eastAsia"/>
                <w:lang w:eastAsia="zh-CN"/>
              </w:rPr>
              <w:t xml:space="preserve"> </w:t>
            </w:r>
            <w:r w:rsidR="000014BE">
              <w:rPr>
                <w:rFonts w:hint="eastAsia"/>
                <w:lang w:eastAsia="zh-CN"/>
              </w:rPr>
              <w:t>5591</w:t>
            </w:r>
            <w:r>
              <w:rPr>
                <w:lang w:eastAsia="zh-CN"/>
              </w:rPr>
              <w:br/>
              <w:t>+41 22 730 5853</w:t>
            </w:r>
          </w:p>
          <w:p w:rsidR="00CB3820" w:rsidRDefault="00CB3820" w:rsidP="00CB3820">
            <w:pPr>
              <w:tabs>
                <w:tab w:val="left" w:pos="4111"/>
              </w:tabs>
              <w:spacing w:before="0"/>
              <w:ind w:left="57"/>
              <w:contextualSpacing/>
            </w:pPr>
          </w:p>
          <w:p w:rsidR="00CB3820" w:rsidRDefault="00CB3820" w:rsidP="00F05762">
            <w:pPr>
              <w:tabs>
                <w:tab w:val="left" w:pos="4111"/>
              </w:tabs>
              <w:ind w:left="57"/>
              <w:rPr>
                <w:lang w:eastAsia="zh-CN"/>
              </w:rPr>
            </w:pPr>
            <w:hyperlink r:id="rId8" w:history="1">
              <w:r w:rsidRPr="00913477">
                <w:rPr>
                  <w:rStyle w:val="Hyperlink"/>
                  <w:rFonts w:hint="eastAsia"/>
                  <w:lang w:eastAsia="zh-CN"/>
                </w:rPr>
                <w:t>bsg</w:t>
              </w:r>
              <w:r w:rsidRPr="00913477">
                <w:rPr>
                  <w:rStyle w:val="Hyperlink"/>
                  <w:lang w:eastAsia="zh-CN"/>
                </w:rPr>
                <w:t>@itu.int</w:t>
              </w:r>
            </w:hyperlink>
          </w:p>
        </w:tc>
        <w:tc>
          <w:tcPr>
            <w:tcW w:w="4536" w:type="dxa"/>
          </w:tcPr>
          <w:p w:rsidR="00EE59AB" w:rsidRDefault="00EE59AB" w:rsidP="00F05762">
            <w:pPr>
              <w:tabs>
                <w:tab w:val="clear" w:pos="794"/>
                <w:tab w:val="left" w:pos="284"/>
                <w:tab w:val="left" w:pos="4111"/>
              </w:tabs>
              <w:spacing w:before="0"/>
              <w:ind w:left="284" w:hanging="227"/>
              <w:rPr>
                <w:b/>
                <w:lang w:eastAsia="zh-CN"/>
              </w:rPr>
            </w:pPr>
            <w:r>
              <w:rPr>
                <w:rFonts w:hint="eastAsia"/>
                <w:b/>
                <w:lang w:eastAsia="zh-CN"/>
              </w:rPr>
              <w:t>抄送：</w:t>
            </w:r>
          </w:p>
          <w:p w:rsidR="00D5679D" w:rsidRDefault="00D5679D" w:rsidP="00F05762">
            <w:pPr>
              <w:tabs>
                <w:tab w:val="left" w:pos="4111"/>
              </w:tabs>
              <w:spacing w:before="0"/>
              <w:ind w:left="57"/>
              <w:rPr>
                <w:lang w:eastAsia="zh-CN"/>
              </w:rPr>
            </w:pPr>
            <w:r>
              <w:rPr>
                <w:lang w:eastAsia="zh-CN"/>
              </w:rPr>
              <w:t>-</w:t>
            </w:r>
            <w:r>
              <w:rPr>
                <w:rFonts w:hint="eastAsia"/>
                <w:lang w:eastAsia="zh-CN"/>
              </w:rPr>
              <w:t xml:space="preserve"> </w:t>
            </w:r>
            <w:r>
              <w:rPr>
                <w:lang w:eastAsia="zh-CN"/>
              </w:rPr>
              <w:t>ITU-T</w:t>
            </w:r>
            <w:r>
              <w:rPr>
                <w:rFonts w:hint="eastAsia"/>
                <w:lang w:eastAsia="zh-CN"/>
              </w:rPr>
              <w:t>各研究组和电信标准化顾问组（</w:t>
            </w:r>
            <w:r>
              <w:rPr>
                <w:rFonts w:hint="eastAsia"/>
                <w:lang w:eastAsia="zh-CN"/>
              </w:rPr>
              <w:t>TSAG</w:t>
            </w:r>
            <w:r>
              <w:rPr>
                <w:rFonts w:hint="eastAsia"/>
                <w:lang w:eastAsia="zh-CN"/>
              </w:rPr>
              <w:t>）正副主席；</w:t>
            </w:r>
          </w:p>
          <w:p w:rsidR="00D5679D" w:rsidRDefault="00D5679D" w:rsidP="00F05762">
            <w:pPr>
              <w:tabs>
                <w:tab w:val="clear" w:pos="794"/>
                <w:tab w:val="left" w:pos="284"/>
                <w:tab w:val="left" w:pos="4111"/>
              </w:tabs>
              <w:spacing w:before="0"/>
              <w:ind w:left="284" w:hanging="227"/>
              <w:rPr>
                <w:lang w:eastAsia="zh-CN"/>
              </w:rPr>
            </w:pPr>
            <w:r>
              <w:rPr>
                <w:rFonts w:hint="eastAsia"/>
                <w:lang w:eastAsia="zh-CN"/>
              </w:rPr>
              <w:t>-</w:t>
            </w:r>
            <w:r>
              <w:rPr>
                <w:rFonts w:hint="eastAsia"/>
                <w:lang w:eastAsia="zh-CN"/>
              </w:rPr>
              <w:t>无线电通信局主任；</w:t>
            </w:r>
          </w:p>
          <w:p w:rsidR="00D5679D" w:rsidRDefault="00D5679D" w:rsidP="00F05762">
            <w:pPr>
              <w:tabs>
                <w:tab w:val="clear" w:pos="794"/>
                <w:tab w:val="left" w:pos="284"/>
                <w:tab w:val="left" w:pos="4111"/>
              </w:tabs>
              <w:spacing w:before="0"/>
              <w:ind w:left="284" w:hanging="227"/>
              <w:rPr>
                <w:lang w:eastAsia="zh-CN"/>
              </w:rPr>
            </w:pPr>
            <w:r>
              <w:rPr>
                <w:rFonts w:hint="eastAsia"/>
                <w:lang w:eastAsia="zh-CN"/>
              </w:rPr>
              <w:t xml:space="preserve">- </w:t>
            </w:r>
            <w:r>
              <w:rPr>
                <w:rFonts w:hint="eastAsia"/>
                <w:lang w:eastAsia="zh-CN"/>
              </w:rPr>
              <w:t>电信发展局主任</w:t>
            </w:r>
            <w:r w:rsidR="00E33755">
              <w:rPr>
                <w:rFonts w:hint="eastAsia"/>
                <w:lang w:eastAsia="zh-CN"/>
              </w:rPr>
              <w:t>；</w:t>
            </w:r>
          </w:p>
          <w:p w:rsidR="00EE59AB" w:rsidRDefault="00D5679D" w:rsidP="00F05762">
            <w:pPr>
              <w:tabs>
                <w:tab w:val="clear" w:pos="794"/>
                <w:tab w:val="left" w:pos="284"/>
                <w:tab w:val="left" w:pos="4111"/>
              </w:tabs>
              <w:spacing w:before="0"/>
              <w:ind w:left="284" w:hanging="227"/>
              <w:rPr>
                <w:lang w:eastAsia="zh-CN"/>
              </w:rPr>
            </w:pPr>
            <w:r>
              <w:rPr>
                <w:rFonts w:hint="eastAsia"/>
                <w:lang w:eastAsia="zh-CN"/>
              </w:rPr>
              <w:t>-</w:t>
            </w:r>
            <w:r>
              <w:rPr>
                <w:rFonts w:hint="eastAsia"/>
                <w:lang w:eastAsia="zh-CN"/>
              </w:rPr>
              <w:t>国际电联各区域代表处主任</w:t>
            </w:r>
          </w:p>
          <w:p w:rsidR="00EE59AB" w:rsidRDefault="00EE59AB" w:rsidP="00F05762">
            <w:pPr>
              <w:tabs>
                <w:tab w:val="clear" w:pos="794"/>
                <w:tab w:val="left" w:pos="284"/>
                <w:tab w:val="left" w:pos="4111"/>
              </w:tabs>
              <w:spacing w:before="0"/>
              <w:ind w:left="284" w:hanging="227"/>
              <w:rPr>
                <w:lang w:eastAsia="zh-CN"/>
              </w:rPr>
            </w:pPr>
          </w:p>
        </w:tc>
      </w:tr>
    </w:tbl>
    <w:p w:rsidR="00EE59AB" w:rsidRDefault="00EE59AB" w:rsidP="00F05762">
      <w:pPr>
        <w:rPr>
          <w:lang w:eastAsia="zh-CN"/>
        </w:rPr>
      </w:pPr>
    </w:p>
    <w:tbl>
      <w:tblPr>
        <w:tblW w:w="0" w:type="auto"/>
        <w:tblInd w:w="8" w:type="dxa"/>
        <w:tblLayout w:type="fixed"/>
        <w:tblCellMar>
          <w:left w:w="113" w:type="dxa"/>
          <w:right w:w="113" w:type="dxa"/>
        </w:tblCellMar>
        <w:tblLook w:val="0000" w:firstRow="0" w:lastRow="0" w:firstColumn="0" w:lastColumn="0" w:noHBand="0" w:noVBand="0"/>
      </w:tblPr>
      <w:tblGrid>
        <w:gridCol w:w="956"/>
        <w:gridCol w:w="6662"/>
      </w:tblGrid>
      <w:tr w:rsidR="00EE59AB" w:rsidTr="00076423">
        <w:trPr>
          <w:cantSplit/>
          <w:trHeight w:val="680"/>
        </w:trPr>
        <w:tc>
          <w:tcPr>
            <w:tcW w:w="956" w:type="dxa"/>
          </w:tcPr>
          <w:p w:rsidR="00EE59AB" w:rsidRDefault="00EE59AB" w:rsidP="00F05762">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r w:rsidR="00076423">
              <w:rPr>
                <w:rFonts w:hint="eastAsia"/>
                <w:sz w:val="22"/>
                <w:lang w:eastAsia="zh-CN"/>
              </w:rPr>
              <w:t>：</w:t>
            </w:r>
          </w:p>
        </w:tc>
        <w:tc>
          <w:tcPr>
            <w:tcW w:w="6662" w:type="dxa"/>
          </w:tcPr>
          <w:p w:rsidR="00EE59AB" w:rsidRDefault="00D5679D" w:rsidP="00076423">
            <w:pPr>
              <w:tabs>
                <w:tab w:val="left" w:pos="4111"/>
              </w:tabs>
              <w:spacing w:before="0"/>
              <w:rPr>
                <w:b/>
                <w:lang w:eastAsia="zh-CN"/>
              </w:rPr>
            </w:pPr>
            <w:r>
              <w:rPr>
                <w:rFonts w:hint="eastAsia"/>
                <w:b/>
                <w:bCs/>
                <w:lang w:eastAsia="zh-CN"/>
              </w:rPr>
              <w:t>消除标准化工作差距：有关建立</w:t>
            </w:r>
            <w:r>
              <w:rPr>
                <w:rFonts w:hint="eastAsia"/>
                <w:b/>
                <w:bCs/>
                <w:lang w:eastAsia="zh-CN"/>
              </w:rPr>
              <w:t>ITU-T</w:t>
            </w:r>
            <w:r>
              <w:rPr>
                <w:rFonts w:hint="eastAsia"/>
                <w:b/>
                <w:bCs/>
                <w:lang w:eastAsia="zh-CN"/>
              </w:rPr>
              <w:t>国家标准化秘书处</w:t>
            </w:r>
            <w:r w:rsidR="00076423">
              <w:rPr>
                <w:b/>
                <w:bCs/>
                <w:lang w:eastAsia="zh-CN"/>
              </w:rPr>
              <w:t>（</w:t>
            </w:r>
            <w:r w:rsidRPr="007A2BDA">
              <w:rPr>
                <w:b/>
                <w:bCs/>
                <w:lang w:eastAsia="zh-CN"/>
              </w:rPr>
              <w:t>NSS</w:t>
            </w:r>
            <w:r w:rsidR="00076423">
              <w:rPr>
                <w:b/>
                <w:bCs/>
                <w:lang w:eastAsia="zh-CN"/>
              </w:rPr>
              <w:t>）</w:t>
            </w:r>
            <w:r>
              <w:rPr>
                <w:rFonts w:hint="eastAsia"/>
                <w:b/>
                <w:bCs/>
                <w:lang w:eastAsia="zh-CN"/>
              </w:rPr>
              <w:t>的指导原则</w:t>
            </w:r>
          </w:p>
        </w:tc>
      </w:tr>
    </w:tbl>
    <w:p w:rsidR="00EE59AB" w:rsidRDefault="00EE59AB" w:rsidP="00F05762">
      <w:pPr>
        <w:spacing w:before="160"/>
        <w:ind w:left="-198"/>
        <w:rPr>
          <w:rFonts w:ascii="Century Gothic" w:hAnsi="Century Gothic"/>
          <w:sz w:val="16"/>
          <w:lang w:eastAsia="zh-CN"/>
        </w:rPr>
      </w:pPr>
    </w:p>
    <w:p w:rsidR="002028F0" w:rsidRDefault="002028F0" w:rsidP="00F05762">
      <w:pPr>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D5679D" w:rsidRPr="007A2BDA" w:rsidRDefault="00D5679D" w:rsidP="00F05762">
      <w:pPr>
        <w:tabs>
          <w:tab w:val="left" w:pos="1418"/>
          <w:tab w:val="left" w:pos="1702"/>
          <w:tab w:val="left" w:pos="2160"/>
        </w:tabs>
        <w:spacing w:before="240" w:after="20"/>
        <w:ind w:right="91"/>
        <w:rPr>
          <w:bCs/>
          <w:lang w:eastAsia="zh-CN"/>
        </w:rPr>
      </w:pPr>
      <w:r w:rsidRPr="007A2BDA">
        <w:rPr>
          <w:bCs/>
          <w:lang w:eastAsia="zh-CN"/>
        </w:rPr>
        <w:t>1</w:t>
      </w:r>
      <w:r w:rsidRPr="007A2BDA">
        <w:rPr>
          <w:bCs/>
          <w:lang w:eastAsia="zh-CN"/>
        </w:rPr>
        <w:tab/>
      </w:r>
      <w:r>
        <w:rPr>
          <w:rFonts w:hint="eastAsia"/>
          <w:bCs/>
          <w:lang w:eastAsia="zh-CN"/>
        </w:rPr>
        <w:t>有关消除标准化工作差距</w:t>
      </w:r>
      <w:r w:rsidR="003613A1">
        <w:rPr>
          <w:rFonts w:hint="eastAsia"/>
          <w:bCs/>
          <w:lang w:eastAsia="zh-CN"/>
        </w:rPr>
        <w:t>（</w:t>
      </w:r>
      <w:r w:rsidRPr="007A2BDA">
        <w:rPr>
          <w:bCs/>
          <w:lang w:eastAsia="zh-CN"/>
        </w:rPr>
        <w:t>BSG</w:t>
      </w:r>
      <w:r w:rsidR="003613A1">
        <w:rPr>
          <w:rFonts w:hint="eastAsia"/>
          <w:bCs/>
          <w:lang w:eastAsia="zh-CN"/>
        </w:rPr>
        <w:t>）</w:t>
      </w:r>
      <w:r w:rsidRPr="006935C4">
        <w:rPr>
          <w:rStyle w:val="FootnoteReference"/>
        </w:rPr>
        <w:footnoteReference w:id="1"/>
      </w:r>
      <w:r>
        <w:rPr>
          <w:rFonts w:hint="eastAsia"/>
          <w:bCs/>
          <w:lang w:eastAsia="zh-CN"/>
        </w:rPr>
        <w:t>的</w:t>
      </w:r>
      <w:r w:rsidRPr="007A2BDA">
        <w:rPr>
          <w:bCs/>
          <w:lang w:eastAsia="zh-CN"/>
        </w:rPr>
        <w:t>WTSA-12</w:t>
      </w:r>
      <w:r>
        <w:rPr>
          <w:rFonts w:hint="eastAsia"/>
          <w:bCs/>
          <w:lang w:eastAsia="zh-CN"/>
        </w:rPr>
        <w:t>第</w:t>
      </w:r>
      <w:r>
        <w:rPr>
          <w:rFonts w:hint="eastAsia"/>
          <w:bCs/>
          <w:lang w:eastAsia="zh-CN"/>
        </w:rPr>
        <w:t>44</w:t>
      </w:r>
      <w:r>
        <w:rPr>
          <w:rFonts w:hint="eastAsia"/>
          <w:bCs/>
          <w:lang w:eastAsia="zh-CN"/>
        </w:rPr>
        <w:t>号决议要求电信标准化局</w:t>
      </w:r>
      <w:r w:rsidR="003613A1">
        <w:rPr>
          <w:rFonts w:hint="eastAsia"/>
          <w:bCs/>
          <w:lang w:eastAsia="zh-CN"/>
        </w:rPr>
        <w:t>（</w:t>
      </w:r>
      <w:r w:rsidR="003613A1">
        <w:rPr>
          <w:bCs/>
          <w:lang w:eastAsia="zh-CN"/>
        </w:rPr>
        <w:t>TSB</w:t>
      </w:r>
      <w:r w:rsidR="003613A1">
        <w:rPr>
          <w:rFonts w:hint="eastAsia"/>
          <w:bCs/>
          <w:lang w:eastAsia="zh-CN"/>
        </w:rPr>
        <w:t>）</w:t>
      </w:r>
      <w:r>
        <w:rPr>
          <w:rFonts w:hint="eastAsia"/>
          <w:bCs/>
          <w:lang w:eastAsia="zh-CN"/>
        </w:rPr>
        <w:t>主任采取措施以缩小标准化工作差距。据此，第</w:t>
      </w:r>
      <w:r>
        <w:rPr>
          <w:rFonts w:hint="eastAsia"/>
          <w:bCs/>
          <w:lang w:eastAsia="zh-CN"/>
        </w:rPr>
        <w:t>44</w:t>
      </w:r>
      <w:r>
        <w:rPr>
          <w:rFonts w:hint="eastAsia"/>
          <w:bCs/>
          <w:lang w:eastAsia="zh-CN"/>
        </w:rPr>
        <w:t>号决议采取的新措施之一是为发展中国家建立国家标准化秘书处制定指导原则，以加强各国标准化活动的协调和对</w:t>
      </w:r>
      <w:r w:rsidR="003613A1">
        <w:rPr>
          <w:bCs/>
          <w:lang w:eastAsia="zh-CN"/>
        </w:rPr>
        <w:br/>
      </w:r>
      <w:r>
        <w:rPr>
          <w:rFonts w:hint="eastAsia"/>
          <w:bCs/>
          <w:lang w:eastAsia="zh-CN"/>
        </w:rPr>
        <w:t>ITU-T</w:t>
      </w:r>
      <w:r>
        <w:rPr>
          <w:rFonts w:hint="eastAsia"/>
          <w:bCs/>
          <w:lang w:eastAsia="zh-CN"/>
        </w:rPr>
        <w:t>研究组的参与。</w:t>
      </w:r>
    </w:p>
    <w:p w:rsidR="00D5679D" w:rsidRPr="007A2BDA" w:rsidRDefault="003613A1" w:rsidP="00F05762">
      <w:pPr>
        <w:tabs>
          <w:tab w:val="left" w:pos="1418"/>
          <w:tab w:val="left" w:pos="1702"/>
          <w:tab w:val="left" w:pos="2160"/>
        </w:tabs>
        <w:spacing w:before="240" w:after="20"/>
        <w:ind w:right="91"/>
        <w:rPr>
          <w:bCs/>
          <w:lang w:eastAsia="zh-CN"/>
        </w:rPr>
      </w:pPr>
      <w:r>
        <w:rPr>
          <w:bCs/>
          <w:lang w:eastAsia="zh-CN"/>
        </w:rPr>
        <w:t>2</w:t>
      </w:r>
      <w:r>
        <w:rPr>
          <w:bCs/>
          <w:lang w:eastAsia="zh-CN"/>
        </w:rPr>
        <w:tab/>
      </w:r>
      <w:r w:rsidR="00D5679D" w:rsidRPr="007A2BDA">
        <w:rPr>
          <w:bCs/>
          <w:lang w:eastAsia="zh-CN"/>
        </w:rPr>
        <w:t>BSG</w:t>
      </w:r>
      <w:r w:rsidR="00D5679D">
        <w:rPr>
          <w:rFonts w:hint="eastAsia"/>
          <w:bCs/>
          <w:lang w:eastAsia="zh-CN"/>
        </w:rPr>
        <w:t>项目的主要宗旨是推进发展中国家对标准化工作的进一步参与，确保发展中国家得益于相关技术发展带来的经济效益并在标准制定进程中更好地体现发展中国家的要求和利益。</w:t>
      </w:r>
      <w:r w:rsidR="00D5679D">
        <w:rPr>
          <w:rFonts w:hint="eastAsia"/>
          <w:bCs/>
          <w:lang w:eastAsia="zh-CN"/>
        </w:rPr>
        <w:t>ITU-T 2011</w:t>
      </w:r>
      <w:r w:rsidR="00D5679D">
        <w:rPr>
          <w:rFonts w:hint="eastAsia"/>
          <w:bCs/>
          <w:lang w:eastAsia="zh-CN"/>
        </w:rPr>
        <w:t>年开展的有关“</w:t>
      </w:r>
      <w:r w:rsidR="00D5679D" w:rsidRPr="00E84BA5">
        <w:rPr>
          <w:rFonts w:ascii="STKaiti" w:eastAsia="STKaiti" w:hAnsi="STKaiti" w:hint="eastAsia"/>
          <w:bCs/>
          <w:lang w:eastAsia="zh-CN"/>
        </w:rPr>
        <w:t>发展中国家的</w:t>
      </w:r>
      <w:r w:rsidR="00D5679D" w:rsidRPr="003613A1">
        <w:rPr>
          <w:bCs/>
          <w:lang w:eastAsia="zh-CN"/>
        </w:rPr>
        <w:t>ICT</w:t>
      </w:r>
      <w:r w:rsidR="00D5679D" w:rsidRPr="00E84BA5">
        <w:rPr>
          <w:rFonts w:ascii="STKaiti" w:eastAsia="STKaiti" w:hAnsi="STKaiti" w:hint="eastAsia"/>
          <w:bCs/>
          <w:lang w:eastAsia="zh-CN"/>
        </w:rPr>
        <w:t>标准化能力</w:t>
      </w:r>
      <w:r w:rsidR="00D5679D">
        <w:rPr>
          <w:rFonts w:hint="eastAsia"/>
          <w:bCs/>
          <w:lang w:eastAsia="zh-CN"/>
        </w:rPr>
        <w:t>”的研究结果之一表明，发展中国家在国家层面协调标准化活动面临挑战。“</w:t>
      </w:r>
      <w:r w:rsidR="00D5679D" w:rsidRPr="00E84BA5">
        <w:rPr>
          <w:rFonts w:ascii="STKaiti" w:eastAsia="STKaiti" w:hAnsi="STKaiti" w:hint="eastAsia"/>
          <w:bCs/>
          <w:lang w:eastAsia="zh-CN"/>
        </w:rPr>
        <w:t>有关建立</w:t>
      </w:r>
      <w:r w:rsidR="00D5679D" w:rsidRPr="002C4B6B">
        <w:rPr>
          <w:rFonts w:hint="eastAsia"/>
          <w:bCs/>
          <w:lang w:eastAsia="zh-CN"/>
        </w:rPr>
        <w:t>ITU-T</w:t>
      </w:r>
      <w:r w:rsidR="00D5679D" w:rsidRPr="00E84BA5">
        <w:rPr>
          <w:rFonts w:ascii="STKaiti" w:eastAsia="STKaiti" w:hAnsi="STKaiti" w:hint="eastAsia"/>
          <w:bCs/>
          <w:lang w:eastAsia="zh-CN"/>
        </w:rPr>
        <w:t>国家标准化秘书处（</w:t>
      </w:r>
      <w:r w:rsidR="00D5679D" w:rsidRPr="006E0A3C">
        <w:rPr>
          <w:rFonts w:hint="eastAsia"/>
          <w:bCs/>
          <w:lang w:eastAsia="zh-CN"/>
        </w:rPr>
        <w:t>NSS</w:t>
      </w:r>
      <w:r w:rsidR="006E0A3C">
        <w:rPr>
          <w:rFonts w:ascii="STKaiti" w:eastAsia="STKaiti" w:hAnsi="STKaiti" w:hint="eastAsia"/>
          <w:bCs/>
          <w:lang w:eastAsia="zh-CN"/>
        </w:rPr>
        <w:t>）</w:t>
      </w:r>
      <w:r w:rsidR="00D5679D" w:rsidRPr="00E84BA5">
        <w:rPr>
          <w:rFonts w:ascii="STKaiti" w:eastAsia="STKaiti" w:hAnsi="STKaiti" w:hint="eastAsia"/>
          <w:bCs/>
          <w:lang w:eastAsia="zh-CN"/>
        </w:rPr>
        <w:t>的指导原则</w:t>
      </w:r>
      <w:r w:rsidR="00D5679D">
        <w:rPr>
          <w:rFonts w:hint="eastAsia"/>
          <w:bCs/>
          <w:lang w:eastAsia="zh-CN"/>
        </w:rPr>
        <w:t>”考虑到了发展中国家在标准化方面的不同能力和水平，表明如何以最低的成本或最少的资源建立基本的</w:t>
      </w:r>
      <w:r w:rsidR="00D5679D">
        <w:rPr>
          <w:rFonts w:hint="eastAsia"/>
          <w:bCs/>
          <w:lang w:eastAsia="zh-CN"/>
        </w:rPr>
        <w:t>NSS</w:t>
      </w:r>
      <w:r w:rsidR="00D5679D">
        <w:rPr>
          <w:rFonts w:hint="eastAsia"/>
          <w:bCs/>
          <w:lang w:eastAsia="zh-CN"/>
        </w:rPr>
        <w:t>。导则主要面对刚刚或准备在国家层面为协调</w:t>
      </w:r>
      <w:r w:rsidR="00D5679D">
        <w:rPr>
          <w:rFonts w:hint="eastAsia"/>
          <w:bCs/>
          <w:lang w:eastAsia="zh-CN"/>
        </w:rPr>
        <w:t>ICT</w:t>
      </w:r>
      <w:r w:rsidR="00D5679D">
        <w:rPr>
          <w:rFonts w:hint="eastAsia"/>
          <w:bCs/>
          <w:lang w:eastAsia="zh-CN"/>
        </w:rPr>
        <w:t>标准化活动采取措施的发展中国家。</w:t>
      </w:r>
    </w:p>
    <w:p w:rsidR="00D5679D" w:rsidRPr="007A2BDA" w:rsidRDefault="00D5679D" w:rsidP="00F05762">
      <w:pPr>
        <w:tabs>
          <w:tab w:val="left" w:pos="1418"/>
          <w:tab w:val="left" w:pos="1702"/>
          <w:tab w:val="left" w:pos="2160"/>
        </w:tabs>
        <w:spacing w:before="240" w:after="20"/>
        <w:ind w:right="91"/>
        <w:rPr>
          <w:bCs/>
          <w:lang w:eastAsia="zh-CN"/>
        </w:rPr>
      </w:pPr>
      <w:r w:rsidRPr="007A2BDA">
        <w:rPr>
          <w:bCs/>
          <w:lang w:eastAsia="zh-CN"/>
        </w:rPr>
        <w:t>3</w:t>
      </w:r>
      <w:r w:rsidRPr="007A2BDA">
        <w:rPr>
          <w:bCs/>
          <w:lang w:eastAsia="zh-CN"/>
        </w:rPr>
        <w:tab/>
      </w:r>
      <w:r w:rsidRPr="00DD3510">
        <w:rPr>
          <w:rFonts w:hint="eastAsia"/>
          <w:bCs/>
          <w:lang w:eastAsia="zh-CN"/>
        </w:rPr>
        <w:t>“</w:t>
      </w:r>
      <w:r w:rsidRPr="00E84BA5">
        <w:rPr>
          <w:rFonts w:ascii="STKaiti" w:eastAsia="STKaiti" w:hAnsi="STKaiti" w:hint="eastAsia"/>
          <w:bCs/>
          <w:lang w:eastAsia="zh-CN"/>
        </w:rPr>
        <w:t>有关建立</w:t>
      </w:r>
      <w:r w:rsidRPr="006E0A3C">
        <w:rPr>
          <w:rFonts w:hint="eastAsia"/>
          <w:bCs/>
          <w:lang w:eastAsia="zh-CN"/>
        </w:rPr>
        <w:t>ITU-T</w:t>
      </w:r>
      <w:r w:rsidRPr="00E84BA5">
        <w:rPr>
          <w:rFonts w:ascii="STKaiti" w:eastAsia="STKaiti" w:hAnsi="STKaiti" w:hint="eastAsia"/>
          <w:bCs/>
          <w:lang w:eastAsia="zh-CN"/>
        </w:rPr>
        <w:t>国家标准化秘书处（</w:t>
      </w:r>
      <w:r w:rsidRPr="006E0A3C">
        <w:rPr>
          <w:rFonts w:hint="eastAsia"/>
          <w:bCs/>
          <w:lang w:eastAsia="zh-CN"/>
        </w:rPr>
        <w:t>NSS</w:t>
      </w:r>
      <w:r w:rsidRPr="00E84BA5">
        <w:rPr>
          <w:rFonts w:ascii="STKaiti" w:eastAsia="STKaiti" w:hAnsi="STKaiti" w:hint="eastAsia"/>
          <w:bCs/>
          <w:lang w:eastAsia="zh-CN"/>
        </w:rPr>
        <w:t>）的指导原则</w:t>
      </w:r>
      <w:r w:rsidRPr="00DD3510">
        <w:rPr>
          <w:rFonts w:hint="eastAsia"/>
          <w:bCs/>
          <w:lang w:eastAsia="zh-CN"/>
        </w:rPr>
        <w:t>”</w:t>
      </w:r>
      <w:r>
        <w:rPr>
          <w:rFonts w:hint="eastAsia"/>
          <w:bCs/>
          <w:lang w:eastAsia="zh-CN"/>
        </w:rPr>
        <w:t>已公布在</w:t>
      </w:r>
      <w:r w:rsidRPr="007A2BDA">
        <w:rPr>
          <w:bCs/>
          <w:lang w:eastAsia="zh-CN"/>
        </w:rPr>
        <w:t>BSG</w:t>
      </w:r>
      <w:r>
        <w:rPr>
          <w:rFonts w:hint="eastAsia"/>
          <w:bCs/>
          <w:lang w:eastAsia="zh-CN"/>
        </w:rPr>
        <w:t>网站</w:t>
      </w:r>
      <w:hyperlink r:id="rId9" w:history="1">
        <w:r w:rsidRPr="00913477">
          <w:rPr>
            <w:rStyle w:val="Hyperlink"/>
            <w:bCs/>
            <w:lang w:eastAsia="zh-CN"/>
          </w:rPr>
          <w:t>http://www.itu</w:t>
        </w:r>
        <w:r w:rsidRPr="00913477">
          <w:rPr>
            <w:rStyle w:val="Hyperlink"/>
            <w:bCs/>
            <w:lang w:eastAsia="zh-CN"/>
          </w:rPr>
          <w:t>.</w:t>
        </w:r>
        <w:r w:rsidRPr="00913477">
          <w:rPr>
            <w:rStyle w:val="Hyperlink"/>
            <w:bCs/>
            <w:lang w:eastAsia="zh-CN"/>
          </w:rPr>
          <w:t>int/ITU-T/gap/</w:t>
        </w:r>
      </w:hyperlink>
      <w:r>
        <w:rPr>
          <w:rFonts w:hint="eastAsia"/>
          <w:bCs/>
          <w:lang w:eastAsia="zh-CN"/>
        </w:rPr>
        <w:t>，可供下载。包含更多有关国家标准化秘书处的实</w:t>
      </w:r>
      <w:bookmarkStart w:id="3" w:name="_GoBack"/>
      <w:bookmarkEnd w:id="3"/>
      <w:r>
        <w:rPr>
          <w:rFonts w:hint="eastAsia"/>
          <w:bCs/>
          <w:lang w:eastAsia="zh-CN"/>
        </w:rPr>
        <w:t>用信息和操作程序的附件也已公布在</w:t>
      </w:r>
      <w:r>
        <w:rPr>
          <w:rFonts w:hint="eastAsia"/>
          <w:bCs/>
          <w:lang w:eastAsia="zh-CN"/>
        </w:rPr>
        <w:t>BSG</w:t>
      </w:r>
      <w:r>
        <w:rPr>
          <w:rFonts w:hint="eastAsia"/>
          <w:bCs/>
          <w:lang w:eastAsia="zh-CN"/>
        </w:rPr>
        <w:t>网站上。</w:t>
      </w:r>
      <w:r w:rsidRPr="00DD3510">
        <w:rPr>
          <w:rFonts w:hint="eastAsia"/>
          <w:bCs/>
          <w:lang w:eastAsia="zh-CN"/>
        </w:rPr>
        <w:t>“</w:t>
      </w:r>
      <w:r w:rsidRPr="00E84BA5">
        <w:rPr>
          <w:rFonts w:ascii="STKaiti" w:eastAsia="STKaiti" w:hAnsi="STKaiti" w:hint="eastAsia"/>
          <w:bCs/>
          <w:lang w:eastAsia="zh-CN"/>
        </w:rPr>
        <w:t>有关建立</w:t>
      </w:r>
      <w:r w:rsidRPr="00972351">
        <w:rPr>
          <w:rFonts w:hint="eastAsia"/>
          <w:bCs/>
          <w:lang w:eastAsia="zh-CN"/>
        </w:rPr>
        <w:t>ITU-T</w:t>
      </w:r>
      <w:r w:rsidRPr="00E84BA5">
        <w:rPr>
          <w:rFonts w:ascii="STKaiti" w:eastAsia="STKaiti" w:hAnsi="STKaiti" w:hint="eastAsia"/>
          <w:bCs/>
          <w:lang w:eastAsia="zh-CN"/>
        </w:rPr>
        <w:t>国家标</w:t>
      </w:r>
      <w:r w:rsidRPr="00E84BA5">
        <w:rPr>
          <w:rFonts w:ascii="STKaiti" w:eastAsia="STKaiti" w:hAnsi="STKaiti" w:hint="eastAsia"/>
          <w:bCs/>
          <w:lang w:eastAsia="zh-CN"/>
        </w:rPr>
        <w:lastRenderedPageBreak/>
        <w:t>准化秘书处（</w:t>
      </w:r>
      <w:r w:rsidRPr="00972351">
        <w:rPr>
          <w:rFonts w:hint="eastAsia"/>
          <w:bCs/>
          <w:lang w:eastAsia="zh-CN"/>
        </w:rPr>
        <w:t>NSS</w:t>
      </w:r>
      <w:r w:rsidRPr="00E84BA5">
        <w:rPr>
          <w:rFonts w:ascii="STKaiti" w:eastAsia="STKaiti" w:hAnsi="STKaiti" w:hint="eastAsia"/>
          <w:bCs/>
          <w:lang w:eastAsia="zh-CN"/>
        </w:rPr>
        <w:t>）的指导原则</w:t>
      </w:r>
      <w:r w:rsidRPr="00DD3510">
        <w:rPr>
          <w:rFonts w:hint="eastAsia"/>
          <w:bCs/>
          <w:lang w:eastAsia="zh-CN"/>
        </w:rPr>
        <w:t>”</w:t>
      </w:r>
      <w:r>
        <w:rPr>
          <w:rFonts w:hint="eastAsia"/>
          <w:bCs/>
          <w:lang w:eastAsia="zh-CN"/>
        </w:rPr>
        <w:t>及附件正在翻译成其他五种语文。</w:t>
      </w:r>
    </w:p>
    <w:p w:rsidR="00D5679D" w:rsidRPr="007A2BDA" w:rsidRDefault="00D5679D" w:rsidP="00F05762">
      <w:pPr>
        <w:tabs>
          <w:tab w:val="left" w:pos="1418"/>
          <w:tab w:val="left" w:pos="1702"/>
          <w:tab w:val="left" w:pos="2160"/>
        </w:tabs>
        <w:spacing w:before="240" w:after="20"/>
        <w:ind w:right="91"/>
        <w:rPr>
          <w:bCs/>
          <w:lang w:eastAsia="zh-CN"/>
        </w:rPr>
      </w:pPr>
      <w:r>
        <w:rPr>
          <w:bCs/>
          <w:lang w:eastAsia="zh-CN"/>
        </w:rPr>
        <w:t>4</w:t>
      </w:r>
      <w:r>
        <w:rPr>
          <w:rFonts w:hint="eastAsia"/>
          <w:bCs/>
          <w:lang w:eastAsia="zh-CN"/>
        </w:rPr>
        <w:tab/>
      </w:r>
      <w:r>
        <w:rPr>
          <w:rFonts w:hint="eastAsia"/>
          <w:bCs/>
          <w:lang w:eastAsia="zh-CN"/>
        </w:rPr>
        <w:t>我想借此机会请有意建立国家标准化秘书处但可能在此过程中需要帮助的国家与电信标准化局联系（电子邮件</w:t>
      </w:r>
      <w:r w:rsidR="009043CC">
        <w:rPr>
          <w:rFonts w:hint="eastAsia"/>
          <w:bCs/>
          <w:lang w:eastAsia="zh-CN"/>
        </w:rPr>
        <w:t>：</w:t>
      </w:r>
      <w:hyperlink r:id="rId10" w:history="1">
        <w:r w:rsidRPr="00913477">
          <w:rPr>
            <w:rStyle w:val="Hyperlink"/>
            <w:bCs/>
            <w:lang w:val="en-US" w:eastAsia="zh-CN"/>
          </w:rPr>
          <w:t>bsg@it</w:t>
        </w:r>
        <w:r w:rsidRPr="00913477">
          <w:rPr>
            <w:rStyle w:val="Hyperlink"/>
            <w:bCs/>
            <w:lang w:val="en-US" w:eastAsia="zh-CN"/>
          </w:rPr>
          <w:t>u</w:t>
        </w:r>
        <w:r w:rsidRPr="00913477">
          <w:rPr>
            <w:rStyle w:val="Hyperlink"/>
            <w:bCs/>
            <w:lang w:val="en-US" w:eastAsia="zh-CN"/>
          </w:rPr>
          <w:t>.int</w:t>
        </w:r>
      </w:hyperlink>
      <w:r w:rsidR="009043CC">
        <w:rPr>
          <w:rFonts w:hint="eastAsia"/>
          <w:bCs/>
          <w:lang w:val="en-US" w:eastAsia="zh-CN"/>
        </w:rPr>
        <w:t>），</w:t>
      </w:r>
      <w:r>
        <w:rPr>
          <w:rFonts w:hint="eastAsia"/>
          <w:bCs/>
          <w:lang w:eastAsia="zh-CN"/>
        </w:rPr>
        <w:t>以便获得更多信息。</w:t>
      </w:r>
    </w:p>
    <w:p w:rsidR="00D5679D" w:rsidRPr="007A2BDA" w:rsidRDefault="00D5679D" w:rsidP="00E33755">
      <w:pPr>
        <w:tabs>
          <w:tab w:val="left" w:pos="1418"/>
          <w:tab w:val="left" w:pos="1702"/>
          <w:tab w:val="left" w:pos="2160"/>
        </w:tabs>
        <w:spacing w:before="480"/>
        <w:rPr>
          <w:bCs/>
          <w:lang w:eastAsia="zh-CN"/>
        </w:rPr>
      </w:pPr>
      <w:r>
        <w:rPr>
          <w:rFonts w:hint="eastAsia"/>
          <w:bCs/>
          <w:lang w:eastAsia="zh-CN"/>
        </w:rPr>
        <w:t>期待您对这项活动的积极参与！</w:t>
      </w:r>
    </w:p>
    <w:p w:rsidR="00EE59AB" w:rsidRDefault="00D5679D" w:rsidP="00E33755">
      <w:pPr>
        <w:tabs>
          <w:tab w:val="left" w:pos="1418"/>
          <w:tab w:val="left" w:pos="1702"/>
          <w:tab w:val="left" w:pos="2160"/>
        </w:tabs>
        <w:spacing w:before="720"/>
        <w:rPr>
          <w:lang w:eastAsia="zh-CN"/>
        </w:rPr>
      </w:pPr>
      <w:r>
        <w:rPr>
          <w:rFonts w:hint="eastAsia"/>
          <w:lang w:eastAsia="zh-CN"/>
        </w:rPr>
        <w:t>顺致敬意！</w:t>
      </w:r>
    </w:p>
    <w:p w:rsidR="00EE59AB" w:rsidRDefault="00EE59AB" w:rsidP="00E33755">
      <w:pPr>
        <w:tabs>
          <w:tab w:val="left" w:pos="1418"/>
          <w:tab w:val="left" w:pos="1702"/>
          <w:tab w:val="left" w:pos="2160"/>
        </w:tabs>
        <w:spacing w:before="1560"/>
        <w:ind w:left="142" w:hanging="142"/>
        <w:rPr>
          <w:lang w:eastAsia="zh-CN"/>
        </w:rPr>
      </w:pPr>
      <w:r>
        <w:rPr>
          <w:rFonts w:hint="eastAsia"/>
          <w:lang w:eastAsia="zh-CN"/>
        </w:rPr>
        <w:t>电信标准化局主任</w:t>
      </w:r>
      <w:r w:rsidR="007367A4">
        <w:rPr>
          <w:lang w:eastAsia="zh-CN"/>
        </w:rPr>
        <w:br/>
      </w:r>
      <w:r w:rsidR="007367A4">
        <w:rPr>
          <w:rFonts w:hint="eastAsia"/>
          <w:lang w:eastAsia="zh-CN"/>
        </w:rPr>
        <w:t>马尔科姆</w:t>
      </w:r>
      <w:r w:rsidR="007367A4" w:rsidRPr="00B54FD5">
        <w:rPr>
          <w:sz w:val="20"/>
          <w:lang w:eastAsia="zh-CN"/>
        </w:rPr>
        <w:t>•</w:t>
      </w:r>
      <w:r w:rsidR="007367A4">
        <w:rPr>
          <w:rFonts w:hint="eastAsia"/>
          <w:lang w:eastAsia="zh-CN"/>
        </w:rPr>
        <w:t>琼森</w:t>
      </w:r>
    </w:p>
    <w:p w:rsidR="00305C2C" w:rsidRDefault="00305C2C" w:rsidP="00F05762">
      <w:pPr>
        <w:tabs>
          <w:tab w:val="left" w:pos="1418"/>
          <w:tab w:val="left" w:pos="1702"/>
          <w:tab w:val="left" w:pos="2160"/>
        </w:tabs>
        <w:spacing w:before="240"/>
        <w:ind w:right="91"/>
        <w:rPr>
          <w:b/>
          <w:bCs/>
          <w:lang w:eastAsia="zh-CN"/>
        </w:rPr>
      </w:pPr>
    </w:p>
    <w:p w:rsidR="002028F0" w:rsidRPr="00321B6A" w:rsidRDefault="002028F0" w:rsidP="00F05762">
      <w:pPr>
        <w:pStyle w:val="Reasons"/>
        <w:rPr>
          <w:rFonts w:eastAsiaTheme="minorEastAsia"/>
          <w:lang w:eastAsia="zh-CN"/>
        </w:rPr>
      </w:pPr>
    </w:p>
    <w:p w:rsidR="002028F0" w:rsidRDefault="002028F0" w:rsidP="00F05762">
      <w:pPr>
        <w:jc w:val="center"/>
      </w:pPr>
      <w:r>
        <w:t>______________</w:t>
      </w:r>
    </w:p>
    <w:p w:rsidR="002028F0" w:rsidRPr="00C32E78" w:rsidRDefault="002028F0" w:rsidP="00F05762">
      <w:pPr>
        <w:tabs>
          <w:tab w:val="left" w:pos="1418"/>
          <w:tab w:val="left" w:pos="1702"/>
          <w:tab w:val="left" w:pos="2160"/>
        </w:tabs>
        <w:spacing w:before="240"/>
        <w:ind w:right="91"/>
        <w:rPr>
          <w:b/>
          <w:bCs/>
          <w:lang w:eastAsia="zh-CN"/>
        </w:rPr>
      </w:pPr>
    </w:p>
    <w:sectPr w:rsidR="002028F0" w:rsidRPr="00C32E78" w:rsidSect="007C53FA">
      <w:headerReference w:type="default" r:id="rId11"/>
      <w:footerReference w:type="default" r:id="rId12"/>
      <w:footerReference w:type="first" r:id="rId13"/>
      <w:type w:val="oddPage"/>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652" w:rsidRDefault="00902652">
      <w:r>
        <w:separator/>
      </w:r>
    </w:p>
  </w:endnote>
  <w:endnote w:type="continuationSeparator" w:id="0">
    <w:p w:rsidR="00902652" w:rsidRDefault="0090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B0" w:rsidRPr="00CB3820" w:rsidRDefault="00CB3820" w:rsidP="00CB3820">
    <w:pPr>
      <w:pStyle w:val="Footer"/>
      <w:tabs>
        <w:tab w:val="left" w:pos="5670"/>
        <w:tab w:val="right" w:pos="9729"/>
      </w:tabs>
      <w:spacing w:line="280" w:lineRule="exact"/>
      <w:rPr>
        <w:sz w:val="18"/>
        <w:szCs w:val="18"/>
        <w:lang w:val="pt"/>
      </w:rPr>
    </w:pPr>
    <w:r>
      <w:rPr>
        <w:sz w:val="18"/>
        <w:szCs w:val="18"/>
        <w:lang w:val="pt"/>
      </w:rPr>
      <w:t>ITU-T\BUREAU\CIRC\086</w:t>
    </w:r>
    <w:r>
      <w:rPr>
        <w:sz w:val="18"/>
        <w:szCs w:val="18"/>
        <w:lang w:val="pt"/>
      </w:rPr>
      <w:t>C</w:t>
    </w:r>
    <w:r>
      <w:rPr>
        <w:sz w:val="18"/>
        <w:szCs w:val="18"/>
        <w:lang w:val="pt"/>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CB3820" w:rsidTr="00300514">
      <w:trPr>
        <w:cantSplit/>
      </w:trPr>
      <w:tc>
        <w:tcPr>
          <w:tcW w:w="1062" w:type="pct"/>
          <w:tcBorders>
            <w:top w:val="single" w:sz="6" w:space="0" w:color="auto"/>
          </w:tcBorders>
          <w:tcMar>
            <w:top w:w="57" w:type="dxa"/>
          </w:tcMar>
        </w:tcPr>
        <w:p w:rsidR="00CB3820" w:rsidRDefault="00CB3820" w:rsidP="00CB3820">
          <w:pPr>
            <w:pStyle w:val="itu"/>
          </w:pPr>
          <w:r>
            <w:t>Place des Nations</w:t>
          </w:r>
        </w:p>
      </w:tc>
      <w:tc>
        <w:tcPr>
          <w:tcW w:w="1583" w:type="pct"/>
          <w:tcBorders>
            <w:top w:val="single" w:sz="6" w:space="0" w:color="auto"/>
          </w:tcBorders>
          <w:tcMar>
            <w:top w:w="57" w:type="dxa"/>
          </w:tcMar>
        </w:tcPr>
        <w:p w:rsidR="00CB3820" w:rsidRDefault="00CB3820" w:rsidP="00CB3820">
          <w:pPr>
            <w:pStyle w:val="itu"/>
          </w:pPr>
          <w:r>
            <w:t>Telephone</w:t>
          </w:r>
          <w:r>
            <w:tab/>
            <w:t>+41 22 730 51 11</w:t>
          </w:r>
        </w:p>
      </w:tc>
      <w:tc>
        <w:tcPr>
          <w:tcW w:w="1224" w:type="pct"/>
          <w:tcBorders>
            <w:top w:val="single" w:sz="6" w:space="0" w:color="auto"/>
          </w:tcBorders>
          <w:tcMar>
            <w:top w:w="57" w:type="dxa"/>
          </w:tcMar>
        </w:tcPr>
        <w:p w:rsidR="00CB3820" w:rsidRDefault="00CB3820" w:rsidP="00CB3820">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B3820" w:rsidRDefault="00CB3820" w:rsidP="00CB3820">
          <w:pPr>
            <w:pStyle w:val="itu"/>
          </w:pPr>
          <w:r>
            <w:t>E-mail:</w:t>
          </w:r>
          <w:r>
            <w:tab/>
          </w:r>
          <w:hyperlink r:id="rId1" w:history="1">
            <w:r w:rsidRPr="006B4CE9">
              <w:rPr>
                <w:rStyle w:val="Hyperlink"/>
              </w:rPr>
              <w:t>itum</w:t>
            </w:r>
            <w:r w:rsidRPr="006B4CE9">
              <w:rPr>
                <w:rStyle w:val="Hyperlink"/>
              </w:rPr>
              <w:t>a</w:t>
            </w:r>
            <w:r w:rsidRPr="006B4CE9">
              <w:rPr>
                <w:rStyle w:val="Hyperlink"/>
              </w:rPr>
              <w:t>il@itu.int</w:t>
            </w:r>
          </w:hyperlink>
          <w:r>
            <w:t xml:space="preserve"> </w:t>
          </w:r>
        </w:p>
      </w:tc>
    </w:tr>
    <w:tr w:rsidR="00CB3820" w:rsidTr="00300514">
      <w:trPr>
        <w:cantSplit/>
      </w:trPr>
      <w:tc>
        <w:tcPr>
          <w:tcW w:w="1062" w:type="pct"/>
        </w:tcPr>
        <w:p w:rsidR="00CB3820" w:rsidRPr="008F5E3A" w:rsidRDefault="00CB3820" w:rsidP="00CB3820">
          <w:pPr>
            <w:pStyle w:val="itu"/>
          </w:pPr>
          <w:r w:rsidRPr="008F5E3A">
            <w:t>CH-1211 Geneva 20</w:t>
          </w:r>
        </w:p>
      </w:tc>
      <w:tc>
        <w:tcPr>
          <w:tcW w:w="1583" w:type="pct"/>
        </w:tcPr>
        <w:p w:rsidR="00CB3820" w:rsidRPr="008F5E3A" w:rsidRDefault="00CB3820" w:rsidP="00CB3820">
          <w:pPr>
            <w:pStyle w:val="itu"/>
          </w:pPr>
          <w:r w:rsidRPr="008F5E3A">
            <w:t>Telefax</w:t>
          </w:r>
          <w:r w:rsidRPr="008F5E3A">
            <w:tab/>
            <w:t>Gr3:</w:t>
          </w:r>
          <w:r w:rsidRPr="008F5E3A">
            <w:tab/>
            <w:t>+41 22 733 72 56</w:t>
          </w:r>
        </w:p>
      </w:tc>
      <w:tc>
        <w:tcPr>
          <w:tcW w:w="1224" w:type="pct"/>
        </w:tcPr>
        <w:p w:rsidR="00CB3820" w:rsidRPr="008F5E3A" w:rsidRDefault="00CB3820" w:rsidP="00CB3820">
          <w:pPr>
            <w:pStyle w:val="itu"/>
          </w:pPr>
          <w:r w:rsidRPr="008F5E3A">
            <w:t>Telegram ITU GENEVE</w:t>
          </w:r>
        </w:p>
      </w:tc>
      <w:tc>
        <w:tcPr>
          <w:tcW w:w="1131" w:type="pct"/>
        </w:tcPr>
        <w:p w:rsidR="00CB3820" w:rsidRPr="00724ED5" w:rsidRDefault="00CB3820" w:rsidP="00CB3820">
          <w:pPr>
            <w:pStyle w:val="itu"/>
            <w:rPr>
              <w:lang w:val="en-US"/>
            </w:rPr>
          </w:pPr>
          <w:r w:rsidRPr="008F5E3A">
            <w:tab/>
          </w:r>
          <w:hyperlink r:id="rId2" w:history="1">
            <w:r w:rsidRPr="0034525D">
              <w:rPr>
                <w:rStyle w:val="Hyperlink"/>
              </w:rPr>
              <w:t>www.itu.i</w:t>
            </w:r>
            <w:r w:rsidRPr="0034525D">
              <w:rPr>
                <w:rStyle w:val="Hyperlink"/>
              </w:rPr>
              <w:t>n</w:t>
            </w:r>
            <w:r w:rsidRPr="0034525D">
              <w:rPr>
                <w:rStyle w:val="Hyperlink"/>
              </w:rPr>
              <w:t>t</w:t>
            </w:r>
          </w:hyperlink>
        </w:p>
      </w:tc>
    </w:tr>
    <w:tr w:rsidR="00CB3820" w:rsidTr="00300514">
      <w:trPr>
        <w:cantSplit/>
      </w:trPr>
      <w:tc>
        <w:tcPr>
          <w:tcW w:w="1062" w:type="pct"/>
        </w:tcPr>
        <w:p w:rsidR="00CB3820" w:rsidRDefault="00CB3820" w:rsidP="00CB3820">
          <w:pPr>
            <w:pStyle w:val="itu"/>
          </w:pPr>
          <w:r>
            <w:t>Switzerland</w:t>
          </w:r>
        </w:p>
      </w:tc>
      <w:tc>
        <w:tcPr>
          <w:tcW w:w="1583" w:type="pct"/>
        </w:tcPr>
        <w:p w:rsidR="00CB3820" w:rsidRDefault="00CB3820" w:rsidP="00CB3820">
          <w:pPr>
            <w:pStyle w:val="itu"/>
          </w:pPr>
          <w:r>
            <w:tab/>
            <w:t>Gr4:</w:t>
          </w:r>
          <w:r>
            <w:tab/>
            <w:t>+41 22 730 65 00</w:t>
          </w:r>
        </w:p>
      </w:tc>
      <w:tc>
        <w:tcPr>
          <w:tcW w:w="1224" w:type="pct"/>
        </w:tcPr>
        <w:p w:rsidR="00CB3820" w:rsidRDefault="00CB3820" w:rsidP="00CB3820">
          <w:pPr>
            <w:pStyle w:val="itu"/>
          </w:pPr>
        </w:p>
      </w:tc>
      <w:tc>
        <w:tcPr>
          <w:tcW w:w="1131" w:type="pct"/>
        </w:tcPr>
        <w:p w:rsidR="00CB3820" w:rsidRDefault="00CB3820" w:rsidP="00CB3820">
          <w:pPr>
            <w:pStyle w:val="itu"/>
          </w:pPr>
        </w:p>
      </w:tc>
    </w:tr>
  </w:tbl>
  <w:p w:rsidR="00E669B0" w:rsidRPr="00CB3820" w:rsidRDefault="00E669B0" w:rsidP="00CB3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652" w:rsidRDefault="00902652">
      <w:r>
        <w:t>____________________</w:t>
      </w:r>
    </w:p>
  </w:footnote>
  <w:footnote w:type="continuationSeparator" w:id="0">
    <w:p w:rsidR="00902652" w:rsidRDefault="00902652">
      <w:r>
        <w:continuationSeparator/>
      </w:r>
    </w:p>
  </w:footnote>
  <w:footnote w:id="1">
    <w:p w:rsidR="00D5679D" w:rsidRDefault="00D5679D" w:rsidP="00CB3820">
      <w:pPr>
        <w:pStyle w:val="FootnoteText"/>
        <w:spacing w:after="120"/>
        <w:ind w:left="255" w:hanging="255"/>
        <w:rPr>
          <w:lang w:eastAsia="zh-CN"/>
        </w:rPr>
      </w:pPr>
      <w:r>
        <w:rPr>
          <w:rStyle w:val="FootnoteReference"/>
        </w:rPr>
        <w:footnoteRef/>
      </w:r>
      <w:r w:rsidR="00B218BD">
        <w:rPr>
          <w:rFonts w:hint="eastAsia"/>
          <w:lang w:eastAsia="zh-CN"/>
        </w:rPr>
        <w:tab/>
      </w:r>
      <w:r>
        <w:rPr>
          <w:rFonts w:hint="eastAsia"/>
          <w:lang w:eastAsia="zh-CN"/>
        </w:rPr>
        <w:t>更多详情，请访问以下</w:t>
      </w:r>
      <w:r>
        <w:rPr>
          <w:rFonts w:hint="eastAsia"/>
          <w:lang w:eastAsia="zh-CN"/>
        </w:rPr>
        <w:t>BSG</w:t>
      </w:r>
      <w:r>
        <w:rPr>
          <w:rFonts w:hint="eastAsia"/>
          <w:lang w:eastAsia="zh-CN"/>
        </w:rPr>
        <w:t>网站</w:t>
      </w:r>
      <w:r w:rsidR="00B218BD">
        <w:rPr>
          <w:rFonts w:hint="eastAsia"/>
          <w:lang w:eastAsia="zh-CN"/>
        </w:rPr>
        <w:t>：</w:t>
      </w:r>
      <w:hyperlink r:id="rId1" w:history="1">
        <w:r w:rsidRPr="00050925">
          <w:rPr>
            <w:rStyle w:val="Hyperlink"/>
            <w:lang w:eastAsia="zh-CN"/>
          </w:rPr>
          <w:t>http://www.it</w:t>
        </w:r>
        <w:r w:rsidRPr="00050925">
          <w:rPr>
            <w:rStyle w:val="Hyperlink"/>
            <w:lang w:eastAsia="zh-CN"/>
          </w:rPr>
          <w:t>u</w:t>
        </w:r>
        <w:r w:rsidRPr="00050925">
          <w:rPr>
            <w:rStyle w:val="Hyperlink"/>
            <w:lang w:eastAsia="zh-CN"/>
          </w:rPr>
          <w:t>.int/en/ITU-T/gap</w:t>
        </w:r>
      </w:hyperlink>
      <w:r w:rsidR="00B218BD">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FD" w:rsidRDefault="00FD59FD">
    <w:pPr>
      <w:pStyle w:val="Header"/>
      <w:rPr>
        <w:lang w:eastAsia="zh-CN"/>
      </w:rPr>
    </w:pPr>
    <w:r>
      <w:t xml:space="preserve">- </w:t>
    </w:r>
    <w:r>
      <w:fldChar w:fldCharType="begin"/>
    </w:r>
    <w:r>
      <w:instrText>PAGE</w:instrText>
    </w:r>
    <w:r>
      <w:fldChar w:fldCharType="separate"/>
    </w:r>
    <w:r w:rsidR="00CB3820">
      <w:rPr>
        <w:noProof/>
      </w:rPr>
      <w:t>2</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52"/>
    <w:rsid w:val="000014BE"/>
    <w:rsid w:val="00001B9F"/>
    <w:rsid w:val="000664FD"/>
    <w:rsid w:val="00076423"/>
    <w:rsid w:val="00087A44"/>
    <w:rsid w:val="001702CE"/>
    <w:rsid w:val="00197D2A"/>
    <w:rsid w:val="001C21C8"/>
    <w:rsid w:val="001C7B49"/>
    <w:rsid w:val="001F28D4"/>
    <w:rsid w:val="002028F0"/>
    <w:rsid w:val="00211F50"/>
    <w:rsid w:val="00233F5E"/>
    <w:rsid w:val="00247C25"/>
    <w:rsid w:val="002C4B6B"/>
    <w:rsid w:val="002C5E12"/>
    <w:rsid w:val="002F1543"/>
    <w:rsid w:val="00305C2C"/>
    <w:rsid w:val="00305FBD"/>
    <w:rsid w:val="003207F4"/>
    <w:rsid w:val="00321B6A"/>
    <w:rsid w:val="003613A1"/>
    <w:rsid w:val="00385476"/>
    <w:rsid w:val="003D5773"/>
    <w:rsid w:val="00434074"/>
    <w:rsid w:val="00444D41"/>
    <w:rsid w:val="00460219"/>
    <w:rsid w:val="0046021A"/>
    <w:rsid w:val="0048385A"/>
    <w:rsid w:val="00497E6F"/>
    <w:rsid w:val="004A696A"/>
    <w:rsid w:val="004E6BDA"/>
    <w:rsid w:val="005365E4"/>
    <w:rsid w:val="0059425B"/>
    <w:rsid w:val="005B26F2"/>
    <w:rsid w:val="0062443A"/>
    <w:rsid w:val="00624CB1"/>
    <w:rsid w:val="006541C1"/>
    <w:rsid w:val="006935C4"/>
    <w:rsid w:val="006C7161"/>
    <w:rsid w:val="006D42F9"/>
    <w:rsid w:val="006E0A3C"/>
    <w:rsid w:val="006E197D"/>
    <w:rsid w:val="00733CCD"/>
    <w:rsid w:val="007367A4"/>
    <w:rsid w:val="007626DE"/>
    <w:rsid w:val="00762E1B"/>
    <w:rsid w:val="007917AA"/>
    <w:rsid w:val="007B0480"/>
    <w:rsid w:val="007C53FA"/>
    <w:rsid w:val="008847B5"/>
    <w:rsid w:val="00885BDF"/>
    <w:rsid w:val="0089179C"/>
    <w:rsid w:val="008A192E"/>
    <w:rsid w:val="008B575D"/>
    <w:rsid w:val="008D5B96"/>
    <w:rsid w:val="00902652"/>
    <w:rsid w:val="009043CC"/>
    <w:rsid w:val="00972351"/>
    <w:rsid w:val="00981512"/>
    <w:rsid w:val="0098410B"/>
    <w:rsid w:val="009963D1"/>
    <w:rsid w:val="009A7B1E"/>
    <w:rsid w:val="009C2CFA"/>
    <w:rsid w:val="00A16D96"/>
    <w:rsid w:val="00A23824"/>
    <w:rsid w:val="00A344C6"/>
    <w:rsid w:val="00A46248"/>
    <w:rsid w:val="00A613AD"/>
    <w:rsid w:val="00A618BC"/>
    <w:rsid w:val="00A6232A"/>
    <w:rsid w:val="00AB4E97"/>
    <w:rsid w:val="00AB4FB2"/>
    <w:rsid w:val="00B218BD"/>
    <w:rsid w:val="00B30E82"/>
    <w:rsid w:val="00B42D5B"/>
    <w:rsid w:val="00B50E4F"/>
    <w:rsid w:val="00B67063"/>
    <w:rsid w:val="00B67F39"/>
    <w:rsid w:val="00B84236"/>
    <w:rsid w:val="00B87A49"/>
    <w:rsid w:val="00BB04A8"/>
    <w:rsid w:val="00BB7187"/>
    <w:rsid w:val="00BC24E4"/>
    <w:rsid w:val="00C115D3"/>
    <w:rsid w:val="00C32E78"/>
    <w:rsid w:val="00C505B3"/>
    <w:rsid w:val="00C62F0D"/>
    <w:rsid w:val="00C91ADB"/>
    <w:rsid w:val="00CB3820"/>
    <w:rsid w:val="00CF3C03"/>
    <w:rsid w:val="00D534EC"/>
    <w:rsid w:val="00D5679D"/>
    <w:rsid w:val="00D901E7"/>
    <w:rsid w:val="00DD7502"/>
    <w:rsid w:val="00DF4CAD"/>
    <w:rsid w:val="00E049DE"/>
    <w:rsid w:val="00E33755"/>
    <w:rsid w:val="00E36508"/>
    <w:rsid w:val="00E61252"/>
    <w:rsid w:val="00E669B0"/>
    <w:rsid w:val="00E73313"/>
    <w:rsid w:val="00E76BC3"/>
    <w:rsid w:val="00EC3136"/>
    <w:rsid w:val="00EE2A77"/>
    <w:rsid w:val="00EE59AB"/>
    <w:rsid w:val="00F05762"/>
    <w:rsid w:val="00F218C8"/>
    <w:rsid w:val="00F83492"/>
    <w:rsid w:val="00F96904"/>
    <w:rsid w:val="00FA2246"/>
    <w:rsid w:val="00FD59FD"/>
    <w:rsid w:val="00FE6C85"/>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18755FF-DCE8-431B-A80D-11317910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Reasons">
    <w:name w:val="Reasons"/>
    <w:basedOn w:val="Normal"/>
    <w:qFormat/>
    <w:rsid w:val="002028F0"/>
    <w:pPr>
      <w:tabs>
        <w:tab w:val="clear" w:pos="794"/>
        <w:tab w:val="clear" w:pos="1191"/>
        <w:tab w:val="clear" w:pos="1588"/>
        <w:tab w:val="clear" w:pos="1985"/>
      </w:tabs>
      <w:spacing w:before="0"/>
    </w:pPr>
    <w:rPr>
      <w:rFonts w:eastAsia="Times New Roman"/>
      <w:lang w:val="en-US"/>
    </w:rPr>
  </w:style>
  <w:style w:type="character" w:customStyle="1" w:styleId="FooterChar">
    <w:name w:val="Footer Char"/>
    <w:basedOn w:val="DefaultParagraphFont"/>
    <w:link w:val="Footer"/>
    <w:rsid w:val="00CB3820"/>
    <w:rPr>
      <w:rFonts w:ascii="Times New Roman" w:hAnsi="Times New Roman"/>
      <w:caps/>
      <w:noProof/>
      <w:sz w:val="16"/>
      <w:lang w:val="fr-FR" w:eastAsia="en-US"/>
    </w:rPr>
  </w:style>
  <w:style w:type="paragraph" w:customStyle="1" w:styleId="itu">
    <w:name w:val="itu"/>
    <w:basedOn w:val="Normal"/>
    <w:rsid w:val="00CB3820"/>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g@itu.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sg@itu.int" TargetMode="External"/><Relationship Id="rId4" Type="http://schemas.openxmlformats.org/officeDocument/2006/relationships/webSettings" Target="webSettings.xml"/><Relationship Id="rId9" Type="http://schemas.openxmlformats.org/officeDocument/2006/relationships/hyperlink" Target="http://www.itu.int/ITU-T/gap/"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g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C556B-9A2C-4C1A-8E47-0CB793C0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PC_TSBCIRC2.dotm</Template>
  <TotalTime>0</TotalTime>
  <Pages>2</Pages>
  <Words>163</Words>
  <Characters>935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Xu, Hui</dc:creator>
  <cp:keywords/>
  <dc:description/>
  <cp:lastModifiedBy>Aveline, Marion</cp:lastModifiedBy>
  <cp:revision>2</cp:revision>
  <cp:lastPrinted>2014-03-10T14:17:00Z</cp:lastPrinted>
  <dcterms:created xsi:type="dcterms:W3CDTF">2014-04-01T12:55:00Z</dcterms:created>
  <dcterms:modified xsi:type="dcterms:W3CDTF">2014-04-01T12:55:00Z</dcterms:modified>
</cp:coreProperties>
</file>