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226F5" w:rsidTr="00F34F98">
        <w:trPr>
          <w:cantSplit/>
        </w:trPr>
        <w:tc>
          <w:tcPr>
            <w:tcW w:w="6426" w:type="dxa"/>
            <w:vAlign w:val="center"/>
          </w:tcPr>
          <w:p w:rsidR="00167F92" w:rsidRPr="002226F5" w:rsidRDefault="00167F92" w:rsidP="00213950">
            <w:pPr>
              <w:tabs>
                <w:tab w:val="right" w:pos="8732"/>
              </w:tabs>
              <w:spacing w:before="0"/>
              <w:rPr>
                <w:rFonts w:ascii="Verdana" w:hAnsi="Verdana"/>
                <w:b/>
                <w:bCs/>
                <w:iCs/>
                <w:color w:val="FFFFFF"/>
                <w:sz w:val="26"/>
                <w:szCs w:val="26"/>
              </w:rPr>
            </w:pPr>
            <w:bookmarkStart w:id="0" w:name="_GoBack"/>
            <w:bookmarkEnd w:id="0"/>
            <w:r w:rsidRPr="002226F5">
              <w:rPr>
                <w:rFonts w:ascii="Verdana" w:hAnsi="Verdana"/>
                <w:b/>
                <w:bCs/>
                <w:iCs/>
                <w:sz w:val="26"/>
                <w:szCs w:val="26"/>
              </w:rPr>
              <w:t>Bureau de la normalisation</w:t>
            </w:r>
            <w:r w:rsidRPr="002226F5">
              <w:rPr>
                <w:rFonts w:ascii="Verdana" w:hAnsi="Verdana"/>
                <w:b/>
                <w:bCs/>
                <w:iCs/>
                <w:sz w:val="26"/>
                <w:szCs w:val="26"/>
              </w:rPr>
              <w:br/>
              <w:t>des télécommunications</w:t>
            </w:r>
          </w:p>
        </w:tc>
        <w:tc>
          <w:tcPr>
            <w:tcW w:w="3355" w:type="dxa"/>
            <w:vAlign w:val="center"/>
          </w:tcPr>
          <w:p w:rsidR="00167F92" w:rsidRPr="002226F5" w:rsidRDefault="001026FD" w:rsidP="00213950">
            <w:pPr>
              <w:spacing w:before="0"/>
              <w:jc w:val="right"/>
              <w:rPr>
                <w:rFonts w:ascii="Verdana" w:hAnsi="Verdana"/>
                <w:color w:val="FFFFFF"/>
                <w:sz w:val="26"/>
                <w:szCs w:val="26"/>
              </w:rPr>
            </w:pPr>
            <w:r w:rsidRPr="002226F5">
              <w:rPr>
                <w:rFonts w:ascii="Verdana" w:hAnsi="Verdana"/>
                <w:b/>
                <w:bCs/>
                <w:noProof/>
                <w:color w:val="FFFFFF"/>
                <w:sz w:val="26"/>
                <w:szCs w:val="26"/>
                <w:lang w:val="en-US" w:eastAsia="zh-CN"/>
              </w:rPr>
              <w:drawing>
                <wp:inline distT="0" distB="0" distL="0" distR="0" wp14:anchorId="71B3EB77" wp14:editId="1E5D296C">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226F5" w:rsidTr="00F34F98">
        <w:trPr>
          <w:cantSplit/>
        </w:trPr>
        <w:tc>
          <w:tcPr>
            <w:tcW w:w="6426" w:type="dxa"/>
            <w:vAlign w:val="center"/>
          </w:tcPr>
          <w:p w:rsidR="00167F92" w:rsidRPr="002226F5" w:rsidRDefault="00167F92" w:rsidP="00213950">
            <w:pPr>
              <w:tabs>
                <w:tab w:val="right" w:pos="8732"/>
              </w:tabs>
              <w:spacing w:before="0"/>
              <w:rPr>
                <w:rFonts w:ascii="Verdana" w:hAnsi="Verdana"/>
                <w:b/>
                <w:bCs/>
                <w:iCs/>
                <w:sz w:val="18"/>
                <w:szCs w:val="18"/>
              </w:rPr>
            </w:pPr>
          </w:p>
        </w:tc>
        <w:tc>
          <w:tcPr>
            <w:tcW w:w="3355" w:type="dxa"/>
            <w:vAlign w:val="center"/>
          </w:tcPr>
          <w:p w:rsidR="00167F92" w:rsidRPr="002226F5" w:rsidRDefault="00167F92" w:rsidP="00213950">
            <w:pPr>
              <w:spacing w:before="0"/>
              <w:ind w:left="993" w:hanging="993"/>
              <w:jc w:val="right"/>
              <w:rPr>
                <w:rFonts w:ascii="Verdana" w:hAnsi="Verdana"/>
                <w:sz w:val="18"/>
                <w:szCs w:val="18"/>
              </w:rPr>
            </w:pPr>
          </w:p>
        </w:tc>
      </w:tr>
    </w:tbl>
    <w:p w:rsidR="00167F92" w:rsidRPr="002226F5" w:rsidRDefault="00167F92" w:rsidP="00213950">
      <w:pPr>
        <w:tabs>
          <w:tab w:val="clear" w:pos="794"/>
          <w:tab w:val="clear" w:pos="1191"/>
          <w:tab w:val="clear" w:pos="1588"/>
          <w:tab w:val="clear" w:pos="1985"/>
          <w:tab w:val="left" w:pos="4962"/>
        </w:tabs>
      </w:pPr>
    </w:p>
    <w:p w:rsidR="00167F92" w:rsidRPr="002226F5" w:rsidRDefault="00167F92" w:rsidP="00213950">
      <w:pPr>
        <w:tabs>
          <w:tab w:val="clear" w:pos="794"/>
          <w:tab w:val="clear" w:pos="1191"/>
          <w:tab w:val="clear" w:pos="1588"/>
          <w:tab w:val="clear" w:pos="1985"/>
          <w:tab w:val="left" w:pos="4962"/>
        </w:tabs>
      </w:pPr>
      <w:r w:rsidRPr="002226F5">
        <w:tab/>
        <w:t>Genève, le</w:t>
      </w:r>
      <w:r w:rsidR="007879D2" w:rsidRPr="002226F5">
        <w:t xml:space="preserve"> 23 janvier 2014</w:t>
      </w:r>
    </w:p>
    <w:p w:rsidR="00167F92" w:rsidRPr="002226F5" w:rsidRDefault="00167F92" w:rsidP="00213950">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226F5" w:rsidTr="00F34F98">
        <w:trPr>
          <w:cantSplit/>
          <w:trHeight w:val="340"/>
        </w:trPr>
        <w:tc>
          <w:tcPr>
            <w:tcW w:w="822" w:type="dxa"/>
          </w:tcPr>
          <w:p w:rsidR="00167F92" w:rsidRPr="002226F5" w:rsidRDefault="00167F92" w:rsidP="00213950">
            <w:pPr>
              <w:tabs>
                <w:tab w:val="left" w:pos="4111"/>
              </w:tabs>
              <w:spacing w:before="10"/>
              <w:ind w:left="57"/>
            </w:pPr>
            <w:r w:rsidRPr="002226F5">
              <w:t>Réf.:</w:t>
            </w:r>
          </w:p>
          <w:p w:rsidR="00167F92" w:rsidRPr="002226F5" w:rsidRDefault="00167F92" w:rsidP="00213950">
            <w:pPr>
              <w:tabs>
                <w:tab w:val="left" w:pos="4111"/>
              </w:tabs>
              <w:spacing w:before="10"/>
              <w:ind w:left="57"/>
            </w:pPr>
          </w:p>
          <w:p w:rsidR="00167F92" w:rsidRPr="002226F5" w:rsidRDefault="00167F92" w:rsidP="00213950">
            <w:pPr>
              <w:tabs>
                <w:tab w:val="left" w:pos="4111"/>
              </w:tabs>
              <w:spacing w:before="10"/>
              <w:ind w:left="57"/>
            </w:pPr>
          </w:p>
          <w:p w:rsidR="00167F92" w:rsidRPr="002226F5" w:rsidRDefault="00167F92" w:rsidP="000F2D32">
            <w:pPr>
              <w:tabs>
                <w:tab w:val="left" w:pos="4111"/>
              </w:tabs>
              <w:spacing w:before="10"/>
              <w:ind w:left="57"/>
            </w:pPr>
            <w:r w:rsidRPr="002226F5">
              <w:t>Tél.:</w:t>
            </w:r>
            <w:r w:rsidRPr="002226F5">
              <w:br/>
              <w:t>Fax:</w:t>
            </w:r>
            <w:r w:rsidRPr="002226F5">
              <w:br/>
              <w:t>E-mail:</w:t>
            </w:r>
          </w:p>
        </w:tc>
        <w:tc>
          <w:tcPr>
            <w:tcW w:w="4055" w:type="dxa"/>
          </w:tcPr>
          <w:p w:rsidR="00167F92" w:rsidRPr="002226F5" w:rsidRDefault="00167F92" w:rsidP="00213950">
            <w:pPr>
              <w:tabs>
                <w:tab w:val="left" w:pos="4111"/>
              </w:tabs>
              <w:spacing w:before="10"/>
              <w:ind w:left="57"/>
              <w:rPr>
                <w:b/>
              </w:rPr>
            </w:pPr>
            <w:r w:rsidRPr="002226F5">
              <w:rPr>
                <w:b/>
              </w:rPr>
              <w:t xml:space="preserve">Circulaire TSB </w:t>
            </w:r>
            <w:r w:rsidR="007879D2" w:rsidRPr="002226F5">
              <w:rPr>
                <w:b/>
              </w:rPr>
              <w:t>77</w:t>
            </w:r>
          </w:p>
          <w:p w:rsidR="00167F92" w:rsidRPr="002226F5" w:rsidRDefault="00167F92" w:rsidP="00213950">
            <w:pPr>
              <w:tabs>
                <w:tab w:val="left" w:pos="4111"/>
              </w:tabs>
              <w:spacing w:before="10"/>
              <w:ind w:left="57"/>
              <w:rPr>
                <w:b/>
              </w:rPr>
            </w:pPr>
          </w:p>
          <w:p w:rsidR="00167F92" w:rsidRPr="002226F5" w:rsidRDefault="00167F92" w:rsidP="00213950">
            <w:pPr>
              <w:tabs>
                <w:tab w:val="left" w:pos="4111"/>
              </w:tabs>
              <w:spacing w:before="10"/>
              <w:ind w:left="57"/>
            </w:pPr>
          </w:p>
          <w:p w:rsidR="00167F92" w:rsidRPr="002226F5" w:rsidRDefault="00167F92" w:rsidP="000F2D32">
            <w:pPr>
              <w:tabs>
                <w:tab w:val="left" w:pos="4111"/>
              </w:tabs>
              <w:spacing w:before="10"/>
              <w:ind w:left="57"/>
            </w:pPr>
            <w:r w:rsidRPr="002226F5">
              <w:t>+41 22 730</w:t>
            </w:r>
            <w:r w:rsidR="007879D2" w:rsidRPr="002226F5">
              <w:t xml:space="preserve"> </w:t>
            </w:r>
            <w:proofErr w:type="gramStart"/>
            <w:r w:rsidR="007879D2" w:rsidRPr="002226F5">
              <w:t>5591</w:t>
            </w:r>
            <w:r w:rsidRPr="002226F5">
              <w:br/>
              <w:t>+41 22 730 5853</w:t>
            </w:r>
            <w:r w:rsidRPr="002226F5">
              <w:br/>
            </w:r>
            <w:hyperlink r:id="rId10" w:history="1">
              <w:r w:rsidR="007879D2" w:rsidRPr="002226F5">
                <w:rPr>
                  <w:rStyle w:val="Hyperlink"/>
                </w:rPr>
                <w:t>bsg@itu.int</w:t>
              </w:r>
              <w:proofErr w:type="gramEnd"/>
            </w:hyperlink>
            <w:r w:rsidRPr="002226F5">
              <w:t xml:space="preserve"> </w:t>
            </w:r>
          </w:p>
        </w:tc>
        <w:tc>
          <w:tcPr>
            <w:tcW w:w="5046" w:type="dxa"/>
          </w:tcPr>
          <w:p w:rsidR="00167F92" w:rsidRPr="002226F5" w:rsidRDefault="00167F92" w:rsidP="00DC2BA7">
            <w:pPr>
              <w:numPr>
                <w:ilvl w:val="0"/>
                <w:numId w:val="4"/>
              </w:numPr>
              <w:tabs>
                <w:tab w:val="clear" w:pos="417"/>
                <w:tab w:val="clear" w:pos="794"/>
                <w:tab w:val="clear" w:pos="1191"/>
                <w:tab w:val="clear" w:pos="1588"/>
                <w:tab w:val="clear" w:pos="1985"/>
                <w:tab w:val="left" w:pos="239"/>
              </w:tabs>
              <w:spacing w:before="0"/>
              <w:ind w:left="239" w:hanging="239"/>
            </w:pPr>
            <w:r w:rsidRPr="002226F5">
              <w:t xml:space="preserve">Aux administrations des </w:t>
            </w:r>
            <w:r w:rsidR="00DC2BA7">
              <w:t>E</w:t>
            </w:r>
            <w:r w:rsidR="009C5F17" w:rsidRPr="002226F5">
              <w:t>tats</w:t>
            </w:r>
            <w:r w:rsidRPr="002226F5">
              <w:t xml:space="preserve"> Membres de l</w:t>
            </w:r>
            <w:r w:rsidR="00167472" w:rsidRPr="002226F5">
              <w:t>'</w:t>
            </w:r>
            <w:r w:rsidRPr="002226F5">
              <w:t>Union</w:t>
            </w:r>
          </w:p>
          <w:p w:rsidR="00AD752F" w:rsidRPr="002226F5" w:rsidRDefault="00AD752F" w:rsidP="00213950">
            <w:pPr>
              <w:numPr>
                <w:ilvl w:val="0"/>
                <w:numId w:val="4"/>
              </w:numPr>
              <w:tabs>
                <w:tab w:val="clear" w:pos="417"/>
                <w:tab w:val="clear" w:pos="794"/>
                <w:tab w:val="clear" w:pos="1191"/>
                <w:tab w:val="clear" w:pos="1588"/>
                <w:tab w:val="clear" w:pos="1985"/>
                <w:tab w:val="left" w:pos="239"/>
              </w:tabs>
              <w:spacing w:before="0"/>
              <w:ind w:left="239" w:hanging="239"/>
            </w:pPr>
            <w:r w:rsidRPr="002226F5">
              <w:t>Aux Membres du Secteur UIT-T</w:t>
            </w:r>
          </w:p>
          <w:p w:rsidR="00AD752F" w:rsidRPr="002226F5" w:rsidRDefault="00AD752F" w:rsidP="00213950">
            <w:pPr>
              <w:numPr>
                <w:ilvl w:val="0"/>
                <w:numId w:val="4"/>
              </w:numPr>
              <w:tabs>
                <w:tab w:val="clear" w:pos="417"/>
                <w:tab w:val="clear" w:pos="794"/>
                <w:tab w:val="clear" w:pos="1191"/>
                <w:tab w:val="clear" w:pos="1588"/>
                <w:tab w:val="clear" w:pos="1985"/>
                <w:tab w:val="left" w:pos="239"/>
              </w:tabs>
              <w:spacing w:before="0"/>
              <w:ind w:left="239" w:hanging="239"/>
            </w:pPr>
            <w:r w:rsidRPr="002226F5">
              <w:t>Aux Associés de l'UIT-T</w:t>
            </w:r>
          </w:p>
          <w:p w:rsidR="00AD752F" w:rsidRPr="002226F5" w:rsidRDefault="00AD752F" w:rsidP="00213950">
            <w:pPr>
              <w:numPr>
                <w:ilvl w:val="0"/>
                <w:numId w:val="4"/>
              </w:numPr>
              <w:tabs>
                <w:tab w:val="clear" w:pos="417"/>
                <w:tab w:val="clear" w:pos="794"/>
                <w:tab w:val="clear" w:pos="1191"/>
                <w:tab w:val="clear" w:pos="1588"/>
                <w:tab w:val="clear" w:pos="1985"/>
                <w:tab w:val="left" w:pos="239"/>
              </w:tabs>
              <w:spacing w:before="0"/>
              <w:ind w:left="239" w:hanging="239"/>
            </w:pPr>
            <w:r w:rsidRPr="002226F5">
              <w:t>Aux établissements universitaires participant aux travaux de l'UIT-T</w:t>
            </w:r>
          </w:p>
          <w:p w:rsidR="00E2408B" w:rsidRPr="002226F5" w:rsidRDefault="00E2408B" w:rsidP="00213950">
            <w:pPr>
              <w:tabs>
                <w:tab w:val="clear" w:pos="794"/>
                <w:tab w:val="clear" w:pos="1191"/>
                <w:tab w:val="clear" w:pos="1588"/>
                <w:tab w:val="clear" w:pos="1985"/>
                <w:tab w:val="left" w:pos="226"/>
              </w:tabs>
              <w:spacing w:before="0"/>
              <w:ind w:left="226"/>
            </w:pPr>
          </w:p>
        </w:tc>
      </w:tr>
      <w:tr w:rsidR="00167F92" w:rsidRPr="002226F5" w:rsidTr="00F34F98">
        <w:trPr>
          <w:cantSplit/>
        </w:trPr>
        <w:tc>
          <w:tcPr>
            <w:tcW w:w="822" w:type="dxa"/>
          </w:tcPr>
          <w:p w:rsidR="00167F92" w:rsidRPr="002226F5" w:rsidRDefault="00167F92" w:rsidP="00213950">
            <w:pPr>
              <w:tabs>
                <w:tab w:val="left" w:pos="4111"/>
              </w:tabs>
              <w:spacing w:before="10"/>
              <w:ind w:left="57"/>
              <w:rPr>
                <w:rFonts w:ascii="Futura Lt BT" w:hAnsi="Futura Lt BT"/>
                <w:sz w:val="20"/>
              </w:rPr>
            </w:pPr>
          </w:p>
        </w:tc>
        <w:tc>
          <w:tcPr>
            <w:tcW w:w="4055" w:type="dxa"/>
          </w:tcPr>
          <w:p w:rsidR="00167F92" w:rsidRPr="002226F5" w:rsidRDefault="00167F92" w:rsidP="00213950">
            <w:pPr>
              <w:tabs>
                <w:tab w:val="left" w:pos="4111"/>
              </w:tabs>
              <w:spacing w:before="0"/>
              <w:ind w:left="57"/>
            </w:pPr>
          </w:p>
        </w:tc>
        <w:tc>
          <w:tcPr>
            <w:tcW w:w="5046" w:type="dxa"/>
          </w:tcPr>
          <w:p w:rsidR="00167F92" w:rsidRPr="002226F5" w:rsidRDefault="00167F92" w:rsidP="00213950">
            <w:pPr>
              <w:tabs>
                <w:tab w:val="left" w:pos="4111"/>
              </w:tabs>
              <w:spacing w:before="0"/>
            </w:pPr>
            <w:r w:rsidRPr="002226F5">
              <w:rPr>
                <w:b/>
              </w:rPr>
              <w:t>Copie</w:t>
            </w:r>
            <w:r w:rsidRPr="002226F5">
              <w:rPr>
                <w:b/>
                <w:bCs/>
              </w:rPr>
              <w:t>:</w:t>
            </w:r>
          </w:p>
          <w:p w:rsidR="00167F92" w:rsidRPr="002226F5" w:rsidRDefault="00167F92" w:rsidP="00213950">
            <w:pPr>
              <w:tabs>
                <w:tab w:val="clear" w:pos="794"/>
                <w:tab w:val="left" w:pos="226"/>
                <w:tab w:val="left" w:pos="4111"/>
              </w:tabs>
              <w:spacing w:before="0"/>
              <w:ind w:left="226" w:hanging="226"/>
            </w:pPr>
            <w:r w:rsidRPr="002226F5">
              <w:t>-</w:t>
            </w:r>
            <w:r w:rsidRPr="002226F5">
              <w:tab/>
              <w:t>Aux Président</w:t>
            </w:r>
            <w:r w:rsidR="007879D2" w:rsidRPr="002226F5">
              <w:t>s</w:t>
            </w:r>
            <w:r w:rsidRPr="002226F5">
              <w:t xml:space="preserve"> et Vice-Présidents de</w:t>
            </w:r>
            <w:r w:rsidR="007879D2" w:rsidRPr="002226F5">
              <w:t>s</w:t>
            </w:r>
            <w:r w:rsidRPr="002226F5">
              <w:t xml:space="preserve"> Commission</w:t>
            </w:r>
            <w:r w:rsidR="007879D2" w:rsidRPr="002226F5">
              <w:t>s</w:t>
            </w:r>
            <w:r w:rsidRPr="002226F5">
              <w:t xml:space="preserve"> d</w:t>
            </w:r>
            <w:r w:rsidR="00167472" w:rsidRPr="002226F5">
              <w:t>'</w:t>
            </w:r>
            <w:r w:rsidRPr="002226F5">
              <w:t>études de l</w:t>
            </w:r>
            <w:r w:rsidR="00167472" w:rsidRPr="002226F5">
              <w:t>'</w:t>
            </w:r>
            <w:r w:rsidRPr="002226F5">
              <w:t>UIT-T</w:t>
            </w:r>
            <w:r w:rsidR="007879D2" w:rsidRPr="002226F5">
              <w:t xml:space="preserve"> et du GCNT</w:t>
            </w:r>
          </w:p>
          <w:p w:rsidR="00167F92" w:rsidRPr="002226F5" w:rsidRDefault="00167F92" w:rsidP="00213950">
            <w:pPr>
              <w:tabs>
                <w:tab w:val="clear" w:pos="794"/>
                <w:tab w:val="left" w:pos="226"/>
                <w:tab w:val="left" w:pos="4111"/>
              </w:tabs>
              <w:spacing w:before="0"/>
              <w:ind w:left="226" w:hanging="226"/>
            </w:pPr>
            <w:r w:rsidRPr="002226F5">
              <w:t>-</w:t>
            </w:r>
            <w:r w:rsidRPr="002226F5">
              <w:tab/>
              <w:t>Au Directeur du Bureau de développement des télécommunications</w:t>
            </w:r>
          </w:p>
          <w:p w:rsidR="00167F92" w:rsidRPr="002226F5" w:rsidRDefault="00167F92" w:rsidP="00213950">
            <w:pPr>
              <w:tabs>
                <w:tab w:val="clear" w:pos="794"/>
                <w:tab w:val="left" w:pos="226"/>
                <w:tab w:val="left" w:pos="4111"/>
              </w:tabs>
              <w:spacing w:before="0"/>
              <w:ind w:left="226" w:hanging="226"/>
            </w:pPr>
            <w:r w:rsidRPr="002226F5">
              <w:t>-</w:t>
            </w:r>
            <w:r w:rsidRPr="002226F5">
              <w:tab/>
              <w:t>Au Directeur du Bureau des radiocommunications</w:t>
            </w:r>
          </w:p>
          <w:p w:rsidR="007879D2" w:rsidRPr="002226F5" w:rsidRDefault="007879D2" w:rsidP="00213950">
            <w:pPr>
              <w:tabs>
                <w:tab w:val="clear" w:pos="794"/>
                <w:tab w:val="left" w:pos="226"/>
                <w:tab w:val="left" w:pos="4111"/>
              </w:tabs>
              <w:spacing w:before="0"/>
              <w:ind w:left="226" w:hanging="226"/>
            </w:pPr>
            <w:r w:rsidRPr="002226F5">
              <w:t>-</w:t>
            </w:r>
            <w:r w:rsidRPr="002226F5">
              <w:tab/>
              <w:t>Aux Directeurs des Bureaux régionaux de l'UIT</w:t>
            </w:r>
          </w:p>
        </w:tc>
      </w:tr>
    </w:tbl>
    <w:p w:rsidR="00167F92" w:rsidRPr="002226F5" w:rsidRDefault="00167F92" w:rsidP="00213950">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668"/>
      </w:tblGrid>
      <w:tr w:rsidR="00167F92" w:rsidRPr="002226F5" w:rsidTr="007879D2">
        <w:trPr>
          <w:cantSplit/>
          <w:trHeight w:val="680"/>
        </w:trPr>
        <w:tc>
          <w:tcPr>
            <w:tcW w:w="822" w:type="dxa"/>
          </w:tcPr>
          <w:p w:rsidR="00167F92" w:rsidRPr="002226F5" w:rsidRDefault="00167F92" w:rsidP="00213950">
            <w:pPr>
              <w:tabs>
                <w:tab w:val="left" w:pos="4111"/>
              </w:tabs>
              <w:spacing w:before="10"/>
              <w:ind w:left="57"/>
              <w:rPr>
                <w:sz w:val="22"/>
              </w:rPr>
            </w:pPr>
            <w:r w:rsidRPr="002226F5">
              <w:rPr>
                <w:sz w:val="22"/>
              </w:rPr>
              <w:t>Objet:</w:t>
            </w:r>
          </w:p>
        </w:tc>
        <w:tc>
          <w:tcPr>
            <w:tcW w:w="8668" w:type="dxa"/>
          </w:tcPr>
          <w:p w:rsidR="00167F92" w:rsidRPr="002226F5" w:rsidRDefault="007879D2" w:rsidP="00213950">
            <w:pPr>
              <w:tabs>
                <w:tab w:val="left" w:pos="4111"/>
              </w:tabs>
              <w:spacing w:before="0"/>
              <w:ind w:left="57"/>
              <w:rPr>
                <w:b/>
              </w:rPr>
            </w:pPr>
            <w:r w:rsidRPr="002226F5">
              <w:rPr>
                <w:b/>
              </w:rPr>
              <w:t>Cours de formation en ligne sur la Recommandation UIT</w:t>
            </w:r>
            <w:r w:rsidRPr="002226F5">
              <w:rPr>
                <w:b/>
              </w:rPr>
              <w:noBreakHyphen/>
              <w:t>T A.1:</w:t>
            </w:r>
          </w:p>
          <w:p w:rsidR="00167F92" w:rsidRPr="002226F5" w:rsidRDefault="007879D2" w:rsidP="00213950">
            <w:pPr>
              <w:tabs>
                <w:tab w:val="left" w:pos="4111"/>
              </w:tabs>
              <w:spacing w:before="0"/>
              <w:ind w:left="57"/>
            </w:pPr>
            <w:r w:rsidRPr="002226F5">
              <w:rPr>
                <w:b/>
              </w:rPr>
              <w:t>"Méthodes de travail des Commissions d'études de l'UIT</w:t>
            </w:r>
            <w:r w:rsidRPr="002226F5">
              <w:rPr>
                <w:b/>
              </w:rPr>
              <w:noBreakHyphen/>
              <w:t>T"</w:t>
            </w:r>
          </w:p>
        </w:tc>
      </w:tr>
    </w:tbl>
    <w:p w:rsidR="00167F92" w:rsidRPr="002226F5" w:rsidRDefault="00167F92" w:rsidP="00DC2BA7">
      <w:pPr>
        <w:pStyle w:val="Normalaftertitle"/>
        <w:spacing w:before="360"/>
      </w:pPr>
      <w:r w:rsidRPr="002226F5">
        <w:t>Madame, Monsieur,</w:t>
      </w:r>
    </w:p>
    <w:p w:rsidR="007879D2" w:rsidRPr="002226F5" w:rsidRDefault="007879D2" w:rsidP="00DC2BA7">
      <w:pPr>
        <w:pStyle w:val="Normalaftertitle"/>
        <w:spacing w:before="120"/>
        <w:rPr>
          <w:rFonts w:eastAsia="SimSun"/>
          <w:lang w:eastAsia="zh-CN"/>
        </w:rPr>
      </w:pPr>
      <w:r w:rsidRPr="002226F5">
        <w:rPr>
          <w:rFonts w:eastAsia="SimSun"/>
          <w:lang w:eastAsia="zh-CN"/>
        </w:rPr>
        <w:t>1</w:t>
      </w:r>
      <w:r w:rsidRPr="002226F5">
        <w:rPr>
          <w:rFonts w:eastAsia="SimSun"/>
          <w:lang w:eastAsia="zh-CN"/>
        </w:rPr>
        <w:tab/>
      </w:r>
      <w:r w:rsidR="00C20914" w:rsidRPr="002226F5">
        <w:rPr>
          <w:rFonts w:eastAsia="SimSun"/>
          <w:lang w:eastAsia="zh-CN"/>
        </w:rPr>
        <w:t>Conformément à la Résolution 44 de l'AMNT</w:t>
      </w:r>
      <w:r w:rsidR="00C20914" w:rsidRPr="002226F5">
        <w:rPr>
          <w:rFonts w:eastAsia="SimSun"/>
          <w:lang w:eastAsia="zh-CN"/>
        </w:rPr>
        <w:noBreakHyphen/>
        <w:t>12 relative à la réduction de l'écart en matière de normalisation</w:t>
      </w:r>
      <w:r w:rsidRPr="000F2D32">
        <w:rPr>
          <w:rFonts w:eastAsia="SimSun"/>
          <w:sz w:val="22"/>
          <w:szCs w:val="22"/>
          <w:vertAlign w:val="superscript"/>
          <w:lang w:eastAsia="zh-CN"/>
        </w:rPr>
        <w:footnoteReference w:id="1"/>
      </w:r>
      <w:r w:rsidRPr="002226F5">
        <w:rPr>
          <w:rFonts w:eastAsia="SimSun"/>
          <w:lang w:eastAsia="zh-CN"/>
        </w:rPr>
        <w:t xml:space="preserve">, </w:t>
      </w:r>
      <w:r w:rsidR="00C20914" w:rsidRPr="002226F5">
        <w:rPr>
          <w:rFonts w:eastAsia="SimSun"/>
          <w:lang w:eastAsia="zh-CN"/>
        </w:rPr>
        <w:t xml:space="preserve">le Directeur du </w:t>
      </w:r>
      <w:r w:rsidRPr="002226F5">
        <w:rPr>
          <w:rFonts w:eastAsia="SimSun"/>
          <w:lang w:eastAsia="zh-CN"/>
        </w:rPr>
        <w:t xml:space="preserve">TSB </w:t>
      </w:r>
      <w:r w:rsidR="00C20914" w:rsidRPr="002226F5">
        <w:rPr>
          <w:rFonts w:eastAsia="SimSun"/>
          <w:lang w:eastAsia="zh-CN"/>
        </w:rPr>
        <w:t xml:space="preserve">est </w:t>
      </w:r>
      <w:r w:rsidR="00CA0F52" w:rsidRPr="002226F5">
        <w:rPr>
          <w:rFonts w:eastAsia="SimSun"/>
          <w:lang w:eastAsia="zh-CN"/>
        </w:rPr>
        <w:t xml:space="preserve">chargé de </w:t>
      </w:r>
      <w:r w:rsidR="00C20914" w:rsidRPr="002226F5">
        <w:rPr>
          <w:rFonts w:eastAsia="SimSun"/>
          <w:lang w:eastAsia="zh-CN"/>
        </w:rPr>
        <w:t xml:space="preserve">mettre en </w:t>
      </w:r>
      <w:proofErr w:type="spellStart"/>
      <w:r w:rsidR="00DC2BA7">
        <w:rPr>
          <w:rFonts w:eastAsia="SimSun"/>
          <w:lang w:eastAsia="zh-CN"/>
        </w:rPr>
        <w:t>oe</w:t>
      </w:r>
      <w:r w:rsidR="00C20914" w:rsidRPr="002226F5">
        <w:rPr>
          <w:rFonts w:eastAsia="SimSun"/>
          <w:lang w:eastAsia="zh-CN"/>
        </w:rPr>
        <w:t>uvre</w:t>
      </w:r>
      <w:proofErr w:type="spellEnd"/>
      <w:r w:rsidR="00C20914" w:rsidRPr="002226F5">
        <w:rPr>
          <w:rFonts w:eastAsia="SimSun"/>
          <w:lang w:eastAsia="zh-CN"/>
        </w:rPr>
        <w:t xml:space="preserve"> des mesures pour réduire cet écart</w:t>
      </w:r>
      <w:r w:rsidRPr="002226F5">
        <w:rPr>
          <w:rFonts w:eastAsia="SimSun"/>
          <w:lang w:eastAsia="zh-CN"/>
        </w:rPr>
        <w:t xml:space="preserve">. </w:t>
      </w:r>
      <w:r w:rsidR="00C20914" w:rsidRPr="002226F5">
        <w:rPr>
          <w:rFonts w:eastAsia="SimSun"/>
          <w:lang w:eastAsia="zh-CN"/>
        </w:rPr>
        <w:t xml:space="preserve">L'une des mesures adoptées en vertu de la </w:t>
      </w:r>
      <w:r w:rsidRPr="002226F5">
        <w:rPr>
          <w:rFonts w:eastAsia="SimSun"/>
          <w:lang w:eastAsia="zh-CN"/>
        </w:rPr>
        <w:t>R</w:t>
      </w:r>
      <w:r w:rsidR="00C20914" w:rsidRPr="002226F5">
        <w:rPr>
          <w:rFonts w:eastAsia="SimSun"/>
          <w:lang w:eastAsia="zh-CN"/>
        </w:rPr>
        <w:t>é</w:t>
      </w:r>
      <w:r w:rsidRPr="002226F5">
        <w:rPr>
          <w:rFonts w:eastAsia="SimSun"/>
          <w:lang w:eastAsia="zh-CN"/>
        </w:rPr>
        <w:t>solution</w:t>
      </w:r>
      <w:r w:rsidR="00C20914" w:rsidRPr="002226F5">
        <w:rPr>
          <w:rFonts w:eastAsia="SimSun"/>
          <w:lang w:eastAsia="zh-CN"/>
        </w:rPr>
        <w:t> </w:t>
      </w:r>
      <w:r w:rsidRPr="002226F5">
        <w:rPr>
          <w:rFonts w:eastAsia="SimSun"/>
          <w:lang w:eastAsia="zh-CN"/>
        </w:rPr>
        <w:t xml:space="preserve">44 </w:t>
      </w:r>
      <w:r w:rsidR="00C20914" w:rsidRPr="002226F5">
        <w:rPr>
          <w:rFonts w:eastAsia="SimSun"/>
          <w:lang w:eastAsia="zh-CN"/>
        </w:rPr>
        <w:t>consiste à envisager d'utiliser des outils d'apprentissage en ligne pour dispenser des formations sur les Recommandations UIT</w:t>
      </w:r>
      <w:r w:rsidR="00C20914" w:rsidRPr="002226F5">
        <w:rPr>
          <w:rFonts w:eastAsia="SimSun"/>
          <w:lang w:eastAsia="zh-CN"/>
        </w:rPr>
        <w:noBreakHyphen/>
        <w:t>T</w:t>
      </w:r>
      <w:r w:rsidRPr="002226F5">
        <w:rPr>
          <w:rFonts w:eastAsia="SimSun"/>
          <w:lang w:eastAsia="zh-CN"/>
        </w:rPr>
        <w:t>.</w:t>
      </w:r>
    </w:p>
    <w:p w:rsidR="007879D2" w:rsidRPr="002226F5" w:rsidRDefault="007879D2" w:rsidP="002226F5">
      <w:pPr>
        <w:rPr>
          <w:rFonts w:eastAsia="SimSun" w:cs="Arial"/>
          <w:color w:val="000000"/>
          <w:lang w:eastAsia="zh-CN"/>
        </w:rPr>
      </w:pPr>
      <w:r w:rsidRPr="002226F5">
        <w:rPr>
          <w:rFonts w:eastAsia="SimSun" w:cs="Arial"/>
          <w:color w:val="000000"/>
          <w:lang w:eastAsia="zh-CN"/>
        </w:rPr>
        <w:t>2</w:t>
      </w:r>
      <w:r w:rsidRPr="002226F5">
        <w:rPr>
          <w:rFonts w:eastAsia="SimSun" w:cs="Arial"/>
          <w:color w:val="000000"/>
          <w:lang w:eastAsia="zh-CN"/>
        </w:rPr>
        <w:tab/>
      </w:r>
      <w:r w:rsidR="00C20914" w:rsidRPr="002226F5">
        <w:rPr>
          <w:rFonts w:eastAsia="SimSun" w:cs="Arial"/>
          <w:color w:val="000000"/>
          <w:lang w:eastAsia="zh-CN"/>
        </w:rPr>
        <w:t xml:space="preserve">Dans ce </w:t>
      </w:r>
      <w:r w:rsidRPr="002226F5">
        <w:rPr>
          <w:rFonts w:eastAsia="SimSun" w:cs="Arial"/>
          <w:color w:val="000000"/>
          <w:lang w:eastAsia="zh-CN"/>
        </w:rPr>
        <w:t>context</w:t>
      </w:r>
      <w:r w:rsidR="00C20914" w:rsidRPr="002226F5">
        <w:rPr>
          <w:rFonts w:eastAsia="SimSun" w:cs="Arial"/>
          <w:color w:val="000000"/>
          <w:lang w:eastAsia="zh-CN"/>
        </w:rPr>
        <w:t>e</w:t>
      </w:r>
      <w:r w:rsidRPr="002226F5">
        <w:rPr>
          <w:rFonts w:eastAsia="SimSun" w:cs="Arial"/>
          <w:color w:val="000000"/>
          <w:lang w:eastAsia="zh-CN"/>
        </w:rPr>
        <w:t xml:space="preserve">, </w:t>
      </w:r>
      <w:r w:rsidR="00C20914" w:rsidRPr="002226F5">
        <w:rPr>
          <w:rFonts w:eastAsia="SimSun" w:cs="Arial"/>
          <w:color w:val="000000"/>
          <w:lang w:eastAsia="zh-CN"/>
        </w:rPr>
        <w:t xml:space="preserve">le </w:t>
      </w:r>
      <w:r w:rsidRPr="002226F5">
        <w:rPr>
          <w:rFonts w:eastAsia="SimSun" w:cs="Arial"/>
          <w:color w:val="000000"/>
          <w:lang w:eastAsia="zh-CN"/>
        </w:rPr>
        <w:t xml:space="preserve">TSB </w:t>
      </w:r>
      <w:r w:rsidR="00C20914" w:rsidRPr="002226F5">
        <w:rPr>
          <w:rFonts w:eastAsia="SimSun" w:cs="Arial"/>
          <w:color w:val="000000"/>
          <w:lang w:eastAsia="zh-CN"/>
        </w:rPr>
        <w:t xml:space="preserve">a mis au point un cours de formation en ligne sur la </w:t>
      </w:r>
      <w:r w:rsidRPr="002226F5">
        <w:rPr>
          <w:rFonts w:eastAsia="SimSun" w:cs="Arial"/>
          <w:color w:val="000000"/>
          <w:lang w:eastAsia="zh-CN"/>
        </w:rPr>
        <w:t>Recomm</w:t>
      </w:r>
      <w:r w:rsidR="00C20914" w:rsidRPr="002226F5">
        <w:rPr>
          <w:rFonts w:eastAsia="SimSun" w:cs="Arial"/>
          <w:color w:val="000000"/>
          <w:lang w:eastAsia="zh-CN"/>
        </w:rPr>
        <w:t>a</w:t>
      </w:r>
      <w:r w:rsidRPr="002226F5">
        <w:rPr>
          <w:rFonts w:eastAsia="SimSun" w:cs="Arial"/>
          <w:color w:val="000000"/>
          <w:lang w:eastAsia="zh-CN"/>
        </w:rPr>
        <w:t xml:space="preserve">ndation </w:t>
      </w:r>
      <w:r w:rsidR="00C20914" w:rsidRPr="002226F5">
        <w:rPr>
          <w:rFonts w:eastAsia="SimSun" w:cs="Arial"/>
          <w:color w:val="000000"/>
          <w:lang w:eastAsia="zh-CN"/>
        </w:rPr>
        <w:t>UIT</w:t>
      </w:r>
      <w:r w:rsidRPr="002226F5">
        <w:rPr>
          <w:rFonts w:eastAsia="SimSun" w:cs="Arial"/>
          <w:color w:val="000000"/>
          <w:lang w:eastAsia="zh-CN"/>
        </w:rPr>
        <w:t xml:space="preserve">-T A.1: </w:t>
      </w:r>
      <w:r w:rsidR="00C20914" w:rsidRPr="002226F5">
        <w:rPr>
          <w:rFonts w:eastAsia="SimSun" w:cs="Arial"/>
          <w:color w:val="000000"/>
          <w:lang w:eastAsia="zh-CN"/>
        </w:rPr>
        <w:t>Méthodes de travail des Commissions d'études de l'UIT</w:t>
      </w:r>
      <w:r w:rsidR="00C20914" w:rsidRPr="002226F5">
        <w:rPr>
          <w:rFonts w:eastAsia="SimSun" w:cs="Arial"/>
          <w:color w:val="000000"/>
          <w:lang w:eastAsia="zh-CN"/>
        </w:rPr>
        <w:noBreakHyphen/>
        <w:t>T</w:t>
      </w:r>
      <w:r w:rsidRPr="002226F5">
        <w:rPr>
          <w:rFonts w:eastAsia="SimSun" w:cs="Arial"/>
          <w:color w:val="000000"/>
          <w:lang w:eastAsia="zh-CN"/>
        </w:rPr>
        <w:t xml:space="preserve">. </w:t>
      </w:r>
      <w:r w:rsidR="00EF7425" w:rsidRPr="002226F5">
        <w:rPr>
          <w:rFonts w:eastAsia="SimSun" w:cs="Arial"/>
          <w:color w:val="000000"/>
          <w:lang w:eastAsia="zh-CN"/>
        </w:rPr>
        <w:t>Cette Recommandation donne des principes généraux concernant les méthodes de travail, par exemple la conduite des réunions, la préparation des études, la gestion des commissions d'études, le rôle des Rapporteurs ainsi que le traitement des contributions et des documents temporaires de l'UIT</w:t>
      </w:r>
      <w:r w:rsidR="00CA0F52" w:rsidRPr="002226F5">
        <w:rPr>
          <w:rFonts w:eastAsia="SimSun" w:cs="Arial"/>
          <w:color w:val="000000"/>
          <w:lang w:eastAsia="zh-CN"/>
        </w:rPr>
        <w:noBreakHyphen/>
      </w:r>
      <w:r w:rsidR="00EF7425" w:rsidRPr="002226F5">
        <w:rPr>
          <w:rFonts w:eastAsia="SimSun" w:cs="Arial"/>
          <w:color w:val="000000"/>
          <w:lang w:eastAsia="zh-CN"/>
        </w:rPr>
        <w:t>T</w:t>
      </w:r>
      <w:r w:rsidRPr="002226F5">
        <w:rPr>
          <w:rFonts w:eastAsia="SimSun" w:cs="Arial"/>
          <w:color w:val="000000"/>
          <w:lang w:eastAsia="zh-CN"/>
        </w:rPr>
        <w:t>.</w:t>
      </w:r>
    </w:p>
    <w:p w:rsidR="007879D2" w:rsidRPr="002226F5" w:rsidRDefault="007879D2" w:rsidP="002226F5">
      <w:pPr>
        <w:rPr>
          <w:rFonts w:eastAsia="SimSun" w:cs="Arial"/>
          <w:color w:val="000000"/>
          <w:lang w:eastAsia="zh-CN"/>
        </w:rPr>
      </w:pPr>
      <w:r w:rsidRPr="002226F5">
        <w:rPr>
          <w:rFonts w:eastAsia="SimSun" w:cs="Arial"/>
          <w:color w:val="000000"/>
          <w:lang w:eastAsia="zh-CN"/>
        </w:rPr>
        <w:t>3</w:t>
      </w:r>
      <w:r w:rsidRPr="002226F5">
        <w:rPr>
          <w:rFonts w:eastAsia="SimSun" w:cs="Arial"/>
          <w:color w:val="000000"/>
          <w:lang w:eastAsia="zh-CN"/>
        </w:rPr>
        <w:tab/>
      </w:r>
      <w:r w:rsidR="00EF7425" w:rsidRPr="002226F5">
        <w:rPr>
          <w:rFonts w:eastAsia="SimSun" w:cs="Arial"/>
          <w:color w:val="000000"/>
          <w:lang w:eastAsia="zh-CN"/>
        </w:rPr>
        <w:t xml:space="preserve">Le cours de formation en ligne vise principalement à présenter les </w:t>
      </w:r>
      <w:r w:rsidRPr="002226F5">
        <w:rPr>
          <w:rFonts w:eastAsia="SimSun" w:cs="Arial"/>
          <w:color w:val="000000"/>
          <w:lang w:eastAsia="zh-CN"/>
        </w:rPr>
        <w:t xml:space="preserve">structures, </w:t>
      </w:r>
      <w:r w:rsidR="00EF7425" w:rsidRPr="002226F5">
        <w:rPr>
          <w:rFonts w:eastAsia="SimSun" w:cs="Arial"/>
          <w:color w:val="000000"/>
          <w:lang w:eastAsia="zh-CN"/>
        </w:rPr>
        <w:t>la gestion</w:t>
      </w:r>
      <w:r w:rsidRPr="002226F5">
        <w:rPr>
          <w:rFonts w:eastAsia="SimSun" w:cs="Arial"/>
          <w:color w:val="000000"/>
          <w:lang w:eastAsia="zh-CN"/>
        </w:rPr>
        <w:t xml:space="preserve">, </w:t>
      </w:r>
      <w:r w:rsidR="00EF7425" w:rsidRPr="002226F5">
        <w:rPr>
          <w:rFonts w:eastAsia="SimSun" w:cs="Arial"/>
          <w:color w:val="000000"/>
          <w:lang w:eastAsia="zh-CN"/>
        </w:rPr>
        <w:t xml:space="preserve">les mécanismes de </w:t>
      </w:r>
      <w:r w:rsidRPr="002226F5">
        <w:rPr>
          <w:rFonts w:eastAsia="SimSun" w:cs="Arial"/>
          <w:color w:val="000000"/>
          <w:lang w:eastAsia="zh-CN"/>
        </w:rPr>
        <w:t xml:space="preserve">coordination </w:t>
      </w:r>
      <w:r w:rsidR="00EF7425" w:rsidRPr="002226F5">
        <w:rPr>
          <w:rFonts w:eastAsia="SimSun" w:cs="Arial"/>
          <w:color w:val="000000"/>
          <w:lang w:eastAsia="zh-CN"/>
        </w:rPr>
        <w:t>et les procédures opérationnelles des Commissions d'études de l'UIT</w:t>
      </w:r>
      <w:r w:rsidR="00EF7425" w:rsidRPr="002226F5">
        <w:rPr>
          <w:rFonts w:eastAsia="SimSun" w:cs="Arial"/>
          <w:color w:val="000000"/>
          <w:lang w:eastAsia="zh-CN"/>
        </w:rPr>
        <w:noBreakHyphen/>
        <w:t xml:space="preserve">T définis dans la </w:t>
      </w:r>
      <w:r w:rsidRPr="002226F5">
        <w:rPr>
          <w:rFonts w:eastAsia="SimSun" w:cs="Arial"/>
          <w:color w:val="000000"/>
          <w:lang w:eastAsia="zh-CN"/>
        </w:rPr>
        <w:t>Recomm</w:t>
      </w:r>
      <w:r w:rsidR="00EF7425" w:rsidRPr="002226F5">
        <w:rPr>
          <w:rFonts w:eastAsia="SimSun" w:cs="Arial"/>
          <w:color w:val="000000"/>
          <w:lang w:eastAsia="zh-CN"/>
        </w:rPr>
        <w:t>a</w:t>
      </w:r>
      <w:r w:rsidRPr="002226F5">
        <w:rPr>
          <w:rFonts w:eastAsia="SimSun" w:cs="Arial"/>
          <w:color w:val="000000"/>
          <w:lang w:eastAsia="zh-CN"/>
        </w:rPr>
        <w:t xml:space="preserve">ndation </w:t>
      </w:r>
      <w:r w:rsidR="00EF7425" w:rsidRPr="002226F5">
        <w:rPr>
          <w:rFonts w:eastAsia="SimSun" w:cs="Arial"/>
          <w:color w:val="000000"/>
          <w:lang w:eastAsia="zh-CN"/>
        </w:rPr>
        <w:t>UIT</w:t>
      </w:r>
      <w:r w:rsidRPr="002226F5">
        <w:rPr>
          <w:rFonts w:eastAsia="SimSun" w:cs="Arial"/>
          <w:color w:val="000000"/>
          <w:lang w:eastAsia="zh-CN"/>
        </w:rPr>
        <w:t>-T A.1.</w:t>
      </w:r>
    </w:p>
    <w:p w:rsidR="007879D2" w:rsidRPr="002226F5" w:rsidRDefault="00EF7425" w:rsidP="00213950">
      <w:pPr>
        <w:jc w:val="both"/>
        <w:rPr>
          <w:rFonts w:eastAsia="SimSun" w:cs="Arial"/>
          <w:color w:val="000000"/>
          <w:lang w:eastAsia="zh-CN"/>
        </w:rPr>
      </w:pPr>
      <w:r w:rsidRPr="002226F5">
        <w:rPr>
          <w:rFonts w:eastAsia="SimSun" w:cs="Arial"/>
          <w:color w:val="000000"/>
          <w:lang w:eastAsia="zh-CN"/>
        </w:rPr>
        <w:t>D'une durée d'environ deux heures, le cours</w:t>
      </w:r>
      <w:r w:rsidR="007879D2" w:rsidRPr="002226F5">
        <w:rPr>
          <w:rFonts w:eastAsia="SimSun" w:cs="Arial"/>
          <w:color w:val="000000"/>
          <w:lang w:eastAsia="zh-CN"/>
        </w:rPr>
        <w:t xml:space="preserve"> </w:t>
      </w:r>
      <w:r w:rsidRPr="002226F5">
        <w:rPr>
          <w:rFonts w:eastAsia="SimSun" w:cs="Arial"/>
          <w:color w:val="000000"/>
          <w:lang w:eastAsia="zh-CN"/>
        </w:rPr>
        <w:t xml:space="preserve">comporte </w:t>
      </w:r>
      <w:r w:rsidR="007879D2" w:rsidRPr="002226F5">
        <w:rPr>
          <w:rFonts w:eastAsia="SimSun" w:cs="Arial"/>
          <w:color w:val="000000"/>
          <w:lang w:eastAsia="zh-CN"/>
        </w:rPr>
        <w:t>six modules:</w:t>
      </w:r>
    </w:p>
    <w:p w:rsidR="007879D2" w:rsidRPr="002226F5" w:rsidRDefault="008E4843" w:rsidP="008E4843">
      <w:pPr>
        <w:pStyle w:val="enumlev1"/>
        <w:rPr>
          <w:rFonts w:eastAsia="SimSun"/>
          <w:lang w:eastAsia="zh-CN"/>
        </w:rPr>
      </w:pPr>
      <w:r w:rsidRPr="002226F5">
        <w:rPr>
          <w:rFonts w:eastAsia="SimSun"/>
          <w:lang w:eastAsia="zh-CN"/>
        </w:rPr>
        <w:t>•</w:t>
      </w:r>
      <w:r w:rsidRPr="002226F5">
        <w:rPr>
          <w:rFonts w:eastAsia="SimSun"/>
          <w:lang w:eastAsia="zh-CN"/>
        </w:rPr>
        <w:tab/>
      </w:r>
      <w:r w:rsidR="00EF7425" w:rsidRPr="002226F5">
        <w:rPr>
          <w:rFonts w:eastAsia="SimSun"/>
          <w:lang w:eastAsia="zh-CN"/>
        </w:rPr>
        <w:t>Normalisation à l'UIT</w:t>
      </w:r>
      <w:r w:rsidR="00EF7425" w:rsidRPr="002226F5">
        <w:rPr>
          <w:rFonts w:eastAsia="SimSun"/>
          <w:lang w:eastAsia="zh-CN"/>
        </w:rPr>
        <w:noBreakHyphen/>
        <w:t>T</w:t>
      </w:r>
    </w:p>
    <w:p w:rsidR="007879D2" w:rsidRPr="002226F5" w:rsidRDefault="008E4843" w:rsidP="008E4843">
      <w:pPr>
        <w:pStyle w:val="enumlev1"/>
        <w:rPr>
          <w:rFonts w:eastAsia="SimSun"/>
          <w:lang w:eastAsia="zh-CN"/>
        </w:rPr>
      </w:pPr>
      <w:r w:rsidRPr="002226F5">
        <w:rPr>
          <w:rFonts w:eastAsia="SimSun"/>
          <w:lang w:eastAsia="zh-CN"/>
        </w:rPr>
        <w:t>•</w:t>
      </w:r>
      <w:r w:rsidRPr="002226F5">
        <w:rPr>
          <w:rFonts w:eastAsia="SimSun"/>
          <w:lang w:eastAsia="zh-CN"/>
        </w:rPr>
        <w:tab/>
      </w:r>
      <w:r w:rsidR="00EF7425" w:rsidRPr="002226F5">
        <w:rPr>
          <w:rFonts w:eastAsia="SimSun"/>
          <w:lang w:eastAsia="zh-CN"/>
        </w:rPr>
        <w:t>Gestion des Commissions d'études</w:t>
      </w:r>
    </w:p>
    <w:p w:rsidR="007879D2" w:rsidRPr="002226F5" w:rsidRDefault="008E4843" w:rsidP="008E4843">
      <w:pPr>
        <w:pStyle w:val="enumlev1"/>
        <w:rPr>
          <w:rFonts w:eastAsia="SimSun"/>
          <w:lang w:eastAsia="zh-CN"/>
        </w:rPr>
      </w:pPr>
      <w:r w:rsidRPr="002226F5">
        <w:rPr>
          <w:rFonts w:eastAsia="SimSun"/>
          <w:lang w:eastAsia="zh-CN"/>
        </w:rPr>
        <w:t>•</w:t>
      </w:r>
      <w:r w:rsidRPr="002226F5">
        <w:rPr>
          <w:rFonts w:eastAsia="SimSun"/>
          <w:lang w:eastAsia="zh-CN"/>
        </w:rPr>
        <w:tab/>
      </w:r>
      <w:r w:rsidR="007879D2" w:rsidRPr="002226F5">
        <w:rPr>
          <w:rFonts w:eastAsia="SimSun"/>
          <w:lang w:eastAsia="zh-CN"/>
        </w:rPr>
        <w:t>Coordination</w:t>
      </w:r>
    </w:p>
    <w:p w:rsidR="007879D2" w:rsidRPr="002226F5" w:rsidRDefault="008E4843" w:rsidP="008E4843">
      <w:pPr>
        <w:pStyle w:val="enumlev1"/>
        <w:rPr>
          <w:rFonts w:eastAsia="SimSun"/>
          <w:lang w:eastAsia="zh-CN"/>
        </w:rPr>
      </w:pPr>
      <w:r w:rsidRPr="002226F5">
        <w:rPr>
          <w:rFonts w:eastAsia="SimSun"/>
          <w:lang w:eastAsia="zh-CN"/>
        </w:rPr>
        <w:lastRenderedPageBreak/>
        <w:t>•</w:t>
      </w:r>
      <w:r w:rsidRPr="002226F5">
        <w:rPr>
          <w:rFonts w:eastAsia="SimSun"/>
          <w:lang w:eastAsia="zh-CN"/>
        </w:rPr>
        <w:tab/>
      </w:r>
      <w:r w:rsidR="00EF7425" w:rsidRPr="002226F5">
        <w:rPr>
          <w:rFonts w:eastAsia="SimSun"/>
          <w:lang w:eastAsia="zh-CN"/>
        </w:rPr>
        <w:t>Documents soumis aux Commissions d'études</w:t>
      </w:r>
    </w:p>
    <w:p w:rsidR="007879D2" w:rsidRPr="002226F5" w:rsidRDefault="008E4843" w:rsidP="008E4843">
      <w:pPr>
        <w:pStyle w:val="enumlev1"/>
        <w:rPr>
          <w:rFonts w:eastAsia="SimSun"/>
          <w:lang w:eastAsia="zh-CN"/>
        </w:rPr>
      </w:pPr>
      <w:r w:rsidRPr="002226F5">
        <w:rPr>
          <w:rFonts w:eastAsia="SimSun"/>
          <w:lang w:eastAsia="zh-CN"/>
        </w:rPr>
        <w:t>•</w:t>
      </w:r>
      <w:r w:rsidRPr="002226F5">
        <w:rPr>
          <w:rFonts w:eastAsia="SimSun"/>
          <w:lang w:eastAsia="zh-CN"/>
        </w:rPr>
        <w:tab/>
      </w:r>
      <w:r w:rsidR="00EF7425" w:rsidRPr="002226F5">
        <w:rPr>
          <w:rFonts w:eastAsia="SimSun"/>
          <w:lang w:eastAsia="zh-CN"/>
        </w:rPr>
        <w:t>Documents produits par les Commissions d'études</w:t>
      </w:r>
    </w:p>
    <w:p w:rsidR="007879D2" w:rsidRPr="002226F5" w:rsidRDefault="008E4843" w:rsidP="008E4843">
      <w:pPr>
        <w:pStyle w:val="enumlev1"/>
        <w:rPr>
          <w:rFonts w:eastAsia="SimSun"/>
          <w:lang w:eastAsia="zh-CN"/>
        </w:rPr>
      </w:pPr>
      <w:r w:rsidRPr="002226F5">
        <w:rPr>
          <w:rFonts w:eastAsia="SimSun"/>
          <w:lang w:eastAsia="zh-CN"/>
        </w:rPr>
        <w:t>•</w:t>
      </w:r>
      <w:r w:rsidRPr="002226F5">
        <w:rPr>
          <w:rFonts w:eastAsia="SimSun"/>
          <w:lang w:eastAsia="zh-CN"/>
        </w:rPr>
        <w:tab/>
      </w:r>
      <w:r w:rsidR="00EF7425" w:rsidRPr="002226F5">
        <w:rPr>
          <w:rFonts w:eastAsia="SimSun"/>
          <w:lang w:eastAsia="zh-CN"/>
        </w:rPr>
        <w:t>I</w:t>
      </w:r>
      <w:r w:rsidR="007879D2" w:rsidRPr="002226F5">
        <w:rPr>
          <w:rFonts w:eastAsia="SimSun"/>
          <w:lang w:eastAsia="zh-CN"/>
        </w:rPr>
        <w:t xml:space="preserve">nfrastructure </w:t>
      </w:r>
      <w:r w:rsidR="00EF7425" w:rsidRPr="002226F5">
        <w:rPr>
          <w:rFonts w:eastAsia="SimSun"/>
          <w:lang w:eastAsia="zh-CN"/>
        </w:rPr>
        <w:t xml:space="preserve">supplémentaire d'appui aux travaux des Commissions d'études </w:t>
      </w:r>
    </w:p>
    <w:p w:rsidR="00A36EE9" w:rsidRPr="002226F5" w:rsidRDefault="007879D2" w:rsidP="002226F5">
      <w:pPr>
        <w:rPr>
          <w:rFonts w:eastAsia="SimSun" w:cs="Arial"/>
          <w:color w:val="000000"/>
          <w:lang w:eastAsia="zh-CN"/>
        </w:rPr>
      </w:pPr>
      <w:r w:rsidRPr="002226F5">
        <w:rPr>
          <w:rFonts w:eastAsia="SimSun" w:cs="Arial"/>
          <w:color w:val="000000"/>
          <w:lang w:eastAsia="zh-CN"/>
        </w:rPr>
        <w:t>4</w:t>
      </w:r>
      <w:r w:rsidRPr="002226F5">
        <w:rPr>
          <w:rFonts w:eastAsia="SimSun" w:cs="Arial"/>
          <w:color w:val="000000"/>
          <w:lang w:eastAsia="zh-CN"/>
        </w:rPr>
        <w:tab/>
      </w:r>
      <w:r w:rsidR="00EF7425" w:rsidRPr="002226F5">
        <w:rPr>
          <w:rFonts w:eastAsia="SimSun" w:cs="Arial"/>
          <w:color w:val="000000"/>
          <w:lang w:eastAsia="zh-CN"/>
        </w:rPr>
        <w:t xml:space="preserve">Chaque </w:t>
      </w:r>
      <w:r w:rsidRPr="002226F5">
        <w:rPr>
          <w:rFonts w:eastAsia="SimSun" w:cs="Arial"/>
          <w:color w:val="000000"/>
          <w:lang w:eastAsia="zh-CN"/>
        </w:rPr>
        <w:t xml:space="preserve">module </w:t>
      </w:r>
      <w:r w:rsidR="00E0577A" w:rsidRPr="002226F5">
        <w:rPr>
          <w:rFonts w:eastAsia="SimSun" w:cs="Arial"/>
          <w:color w:val="000000"/>
          <w:lang w:eastAsia="zh-CN"/>
        </w:rPr>
        <w:t xml:space="preserve">– </w:t>
      </w:r>
      <w:r w:rsidR="00EF7425" w:rsidRPr="002226F5">
        <w:rPr>
          <w:rFonts w:eastAsia="SimSun" w:cs="Arial"/>
          <w:color w:val="000000"/>
          <w:lang w:eastAsia="zh-CN"/>
        </w:rPr>
        <w:t>contenu</w:t>
      </w:r>
      <w:r w:rsidR="00E0577A" w:rsidRPr="002226F5">
        <w:rPr>
          <w:rFonts w:eastAsia="SimSun" w:cs="Arial"/>
          <w:color w:val="000000"/>
          <w:lang w:eastAsia="zh-CN"/>
        </w:rPr>
        <w:t xml:space="preserve"> </w:t>
      </w:r>
      <w:r w:rsidR="00EF7425" w:rsidRPr="002226F5">
        <w:rPr>
          <w:rFonts w:eastAsia="SimSun" w:cs="Arial"/>
          <w:color w:val="000000"/>
          <w:lang w:eastAsia="zh-CN"/>
        </w:rPr>
        <w:t>du cours et questionnaire</w:t>
      </w:r>
      <w:r w:rsidR="00E0577A" w:rsidRPr="002226F5">
        <w:rPr>
          <w:rFonts w:eastAsia="SimSun" w:cs="Arial"/>
          <w:color w:val="000000"/>
          <w:lang w:eastAsia="zh-CN"/>
        </w:rPr>
        <w:t xml:space="preserve"> – est indépendant</w:t>
      </w:r>
      <w:r w:rsidRPr="002226F5">
        <w:rPr>
          <w:rFonts w:eastAsia="SimSun" w:cs="Arial"/>
          <w:color w:val="000000"/>
          <w:lang w:eastAsia="zh-CN"/>
        </w:rPr>
        <w:t xml:space="preserve">. </w:t>
      </w:r>
      <w:r w:rsidR="00DC2BA7">
        <w:rPr>
          <w:rFonts w:eastAsia="SimSun" w:cs="Arial"/>
          <w:color w:val="000000"/>
          <w:lang w:eastAsia="zh-CN"/>
        </w:rPr>
        <w:t>Après avoir suivi le </w:t>
      </w:r>
      <w:r w:rsidR="00A36EE9" w:rsidRPr="002226F5">
        <w:rPr>
          <w:rFonts w:eastAsia="SimSun" w:cs="Arial"/>
          <w:color w:val="000000"/>
          <w:lang w:eastAsia="zh-CN"/>
        </w:rPr>
        <w:t xml:space="preserve">cours, les participants peuvent faire l'objet d'une évaluation </w:t>
      </w:r>
      <w:r w:rsidR="00E0577A" w:rsidRPr="002226F5">
        <w:rPr>
          <w:rFonts w:eastAsia="SimSun" w:cs="Arial"/>
          <w:color w:val="000000"/>
          <w:lang w:eastAsia="zh-CN"/>
        </w:rPr>
        <w:t xml:space="preserve">finale </w:t>
      </w:r>
      <w:r w:rsidR="00A36EE9" w:rsidRPr="002226F5">
        <w:rPr>
          <w:rFonts w:eastAsia="SimSun" w:cs="Arial"/>
          <w:color w:val="000000"/>
          <w:lang w:eastAsia="zh-CN"/>
        </w:rPr>
        <w:t>en ligne. S'ils obtiennent au moins 80% des points, il leur sera décerné un certificat de</w:t>
      </w:r>
      <w:r w:rsidR="00CD19C1" w:rsidRPr="002226F5">
        <w:rPr>
          <w:rFonts w:eastAsia="SimSun" w:cs="Arial"/>
          <w:color w:val="000000"/>
          <w:lang w:eastAsia="zh-CN"/>
        </w:rPr>
        <w:t xml:space="preserve"> réussite.</w:t>
      </w:r>
    </w:p>
    <w:p w:rsidR="007879D2" w:rsidRPr="002226F5" w:rsidRDefault="007879D2" w:rsidP="002226F5">
      <w:pPr>
        <w:rPr>
          <w:rFonts w:eastAsia="SimSun" w:cs="Arial"/>
          <w:color w:val="000000"/>
          <w:lang w:eastAsia="zh-CN"/>
        </w:rPr>
      </w:pPr>
      <w:r w:rsidRPr="002226F5">
        <w:rPr>
          <w:rFonts w:eastAsia="SimSun" w:cs="Arial"/>
          <w:color w:val="000000"/>
          <w:lang w:eastAsia="zh-CN"/>
        </w:rPr>
        <w:t>5</w:t>
      </w:r>
      <w:r w:rsidRPr="002226F5">
        <w:rPr>
          <w:rFonts w:eastAsia="SimSun" w:cs="Arial"/>
          <w:color w:val="000000"/>
          <w:lang w:eastAsia="zh-CN"/>
        </w:rPr>
        <w:tab/>
      </w:r>
      <w:r w:rsidR="00CD19C1" w:rsidRPr="002226F5">
        <w:rPr>
          <w:rFonts w:eastAsia="SimSun" w:cs="Arial"/>
          <w:color w:val="000000"/>
          <w:lang w:eastAsia="zh-CN"/>
        </w:rPr>
        <w:t>L</w:t>
      </w:r>
      <w:r w:rsidR="00E0577A" w:rsidRPr="002226F5">
        <w:rPr>
          <w:rFonts w:eastAsia="SimSun" w:cs="Arial"/>
          <w:color w:val="000000"/>
          <w:lang w:eastAsia="zh-CN"/>
        </w:rPr>
        <w:t>e</w:t>
      </w:r>
      <w:r w:rsidR="00CD19C1" w:rsidRPr="002226F5">
        <w:rPr>
          <w:rFonts w:eastAsia="SimSun" w:cs="Arial"/>
          <w:color w:val="000000"/>
          <w:lang w:eastAsia="zh-CN"/>
        </w:rPr>
        <w:t xml:space="preserve"> cours</w:t>
      </w:r>
      <w:r w:rsidRPr="002226F5">
        <w:rPr>
          <w:rFonts w:eastAsia="SimSun" w:cs="Arial"/>
          <w:color w:val="000000"/>
          <w:lang w:eastAsia="zh-CN"/>
        </w:rPr>
        <w:t xml:space="preserve"> </w:t>
      </w:r>
      <w:r w:rsidR="00CD19C1" w:rsidRPr="002226F5">
        <w:rPr>
          <w:rFonts w:eastAsia="SimSun" w:cs="Arial"/>
          <w:color w:val="000000"/>
          <w:lang w:eastAsia="zh-CN"/>
        </w:rPr>
        <w:t>est accessible sur le site web de l'Académie de l'UIT (</w:t>
      </w:r>
      <w:hyperlink r:id="rId11" w:history="1">
        <w:r w:rsidRPr="002226F5">
          <w:rPr>
            <w:rStyle w:val="Hyperlink"/>
          </w:rPr>
          <w:t>http://academy.itu.int</w:t>
        </w:r>
      </w:hyperlink>
      <w:r w:rsidR="00CD19C1" w:rsidRPr="002226F5">
        <w:t xml:space="preserve">) </w:t>
      </w:r>
      <w:r w:rsidRPr="002226F5">
        <w:t>o</w:t>
      </w:r>
      <w:r w:rsidR="00CD19C1" w:rsidRPr="002226F5">
        <w:t>u en utilisant le lien</w:t>
      </w:r>
      <w:r w:rsidR="002226F5">
        <w:t>:</w:t>
      </w:r>
      <w:r w:rsidR="00CD19C1" w:rsidRPr="002226F5">
        <w:t xml:space="preserve"> </w:t>
      </w:r>
      <w:hyperlink r:id="rId12" w:history="1">
        <w:r w:rsidRPr="002226F5">
          <w:rPr>
            <w:rStyle w:val="Hyperlink"/>
          </w:rPr>
          <w:t>http://academy.itu.int/index.php/component/k2/item/1115</w:t>
        </w:r>
      </w:hyperlink>
      <w:r w:rsidRPr="002226F5">
        <w:t xml:space="preserve">. </w:t>
      </w:r>
      <w:r w:rsidR="00CD19C1" w:rsidRPr="002226F5">
        <w:t>L'</w:t>
      </w:r>
      <w:r w:rsidRPr="002226F5">
        <w:t>int</w:t>
      </w:r>
      <w:r w:rsidR="00CD19C1" w:rsidRPr="002226F5">
        <w:t>é</w:t>
      </w:r>
      <w:r w:rsidRPr="002226F5">
        <w:t xml:space="preserve">gration </w:t>
      </w:r>
      <w:r w:rsidR="00CD19C1" w:rsidRPr="002226F5">
        <w:t>du cours</w:t>
      </w:r>
      <w:r w:rsidRPr="002226F5">
        <w:t xml:space="preserve"> </w:t>
      </w:r>
      <w:r w:rsidR="00CD19C1" w:rsidRPr="002226F5">
        <w:t xml:space="preserve">sur le site web de l'Académie de l'UIT s'est faite en </w:t>
      </w:r>
      <w:r w:rsidRPr="002226F5">
        <w:t xml:space="preserve">collaboration </w:t>
      </w:r>
      <w:r w:rsidR="00CD19C1" w:rsidRPr="002226F5">
        <w:t xml:space="preserve">avec le </w:t>
      </w:r>
      <w:r w:rsidRPr="002226F5">
        <w:t>BDT</w:t>
      </w:r>
      <w:r w:rsidR="00CD19C1" w:rsidRPr="002226F5">
        <w:t>,</w:t>
      </w:r>
      <w:r w:rsidRPr="002226F5">
        <w:t xml:space="preserve"> </w:t>
      </w:r>
      <w:r w:rsidR="00CD19C1" w:rsidRPr="002226F5">
        <w:t>qui gère cette plateforme</w:t>
      </w:r>
      <w:r w:rsidRPr="002226F5">
        <w:t xml:space="preserve">. </w:t>
      </w:r>
      <w:r w:rsidR="00813984" w:rsidRPr="002226F5">
        <w:rPr>
          <w:rFonts w:eastAsia="SimSun" w:cs="Arial"/>
          <w:color w:val="000000"/>
          <w:lang w:eastAsia="zh-CN"/>
        </w:rPr>
        <w:t>Les participants doivent s'inscrire sur le site web de l'Académie de l'UIT afin de recevoir un identifiant et un mot de passe. Une fois inscrits, ils recevront automatiquement par courrier électronique le code d'acc</w:t>
      </w:r>
      <w:r w:rsidR="00E0577A" w:rsidRPr="002226F5">
        <w:rPr>
          <w:rFonts w:eastAsia="SimSun" w:cs="Arial"/>
          <w:color w:val="000000"/>
          <w:lang w:eastAsia="zh-CN"/>
        </w:rPr>
        <w:t xml:space="preserve">ès </w:t>
      </w:r>
      <w:r w:rsidR="00813984" w:rsidRPr="002226F5">
        <w:rPr>
          <w:rFonts w:eastAsia="SimSun" w:cs="Arial"/>
          <w:color w:val="000000"/>
          <w:lang w:eastAsia="zh-CN"/>
        </w:rPr>
        <w:t xml:space="preserve">au cours. </w:t>
      </w:r>
    </w:p>
    <w:p w:rsidR="007879D2" w:rsidRPr="002226F5" w:rsidRDefault="007879D2" w:rsidP="002226F5">
      <w:pPr>
        <w:shd w:val="clear" w:color="auto" w:fill="FFFFFF"/>
        <w:ind w:right="363"/>
        <w:rPr>
          <w:rFonts w:eastAsia="SimSun" w:cs="Arial"/>
          <w:color w:val="000000"/>
          <w:lang w:eastAsia="zh-CN"/>
        </w:rPr>
      </w:pPr>
      <w:r w:rsidRPr="002226F5">
        <w:rPr>
          <w:rFonts w:asciiTheme="majorBidi" w:hAnsiTheme="majorBidi" w:cstheme="majorBidi"/>
          <w:color w:val="2A2513"/>
          <w:szCs w:val="24"/>
          <w:lang w:eastAsia="zh-CN"/>
        </w:rPr>
        <w:t>6</w:t>
      </w:r>
      <w:r w:rsidRPr="002226F5">
        <w:rPr>
          <w:rFonts w:asciiTheme="majorBidi" w:hAnsiTheme="majorBidi" w:cstheme="majorBidi"/>
          <w:color w:val="2A2513"/>
          <w:szCs w:val="24"/>
          <w:lang w:eastAsia="zh-CN"/>
        </w:rPr>
        <w:tab/>
      </w:r>
      <w:r w:rsidR="00813984" w:rsidRPr="002226F5">
        <w:rPr>
          <w:rFonts w:eastAsia="SimSun" w:cs="Arial"/>
          <w:color w:val="000000"/>
          <w:lang w:eastAsia="zh-CN"/>
        </w:rPr>
        <w:t xml:space="preserve">Je voudrais saisir cette occasion pour vous </w:t>
      </w:r>
      <w:r w:rsidRPr="002226F5">
        <w:rPr>
          <w:rFonts w:eastAsia="SimSun" w:cs="Arial"/>
          <w:color w:val="000000"/>
          <w:lang w:eastAsia="zh-CN"/>
        </w:rPr>
        <w:t>invite</w:t>
      </w:r>
      <w:r w:rsidR="00813984" w:rsidRPr="002226F5">
        <w:rPr>
          <w:rFonts w:eastAsia="SimSun" w:cs="Arial"/>
          <w:color w:val="000000"/>
          <w:lang w:eastAsia="zh-CN"/>
        </w:rPr>
        <w:t>r</w:t>
      </w:r>
      <w:r w:rsidRPr="002226F5">
        <w:rPr>
          <w:rFonts w:eastAsia="SimSun" w:cs="Arial"/>
          <w:color w:val="000000"/>
          <w:lang w:eastAsia="zh-CN"/>
        </w:rPr>
        <w:t xml:space="preserve"> </w:t>
      </w:r>
      <w:r w:rsidR="005D13CD" w:rsidRPr="002226F5">
        <w:rPr>
          <w:rFonts w:eastAsia="SimSun" w:cs="Arial"/>
          <w:color w:val="000000"/>
          <w:lang w:eastAsia="zh-CN"/>
        </w:rPr>
        <w:t xml:space="preserve">à </w:t>
      </w:r>
      <w:r w:rsidR="00E0577A" w:rsidRPr="002226F5">
        <w:rPr>
          <w:rFonts w:eastAsia="SimSun" w:cs="Arial"/>
          <w:color w:val="000000"/>
          <w:lang w:eastAsia="zh-CN"/>
        </w:rPr>
        <w:t xml:space="preserve">communiquer </w:t>
      </w:r>
      <w:r w:rsidR="005D13CD" w:rsidRPr="002226F5">
        <w:rPr>
          <w:rFonts w:eastAsia="SimSun" w:cs="Arial"/>
          <w:color w:val="000000"/>
          <w:lang w:eastAsia="zh-CN"/>
        </w:rPr>
        <w:t xml:space="preserve">ces </w:t>
      </w:r>
      <w:r w:rsidRPr="002226F5">
        <w:rPr>
          <w:rFonts w:eastAsia="SimSun" w:cs="Arial"/>
          <w:color w:val="000000"/>
          <w:lang w:eastAsia="zh-CN"/>
        </w:rPr>
        <w:t>information</w:t>
      </w:r>
      <w:r w:rsidR="005D13CD" w:rsidRPr="002226F5">
        <w:rPr>
          <w:rFonts w:eastAsia="SimSun" w:cs="Arial"/>
          <w:color w:val="000000"/>
          <w:lang w:eastAsia="zh-CN"/>
        </w:rPr>
        <w:t>s</w:t>
      </w:r>
      <w:r w:rsidRPr="002226F5">
        <w:rPr>
          <w:rFonts w:eastAsia="SimSun" w:cs="Arial"/>
          <w:color w:val="000000"/>
          <w:lang w:eastAsia="zh-CN"/>
        </w:rPr>
        <w:t xml:space="preserve"> </w:t>
      </w:r>
      <w:r w:rsidR="00E0577A" w:rsidRPr="002226F5">
        <w:rPr>
          <w:rFonts w:eastAsia="SimSun" w:cs="Arial"/>
          <w:color w:val="000000"/>
          <w:lang w:eastAsia="zh-CN"/>
        </w:rPr>
        <w:t xml:space="preserve">aux </w:t>
      </w:r>
      <w:r w:rsidRPr="002226F5">
        <w:rPr>
          <w:rFonts w:eastAsia="SimSun" w:cs="Arial"/>
          <w:color w:val="000000"/>
          <w:lang w:eastAsia="zh-CN"/>
        </w:rPr>
        <w:t>organi</w:t>
      </w:r>
      <w:r w:rsidR="005D13CD" w:rsidRPr="002226F5">
        <w:rPr>
          <w:rFonts w:eastAsia="SimSun" w:cs="Arial"/>
          <w:color w:val="000000"/>
          <w:lang w:eastAsia="zh-CN"/>
        </w:rPr>
        <w:t>s</w:t>
      </w:r>
      <w:r w:rsidRPr="002226F5">
        <w:rPr>
          <w:rFonts w:eastAsia="SimSun" w:cs="Arial"/>
          <w:color w:val="000000"/>
          <w:lang w:eastAsia="zh-CN"/>
        </w:rPr>
        <w:t xml:space="preserve">ations </w:t>
      </w:r>
      <w:r w:rsidR="005D13CD" w:rsidRPr="002226F5">
        <w:rPr>
          <w:rFonts w:eastAsia="SimSun" w:cs="Arial"/>
          <w:color w:val="000000"/>
          <w:lang w:eastAsia="zh-CN"/>
        </w:rPr>
        <w:t>de votre pays qui participent déjà ou qui souhaitent participer aux travaux des Commissions d'études de l'UIT</w:t>
      </w:r>
      <w:r w:rsidR="005D13CD" w:rsidRPr="002226F5">
        <w:rPr>
          <w:rFonts w:eastAsia="SimSun" w:cs="Arial"/>
          <w:color w:val="000000"/>
          <w:lang w:eastAsia="zh-CN"/>
        </w:rPr>
        <w:noBreakHyphen/>
        <w:t>T et aimeraient en savoir plus sur les méthodes de travail des</w:t>
      </w:r>
      <w:r w:rsidR="008E4843" w:rsidRPr="002226F5">
        <w:rPr>
          <w:rFonts w:eastAsia="SimSun" w:cs="Arial"/>
          <w:color w:val="000000"/>
          <w:lang w:eastAsia="zh-CN"/>
        </w:rPr>
        <w:t>dites</w:t>
      </w:r>
      <w:r w:rsidR="005D13CD" w:rsidRPr="002226F5">
        <w:rPr>
          <w:rFonts w:eastAsia="SimSun" w:cs="Arial"/>
          <w:color w:val="000000"/>
          <w:lang w:eastAsia="zh-CN"/>
        </w:rPr>
        <w:t xml:space="preserve"> Commissions d'études</w:t>
      </w:r>
      <w:r w:rsidRPr="002226F5">
        <w:rPr>
          <w:rFonts w:eastAsia="SimSun" w:cs="Arial"/>
          <w:color w:val="000000"/>
          <w:lang w:eastAsia="zh-CN"/>
        </w:rPr>
        <w:t>.</w:t>
      </w:r>
    </w:p>
    <w:p w:rsidR="007879D2" w:rsidRPr="002226F5" w:rsidRDefault="007879D2" w:rsidP="002226F5">
      <w:pPr>
        <w:rPr>
          <w:rFonts w:eastAsia="SimSun"/>
          <w:lang w:eastAsia="zh-CN"/>
        </w:rPr>
      </w:pPr>
      <w:r w:rsidRPr="002226F5">
        <w:rPr>
          <w:rFonts w:eastAsia="SimSun"/>
          <w:lang w:eastAsia="zh-CN"/>
        </w:rPr>
        <w:t>7</w:t>
      </w:r>
      <w:r w:rsidRPr="002226F5">
        <w:rPr>
          <w:rFonts w:eastAsia="SimSun"/>
          <w:lang w:eastAsia="zh-CN"/>
        </w:rPr>
        <w:tab/>
      </w:r>
      <w:r w:rsidR="005D13CD" w:rsidRPr="002226F5">
        <w:rPr>
          <w:rFonts w:eastAsia="SimSun"/>
          <w:lang w:eastAsia="zh-CN"/>
        </w:rPr>
        <w:t>Ce cours en ligne est le premier d'une série</w:t>
      </w:r>
      <w:r w:rsidRPr="002226F5">
        <w:rPr>
          <w:rFonts w:eastAsia="SimSun"/>
          <w:lang w:eastAsia="zh-CN"/>
        </w:rPr>
        <w:t xml:space="preserve">. </w:t>
      </w:r>
      <w:r w:rsidR="005D13CD" w:rsidRPr="002226F5">
        <w:rPr>
          <w:rFonts w:eastAsia="SimSun"/>
          <w:lang w:eastAsia="zh-CN"/>
        </w:rPr>
        <w:t>Le cours</w:t>
      </w:r>
      <w:r w:rsidR="008E4843" w:rsidRPr="002226F5">
        <w:rPr>
          <w:rFonts w:eastAsia="SimSun"/>
          <w:lang w:eastAsia="zh-CN"/>
        </w:rPr>
        <w:t xml:space="preserve"> suivant</w:t>
      </w:r>
      <w:r w:rsidRPr="002226F5">
        <w:rPr>
          <w:rFonts w:eastAsia="SimSun"/>
          <w:lang w:eastAsia="zh-CN"/>
        </w:rPr>
        <w:t xml:space="preserve"> </w:t>
      </w:r>
      <w:r w:rsidR="005D13CD" w:rsidRPr="002226F5">
        <w:rPr>
          <w:rFonts w:eastAsia="SimSun"/>
          <w:lang w:eastAsia="zh-CN"/>
        </w:rPr>
        <w:t xml:space="preserve">portera sur la qualité de service des réseaux </w:t>
      </w:r>
      <w:r w:rsidRPr="002226F5">
        <w:rPr>
          <w:rFonts w:eastAsia="SimSun"/>
          <w:lang w:eastAsia="zh-CN"/>
        </w:rPr>
        <w:t>mobile</w:t>
      </w:r>
      <w:r w:rsidR="005D13CD" w:rsidRPr="002226F5">
        <w:rPr>
          <w:rFonts w:eastAsia="SimSun"/>
          <w:lang w:eastAsia="zh-CN"/>
        </w:rPr>
        <w:t>s</w:t>
      </w:r>
      <w:r w:rsidRPr="002226F5">
        <w:rPr>
          <w:rFonts w:eastAsia="SimSun"/>
          <w:lang w:eastAsia="zh-CN"/>
        </w:rPr>
        <w:t xml:space="preserve">. </w:t>
      </w:r>
    </w:p>
    <w:p w:rsidR="007879D2" w:rsidRPr="002226F5" w:rsidRDefault="00C20914" w:rsidP="002226F5">
      <w:pPr>
        <w:rPr>
          <w:rFonts w:eastAsia="SimSun"/>
          <w:lang w:eastAsia="zh-CN"/>
        </w:rPr>
      </w:pPr>
      <w:r w:rsidRPr="002226F5">
        <w:rPr>
          <w:rFonts w:eastAsia="SimSun"/>
          <w:lang w:eastAsia="zh-CN"/>
        </w:rPr>
        <w:t xml:space="preserve">Je compte sur votre </w:t>
      </w:r>
      <w:r w:rsidR="007879D2" w:rsidRPr="002226F5">
        <w:rPr>
          <w:rFonts w:eastAsia="SimSun"/>
          <w:lang w:eastAsia="zh-CN"/>
        </w:rPr>
        <w:t xml:space="preserve">participation </w:t>
      </w:r>
      <w:r w:rsidRPr="002226F5">
        <w:rPr>
          <w:rFonts w:eastAsia="SimSun"/>
          <w:lang w:eastAsia="zh-CN"/>
        </w:rPr>
        <w:t>active à cet</w:t>
      </w:r>
      <w:r w:rsidR="008E4843" w:rsidRPr="002226F5">
        <w:rPr>
          <w:rFonts w:eastAsia="SimSun"/>
          <w:lang w:eastAsia="zh-CN"/>
        </w:rPr>
        <w:t>te entreprise</w:t>
      </w:r>
      <w:r w:rsidR="007879D2" w:rsidRPr="002226F5">
        <w:rPr>
          <w:rFonts w:eastAsia="SimSun"/>
          <w:lang w:eastAsia="zh-CN"/>
        </w:rPr>
        <w:t>.</w:t>
      </w:r>
    </w:p>
    <w:p w:rsidR="00167F92" w:rsidRPr="002226F5" w:rsidRDefault="00167F92" w:rsidP="002226F5">
      <w:r w:rsidRPr="002226F5">
        <w:t>Veuillez agréer, Madame, Monsieur, l</w:t>
      </w:r>
      <w:r w:rsidR="00167472" w:rsidRPr="002226F5">
        <w:t>'</w:t>
      </w:r>
      <w:r w:rsidRPr="002226F5">
        <w:t>assurance de ma considération distinguée.</w:t>
      </w:r>
    </w:p>
    <w:p w:rsidR="00167F92" w:rsidRPr="002226F5" w:rsidRDefault="00167F92" w:rsidP="002226F5">
      <w:pPr>
        <w:spacing w:before="840"/>
        <w:ind w:right="91"/>
      </w:pPr>
      <w:r w:rsidRPr="002226F5">
        <w:t>Malcolm Johnson</w:t>
      </w:r>
      <w:r w:rsidRPr="002226F5">
        <w:br/>
        <w:t>Directeur du Bureau de la</w:t>
      </w:r>
      <w:r w:rsidRPr="002226F5">
        <w:br/>
        <w:t>normalisation des télécommunications</w:t>
      </w:r>
    </w:p>
    <w:sectPr w:rsidR="00167F92" w:rsidRPr="002226F5" w:rsidSect="009D51FA">
      <w:headerReference w:type="default" r:id="rId13"/>
      <w:footerReference w:type="default" r:id="rId14"/>
      <w:headerReference w:type="first" r:id="rId15"/>
      <w:footerReference w:type="first" r:id="rId16"/>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22" w:rsidRPr="0011041D" w:rsidRDefault="008B306B" w:rsidP="00562322">
    <w:pPr>
      <w:pStyle w:val="Footer"/>
      <w:rPr>
        <w:sz w:val="16"/>
        <w:szCs w:val="16"/>
      </w:rPr>
    </w:pPr>
    <w:r>
      <w:rPr>
        <w:sz w:val="16"/>
        <w:szCs w:val="16"/>
      </w:rPr>
      <w:t>itu-t\bureau\circ\077f.docx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C2BA7" w:rsidRPr="008B306B">
      <w:trPr>
        <w:cantSplit/>
      </w:trPr>
      <w:tc>
        <w:tcPr>
          <w:tcW w:w="1062" w:type="pct"/>
          <w:tcBorders>
            <w:top w:val="single" w:sz="6" w:space="0" w:color="auto"/>
          </w:tcBorders>
          <w:tcMar>
            <w:top w:w="57" w:type="dxa"/>
          </w:tcMar>
        </w:tcPr>
        <w:p w:rsidR="00DC2BA7" w:rsidRDefault="00DC2BA7">
          <w:pPr>
            <w:pStyle w:val="itu"/>
          </w:pPr>
          <w:r>
            <w:t>Place des Nations</w:t>
          </w:r>
        </w:p>
      </w:tc>
      <w:tc>
        <w:tcPr>
          <w:tcW w:w="1584" w:type="pct"/>
          <w:tcBorders>
            <w:top w:val="single" w:sz="6" w:space="0" w:color="auto"/>
          </w:tcBorders>
          <w:tcMar>
            <w:top w:w="57" w:type="dxa"/>
          </w:tcMar>
        </w:tcPr>
        <w:p w:rsidR="00DC2BA7" w:rsidRDefault="00DC2BA7">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C2BA7" w:rsidRDefault="00DC2BA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C2BA7" w:rsidRDefault="00DC2BA7">
          <w:pPr>
            <w:pStyle w:val="itu"/>
          </w:pPr>
          <w:r>
            <w:t>E-mail:</w:t>
          </w:r>
          <w:r>
            <w:tab/>
            <w:t>itumail@itu.int</w:t>
          </w:r>
        </w:p>
      </w:tc>
    </w:tr>
    <w:tr w:rsidR="00DC2BA7">
      <w:trPr>
        <w:cantSplit/>
      </w:trPr>
      <w:tc>
        <w:tcPr>
          <w:tcW w:w="1062" w:type="pct"/>
        </w:tcPr>
        <w:p w:rsidR="00DC2BA7" w:rsidRDefault="00DC2BA7">
          <w:pPr>
            <w:pStyle w:val="itu"/>
          </w:pPr>
          <w:r>
            <w:t>CH-1211 Genève 20</w:t>
          </w:r>
        </w:p>
      </w:tc>
      <w:tc>
        <w:tcPr>
          <w:tcW w:w="1584" w:type="pct"/>
        </w:tcPr>
        <w:p w:rsidR="00DC2BA7" w:rsidRDefault="00DC2BA7">
          <w:pPr>
            <w:pStyle w:val="itu"/>
          </w:pPr>
          <w:proofErr w:type="spellStart"/>
          <w:r>
            <w:t>Téléfax</w:t>
          </w:r>
          <w:proofErr w:type="spellEnd"/>
          <w:r>
            <w:tab/>
            <w:t>Gr3:</w:t>
          </w:r>
          <w:r>
            <w:tab/>
            <w:t>+41 22 733 72 56</w:t>
          </w:r>
        </w:p>
      </w:tc>
      <w:tc>
        <w:tcPr>
          <w:tcW w:w="1223" w:type="pct"/>
        </w:tcPr>
        <w:p w:rsidR="00DC2BA7" w:rsidRDefault="00DC2BA7">
          <w:pPr>
            <w:pStyle w:val="itu"/>
          </w:pPr>
          <w:proofErr w:type="spellStart"/>
          <w:r>
            <w:t>Télégramme</w:t>
          </w:r>
          <w:proofErr w:type="spellEnd"/>
          <w:r>
            <w:t xml:space="preserve"> ITU GENEVE</w:t>
          </w:r>
        </w:p>
      </w:tc>
      <w:tc>
        <w:tcPr>
          <w:tcW w:w="1131" w:type="pct"/>
        </w:tcPr>
        <w:p w:rsidR="00DC2BA7" w:rsidRDefault="00DC2BA7">
          <w:pPr>
            <w:pStyle w:val="itu"/>
          </w:pPr>
          <w:r>
            <w:tab/>
            <w:t>www.itu.int</w:t>
          </w:r>
        </w:p>
      </w:tc>
    </w:tr>
    <w:tr w:rsidR="00DC2BA7">
      <w:trPr>
        <w:cantSplit/>
      </w:trPr>
      <w:tc>
        <w:tcPr>
          <w:tcW w:w="1062" w:type="pct"/>
        </w:tcPr>
        <w:p w:rsidR="00DC2BA7" w:rsidRDefault="00DC2BA7">
          <w:pPr>
            <w:pStyle w:val="itu"/>
          </w:pPr>
          <w:r>
            <w:t>Suisse</w:t>
          </w:r>
        </w:p>
      </w:tc>
      <w:tc>
        <w:tcPr>
          <w:tcW w:w="1584" w:type="pct"/>
        </w:tcPr>
        <w:p w:rsidR="00DC2BA7" w:rsidRDefault="00DC2BA7">
          <w:pPr>
            <w:pStyle w:val="itu"/>
          </w:pPr>
          <w:r>
            <w:tab/>
            <w:t>Gr4:</w:t>
          </w:r>
          <w:r>
            <w:tab/>
            <w:t>+41 22 730 65 00</w:t>
          </w:r>
        </w:p>
      </w:tc>
      <w:tc>
        <w:tcPr>
          <w:tcW w:w="1223" w:type="pct"/>
        </w:tcPr>
        <w:p w:rsidR="00DC2BA7" w:rsidRDefault="00DC2BA7">
          <w:pPr>
            <w:pStyle w:val="itu"/>
          </w:pPr>
        </w:p>
      </w:tc>
      <w:tc>
        <w:tcPr>
          <w:tcW w:w="1131" w:type="pct"/>
        </w:tcPr>
        <w:p w:rsidR="00DC2BA7" w:rsidRDefault="00DC2BA7">
          <w:pPr>
            <w:pStyle w:val="itu"/>
          </w:pPr>
        </w:p>
      </w:tc>
    </w:tr>
  </w:tbl>
  <w:p w:rsidR="00DC2BA7" w:rsidRDefault="00DC2BA7" w:rsidP="0056232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5A" w:rsidRDefault="008C465A">
      <w:r>
        <w:t>____________________</w:t>
      </w:r>
    </w:p>
  </w:footnote>
  <w:footnote w:type="continuationSeparator" w:id="0">
    <w:p w:rsidR="008C465A" w:rsidRDefault="008C465A">
      <w:r>
        <w:continuationSeparator/>
      </w:r>
    </w:p>
  </w:footnote>
  <w:footnote w:id="1">
    <w:p w:rsidR="007879D2" w:rsidRDefault="007879D2" w:rsidP="00DC2BA7">
      <w:pPr>
        <w:pStyle w:val="FootnoteText"/>
        <w:spacing w:after="240"/>
        <w:ind w:left="255" w:hanging="255"/>
      </w:pPr>
      <w:r>
        <w:rPr>
          <w:rStyle w:val="FootnoteReference"/>
        </w:rPr>
        <w:footnoteRef/>
      </w:r>
      <w:r w:rsidR="00562322">
        <w:tab/>
      </w:r>
      <w:r w:rsidR="00C20914">
        <w:t>Pour plus de détails</w:t>
      </w:r>
      <w:r>
        <w:t xml:space="preserve">, </w:t>
      </w:r>
      <w:r w:rsidR="00C20914">
        <w:t>veuillez consulter le site web sur la réduction de l'écart en matière de normalisation</w:t>
      </w:r>
      <w:r w:rsidR="00CA0F52">
        <w:t xml:space="preserve"> (</w:t>
      </w:r>
      <w:hyperlink r:id="rId1" w:history="1">
        <w:r w:rsidRPr="00935370">
          <w:rPr>
            <w:rStyle w:val="Hyperlink"/>
          </w:rPr>
          <w:t>http://www.itu.int/en/ITU-T/gap/Pages/default.aspx</w:t>
        </w:r>
      </w:hyperlink>
      <w:r w:rsidR="00CA0F5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739584"/>
      <w:docPartObj>
        <w:docPartGallery w:val="Page Numbers (Top of Page)"/>
        <w:docPartUnique/>
      </w:docPartObj>
    </w:sdtPr>
    <w:sdtEndPr>
      <w:rPr>
        <w:noProof/>
        <w:sz w:val="18"/>
        <w:szCs w:val="18"/>
      </w:rPr>
    </w:sdtEndPr>
    <w:sdtContent>
      <w:p w:rsidR="00562322" w:rsidRPr="0011041D" w:rsidRDefault="00562322">
        <w:pPr>
          <w:pStyle w:val="Header"/>
          <w:rPr>
            <w:sz w:val="18"/>
            <w:szCs w:val="18"/>
          </w:rPr>
        </w:pPr>
        <w:r w:rsidRPr="0011041D">
          <w:rPr>
            <w:sz w:val="18"/>
            <w:szCs w:val="18"/>
          </w:rPr>
          <w:fldChar w:fldCharType="begin"/>
        </w:r>
        <w:r w:rsidRPr="0011041D">
          <w:rPr>
            <w:sz w:val="18"/>
            <w:szCs w:val="18"/>
          </w:rPr>
          <w:instrText xml:space="preserve"> PAGE   \* MERGEFORMAT </w:instrText>
        </w:r>
        <w:r w:rsidRPr="0011041D">
          <w:rPr>
            <w:sz w:val="18"/>
            <w:szCs w:val="18"/>
          </w:rPr>
          <w:fldChar w:fldCharType="separate"/>
        </w:r>
        <w:r w:rsidR="008B306B">
          <w:rPr>
            <w:noProof/>
            <w:sz w:val="18"/>
            <w:szCs w:val="18"/>
          </w:rPr>
          <w:t>2</w:t>
        </w:r>
        <w:r w:rsidRPr="0011041D">
          <w:rPr>
            <w:noProof/>
            <w:sz w:val="18"/>
            <w:szCs w:val="18"/>
          </w:rPr>
          <w:fldChar w:fldCharType="end"/>
        </w:r>
      </w:p>
    </w:sdtContent>
  </w:sdt>
  <w:p w:rsidR="00562322" w:rsidRPr="0011041D" w:rsidRDefault="00562322">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7E1" w:rsidRPr="004D57E1" w:rsidRDefault="004D57E1" w:rsidP="002226F5">
    <w:pPr>
      <w:pStyle w:val="Header"/>
      <w:rPr>
        <w:sz w:val="18"/>
        <w:szCs w:val="18"/>
      </w:rPr>
    </w:pPr>
  </w:p>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5B43"/>
    <w:rsid w:val="00040CE2"/>
    <w:rsid w:val="000758B3"/>
    <w:rsid w:val="000B0D96"/>
    <w:rsid w:val="000B59D8"/>
    <w:rsid w:val="000C56BE"/>
    <w:rsid w:val="000F2D32"/>
    <w:rsid w:val="001026FD"/>
    <w:rsid w:val="0011041D"/>
    <w:rsid w:val="00115DD7"/>
    <w:rsid w:val="00165938"/>
    <w:rsid w:val="00167472"/>
    <w:rsid w:val="00167F92"/>
    <w:rsid w:val="00173738"/>
    <w:rsid w:val="001A62C3"/>
    <w:rsid w:val="001B79A3"/>
    <w:rsid w:val="001D7F37"/>
    <w:rsid w:val="00213950"/>
    <w:rsid w:val="002152A3"/>
    <w:rsid w:val="002226F5"/>
    <w:rsid w:val="00322BDA"/>
    <w:rsid w:val="00333A80"/>
    <w:rsid w:val="00364E95"/>
    <w:rsid w:val="00372875"/>
    <w:rsid w:val="003B1E80"/>
    <w:rsid w:val="003B66E8"/>
    <w:rsid w:val="004033F1"/>
    <w:rsid w:val="00414B0C"/>
    <w:rsid w:val="004257AC"/>
    <w:rsid w:val="0043711B"/>
    <w:rsid w:val="004B732E"/>
    <w:rsid w:val="004D51F4"/>
    <w:rsid w:val="004D57E1"/>
    <w:rsid w:val="004D64E0"/>
    <w:rsid w:val="0051210D"/>
    <w:rsid w:val="005136D2"/>
    <w:rsid w:val="00517A03"/>
    <w:rsid w:val="00562322"/>
    <w:rsid w:val="005A1072"/>
    <w:rsid w:val="005A3DD9"/>
    <w:rsid w:val="005B1DFC"/>
    <w:rsid w:val="005D13CD"/>
    <w:rsid w:val="00601682"/>
    <w:rsid w:val="006333F7"/>
    <w:rsid w:val="00644741"/>
    <w:rsid w:val="006A6FFE"/>
    <w:rsid w:val="006C5A91"/>
    <w:rsid w:val="00716BBC"/>
    <w:rsid w:val="007321BC"/>
    <w:rsid w:val="00760063"/>
    <w:rsid w:val="00775E4B"/>
    <w:rsid w:val="007879D2"/>
    <w:rsid w:val="0079553B"/>
    <w:rsid w:val="007A40FE"/>
    <w:rsid w:val="00810105"/>
    <w:rsid w:val="00813984"/>
    <w:rsid w:val="008157E0"/>
    <w:rsid w:val="00854E1D"/>
    <w:rsid w:val="00876226"/>
    <w:rsid w:val="00887FA6"/>
    <w:rsid w:val="008B306B"/>
    <w:rsid w:val="008C4397"/>
    <w:rsid w:val="008C465A"/>
    <w:rsid w:val="008E4843"/>
    <w:rsid w:val="008F2C9B"/>
    <w:rsid w:val="00923CD6"/>
    <w:rsid w:val="00935AA8"/>
    <w:rsid w:val="00971C9A"/>
    <w:rsid w:val="009C5F17"/>
    <w:rsid w:val="009D51FA"/>
    <w:rsid w:val="009D79C6"/>
    <w:rsid w:val="009F1E23"/>
    <w:rsid w:val="00A0607A"/>
    <w:rsid w:val="00A36EE9"/>
    <w:rsid w:val="00A51537"/>
    <w:rsid w:val="00A5280F"/>
    <w:rsid w:val="00A60FC1"/>
    <w:rsid w:val="00A97C37"/>
    <w:rsid w:val="00AC37B5"/>
    <w:rsid w:val="00AD752F"/>
    <w:rsid w:val="00B27B41"/>
    <w:rsid w:val="00B8573E"/>
    <w:rsid w:val="00BB24C0"/>
    <w:rsid w:val="00C20914"/>
    <w:rsid w:val="00C26F2E"/>
    <w:rsid w:val="00C45376"/>
    <w:rsid w:val="00C5513C"/>
    <w:rsid w:val="00C9028F"/>
    <w:rsid w:val="00CA0416"/>
    <w:rsid w:val="00CA0F52"/>
    <w:rsid w:val="00CB1125"/>
    <w:rsid w:val="00CD042E"/>
    <w:rsid w:val="00CD19C1"/>
    <w:rsid w:val="00CF2560"/>
    <w:rsid w:val="00CF5B46"/>
    <w:rsid w:val="00D46B68"/>
    <w:rsid w:val="00D542A5"/>
    <w:rsid w:val="00D70E58"/>
    <w:rsid w:val="00DA5558"/>
    <w:rsid w:val="00DC2BA7"/>
    <w:rsid w:val="00DC3D47"/>
    <w:rsid w:val="00DD77DA"/>
    <w:rsid w:val="00E0577A"/>
    <w:rsid w:val="00E06C61"/>
    <w:rsid w:val="00E13DB3"/>
    <w:rsid w:val="00E2408B"/>
    <w:rsid w:val="00E45B65"/>
    <w:rsid w:val="00E72AE1"/>
    <w:rsid w:val="00E86B25"/>
    <w:rsid w:val="00ED6A7A"/>
    <w:rsid w:val="00EF7425"/>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7879D2"/>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rsid w:val="007879D2"/>
    <w:rPr>
      <w:rFonts w:ascii="Times New Roman" w:hAnsi="Times New Roman"/>
      <w:sz w:val="24"/>
      <w:lang w:val="fr-FR" w:eastAsia="en-US"/>
    </w:rPr>
  </w:style>
  <w:style w:type="character" w:styleId="FollowedHyperlink">
    <w:name w:val="FollowedHyperlink"/>
    <w:basedOn w:val="DefaultParagraphFont"/>
    <w:rsid w:val="00C209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7879D2"/>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rsid w:val="007879D2"/>
    <w:rPr>
      <w:rFonts w:ascii="Times New Roman" w:hAnsi="Times New Roman"/>
      <w:sz w:val="24"/>
      <w:lang w:val="fr-FR" w:eastAsia="en-US"/>
    </w:rPr>
  </w:style>
  <w:style w:type="character" w:styleId="FollowedHyperlink">
    <w:name w:val="FollowedHyperlink"/>
    <w:basedOn w:val="DefaultParagraphFont"/>
    <w:rsid w:val="00C20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ademy.itu.int/index.php/component/k2/item/1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emy.itu.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s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gap/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8BCE-124D-49AD-B539-078A1FB8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3720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2014-01-27T09:45:00Z</cp:lastPrinted>
  <dcterms:created xsi:type="dcterms:W3CDTF">2014-02-26T14:05:00Z</dcterms:created>
  <dcterms:modified xsi:type="dcterms:W3CDTF">2014-02-26T14:05:00Z</dcterms:modified>
</cp:coreProperties>
</file>