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C87E46" w:rsidRPr="00F50108" w:rsidTr="00AC37D2">
        <w:trPr>
          <w:cantSplit/>
        </w:trPr>
        <w:tc>
          <w:tcPr>
            <w:tcW w:w="5529" w:type="dxa"/>
            <w:vAlign w:val="center"/>
          </w:tcPr>
          <w:p w:rsidR="00C87E46" w:rsidRPr="00E329A5" w:rsidRDefault="00C87E46" w:rsidP="00AC37D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электросвязи</w:t>
            </w:r>
          </w:p>
        </w:tc>
        <w:tc>
          <w:tcPr>
            <w:tcW w:w="4110" w:type="dxa"/>
            <w:vAlign w:val="center"/>
          </w:tcPr>
          <w:p w:rsidR="00C87E46" w:rsidRPr="00F50108" w:rsidRDefault="00185090" w:rsidP="00AC37D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szCs w:val="22"/>
                <w:lang w:eastAsia="zh-CN"/>
              </w:rPr>
              <w:drawing>
                <wp:inline distT="0" distB="0" distL="0" distR="0" wp14:anchorId="4B48DC57" wp14:editId="4539D91C">
                  <wp:extent cx="1312545" cy="701675"/>
                  <wp:effectExtent l="0" t="0" r="1905" b="317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F50108" w:rsidTr="00AC37D2">
        <w:trPr>
          <w:cantSplit/>
        </w:trPr>
        <w:tc>
          <w:tcPr>
            <w:tcW w:w="5529" w:type="dxa"/>
            <w:vAlign w:val="center"/>
          </w:tcPr>
          <w:p w:rsidR="00C87E46" w:rsidRPr="00F50108" w:rsidRDefault="00C87E46" w:rsidP="00AC37D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C87E46" w:rsidRPr="00F50108" w:rsidRDefault="00C87E46" w:rsidP="00AC37D2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64E2" w:rsidRPr="00A32BFA" w:rsidRDefault="003B64E2" w:rsidP="00AC37D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sz w:val="22"/>
          <w:szCs w:val="22"/>
          <w:lang w:val="ru-RU"/>
        </w:rPr>
      </w:pPr>
      <w:r>
        <w:rPr>
          <w:lang w:val="en-US"/>
        </w:rPr>
        <w:tab/>
      </w:r>
      <w:r>
        <w:rPr>
          <w:sz w:val="22"/>
          <w:szCs w:val="22"/>
          <w:lang w:val="ru-RU"/>
        </w:rPr>
        <w:t>Женева,</w:t>
      </w:r>
      <w:r w:rsidR="00A32BFA">
        <w:rPr>
          <w:sz w:val="22"/>
          <w:szCs w:val="22"/>
          <w:lang w:val="en-US"/>
        </w:rPr>
        <w:t xml:space="preserve"> 1</w:t>
      </w:r>
      <w:r w:rsidR="00C05DC8">
        <w:rPr>
          <w:sz w:val="22"/>
          <w:szCs w:val="22"/>
          <w:lang w:val="ru-RU"/>
        </w:rPr>
        <w:t>7</w:t>
      </w:r>
      <w:r w:rsidR="00A32BFA">
        <w:rPr>
          <w:sz w:val="22"/>
          <w:szCs w:val="22"/>
          <w:lang w:val="en-US"/>
        </w:rPr>
        <w:t xml:space="preserve"> </w:t>
      </w:r>
      <w:r w:rsidR="00C05DC8">
        <w:rPr>
          <w:sz w:val="22"/>
          <w:szCs w:val="22"/>
          <w:lang w:val="ru-RU"/>
        </w:rPr>
        <w:t>декабря</w:t>
      </w:r>
      <w:r w:rsidR="00A32BFA">
        <w:rPr>
          <w:sz w:val="22"/>
          <w:szCs w:val="22"/>
          <w:lang w:val="ru-RU"/>
        </w:rPr>
        <w:t xml:space="preserve"> 20</w:t>
      </w:r>
      <w:r w:rsidR="00C05DC8">
        <w:rPr>
          <w:sz w:val="22"/>
          <w:szCs w:val="22"/>
          <w:lang w:val="ru-RU"/>
        </w:rPr>
        <w:t>13 </w:t>
      </w:r>
      <w:r w:rsidR="00A32BFA">
        <w:rPr>
          <w:sz w:val="22"/>
          <w:szCs w:val="22"/>
          <w:lang w:val="ru-RU"/>
        </w:rPr>
        <w:t>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269"/>
        <w:gridCol w:w="4110"/>
      </w:tblGrid>
      <w:tr w:rsidR="003B64E2" w:rsidTr="00AC37D2">
        <w:trPr>
          <w:cantSplit/>
        </w:trPr>
        <w:tc>
          <w:tcPr>
            <w:tcW w:w="1252" w:type="dxa"/>
          </w:tcPr>
          <w:p w:rsidR="003B64E2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r>
              <w:rPr>
                <w:lang w:val="ru-RU"/>
              </w:rPr>
              <w:t>Осн.:</w:t>
            </w:r>
            <w:r>
              <w:rPr>
                <w:lang w:val="ru-RU"/>
              </w:rPr>
              <w:br/>
            </w:r>
          </w:p>
        </w:tc>
        <w:tc>
          <w:tcPr>
            <w:tcW w:w="4269" w:type="dxa"/>
          </w:tcPr>
          <w:p w:rsidR="003B64E2" w:rsidRDefault="003B64E2" w:rsidP="007B35BF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Циркуляр</w:t>
            </w:r>
            <w:r w:rsidRPr="00A32BFA">
              <w:rPr>
                <w:b/>
                <w:lang w:val="ru-RU"/>
              </w:rPr>
              <w:t xml:space="preserve"> </w:t>
            </w:r>
            <w:r w:rsidR="007B35BF">
              <w:rPr>
                <w:b/>
              </w:rPr>
              <w:t>72</w:t>
            </w:r>
            <w:r w:rsidRPr="00A32B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БСЭ</w:t>
            </w:r>
          </w:p>
          <w:p w:rsidR="003B64E2" w:rsidRPr="00AC37D2" w:rsidRDefault="003B64E2" w:rsidP="00AC37D2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>
              <w:t>COM</w:t>
            </w:r>
            <w:r>
              <w:rPr>
                <w:lang w:val="ru-RU"/>
              </w:rPr>
              <w:t xml:space="preserve"> </w:t>
            </w:r>
            <w:r w:rsidR="00A32BFA">
              <w:rPr>
                <w:lang w:val="ru-RU"/>
              </w:rPr>
              <w:t>2</w:t>
            </w:r>
            <w:r>
              <w:rPr>
                <w:lang w:val="ru-RU"/>
              </w:rPr>
              <w:t>/</w:t>
            </w:r>
            <w:r w:rsidR="007B35BF">
              <w:t>JZ</w:t>
            </w:r>
            <w:r>
              <w:rPr>
                <w:lang w:val="ru-RU"/>
              </w:rPr>
              <w:br/>
            </w:r>
          </w:p>
        </w:tc>
        <w:tc>
          <w:tcPr>
            <w:tcW w:w="4110" w:type="dxa"/>
          </w:tcPr>
          <w:p w:rsidR="003B64E2" w:rsidRDefault="003B64E2" w:rsidP="006A0BB7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2" w:name="Addressee_E"/>
            <w:bookmarkEnd w:id="2"/>
            <w:r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ab/>
            </w:r>
            <w:r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3B64E2" w:rsidRPr="00797067" w:rsidTr="00AC37D2">
        <w:trPr>
          <w:cantSplit/>
        </w:trPr>
        <w:tc>
          <w:tcPr>
            <w:tcW w:w="1252" w:type="dxa"/>
          </w:tcPr>
          <w:p w:rsidR="006A0BB7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  <w:p w:rsidR="006A0BB7" w:rsidRDefault="006A0BB7" w:rsidP="006A0BB7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  <w:p w:rsidR="003B64E2" w:rsidRDefault="003B64E2" w:rsidP="006A0BB7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Эл.</w:t>
            </w:r>
            <w:r w:rsidR="003375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почта:</w:t>
            </w:r>
          </w:p>
        </w:tc>
        <w:tc>
          <w:tcPr>
            <w:tcW w:w="4269" w:type="dxa"/>
          </w:tcPr>
          <w:p w:rsidR="006A0BB7" w:rsidRDefault="006A0BB7" w:rsidP="00A32BFA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+41 22 730 </w:t>
            </w:r>
            <w:r w:rsidR="00797067">
              <w:t>58</w:t>
            </w:r>
            <w:r w:rsidR="00797067">
              <w:rPr>
                <w:lang w:val="ru-RU"/>
              </w:rPr>
              <w:t>55</w:t>
            </w:r>
            <w:r>
              <w:rPr>
                <w:lang w:val="ru-RU"/>
              </w:rPr>
              <w:br/>
              <w:t>+41 22 730 5853</w:t>
            </w:r>
          </w:p>
          <w:p w:rsidR="003B64E2" w:rsidRDefault="00016703" w:rsidP="006A0BB7">
            <w:pPr>
              <w:spacing w:before="0"/>
              <w:rPr>
                <w:lang w:val="ru-RU"/>
              </w:rPr>
            </w:pPr>
            <w:hyperlink r:id="rId10" w:history="1">
              <w:r w:rsidR="00A32BFA" w:rsidRPr="00A8597C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110" w:type="dxa"/>
          </w:tcPr>
          <w:p w:rsidR="003B64E2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Копии</w:t>
            </w:r>
            <w:r>
              <w:rPr>
                <w:bCs/>
                <w:lang w:val="ru-RU"/>
              </w:rPr>
              <w:t>:</w:t>
            </w:r>
          </w:p>
          <w:p w:rsidR="003B64E2" w:rsidRPr="00797067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Членам Сектора МСЭ-Т</w:t>
            </w:r>
          </w:p>
          <w:p w:rsidR="003B64E2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Ассоциированным членам МСЭ-Т</w:t>
            </w:r>
          </w:p>
          <w:p w:rsidR="007B35BF" w:rsidRPr="00797067" w:rsidRDefault="00AC37D2" w:rsidP="00AC37D2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Академическим организациям</w:t>
            </w:r>
            <w:r w:rsidR="007B35BF">
              <w:rPr>
                <w:lang w:val="ru-RU"/>
              </w:rPr>
              <w:t> – Членам МСЭ-Т</w:t>
            </w:r>
          </w:p>
          <w:p w:rsidR="003B64E2" w:rsidRPr="00AD70AD" w:rsidRDefault="003B64E2" w:rsidP="00A32BFA">
            <w:pPr>
              <w:pStyle w:val="BodyTextIndent2"/>
              <w:spacing w:before="0"/>
            </w:pPr>
            <w:r>
              <w:t>–</w:t>
            </w:r>
            <w:r>
              <w:tab/>
              <w:t>Председателю и заместител</w:t>
            </w:r>
            <w:r w:rsidR="00AD70AD">
              <w:t xml:space="preserve">ям </w:t>
            </w:r>
            <w:r w:rsidR="006A0BB7">
              <w:t xml:space="preserve">председателя </w:t>
            </w:r>
            <w:r w:rsidR="00A32BFA" w:rsidRPr="00A32BFA">
              <w:t>2</w:t>
            </w:r>
            <w:r>
              <w:t>-й Исследовательской комиссии</w:t>
            </w:r>
          </w:p>
          <w:p w:rsidR="003B64E2" w:rsidRPr="00797067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797067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 w:val="24"/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AC37D2" w:rsidRPr="00797067" w:rsidRDefault="00AC37D2">
      <w:pPr>
        <w:rPr>
          <w:lang w:val="ru-RU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8379"/>
      </w:tblGrid>
      <w:tr w:rsidR="00AC37D2" w:rsidRPr="00797067" w:rsidTr="003C00E7">
        <w:trPr>
          <w:cantSplit/>
        </w:trPr>
        <w:tc>
          <w:tcPr>
            <w:tcW w:w="1252" w:type="dxa"/>
          </w:tcPr>
          <w:p w:rsidR="00AC37D2" w:rsidRDefault="00AC37D2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>
              <w:rPr>
                <w:bCs/>
                <w:lang w:val="ru-RU"/>
              </w:rPr>
              <w:t>Предмет</w:t>
            </w:r>
            <w:r>
              <w:rPr>
                <w:lang w:val="ru-RU"/>
              </w:rPr>
              <w:t>:</w:t>
            </w:r>
          </w:p>
        </w:tc>
        <w:tc>
          <w:tcPr>
            <w:tcW w:w="8379" w:type="dxa"/>
          </w:tcPr>
          <w:p w:rsidR="00AC37D2" w:rsidRPr="00AC37D2" w:rsidRDefault="00AC37D2" w:rsidP="00797067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AC37D2">
              <w:rPr>
                <w:b/>
                <w:lang w:val="ru-RU"/>
              </w:rPr>
              <w:t>Собрание 2</w:t>
            </w:r>
            <w:r w:rsidRPr="00AC37D2">
              <w:rPr>
                <w:b/>
                <w:lang w:val="ru-RU"/>
              </w:rPr>
              <w:noBreakHyphen/>
              <w:t xml:space="preserve">й Исследовательской комиссии, имеющее целью утверждение </w:t>
            </w:r>
            <w:r>
              <w:rPr>
                <w:b/>
                <w:lang w:val="ru-RU"/>
              </w:rPr>
              <w:br/>
            </w:r>
            <w:r w:rsidRPr="00AC37D2">
              <w:rPr>
                <w:b/>
                <w:lang w:val="ru-RU"/>
              </w:rPr>
              <w:t xml:space="preserve">проекта </w:t>
            </w:r>
            <w:r>
              <w:rPr>
                <w:b/>
                <w:lang w:val="ru-RU"/>
              </w:rPr>
              <w:t>нового Приложения А</w:t>
            </w:r>
            <w:r w:rsidRPr="00A32B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 Рекомендации МСЭ</w:t>
            </w:r>
            <w:r w:rsidRPr="00A32BFA">
              <w:rPr>
                <w:b/>
                <w:lang w:val="ru-RU"/>
              </w:rPr>
              <w:t>-</w:t>
            </w:r>
            <w:r w:rsidRPr="00AC37D2">
              <w:rPr>
                <w:b/>
                <w:lang w:val="ru-RU"/>
              </w:rPr>
              <w:t>T</w:t>
            </w:r>
            <w:r w:rsidRPr="00A32BFA">
              <w:rPr>
                <w:b/>
                <w:lang w:val="ru-RU"/>
              </w:rPr>
              <w:t xml:space="preserve"> </w:t>
            </w:r>
            <w:r w:rsidRPr="00AC37D2">
              <w:rPr>
                <w:b/>
                <w:lang w:val="ru-RU"/>
              </w:rPr>
              <w:t>E</w:t>
            </w:r>
            <w:r w:rsidRPr="00A32BFA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161 </w:t>
            </w:r>
            <w:r w:rsidRPr="00AC37D2">
              <w:rPr>
                <w:b/>
                <w:lang w:val="ru-RU"/>
              </w:rPr>
              <w:t xml:space="preserve">в соответствии </w:t>
            </w:r>
            <w:r w:rsidRPr="00AC37D2">
              <w:rPr>
                <w:b/>
                <w:lang w:val="ru-RU"/>
              </w:rPr>
              <w:br/>
              <w:t>с положениями раздела 9 Резолюции 1 (</w:t>
            </w:r>
            <w:r w:rsidR="00797067">
              <w:rPr>
                <w:b/>
                <w:lang w:val="ru-RU"/>
              </w:rPr>
              <w:t>Дубай, 2012</w:t>
            </w:r>
            <w:r w:rsidRPr="00AC37D2">
              <w:rPr>
                <w:b/>
                <w:lang w:val="ru-RU"/>
              </w:rPr>
              <w:t> г.)</w:t>
            </w:r>
            <w:r w:rsidR="00797067" w:rsidRPr="00AC37D2">
              <w:rPr>
                <w:b/>
                <w:lang w:val="ru-RU"/>
              </w:rPr>
              <w:t xml:space="preserve"> ВАСЭ</w:t>
            </w:r>
          </w:p>
          <w:p w:rsidR="00AC37D2" w:rsidRDefault="00AC37D2" w:rsidP="00AC37D2">
            <w:pPr>
              <w:tabs>
                <w:tab w:val="left" w:pos="4111"/>
              </w:tabs>
              <w:spacing w:before="0"/>
              <w:rPr>
                <w:b/>
                <w:bCs/>
                <w:lang w:val="ru-RU"/>
              </w:rPr>
            </w:pPr>
            <w:r w:rsidRPr="00AC37D2">
              <w:rPr>
                <w:b/>
                <w:lang w:val="ru-RU"/>
              </w:rPr>
              <w:t>Женева, 6 июня 2014 года</w:t>
            </w:r>
          </w:p>
        </w:tc>
      </w:tr>
    </w:tbl>
    <w:p w:rsidR="003B64E2" w:rsidRDefault="003B64E2" w:rsidP="00AC37D2">
      <w:pPr>
        <w:spacing w:before="480"/>
        <w:rPr>
          <w:szCs w:val="22"/>
          <w:lang w:val="ru-RU"/>
        </w:rPr>
      </w:pPr>
      <w:bookmarkStart w:id="3" w:name="StartTyping_E"/>
      <w:bookmarkEnd w:id="3"/>
      <w:r>
        <w:rPr>
          <w:szCs w:val="22"/>
          <w:lang w:val="ru-RU"/>
        </w:rPr>
        <w:t>Уважаемая госпожа,</w:t>
      </w:r>
      <w:r>
        <w:rPr>
          <w:szCs w:val="22"/>
          <w:lang w:val="ru-RU"/>
        </w:rPr>
        <w:br/>
      </w:r>
      <w:r w:rsidR="006A0BB7">
        <w:rPr>
          <w:szCs w:val="22"/>
          <w:lang w:val="ru-RU"/>
        </w:rPr>
        <w:t xml:space="preserve">уважаемый </w:t>
      </w:r>
      <w:r>
        <w:rPr>
          <w:szCs w:val="22"/>
          <w:lang w:val="ru-RU"/>
        </w:rPr>
        <w:t>господин,</w:t>
      </w:r>
    </w:p>
    <w:p w:rsidR="003B64E2" w:rsidRDefault="003B64E2" w:rsidP="00797067">
      <w:pPr>
        <w:spacing w:before="240"/>
        <w:rPr>
          <w:szCs w:val="22"/>
          <w:lang w:val="ru-RU"/>
        </w:rPr>
      </w:pPr>
      <w:r>
        <w:rPr>
          <w:bCs/>
          <w:szCs w:val="22"/>
          <w:lang w:val="ru-RU"/>
        </w:rPr>
        <w:t>1</w:t>
      </w:r>
      <w:r>
        <w:rPr>
          <w:szCs w:val="22"/>
          <w:lang w:val="ru-RU"/>
        </w:rPr>
        <w:tab/>
        <w:t xml:space="preserve">По просьбе </w:t>
      </w:r>
      <w:r w:rsidR="006A0BB7">
        <w:rPr>
          <w:szCs w:val="22"/>
          <w:lang w:val="ru-RU"/>
        </w:rPr>
        <w:t xml:space="preserve">председателя </w:t>
      </w:r>
      <w:r w:rsidR="00DA13FE">
        <w:rPr>
          <w:szCs w:val="22"/>
          <w:lang w:val="ru-RU"/>
        </w:rPr>
        <w:t>2</w:t>
      </w:r>
      <w:r>
        <w:rPr>
          <w:szCs w:val="22"/>
          <w:lang w:val="ru-RU"/>
        </w:rPr>
        <w:noBreakHyphen/>
        <w:t>й Исследовательской комиссии</w:t>
      </w:r>
      <w:r w:rsidR="00DA13FE">
        <w:rPr>
          <w:i/>
          <w:iCs/>
          <w:szCs w:val="22"/>
          <w:lang w:val="ru-RU"/>
        </w:rPr>
        <w:t xml:space="preserve"> </w:t>
      </w:r>
      <w:r w:rsidRPr="00AC37D2">
        <w:rPr>
          <w:szCs w:val="22"/>
          <w:lang w:val="ru-RU"/>
        </w:rPr>
        <w:t>(</w:t>
      </w:r>
      <w:r w:rsidR="00DA13FE" w:rsidRPr="006031ED">
        <w:rPr>
          <w:i/>
          <w:iCs/>
          <w:lang w:val="ru-RU"/>
        </w:rPr>
        <w:t>Эксплуатационные аспекты предоставления услуг и управления электросвязью</w:t>
      </w:r>
      <w:r w:rsidRPr="00AC37D2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имею честь сообщить вам, что указанная Исследовательская комиссия, собрание которой состоится </w:t>
      </w:r>
      <w:r w:rsidR="00C05DC8">
        <w:rPr>
          <w:szCs w:val="22"/>
          <w:lang w:val="ru-RU"/>
        </w:rPr>
        <w:t>28 мая –</w:t>
      </w:r>
      <w:r w:rsidR="00337539">
        <w:rPr>
          <w:szCs w:val="22"/>
          <w:lang w:val="ru-RU"/>
        </w:rPr>
        <w:t xml:space="preserve"> </w:t>
      </w:r>
      <w:r w:rsidR="00C05DC8">
        <w:rPr>
          <w:szCs w:val="22"/>
          <w:lang w:val="ru-RU"/>
        </w:rPr>
        <w:t>6 июня</w:t>
      </w:r>
      <w:r w:rsidR="00DA13FE">
        <w:rPr>
          <w:szCs w:val="22"/>
          <w:lang w:val="ru-RU"/>
        </w:rPr>
        <w:t xml:space="preserve"> 20</w:t>
      </w:r>
      <w:r w:rsidR="00C05DC8">
        <w:rPr>
          <w:szCs w:val="22"/>
          <w:lang w:val="ru-RU"/>
        </w:rPr>
        <w:t>14 </w:t>
      </w:r>
      <w:r w:rsidR="00DA13FE">
        <w:rPr>
          <w:szCs w:val="22"/>
          <w:lang w:val="ru-RU"/>
        </w:rPr>
        <w:t>года</w:t>
      </w:r>
      <w:r>
        <w:rPr>
          <w:szCs w:val="22"/>
          <w:lang w:val="ru-RU"/>
        </w:rPr>
        <w:t xml:space="preserve">, намеревается применить для утверждения </w:t>
      </w:r>
      <w:r w:rsidR="00DA13FE">
        <w:rPr>
          <w:szCs w:val="22"/>
          <w:lang w:val="ru-RU"/>
        </w:rPr>
        <w:t>вышеупомянут</w:t>
      </w:r>
      <w:r w:rsidR="00C05DC8">
        <w:rPr>
          <w:szCs w:val="22"/>
          <w:lang w:val="ru-RU"/>
        </w:rPr>
        <w:t>ого</w:t>
      </w:r>
      <w:r w:rsidR="00DA13FE">
        <w:rPr>
          <w:szCs w:val="22"/>
          <w:lang w:val="ru-RU"/>
        </w:rPr>
        <w:t xml:space="preserve"> проект</w:t>
      </w:r>
      <w:r w:rsidR="00C05DC8">
        <w:rPr>
          <w:szCs w:val="22"/>
          <w:lang w:val="ru-RU"/>
        </w:rPr>
        <w:t>а</w:t>
      </w:r>
      <w:r w:rsidR="00601F42">
        <w:rPr>
          <w:szCs w:val="22"/>
          <w:lang w:val="ru-RU"/>
        </w:rPr>
        <w:t xml:space="preserve"> </w:t>
      </w:r>
      <w:r w:rsidR="00465F89">
        <w:rPr>
          <w:szCs w:val="22"/>
          <w:lang w:val="ru-RU"/>
        </w:rPr>
        <w:t xml:space="preserve">нового </w:t>
      </w:r>
      <w:r w:rsidR="007059BA">
        <w:rPr>
          <w:szCs w:val="22"/>
          <w:lang w:val="ru-RU"/>
        </w:rPr>
        <w:t>Приложения к Рекомендации</w:t>
      </w:r>
      <w:r w:rsidR="00465F89">
        <w:rPr>
          <w:szCs w:val="22"/>
          <w:lang w:val="ru-RU"/>
        </w:rPr>
        <w:t xml:space="preserve"> Е.161</w:t>
      </w:r>
      <w:r>
        <w:rPr>
          <w:b/>
          <w:bCs/>
          <w:szCs w:val="22"/>
          <w:lang w:val="ru-RU"/>
        </w:rPr>
        <w:t xml:space="preserve"> </w:t>
      </w:r>
      <w:r>
        <w:rPr>
          <w:szCs w:val="22"/>
          <w:lang w:val="ru-RU"/>
        </w:rPr>
        <w:t>процедуру, описанную в разделе 9 Резолюции 1 (</w:t>
      </w:r>
      <w:r w:rsidR="00797067">
        <w:rPr>
          <w:szCs w:val="22"/>
          <w:lang w:val="ru-RU"/>
        </w:rPr>
        <w:t>Дубай, 2012</w:t>
      </w:r>
      <w:r>
        <w:rPr>
          <w:bCs/>
          <w:szCs w:val="22"/>
        </w:rPr>
        <w:t> </w:t>
      </w:r>
      <w:r>
        <w:rPr>
          <w:bCs/>
          <w:szCs w:val="22"/>
          <w:lang w:val="ru-RU"/>
        </w:rPr>
        <w:t>г.</w:t>
      </w:r>
      <w:r>
        <w:rPr>
          <w:szCs w:val="22"/>
          <w:lang w:val="ru-RU"/>
        </w:rPr>
        <w:t>)</w:t>
      </w:r>
      <w:r w:rsidR="00797067">
        <w:rPr>
          <w:szCs w:val="22"/>
          <w:lang w:val="ru-RU"/>
        </w:rPr>
        <w:t xml:space="preserve"> ВАСЭ</w:t>
      </w:r>
      <w:r>
        <w:rPr>
          <w:szCs w:val="22"/>
          <w:lang w:val="ru-RU"/>
        </w:rPr>
        <w:t>.</w:t>
      </w:r>
    </w:p>
    <w:p w:rsidR="003B64E2" w:rsidRDefault="003B64E2" w:rsidP="00797067">
      <w:pPr>
        <w:rPr>
          <w:szCs w:val="22"/>
          <w:lang w:val="ru-RU"/>
        </w:rPr>
      </w:pPr>
      <w:r>
        <w:rPr>
          <w:bCs/>
          <w:szCs w:val="22"/>
          <w:lang w:val="ru-RU"/>
        </w:rPr>
        <w:t>2</w:t>
      </w:r>
      <w:r>
        <w:rPr>
          <w:szCs w:val="22"/>
          <w:lang w:val="ru-RU"/>
        </w:rPr>
        <w:tab/>
      </w:r>
      <w:r w:rsidR="007059BA">
        <w:rPr>
          <w:szCs w:val="22"/>
          <w:lang w:val="ru-RU"/>
        </w:rPr>
        <w:t>Названи</w:t>
      </w:r>
      <w:r w:rsidR="00797067">
        <w:rPr>
          <w:szCs w:val="22"/>
          <w:lang w:val="ru-RU"/>
        </w:rPr>
        <w:t>е</w:t>
      </w:r>
      <w:r w:rsidR="00601F42">
        <w:rPr>
          <w:szCs w:val="22"/>
          <w:lang w:val="ru-RU"/>
        </w:rPr>
        <w:t>, к</w:t>
      </w:r>
      <w:r w:rsidR="007059BA">
        <w:rPr>
          <w:szCs w:val="22"/>
          <w:lang w:val="ru-RU"/>
        </w:rPr>
        <w:t>раткое изложение предлагаем</w:t>
      </w:r>
      <w:r w:rsidR="00AC158D">
        <w:rPr>
          <w:szCs w:val="22"/>
          <w:lang w:val="ru-RU"/>
        </w:rPr>
        <w:t>ого</w:t>
      </w:r>
      <w:r w:rsidR="007059BA">
        <w:rPr>
          <w:szCs w:val="22"/>
          <w:lang w:val="ru-RU"/>
        </w:rPr>
        <w:t xml:space="preserve"> к утверждению проект</w:t>
      </w:r>
      <w:r w:rsidR="00AC158D">
        <w:rPr>
          <w:szCs w:val="22"/>
          <w:lang w:val="ru-RU"/>
        </w:rPr>
        <w:t>а нового Приложения</w:t>
      </w:r>
      <w:r>
        <w:rPr>
          <w:szCs w:val="22"/>
          <w:lang w:val="ru-RU"/>
        </w:rPr>
        <w:t xml:space="preserve"> и указание на место </w:t>
      </w:r>
      <w:r w:rsidR="00797067">
        <w:rPr>
          <w:szCs w:val="22"/>
          <w:lang w:val="ru-RU"/>
        </w:rPr>
        <w:t>его</w:t>
      </w:r>
      <w:r>
        <w:rPr>
          <w:szCs w:val="22"/>
          <w:lang w:val="ru-RU"/>
        </w:rPr>
        <w:t xml:space="preserve"> размещения содержатся в </w:t>
      </w:r>
      <w:r>
        <w:rPr>
          <w:b/>
          <w:szCs w:val="22"/>
          <w:lang w:val="ru-RU"/>
        </w:rPr>
        <w:t>Приложении 1</w:t>
      </w:r>
      <w:r>
        <w:rPr>
          <w:szCs w:val="22"/>
          <w:lang w:val="ru-RU"/>
        </w:rPr>
        <w:t>.</w:t>
      </w:r>
    </w:p>
    <w:p w:rsidR="003B64E2" w:rsidRDefault="003B64E2" w:rsidP="001204FE">
      <w:pPr>
        <w:rPr>
          <w:szCs w:val="22"/>
          <w:lang w:val="ru-RU"/>
        </w:rPr>
      </w:pPr>
      <w:r>
        <w:rPr>
          <w:bCs/>
          <w:szCs w:val="22"/>
          <w:lang w:val="ru-RU"/>
        </w:rPr>
        <w:t>3</w:t>
      </w:r>
      <w:r>
        <w:rPr>
          <w:szCs w:val="22"/>
          <w:lang w:val="ru-RU"/>
        </w:rPr>
        <w:tab/>
        <w:t>Прос</w:t>
      </w:r>
      <w:r w:rsidR="00AC158D">
        <w:rPr>
          <w:szCs w:val="22"/>
          <w:lang w:val="ru-RU"/>
        </w:rPr>
        <w:t>им</w:t>
      </w:r>
      <w:r>
        <w:rPr>
          <w:szCs w:val="22"/>
          <w:lang w:val="ru-RU"/>
        </w:rPr>
        <w:t xml:space="preserve"> все Государства </w:t>
      </w:r>
      <w:r w:rsidR="006A0BB7">
        <w:rPr>
          <w:szCs w:val="22"/>
          <w:lang w:val="ru-RU"/>
        </w:rPr>
        <w:t>–</w:t>
      </w:r>
      <w:r>
        <w:rPr>
          <w:szCs w:val="22"/>
          <w:lang w:val="ru-RU"/>
        </w:rPr>
        <w:t> Член</w:t>
      </w:r>
      <w:r w:rsidR="00AC158D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МСЭ, Член</w:t>
      </w:r>
      <w:r w:rsidR="00AC158D">
        <w:rPr>
          <w:szCs w:val="22"/>
          <w:lang w:val="ru-RU"/>
        </w:rPr>
        <w:t>ов</w:t>
      </w:r>
      <w:r>
        <w:rPr>
          <w:szCs w:val="22"/>
          <w:lang w:val="ru-RU"/>
        </w:rPr>
        <w:t xml:space="preserve"> Сектора</w:t>
      </w:r>
      <w:r w:rsidR="00AC158D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Ассоциированны</w:t>
      </w:r>
      <w:r w:rsidR="00342C20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член</w:t>
      </w:r>
      <w:r w:rsidR="00342C20">
        <w:rPr>
          <w:szCs w:val="22"/>
          <w:lang w:val="ru-RU"/>
        </w:rPr>
        <w:t>ов</w:t>
      </w:r>
      <w:r w:rsidR="00AC158D">
        <w:rPr>
          <w:szCs w:val="22"/>
          <w:lang w:val="ru-RU"/>
        </w:rPr>
        <w:t xml:space="preserve"> и академические организации</w:t>
      </w:r>
      <w:r>
        <w:rPr>
          <w:szCs w:val="22"/>
          <w:lang w:val="ru-RU"/>
        </w:rPr>
        <w:t>, располагающи</w:t>
      </w:r>
      <w:r w:rsidR="00342C20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информацией о принадлежащи</w:t>
      </w:r>
      <w:r w:rsidR="00342C20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им </w:t>
      </w:r>
      <w:r w:rsidR="00AD70AD">
        <w:rPr>
          <w:szCs w:val="22"/>
          <w:lang w:val="ru-RU"/>
        </w:rPr>
        <w:t>или</w:t>
      </w:r>
      <w:r>
        <w:rPr>
          <w:szCs w:val="22"/>
          <w:lang w:val="ru-RU"/>
        </w:rPr>
        <w:t xml:space="preserve"> другим сторонам патентах, которые могут полностью либо части</w:t>
      </w:r>
      <w:r w:rsidR="007059BA">
        <w:rPr>
          <w:szCs w:val="22"/>
          <w:lang w:val="ru-RU"/>
        </w:rPr>
        <w:t>чно охватывать элементы проект</w:t>
      </w:r>
      <w:r w:rsidR="001204FE">
        <w:rPr>
          <w:szCs w:val="22"/>
          <w:lang w:val="ru-RU"/>
        </w:rPr>
        <w:t>а</w:t>
      </w:r>
      <w:r w:rsidR="007059BA">
        <w:rPr>
          <w:szCs w:val="22"/>
          <w:lang w:val="ru-RU"/>
        </w:rPr>
        <w:t xml:space="preserve"> предлагаем</w:t>
      </w:r>
      <w:r w:rsidR="001204FE">
        <w:rPr>
          <w:szCs w:val="22"/>
          <w:lang w:val="ru-RU"/>
        </w:rPr>
        <w:t>ого</w:t>
      </w:r>
      <w:r w:rsidR="00AD70AD">
        <w:rPr>
          <w:szCs w:val="22"/>
          <w:lang w:val="ru-RU"/>
        </w:rPr>
        <w:t xml:space="preserve"> к утверждению </w:t>
      </w:r>
      <w:r w:rsidR="001204FE">
        <w:rPr>
          <w:szCs w:val="22"/>
          <w:lang w:val="ru-RU"/>
        </w:rPr>
        <w:t>Приложения</w:t>
      </w:r>
      <w:r>
        <w:rPr>
          <w:szCs w:val="22"/>
          <w:lang w:val="ru-RU"/>
        </w:rPr>
        <w:t xml:space="preserve">, сообщить об этом БСЭ в соответствии </w:t>
      </w:r>
      <w:r w:rsidR="003F4BDF" w:rsidRPr="002611E9">
        <w:rPr>
          <w:szCs w:val="22"/>
          <w:lang w:val="ru-RU"/>
        </w:rPr>
        <w:t>с общей патентной политикой для МСЭ</w:t>
      </w:r>
      <w:r w:rsidR="003F4BDF" w:rsidRPr="002611E9">
        <w:rPr>
          <w:szCs w:val="22"/>
          <w:lang w:val="ru-RU"/>
        </w:rPr>
        <w:noBreakHyphen/>
        <w:t>Т/МСЭ</w:t>
      </w:r>
      <w:r w:rsidR="003F4BDF" w:rsidRPr="002611E9">
        <w:rPr>
          <w:szCs w:val="22"/>
          <w:lang w:val="ru-RU"/>
        </w:rPr>
        <w:noBreakHyphen/>
        <w:t>R/ИСО/МЭК</w:t>
      </w:r>
      <w:r w:rsidR="003F4BDF">
        <w:rPr>
          <w:szCs w:val="22"/>
          <w:lang w:val="ru-RU"/>
        </w:rPr>
        <w:t>.</w:t>
      </w:r>
    </w:p>
    <w:p w:rsidR="003B64E2" w:rsidRPr="004056DE" w:rsidRDefault="003B64E2" w:rsidP="00AA09A8">
      <w:pPr>
        <w:rPr>
          <w:szCs w:val="22"/>
          <w:lang w:val="ru-RU"/>
        </w:rPr>
      </w:pPr>
      <w:r w:rsidRPr="004056DE">
        <w:rPr>
          <w:szCs w:val="22"/>
          <w:lang w:val="ru-RU"/>
        </w:rPr>
        <w:t xml:space="preserve">Имеющаяся патентная информация доступна в онлайновом режиме на </w:t>
      </w:r>
      <w:r w:rsidR="003F4BDF" w:rsidRPr="004056DE">
        <w:rPr>
          <w:szCs w:val="22"/>
          <w:lang w:val="ru-RU"/>
        </w:rPr>
        <w:t>веб</w:t>
      </w:r>
      <w:r w:rsidRPr="004056DE">
        <w:rPr>
          <w:szCs w:val="22"/>
          <w:lang w:val="ru-RU"/>
        </w:rPr>
        <w:t>-сайте</w:t>
      </w:r>
      <w:r w:rsidR="00F75AA7" w:rsidRPr="00F75AA7">
        <w:rPr>
          <w:szCs w:val="22"/>
          <w:lang w:val="ru-RU"/>
        </w:rPr>
        <w:t xml:space="preserve"> </w:t>
      </w:r>
      <w:r w:rsidR="00F75AA7">
        <w:rPr>
          <w:szCs w:val="22"/>
          <w:lang w:val="ru-RU"/>
        </w:rPr>
        <w:t>МСЭ-Т</w:t>
      </w:r>
      <w:r w:rsidRPr="004056DE">
        <w:rPr>
          <w:szCs w:val="22"/>
          <w:lang w:val="ru-RU"/>
        </w:rPr>
        <w:t xml:space="preserve"> </w:t>
      </w:r>
      <w:r w:rsidR="003F4BDF" w:rsidRPr="004056DE">
        <w:rPr>
          <w:lang w:val="ru-RU"/>
        </w:rPr>
        <w:t>(</w:t>
      </w:r>
      <w:hyperlink r:id="rId11" w:history="1">
        <w:r w:rsidR="003F4BDF" w:rsidRPr="004056DE">
          <w:rPr>
            <w:rStyle w:val="Hyperlink"/>
            <w:lang w:val="ru-RU"/>
          </w:rPr>
          <w:t>www.itu.int/ITU-T/ipr/</w:t>
        </w:r>
      </w:hyperlink>
      <w:r w:rsidR="003F4BDF" w:rsidRPr="004056DE">
        <w:rPr>
          <w:lang w:val="ru-RU"/>
        </w:rPr>
        <w:t>)</w:t>
      </w:r>
      <w:r w:rsidRPr="004056DE">
        <w:rPr>
          <w:szCs w:val="22"/>
          <w:lang w:val="ru-RU"/>
        </w:rPr>
        <w:t>.</w:t>
      </w:r>
    </w:p>
    <w:p w:rsidR="003B64E2" w:rsidRDefault="003B64E2" w:rsidP="00AC37D2">
      <w:pPr>
        <w:rPr>
          <w:szCs w:val="22"/>
          <w:lang w:val="ru-RU"/>
        </w:rPr>
      </w:pPr>
      <w:r>
        <w:rPr>
          <w:szCs w:val="22"/>
          <w:lang w:val="ru-RU"/>
        </w:rPr>
        <w:t>4</w:t>
      </w:r>
      <w:r>
        <w:rPr>
          <w:szCs w:val="22"/>
          <w:lang w:val="ru-RU"/>
        </w:rPr>
        <w:tab/>
        <w:t>Учитывая положения раздела</w:t>
      </w:r>
      <w:r>
        <w:rPr>
          <w:szCs w:val="22"/>
        </w:rPr>
        <w:t> </w:t>
      </w:r>
      <w:r>
        <w:rPr>
          <w:szCs w:val="22"/>
          <w:lang w:val="ru-RU"/>
        </w:rPr>
        <w:t>9 Резолюции</w:t>
      </w:r>
      <w:r>
        <w:rPr>
          <w:szCs w:val="22"/>
        </w:rPr>
        <w:t> </w:t>
      </w:r>
      <w:r>
        <w:rPr>
          <w:szCs w:val="22"/>
          <w:lang w:val="ru-RU"/>
        </w:rPr>
        <w:t xml:space="preserve">1, </w:t>
      </w:r>
      <w:r w:rsidR="00AC0EA4">
        <w:rPr>
          <w:szCs w:val="22"/>
          <w:lang w:val="ru-RU"/>
        </w:rPr>
        <w:t>буду</w:t>
      </w:r>
      <w:r w:rsidR="00AC2CA1">
        <w:rPr>
          <w:szCs w:val="22"/>
          <w:lang w:val="ru-RU"/>
        </w:rPr>
        <w:t xml:space="preserve"> благодар</w:t>
      </w:r>
      <w:r w:rsidR="00AC0EA4">
        <w:rPr>
          <w:szCs w:val="22"/>
          <w:lang w:val="ru-RU"/>
        </w:rPr>
        <w:t>ен</w:t>
      </w:r>
      <w:r w:rsidR="00AC2C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за </w:t>
      </w:r>
      <w:r w:rsidR="00AC0EA4">
        <w:rPr>
          <w:szCs w:val="22"/>
          <w:lang w:val="ru-RU"/>
        </w:rPr>
        <w:t xml:space="preserve">направленную в мой адрес до </w:t>
      </w:r>
      <w:r w:rsidR="00AC0EA4">
        <w:rPr>
          <w:b/>
          <w:szCs w:val="22"/>
          <w:lang w:val="ru-RU"/>
        </w:rPr>
        <w:t>16 мая</w:t>
      </w:r>
      <w:r w:rsidR="00AC0EA4" w:rsidRPr="00774EB2">
        <w:rPr>
          <w:b/>
          <w:szCs w:val="22"/>
          <w:lang w:val="ru-RU"/>
        </w:rPr>
        <w:t xml:space="preserve"> 20</w:t>
      </w:r>
      <w:r w:rsidR="00AC0EA4">
        <w:rPr>
          <w:b/>
          <w:szCs w:val="22"/>
          <w:lang w:val="ru-RU"/>
        </w:rPr>
        <w:t>14 </w:t>
      </w:r>
      <w:r w:rsidR="00AC0EA4" w:rsidRPr="00774EB2">
        <w:rPr>
          <w:b/>
          <w:szCs w:val="22"/>
          <w:lang w:val="ru-RU"/>
        </w:rPr>
        <w:t xml:space="preserve">года </w:t>
      </w:r>
      <w:r w:rsidR="00AC0EA4">
        <w:rPr>
          <w:szCs w:val="22"/>
          <w:lang w:val="ru-RU"/>
        </w:rPr>
        <w:t xml:space="preserve">2400 </w:t>
      </w:r>
      <w:r w:rsidR="00AC0EA4">
        <w:rPr>
          <w:szCs w:val="22"/>
        </w:rPr>
        <w:t>UTC</w:t>
      </w:r>
      <w:r w:rsidR="00AC0E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информацию о том, дает ли ваша администрация полномочия </w:t>
      </w:r>
      <w:r w:rsidR="00AC37D2">
        <w:rPr>
          <w:szCs w:val="22"/>
          <w:lang w:val="ru-RU"/>
        </w:rPr>
        <w:t>2</w:t>
      </w:r>
      <w:r w:rsidR="00AC37D2">
        <w:rPr>
          <w:szCs w:val="22"/>
          <w:lang w:val="ru-RU"/>
        </w:rPr>
        <w:noBreakHyphen/>
      </w:r>
      <w:r w:rsidR="001204FE">
        <w:rPr>
          <w:szCs w:val="22"/>
          <w:lang w:val="ru-RU"/>
        </w:rPr>
        <w:t>й</w:t>
      </w:r>
      <w:r w:rsidR="00AC37D2">
        <w:rPr>
          <w:szCs w:val="22"/>
          <w:lang w:val="ru-RU"/>
        </w:rPr>
        <w:t> </w:t>
      </w:r>
      <w:r w:rsidR="001204FE">
        <w:rPr>
          <w:szCs w:val="22"/>
          <w:lang w:val="ru-RU"/>
        </w:rPr>
        <w:t xml:space="preserve">Исследовательской комиссии </w:t>
      </w:r>
      <w:r>
        <w:rPr>
          <w:szCs w:val="22"/>
          <w:lang w:val="ru-RU"/>
        </w:rPr>
        <w:t>рассмотреть на своем собрании</w:t>
      </w:r>
      <w:r>
        <w:rPr>
          <w:b/>
          <w:bCs/>
          <w:szCs w:val="22"/>
          <w:lang w:val="ru-RU"/>
        </w:rPr>
        <w:t xml:space="preserve"> </w:t>
      </w:r>
      <w:r w:rsidR="00322927">
        <w:rPr>
          <w:szCs w:val="22"/>
          <w:lang w:val="ru-RU"/>
        </w:rPr>
        <w:t xml:space="preserve">указанный </w:t>
      </w:r>
      <w:r>
        <w:rPr>
          <w:szCs w:val="22"/>
          <w:lang w:val="ru-RU"/>
        </w:rPr>
        <w:t xml:space="preserve">проект </w:t>
      </w:r>
      <w:r w:rsidR="00322927">
        <w:rPr>
          <w:szCs w:val="22"/>
          <w:lang w:val="ru-RU"/>
        </w:rPr>
        <w:t>нового Приложения</w:t>
      </w:r>
      <w:r w:rsidR="00AA09A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предмет </w:t>
      </w:r>
      <w:r w:rsidR="00322927">
        <w:rPr>
          <w:szCs w:val="22"/>
          <w:lang w:val="ru-RU"/>
        </w:rPr>
        <w:t>его</w:t>
      </w:r>
      <w:r>
        <w:rPr>
          <w:szCs w:val="22"/>
          <w:lang w:val="ru-RU"/>
        </w:rPr>
        <w:t xml:space="preserve"> утверждения</w:t>
      </w:r>
      <w:r w:rsidR="00774EB2">
        <w:rPr>
          <w:bCs/>
          <w:szCs w:val="22"/>
          <w:lang w:val="ru-RU"/>
        </w:rPr>
        <w:t>.</w:t>
      </w:r>
    </w:p>
    <w:p w:rsidR="00AC37D2" w:rsidRDefault="00AC37D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3B64E2" w:rsidRDefault="00AD70AD" w:rsidP="009D64CF">
      <w:pPr>
        <w:rPr>
          <w:lang w:val="ru-RU"/>
        </w:rPr>
      </w:pPr>
      <w:r>
        <w:rPr>
          <w:lang w:val="ru-RU"/>
        </w:rPr>
        <w:lastRenderedPageBreak/>
        <w:t>Если какие-либо Государства-Члены</w:t>
      </w:r>
      <w:r w:rsidR="00AA09A8">
        <w:rPr>
          <w:lang w:val="ru-RU"/>
        </w:rPr>
        <w:t xml:space="preserve"> сочтут, что рассматривать </w:t>
      </w:r>
      <w:r w:rsidR="00A91560">
        <w:rPr>
          <w:lang w:val="ru-RU"/>
        </w:rPr>
        <w:t>текст</w:t>
      </w:r>
      <w:r w:rsidR="003B64E2">
        <w:rPr>
          <w:lang w:val="ru-RU"/>
        </w:rPr>
        <w:t xml:space="preserve"> на предмет </w:t>
      </w:r>
      <w:r w:rsidR="00525745">
        <w:rPr>
          <w:lang w:val="ru-RU"/>
        </w:rPr>
        <w:t>его</w:t>
      </w:r>
      <w:r w:rsidR="003B64E2">
        <w:rPr>
          <w:lang w:val="ru-RU"/>
        </w:rPr>
        <w:t xml:space="preserve"> утверждения не следует, </w:t>
      </w:r>
      <w:r w:rsidR="00CF4C90">
        <w:rPr>
          <w:lang w:val="ru-RU"/>
        </w:rPr>
        <w:t xml:space="preserve">им необходимо </w:t>
      </w:r>
      <w:r w:rsidR="003B64E2">
        <w:rPr>
          <w:lang w:val="ru-RU"/>
        </w:rPr>
        <w:t>сообщить о причинах такого неодобрения и указать, какие возможные изменения могли бы способствовать дальнейшему рас</w:t>
      </w:r>
      <w:r w:rsidR="00774EB2">
        <w:rPr>
          <w:lang w:val="ru-RU"/>
        </w:rPr>
        <w:t>смотрению и утверждению указанн</w:t>
      </w:r>
      <w:r w:rsidR="00525745">
        <w:rPr>
          <w:lang w:val="ru-RU"/>
        </w:rPr>
        <w:t>ого</w:t>
      </w:r>
      <w:r w:rsidR="003B64E2">
        <w:rPr>
          <w:lang w:val="ru-RU"/>
        </w:rPr>
        <w:t xml:space="preserve"> </w:t>
      </w:r>
      <w:r w:rsidR="00525745">
        <w:rPr>
          <w:lang w:val="ru-RU"/>
        </w:rPr>
        <w:t>проекта</w:t>
      </w:r>
      <w:r w:rsidR="009D64CF">
        <w:rPr>
          <w:lang w:val="ru-RU"/>
        </w:rPr>
        <w:t xml:space="preserve"> нового Приложения</w:t>
      </w:r>
      <w:r w:rsidR="003B64E2">
        <w:rPr>
          <w:lang w:val="ru-RU"/>
        </w:rPr>
        <w:t>.</w:t>
      </w:r>
    </w:p>
    <w:p w:rsidR="00065870" w:rsidRDefault="00065870" w:rsidP="009D64CF">
      <w:pPr>
        <w:rPr>
          <w:lang w:val="ru-RU"/>
        </w:rPr>
      </w:pPr>
      <w:r>
        <w:rPr>
          <w:bCs/>
          <w:lang w:val="ru-RU"/>
        </w:rPr>
        <w:t>5</w:t>
      </w:r>
      <w:r w:rsidR="006A0BB7">
        <w:rPr>
          <w:lang w:val="ru-RU"/>
        </w:rPr>
        <w:tab/>
        <w:t>В случае если 70</w:t>
      </w:r>
      <w:r w:rsidR="00F75AA7">
        <w:rPr>
          <w:lang w:val="ru-RU"/>
        </w:rPr>
        <w:t>%</w:t>
      </w:r>
      <w:r w:rsidR="003B64E2">
        <w:rPr>
          <w:lang w:val="ru-RU"/>
        </w:rPr>
        <w:t xml:space="preserve"> или более Государств</w:t>
      </w:r>
      <w:r w:rsidR="00CF4C90">
        <w:rPr>
          <w:lang w:val="ru-RU"/>
        </w:rPr>
        <w:t>-</w:t>
      </w:r>
      <w:r w:rsidR="003B64E2">
        <w:rPr>
          <w:lang w:val="ru-RU"/>
        </w:rPr>
        <w:t>Членов в своих ответах выскажутся за рассмотрение на собрании Исследовательской комиссии проектов указ</w:t>
      </w:r>
      <w:r w:rsidR="00AA09A8">
        <w:rPr>
          <w:lang w:val="ru-RU"/>
        </w:rPr>
        <w:t>анных пересмотренных или новых Р</w:t>
      </w:r>
      <w:r w:rsidR="003B64E2">
        <w:rPr>
          <w:lang w:val="ru-RU"/>
        </w:rPr>
        <w:t>екомендаций на предмет их утверждения, одно пленарное заседание</w:t>
      </w:r>
      <w:r w:rsidR="004056DE" w:rsidRPr="004056DE">
        <w:rPr>
          <w:bCs/>
          <w:lang w:val="ru-RU"/>
        </w:rPr>
        <w:t xml:space="preserve"> </w:t>
      </w:r>
      <w:r w:rsidR="009D64CF">
        <w:rPr>
          <w:b/>
          <w:lang w:val="ru-RU"/>
        </w:rPr>
        <w:t>6 июня</w:t>
      </w:r>
      <w:r w:rsidR="00774EB2" w:rsidRPr="00774EB2">
        <w:rPr>
          <w:b/>
          <w:lang w:val="ru-RU"/>
        </w:rPr>
        <w:t xml:space="preserve"> 20</w:t>
      </w:r>
      <w:r w:rsidR="009D64CF">
        <w:rPr>
          <w:b/>
          <w:lang w:val="ru-RU"/>
        </w:rPr>
        <w:t>14 </w:t>
      </w:r>
      <w:r w:rsidR="00774EB2" w:rsidRPr="00774EB2">
        <w:rPr>
          <w:b/>
          <w:lang w:val="ru-RU"/>
        </w:rPr>
        <w:t>года</w:t>
      </w:r>
      <w:r w:rsidR="003B64E2" w:rsidRPr="004056DE">
        <w:rPr>
          <w:bCs/>
          <w:lang w:val="ru-RU"/>
        </w:rPr>
        <w:t xml:space="preserve"> </w:t>
      </w:r>
      <w:r w:rsidR="003B64E2">
        <w:rPr>
          <w:lang w:val="ru-RU"/>
        </w:rPr>
        <w:t>будет отведено для применения процедуры утверждения.</w:t>
      </w:r>
    </w:p>
    <w:p w:rsidR="003B64E2" w:rsidRDefault="003B64E2" w:rsidP="006A0BB7">
      <w:pPr>
        <w:rPr>
          <w:lang w:val="ru-RU"/>
        </w:rPr>
      </w:pPr>
      <w:r>
        <w:rPr>
          <w:lang w:val="ru-RU"/>
        </w:rPr>
        <w:t>В связи с этим предлагаю</w:t>
      </w:r>
      <w:r w:rsidR="00A3216B">
        <w:rPr>
          <w:lang w:val="ru-RU"/>
        </w:rPr>
        <w:t xml:space="preserve"> вашей </w:t>
      </w:r>
      <w:r w:rsidR="00F75AA7">
        <w:rPr>
          <w:lang w:val="ru-RU"/>
        </w:rPr>
        <w:t xml:space="preserve">администрации </w:t>
      </w:r>
      <w:r>
        <w:rPr>
          <w:lang w:val="ru-RU"/>
        </w:rPr>
        <w:t xml:space="preserve">направить на собрание своего представителя. </w:t>
      </w:r>
      <w:r>
        <w:rPr>
          <w:b/>
          <w:bCs/>
          <w:lang w:val="ru-RU"/>
        </w:rPr>
        <w:t>Администрациям Государств</w:t>
      </w:r>
      <w:r>
        <w:rPr>
          <w:b/>
          <w:bCs/>
        </w:rPr>
        <w:t> </w:t>
      </w:r>
      <w:r>
        <w:rPr>
          <w:b/>
          <w:bCs/>
          <w:lang w:val="ru-RU"/>
        </w:rPr>
        <w:t>–</w:t>
      </w:r>
      <w:r>
        <w:rPr>
          <w:b/>
          <w:bCs/>
        </w:rPr>
        <w:t> </w:t>
      </w:r>
      <w:r>
        <w:rPr>
          <w:b/>
          <w:bCs/>
          <w:lang w:val="ru-RU"/>
        </w:rPr>
        <w:t>Членов Союза</w:t>
      </w:r>
      <w:r>
        <w:rPr>
          <w:lang w:val="ru-RU"/>
        </w:rPr>
        <w:t xml:space="preserve"> предлагается сообщить фамили</w:t>
      </w:r>
      <w:r w:rsidR="00A3216B">
        <w:rPr>
          <w:lang w:val="ru-RU"/>
        </w:rPr>
        <w:t xml:space="preserve">и глав их делегаций. Если ваша </w:t>
      </w:r>
      <w:r w:rsidR="00F75AA7">
        <w:rPr>
          <w:lang w:val="ru-RU"/>
        </w:rPr>
        <w:t xml:space="preserve">администрация </w:t>
      </w:r>
      <w:r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>
        <w:rPr>
          <w:lang w:val="ru-RU"/>
        </w:rPr>
        <w:t>лжным образом сообщить об этом Д</w:t>
      </w:r>
      <w:r>
        <w:rPr>
          <w:lang w:val="ru-RU"/>
        </w:rPr>
        <w:t>иректору БСЭ.</w:t>
      </w:r>
    </w:p>
    <w:p w:rsidR="003B64E2" w:rsidRDefault="00065870" w:rsidP="005A35DA">
      <w:pPr>
        <w:rPr>
          <w:lang w:val="ru-RU"/>
        </w:rPr>
      </w:pPr>
      <w:r>
        <w:rPr>
          <w:lang w:val="ru-RU"/>
        </w:rPr>
        <w:t>6</w:t>
      </w:r>
      <w:r w:rsidR="003B64E2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774EB2">
        <w:rPr>
          <w:lang w:val="ru-RU"/>
        </w:rPr>
        <w:t>2</w:t>
      </w:r>
      <w:r w:rsidR="006A0BB7">
        <w:rPr>
          <w:lang w:val="ru-RU"/>
        </w:rPr>
        <w:noBreakHyphen/>
      </w:r>
      <w:r w:rsidR="003B64E2">
        <w:rPr>
          <w:lang w:val="ru-RU"/>
        </w:rPr>
        <w:t>й Исследовательской комиссии, будут предоставлены в Коллективном письме </w:t>
      </w:r>
      <w:r w:rsidR="005A35DA">
        <w:rPr>
          <w:lang w:val="ru-RU"/>
        </w:rPr>
        <w:t>3</w:t>
      </w:r>
      <w:r w:rsidR="003B64E2">
        <w:rPr>
          <w:lang w:val="ru-RU"/>
        </w:rPr>
        <w:t>/</w:t>
      </w:r>
      <w:r w:rsidR="00774EB2">
        <w:rPr>
          <w:lang w:val="ru-RU"/>
        </w:rPr>
        <w:t>2</w:t>
      </w:r>
      <w:r w:rsidR="003B64E2">
        <w:rPr>
          <w:lang w:val="ru-RU"/>
        </w:rPr>
        <w:t>.</w:t>
      </w:r>
    </w:p>
    <w:p w:rsidR="003B64E2" w:rsidRDefault="00065870" w:rsidP="005A35DA">
      <w:pPr>
        <w:rPr>
          <w:szCs w:val="22"/>
          <w:lang w:val="ru-RU"/>
        </w:rPr>
      </w:pPr>
      <w:r>
        <w:rPr>
          <w:szCs w:val="22"/>
          <w:lang w:val="ru-RU"/>
        </w:rPr>
        <w:t>7</w:t>
      </w:r>
      <w:r w:rsidR="004056DE">
        <w:rPr>
          <w:szCs w:val="22"/>
          <w:lang w:val="ru-RU"/>
        </w:rPr>
        <w:tab/>
        <w:t>После собрания Д</w:t>
      </w:r>
      <w:r w:rsidR="003B64E2">
        <w:rPr>
          <w:szCs w:val="22"/>
          <w:lang w:val="ru-RU"/>
        </w:rPr>
        <w:t xml:space="preserve">иректор БСЭ в </w:t>
      </w:r>
      <w:r w:rsidR="00A91560">
        <w:rPr>
          <w:szCs w:val="22"/>
          <w:lang w:val="ru-RU"/>
        </w:rPr>
        <w:t>ц</w:t>
      </w:r>
      <w:r w:rsidR="006A0BB7">
        <w:rPr>
          <w:szCs w:val="22"/>
          <w:lang w:val="ru-RU"/>
        </w:rPr>
        <w:t xml:space="preserve">иркулярном </w:t>
      </w:r>
      <w:r w:rsidR="003B64E2">
        <w:rPr>
          <w:szCs w:val="22"/>
          <w:lang w:val="ru-RU"/>
        </w:rPr>
        <w:t>письме уве</w:t>
      </w:r>
      <w:r w:rsidR="00774EB2">
        <w:rPr>
          <w:szCs w:val="22"/>
          <w:lang w:val="ru-RU"/>
        </w:rPr>
        <w:t>домит о принятом по данн</w:t>
      </w:r>
      <w:r w:rsidR="005A35DA">
        <w:rPr>
          <w:szCs w:val="22"/>
          <w:lang w:val="ru-RU"/>
        </w:rPr>
        <w:t>ому Приложению</w:t>
      </w:r>
      <w:r w:rsidR="003B64E2">
        <w:rPr>
          <w:szCs w:val="22"/>
          <w:lang w:val="ru-RU"/>
        </w:rPr>
        <w:t xml:space="preserve"> решении. Эта информация будет также опубликована в </w:t>
      </w:r>
      <w:r w:rsidR="00CF4C90">
        <w:rPr>
          <w:szCs w:val="22"/>
          <w:lang w:val="ru-RU"/>
        </w:rPr>
        <w:t>Опера</w:t>
      </w:r>
      <w:r w:rsidR="004006C7">
        <w:rPr>
          <w:szCs w:val="22"/>
          <w:lang w:val="ru-RU"/>
        </w:rPr>
        <w:t>тивном</w:t>
      </w:r>
      <w:r w:rsidR="003B64E2">
        <w:rPr>
          <w:szCs w:val="22"/>
          <w:lang w:val="ru-RU"/>
        </w:rPr>
        <w:t xml:space="preserve"> бюллетене МСЭ.</w:t>
      </w:r>
    </w:p>
    <w:p w:rsidR="003B64E2" w:rsidRPr="00666EDF" w:rsidRDefault="003B64E2" w:rsidP="006A0BB7">
      <w:pPr>
        <w:spacing w:before="240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Pr="00666E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уважением</w:t>
      </w:r>
      <w:r w:rsidRPr="00666EDF">
        <w:rPr>
          <w:szCs w:val="22"/>
          <w:lang w:val="ru-RU"/>
        </w:rPr>
        <w:t>,</w:t>
      </w:r>
    </w:p>
    <w:p w:rsidR="003B64E2" w:rsidRDefault="00666EDF" w:rsidP="00AC37D2">
      <w:pPr>
        <w:spacing w:before="1080"/>
        <w:rPr>
          <w:szCs w:val="22"/>
          <w:lang w:val="ru-RU"/>
        </w:rPr>
      </w:pPr>
      <w:r w:rsidRPr="001B1D85">
        <w:rPr>
          <w:lang w:val="ru-RU"/>
        </w:rPr>
        <w:t>Малколм Джонсон</w:t>
      </w:r>
      <w:r w:rsidR="003B64E2">
        <w:rPr>
          <w:szCs w:val="22"/>
          <w:lang w:val="ru-RU"/>
        </w:rPr>
        <w:br/>
        <w:t>Директор Бюро</w:t>
      </w:r>
      <w:r w:rsidR="003B64E2">
        <w:rPr>
          <w:szCs w:val="22"/>
          <w:lang w:val="ru-RU"/>
        </w:rPr>
        <w:br/>
        <w:t>стандартизации электросвязи</w:t>
      </w:r>
    </w:p>
    <w:p w:rsidR="00774EB2" w:rsidRDefault="003B64E2" w:rsidP="004006C7">
      <w:pPr>
        <w:spacing w:before="1440"/>
        <w:rPr>
          <w:bCs/>
          <w:szCs w:val="22"/>
          <w:lang w:val="ru-RU"/>
        </w:rPr>
      </w:pPr>
      <w:r w:rsidRPr="003B64E2">
        <w:rPr>
          <w:b/>
          <w:bCs/>
          <w:szCs w:val="22"/>
          <w:lang w:val="ru-RU"/>
        </w:rPr>
        <w:t>Приложение</w:t>
      </w:r>
      <w:r w:rsidRPr="003B64E2">
        <w:rPr>
          <w:bCs/>
          <w:szCs w:val="22"/>
          <w:lang w:val="ru-RU"/>
        </w:rPr>
        <w:t>:</w:t>
      </w:r>
      <w:r w:rsidR="00774EB2">
        <w:rPr>
          <w:bCs/>
          <w:szCs w:val="22"/>
          <w:lang w:val="ru-RU"/>
        </w:rPr>
        <w:t xml:space="preserve"> 1</w:t>
      </w:r>
    </w:p>
    <w:p w:rsidR="00774EB2" w:rsidRPr="00797067" w:rsidRDefault="00774EB2" w:rsidP="00AC37D2">
      <w:pPr>
        <w:pStyle w:val="AnnexNo"/>
        <w:spacing w:before="0"/>
        <w:rPr>
          <w:sz w:val="22"/>
          <w:szCs w:val="22"/>
          <w:lang w:val="ru-RU"/>
        </w:rPr>
      </w:pPr>
      <w:r w:rsidRPr="00797067">
        <w:rPr>
          <w:lang w:val="ru-RU"/>
        </w:rPr>
        <w:br w:type="page"/>
      </w:r>
      <w:r w:rsidRPr="00797067">
        <w:rPr>
          <w:lang w:val="ru-RU"/>
        </w:rPr>
        <w:lastRenderedPageBreak/>
        <w:t>ПРИЛОЖЕНИЕ 1</w:t>
      </w:r>
      <w:r w:rsidRPr="00797067">
        <w:rPr>
          <w:lang w:val="ru-RU"/>
        </w:rPr>
        <w:br/>
      </w:r>
      <w:r w:rsidR="00AC37D2" w:rsidRPr="00797067">
        <w:rPr>
          <w:caps w:val="0"/>
          <w:sz w:val="22"/>
          <w:szCs w:val="22"/>
          <w:lang w:val="ru-RU"/>
        </w:rPr>
        <w:t>(к Циркуляру 72 БСЭ)</w:t>
      </w:r>
    </w:p>
    <w:p w:rsidR="00774EB2" w:rsidRPr="00797067" w:rsidRDefault="00774EB2" w:rsidP="00797067">
      <w:pPr>
        <w:pStyle w:val="Annextitle0"/>
        <w:rPr>
          <w:lang w:val="ru-RU"/>
        </w:rPr>
      </w:pPr>
      <w:r w:rsidRPr="00797067">
        <w:rPr>
          <w:lang w:val="ru-RU"/>
        </w:rPr>
        <w:t>Краткое изложение текст</w:t>
      </w:r>
      <w:r w:rsidR="00797067">
        <w:rPr>
          <w:lang w:val="ru-RU"/>
        </w:rPr>
        <w:t>а</w:t>
      </w:r>
      <w:r w:rsidRPr="00797067">
        <w:rPr>
          <w:lang w:val="ru-RU"/>
        </w:rPr>
        <w:t xml:space="preserve"> и указание на место </w:t>
      </w:r>
      <w:r w:rsidR="00797067">
        <w:rPr>
          <w:lang w:val="ru-RU"/>
        </w:rPr>
        <w:t>его</w:t>
      </w:r>
      <w:r w:rsidRPr="00797067">
        <w:rPr>
          <w:lang w:val="ru-RU"/>
        </w:rPr>
        <w:t xml:space="preserve"> размещения</w:t>
      </w:r>
    </w:p>
    <w:p w:rsidR="00774EB2" w:rsidRPr="00797067" w:rsidRDefault="005A35DA" w:rsidP="00AC37D2">
      <w:pPr>
        <w:pStyle w:val="RecNo"/>
        <w:spacing w:before="720"/>
        <w:rPr>
          <w:lang w:val="ru-RU"/>
        </w:rPr>
      </w:pPr>
      <w:r w:rsidRPr="00797067">
        <w:rPr>
          <w:lang w:val="ru-RU"/>
        </w:rPr>
        <w:t>Проект нового Приложения</w:t>
      </w:r>
      <w:r w:rsidRPr="00AC37D2">
        <w:t> </w:t>
      </w:r>
      <w:r w:rsidRPr="00797067">
        <w:rPr>
          <w:lang w:val="ru-RU"/>
        </w:rPr>
        <w:t>А к Рекомендации МСЭ-</w:t>
      </w:r>
      <w:r w:rsidRPr="00AC37D2">
        <w:t>T</w:t>
      </w:r>
      <w:r w:rsidRPr="00797067">
        <w:rPr>
          <w:lang w:val="ru-RU"/>
        </w:rPr>
        <w:t xml:space="preserve"> </w:t>
      </w:r>
      <w:r w:rsidRPr="00AC37D2">
        <w:t>E</w:t>
      </w:r>
      <w:r w:rsidRPr="00797067">
        <w:rPr>
          <w:lang w:val="ru-RU"/>
        </w:rPr>
        <w:t xml:space="preserve">.161 </w:t>
      </w:r>
      <w:r w:rsidRPr="00797067">
        <w:rPr>
          <w:lang w:val="ru-RU"/>
        </w:rPr>
        <w:br/>
        <w:t>(</w:t>
      </w:r>
      <w:r w:rsidRPr="00AC37D2">
        <w:t>COM</w:t>
      </w:r>
      <w:r w:rsidRPr="00797067">
        <w:rPr>
          <w:lang w:val="ru-RU"/>
        </w:rPr>
        <w:t xml:space="preserve"> 2-</w:t>
      </w:r>
      <w:r w:rsidRPr="00AC37D2">
        <w:t>R</w:t>
      </w:r>
      <w:r w:rsidRPr="00797067">
        <w:rPr>
          <w:lang w:val="ru-RU"/>
        </w:rPr>
        <w:t xml:space="preserve"> 6)</w:t>
      </w:r>
    </w:p>
    <w:p w:rsidR="005A35DA" w:rsidRPr="00797067" w:rsidRDefault="00F87680" w:rsidP="00AC37D2">
      <w:pPr>
        <w:pStyle w:val="Rectitle"/>
        <w:rPr>
          <w:rFonts w:eastAsia="SimSun"/>
          <w:sz w:val="28"/>
          <w:szCs w:val="28"/>
          <w:lang w:val="ru-RU"/>
        </w:rPr>
      </w:pPr>
      <w:r w:rsidRPr="00797067">
        <w:rPr>
          <w:lang w:val="ru-RU"/>
        </w:rPr>
        <w:t>Расположение цифр, букв корейского алфавита и символов</w:t>
      </w:r>
    </w:p>
    <w:p w:rsidR="005A35DA" w:rsidRPr="00797067" w:rsidRDefault="00F87680" w:rsidP="00AC37D2">
      <w:pPr>
        <w:pStyle w:val="Headingb"/>
        <w:spacing w:before="360"/>
        <w:rPr>
          <w:lang w:val="ru-RU"/>
        </w:rPr>
      </w:pPr>
      <w:r w:rsidRPr="00797067">
        <w:rPr>
          <w:lang w:val="ru-RU"/>
        </w:rPr>
        <w:t>Резюме</w:t>
      </w:r>
    </w:p>
    <w:p w:rsidR="005A35DA" w:rsidRPr="004904FE" w:rsidRDefault="00C84989" w:rsidP="00AC37D2">
      <w:pPr>
        <w:rPr>
          <w:rFonts w:eastAsia="Batang"/>
          <w:lang w:val="ru-RU" w:eastAsia="ko-KR"/>
        </w:rPr>
      </w:pPr>
      <w:r>
        <w:rPr>
          <w:rFonts w:eastAsia="Batang"/>
          <w:lang w:val="ru-RU"/>
        </w:rPr>
        <w:t>Назначение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данного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Приложения</w:t>
      </w:r>
      <w:r w:rsidRPr="00C84989">
        <w:rPr>
          <w:rFonts w:eastAsia="Batang"/>
        </w:rPr>
        <w:t> </w:t>
      </w:r>
      <w:r w:rsidR="005A35DA">
        <w:rPr>
          <w:rFonts w:eastAsia="Batang"/>
        </w:rPr>
        <w:t>A</w:t>
      </w:r>
      <w:r w:rsidR="005A35DA"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к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Рекомендации</w:t>
      </w:r>
      <w:r w:rsidR="005A35DA"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МСЭ</w:t>
      </w:r>
      <w:r w:rsidR="005A35DA" w:rsidRPr="004904FE">
        <w:rPr>
          <w:rFonts w:eastAsia="Batang"/>
          <w:lang w:val="ru-RU"/>
        </w:rPr>
        <w:t>-</w:t>
      </w:r>
      <w:r w:rsidR="005A35DA">
        <w:rPr>
          <w:rFonts w:eastAsia="Batang"/>
        </w:rPr>
        <w:t>T</w:t>
      </w:r>
      <w:r w:rsidR="005A35DA" w:rsidRPr="004904FE">
        <w:rPr>
          <w:rFonts w:eastAsia="Batang"/>
          <w:lang w:val="ru-RU"/>
        </w:rPr>
        <w:t xml:space="preserve"> </w:t>
      </w:r>
      <w:r w:rsidR="005A35DA">
        <w:rPr>
          <w:rFonts w:eastAsia="Batang"/>
        </w:rPr>
        <w:t>E</w:t>
      </w:r>
      <w:r w:rsidR="005A35DA" w:rsidRPr="004904FE">
        <w:rPr>
          <w:rFonts w:eastAsia="Batang"/>
          <w:lang w:val="ru-RU"/>
        </w:rPr>
        <w:t xml:space="preserve">.161 </w:t>
      </w:r>
      <w:r>
        <w:rPr>
          <w:rFonts w:eastAsia="Batang"/>
          <w:lang w:val="ru-RU"/>
        </w:rPr>
        <w:t>заключается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в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предоставлении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набора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символов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корейского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алфавита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для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расположения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цифр</w:t>
      </w:r>
      <w:r w:rsidRPr="004904FE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букв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и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символов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на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теле</w:t>
      </w:r>
      <w:r w:rsidR="004904FE">
        <w:rPr>
          <w:rFonts w:eastAsia="Batang"/>
          <w:lang w:val="ru-RU"/>
        </w:rPr>
        <w:t>ф</w:t>
      </w:r>
      <w:r>
        <w:rPr>
          <w:rFonts w:eastAsia="Batang"/>
          <w:lang w:val="ru-RU"/>
        </w:rPr>
        <w:t>онах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и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других</w:t>
      </w:r>
      <w:r w:rsidRPr="004904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устройствах</w:t>
      </w:r>
      <w:r w:rsidR="005A35DA" w:rsidRPr="004904FE">
        <w:rPr>
          <w:rFonts w:eastAsia="Batang"/>
          <w:lang w:val="ru-RU"/>
        </w:rPr>
        <w:t>.</w:t>
      </w:r>
      <w:r w:rsidR="005A35DA" w:rsidRPr="004904FE">
        <w:rPr>
          <w:rFonts w:eastAsia="Batang"/>
          <w:lang w:val="ru-RU" w:eastAsia="ko-KR"/>
        </w:rPr>
        <w:t xml:space="preserve"> </w:t>
      </w:r>
    </w:p>
    <w:p w:rsidR="00AC37D2" w:rsidRDefault="00AC37D2" w:rsidP="00AC37D2">
      <w:pPr>
        <w:spacing w:before="720"/>
        <w:jc w:val="center"/>
      </w:pPr>
      <w:r>
        <w:t>______________</w:t>
      </w:r>
    </w:p>
    <w:sectPr w:rsidR="00AC37D2" w:rsidSect="00AC37D2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3C" w:rsidRDefault="00EC793C">
      <w:r>
        <w:separator/>
      </w:r>
    </w:p>
  </w:endnote>
  <w:endnote w:type="continuationSeparator" w:id="0">
    <w:p w:rsidR="00EC793C" w:rsidRDefault="00EC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B8" w:rsidRPr="00016703" w:rsidRDefault="00016703" w:rsidP="00016703">
    <w:pPr>
      <w:pStyle w:val="Footer"/>
      <w:rPr>
        <w:lang w:val="fr-CH"/>
      </w:rPr>
    </w:pPr>
    <w:r>
      <w:rPr>
        <w:sz w:val="16"/>
        <w:lang w:val="fr-CH"/>
      </w:rPr>
      <w:t>ITU-T\BUREAU\CIRC\72</w:t>
    </w:r>
    <w:r>
      <w:rPr>
        <w:sz w:val="16"/>
        <w:lang w:val="fr-CH"/>
      </w:rPr>
      <w:t>R</w:t>
    </w:r>
    <w:r>
      <w:rPr>
        <w:sz w:val="16"/>
        <w:lang w:val="fr-CH"/>
      </w:rPr>
      <w:t>.DOC</w:t>
    </w:r>
    <w:r>
      <w:rPr>
        <w:sz w:val="16"/>
        <w:lang w:val="fr-CH"/>
      </w:rPr>
      <w:t>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4A27B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A27B8" w:rsidRPr="00AA09A8" w:rsidRDefault="004A27B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4A27B8">
      <w:trPr>
        <w:cantSplit/>
      </w:trPr>
      <w:tc>
        <w:tcPr>
          <w:tcW w:w="1062" w:type="pct"/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4A27B8" w:rsidRPr="00AA09A8" w:rsidRDefault="00016703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hyperlink r:id="rId2" w:history="1">
            <w:r w:rsidR="004A27B8"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4A27B8">
      <w:trPr>
        <w:cantSplit/>
      </w:trPr>
      <w:tc>
        <w:tcPr>
          <w:tcW w:w="1062" w:type="pct"/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4A27B8" w:rsidRDefault="004A27B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4A27B8" w:rsidRPr="00AC37D2" w:rsidRDefault="004A27B8" w:rsidP="00AC37D2">
    <w:pPr>
      <w:pStyle w:val="Footer"/>
      <w:spacing w:befor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3C" w:rsidRDefault="00EC793C">
      <w:r>
        <w:separator/>
      </w:r>
    </w:p>
  </w:footnote>
  <w:footnote w:type="continuationSeparator" w:id="0">
    <w:p w:rsidR="00EC793C" w:rsidRDefault="00EC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B8" w:rsidRDefault="004A27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A27B8" w:rsidRDefault="004A2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B8" w:rsidRPr="003B64E2" w:rsidRDefault="004A27B8" w:rsidP="003B64E2">
    <w:pPr>
      <w:pStyle w:val="Header"/>
      <w:spacing w:after="480"/>
      <w:jc w:val="center"/>
      <w:rPr>
        <w:sz w:val="18"/>
        <w:szCs w:val="18"/>
      </w:rPr>
    </w:pPr>
    <w:r w:rsidRPr="003B64E2">
      <w:rPr>
        <w:sz w:val="18"/>
        <w:szCs w:val="18"/>
        <w:lang w:val="ru-RU"/>
      </w:rPr>
      <w:t xml:space="preserve">- </w:t>
    </w:r>
    <w:r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Pr="003B64E2">
      <w:rPr>
        <w:rStyle w:val="PageNumber"/>
        <w:sz w:val="18"/>
        <w:szCs w:val="18"/>
      </w:rPr>
      <w:fldChar w:fldCharType="separate"/>
    </w:r>
    <w:r w:rsidR="00016703">
      <w:rPr>
        <w:rStyle w:val="PageNumber"/>
        <w:noProof/>
        <w:sz w:val="18"/>
        <w:szCs w:val="18"/>
      </w:rPr>
      <w:t>3</w:t>
    </w:r>
    <w:r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2"/>
    <w:rsid w:val="00016703"/>
    <w:rsid w:val="000245F8"/>
    <w:rsid w:val="00052B1B"/>
    <w:rsid w:val="00054E6B"/>
    <w:rsid w:val="00065870"/>
    <w:rsid w:val="0008062B"/>
    <w:rsid w:val="000C13D3"/>
    <w:rsid w:val="000C5D0D"/>
    <w:rsid w:val="000E3C90"/>
    <w:rsid w:val="001204FE"/>
    <w:rsid w:val="00174A77"/>
    <w:rsid w:val="00185090"/>
    <w:rsid w:val="001F5EEC"/>
    <w:rsid w:val="00255945"/>
    <w:rsid w:val="002678B0"/>
    <w:rsid w:val="002A363D"/>
    <w:rsid w:val="002B7EAF"/>
    <w:rsid w:val="003012E5"/>
    <w:rsid w:val="00322927"/>
    <w:rsid w:val="00324659"/>
    <w:rsid w:val="00337539"/>
    <w:rsid w:val="00342C20"/>
    <w:rsid w:val="003707FB"/>
    <w:rsid w:val="00392A24"/>
    <w:rsid w:val="003A5976"/>
    <w:rsid w:val="003B64E2"/>
    <w:rsid w:val="003F4BDF"/>
    <w:rsid w:val="004006C7"/>
    <w:rsid w:val="004056DE"/>
    <w:rsid w:val="00465F89"/>
    <w:rsid w:val="004904FE"/>
    <w:rsid w:val="004A27B8"/>
    <w:rsid w:val="004E02AC"/>
    <w:rsid w:val="004E53F1"/>
    <w:rsid w:val="00503472"/>
    <w:rsid w:val="005038EC"/>
    <w:rsid w:val="00525745"/>
    <w:rsid w:val="00555BC6"/>
    <w:rsid w:val="005A35DA"/>
    <w:rsid w:val="00600DA7"/>
    <w:rsid w:val="00601F42"/>
    <w:rsid w:val="00666EDF"/>
    <w:rsid w:val="00674157"/>
    <w:rsid w:val="006A0BB7"/>
    <w:rsid w:val="006C2C7B"/>
    <w:rsid w:val="007059BA"/>
    <w:rsid w:val="007672C0"/>
    <w:rsid w:val="00774EB2"/>
    <w:rsid w:val="00797067"/>
    <w:rsid w:val="007A551A"/>
    <w:rsid w:val="007B35BF"/>
    <w:rsid w:val="007E63CC"/>
    <w:rsid w:val="008763B2"/>
    <w:rsid w:val="008902AE"/>
    <w:rsid w:val="00913455"/>
    <w:rsid w:val="00933184"/>
    <w:rsid w:val="00971792"/>
    <w:rsid w:val="009C1B0C"/>
    <w:rsid w:val="009D64CF"/>
    <w:rsid w:val="009E4DEE"/>
    <w:rsid w:val="00A3216B"/>
    <w:rsid w:val="00A32BFA"/>
    <w:rsid w:val="00A872A6"/>
    <w:rsid w:val="00A91560"/>
    <w:rsid w:val="00AA09A8"/>
    <w:rsid w:val="00AA6A1A"/>
    <w:rsid w:val="00AC0EA4"/>
    <w:rsid w:val="00AC158D"/>
    <w:rsid w:val="00AC220E"/>
    <w:rsid w:val="00AC2CA1"/>
    <w:rsid w:val="00AC37D2"/>
    <w:rsid w:val="00AD3CC0"/>
    <w:rsid w:val="00AD70AD"/>
    <w:rsid w:val="00B95367"/>
    <w:rsid w:val="00C05DC8"/>
    <w:rsid w:val="00C22432"/>
    <w:rsid w:val="00C84989"/>
    <w:rsid w:val="00C87E46"/>
    <w:rsid w:val="00CA27DC"/>
    <w:rsid w:val="00CF4C90"/>
    <w:rsid w:val="00D33AAC"/>
    <w:rsid w:val="00D46D7B"/>
    <w:rsid w:val="00D54305"/>
    <w:rsid w:val="00DA13FE"/>
    <w:rsid w:val="00E00BAB"/>
    <w:rsid w:val="00EC793C"/>
    <w:rsid w:val="00F75AA7"/>
    <w:rsid w:val="00F87680"/>
    <w:rsid w:val="00FB63DB"/>
    <w:rsid w:val="00FC30D9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7D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74EB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774EB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RecNo">
    <w:name w:val="Rec_No"/>
    <w:basedOn w:val="Normal"/>
    <w:next w:val="Normal"/>
    <w:rsid w:val="00774EB2"/>
    <w:pPr>
      <w:keepNext/>
      <w:keepLines/>
      <w:overflowPunct w:val="0"/>
      <w:autoSpaceDE w:val="0"/>
      <w:autoSpaceDN w:val="0"/>
      <w:adjustRightInd w:val="0"/>
      <w:spacing w:before="20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Normal"/>
    <w:next w:val="Normal"/>
    <w:link w:val="RectitleChar"/>
    <w:rsid w:val="00774EB2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RectitleChar">
    <w:name w:val="Rec_title Char"/>
    <w:link w:val="Rectitle"/>
    <w:rsid w:val="00774EB2"/>
    <w:rPr>
      <w:b/>
      <w:sz w:val="26"/>
      <w:lang w:val="en-GB" w:eastAsia="en-US" w:bidi="ar-SA"/>
    </w:rPr>
  </w:style>
  <w:style w:type="character" w:styleId="FootnoteReference">
    <w:name w:val="footnote reference"/>
    <w:semiHidden/>
    <w:rsid w:val="00174A77"/>
    <w:rPr>
      <w:position w:val="6"/>
      <w:sz w:val="18"/>
    </w:rPr>
  </w:style>
  <w:style w:type="paragraph" w:styleId="FootnoteText">
    <w:name w:val="footnote text"/>
    <w:basedOn w:val="Normal"/>
    <w:semiHidden/>
    <w:rsid w:val="00174A77"/>
    <w:pPr>
      <w:keepLines/>
      <w:tabs>
        <w:tab w:val="left" w:pos="25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szCs w:val="20"/>
      <w:lang w:val="en-GB"/>
    </w:rPr>
  </w:style>
  <w:style w:type="character" w:customStyle="1" w:styleId="FooterChar">
    <w:name w:val="Footer Char"/>
    <w:link w:val="Footer"/>
    <w:rsid w:val="002A363D"/>
    <w:rPr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1850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090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AC37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AnnexNo">
    <w:name w:val="Annex_No"/>
    <w:basedOn w:val="Normal"/>
    <w:next w:val="AnnexTitle"/>
    <w:rsid w:val="00AC37D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AC37D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7D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74EB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774EB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RecNo">
    <w:name w:val="Rec_No"/>
    <w:basedOn w:val="Normal"/>
    <w:next w:val="Normal"/>
    <w:rsid w:val="00774EB2"/>
    <w:pPr>
      <w:keepNext/>
      <w:keepLines/>
      <w:overflowPunct w:val="0"/>
      <w:autoSpaceDE w:val="0"/>
      <w:autoSpaceDN w:val="0"/>
      <w:adjustRightInd w:val="0"/>
      <w:spacing w:before="20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Normal"/>
    <w:next w:val="Normal"/>
    <w:link w:val="RectitleChar"/>
    <w:rsid w:val="00774EB2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RectitleChar">
    <w:name w:val="Rec_title Char"/>
    <w:link w:val="Rectitle"/>
    <w:rsid w:val="00774EB2"/>
    <w:rPr>
      <w:b/>
      <w:sz w:val="26"/>
      <w:lang w:val="en-GB" w:eastAsia="en-US" w:bidi="ar-SA"/>
    </w:rPr>
  </w:style>
  <w:style w:type="character" w:styleId="FootnoteReference">
    <w:name w:val="footnote reference"/>
    <w:semiHidden/>
    <w:rsid w:val="00174A77"/>
    <w:rPr>
      <w:position w:val="6"/>
      <w:sz w:val="18"/>
    </w:rPr>
  </w:style>
  <w:style w:type="paragraph" w:styleId="FootnoteText">
    <w:name w:val="footnote text"/>
    <w:basedOn w:val="Normal"/>
    <w:semiHidden/>
    <w:rsid w:val="00174A77"/>
    <w:pPr>
      <w:keepLines/>
      <w:tabs>
        <w:tab w:val="left" w:pos="25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szCs w:val="20"/>
      <w:lang w:val="en-GB"/>
    </w:rPr>
  </w:style>
  <w:style w:type="character" w:customStyle="1" w:styleId="FooterChar">
    <w:name w:val="Footer Char"/>
    <w:link w:val="Footer"/>
    <w:rsid w:val="002A363D"/>
    <w:rPr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1850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090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AC37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AnnexNo">
    <w:name w:val="Annex_No"/>
    <w:basedOn w:val="Normal"/>
    <w:next w:val="AnnexTitle"/>
    <w:rsid w:val="00AC37D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AC37D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2918-791F-44FE-BCDA-CFF31D56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4101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12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Regan, Gabrielle</cp:lastModifiedBy>
  <cp:revision>6</cp:revision>
  <cp:lastPrinted>2014-01-14T10:49:00Z</cp:lastPrinted>
  <dcterms:created xsi:type="dcterms:W3CDTF">2013-12-23T11:47:00Z</dcterms:created>
  <dcterms:modified xsi:type="dcterms:W3CDTF">2014-01-14T10:49:00Z</dcterms:modified>
</cp:coreProperties>
</file>