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5F3250" w:rsidTr="009D51FA">
        <w:trPr>
          <w:cantSplit/>
        </w:trPr>
        <w:tc>
          <w:tcPr>
            <w:tcW w:w="6426" w:type="dxa"/>
            <w:vAlign w:val="center"/>
          </w:tcPr>
          <w:p w:rsidR="00517A03" w:rsidRPr="005F3250" w:rsidRDefault="00517A03" w:rsidP="0021301C">
            <w:pPr>
              <w:tabs>
                <w:tab w:val="right" w:pos="8732"/>
              </w:tabs>
              <w:spacing w:before="0"/>
              <w:rPr>
                <w:rFonts w:ascii="Verdana" w:hAnsi="Verdana"/>
                <w:b/>
                <w:bCs/>
                <w:iCs/>
                <w:color w:val="FFFFFF"/>
                <w:sz w:val="26"/>
                <w:szCs w:val="26"/>
              </w:rPr>
            </w:pPr>
            <w:r w:rsidRPr="005F3250">
              <w:rPr>
                <w:rFonts w:ascii="Verdana" w:hAnsi="Verdana"/>
                <w:b/>
                <w:bCs/>
                <w:iCs/>
                <w:sz w:val="26"/>
                <w:szCs w:val="26"/>
              </w:rPr>
              <w:t>Bureau de la normalisation</w:t>
            </w:r>
            <w:r w:rsidRPr="005F3250">
              <w:rPr>
                <w:rFonts w:ascii="Verdana" w:hAnsi="Verdana"/>
                <w:b/>
                <w:bCs/>
                <w:iCs/>
                <w:sz w:val="26"/>
                <w:szCs w:val="26"/>
              </w:rPr>
              <w:br/>
              <w:t>des télécommunications</w:t>
            </w:r>
          </w:p>
        </w:tc>
        <w:tc>
          <w:tcPr>
            <w:tcW w:w="3355" w:type="dxa"/>
            <w:vAlign w:val="center"/>
          </w:tcPr>
          <w:p w:rsidR="00517A03" w:rsidRPr="005F3250" w:rsidRDefault="001026FD" w:rsidP="0021301C">
            <w:pPr>
              <w:spacing w:before="0"/>
              <w:jc w:val="right"/>
              <w:rPr>
                <w:rFonts w:ascii="Verdana" w:hAnsi="Verdana"/>
                <w:color w:val="FFFFFF"/>
                <w:sz w:val="26"/>
                <w:szCs w:val="26"/>
              </w:rPr>
            </w:pPr>
            <w:r w:rsidRPr="005F3250">
              <w:rPr>
                <w:rFonts w:ascii="Verdana" w:hAnsi="Verdana"/>
                <w:b/>
                <w:bCs/>
                <w:noProof/>
                <w:color w:val="FFFFFF"/>
                <w:sz w:val="26"/>
                <w:szCs w:val="26"/>
                <w:lang w:val="en-US" w:eastAsia="zh-CN"/>
              </w:rPr>
              <w:drawing>
                <wp:inline distT="0" distB="0" distL="0" distR="0" wp14:anchorId="6779520C" wp14:editId="344D96CA">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5F3250" w:rsidTr="009D51FA">
        <w:trPr>
          <w:cantSplit/>
        </w:trPr>
        <w:tc>
          <w:tcPr>
            <w:tcW w:w="6426" w:type="dxa"/>
            <w:vAlign w:val="center"/>
          </w:tcPr>
          <w:p w:rsidR="00517A03" w:rsidRPr="005F3250" w:rsidRDefault="00517A03" w:rsidP="0021301C">
            <w:pPr>
              <w:tabs>
                <w:tab w:val="right" w:pos="8732"/>
              </w:tabs>
              <w:spacing w:before="0"/>
              <w:rPr>
                <w:rFonts w:ascii="Verdana" w:hAnsi="Verdana"/>
                <w:b/>
                <w:bCs/>
                <w:iCs/>
                <w:sz w:val="18"/>
                <w:szCs w:val="18"/>
              </w:rPr>
            </w:pPr>
          </w:p>
        </w:tc>
        <w:tc>
          <w:tcPr>
            <w:tcW w:w="3355" w:type="dxa"/>
            <w:vAlign w:val="center"/>
          </w:tcPr>
          <w:p w:rsidR="00517A03" w:rsidRPr="005F3250" w:rsidRDefault="00517A03" w:rsidP="0021301C">
            <w:pPr>
              <w:spacing w:before="0"/>
              <w:ind w:left="993" w:hanging="993"/>
              <w:jc w:val="right"/>
              <w:rPr>
                <w:rFonts w:ascii="Verdana" w:hAnsi="Verdana"/>
                <w:sz w:val="18"/>
                <w:szCs w:val="18"/>
              </w:rPr>
            </w:pPr>
          </w:p>
        </w:tc>
      </w:tr>
    </w:tbl>
    <w:p w:rsidR="00517A03" w:rsidRPr="005F3250" w:rsidRDefault="00517A03" w:rsidP="0021301C">
      <w:pPr>
        <w:tabs>
          <w:tab w:val="clear" w:pos="794"/>
          <w:tab w:val="clear" w:pos="1191"/>
          <w:tab w:val="clear" w:pos="1588"/>
          <w:tab w:val="clear" w:pos="1985"/>
          <w:tab w:val="left" w:pos="4962"/>
        </w:tabs>
        <w:spacing w:before="0"/>
      </w:pPr>
      <w:r w:rsidRPr="005F3250">
        <w:tab/>
        <w:t xml:space="preserve">Genève, le </w:t>
      </w:r>
      <w:r w:rsidR="004D4500">
        <w:t xml:space="preserve">15 octobre </w:t>
      </w:r>
      <w:r w:rsidR="00191605" w:rsidRPr="005F3250">
        <w:t>201</w:t>
      </w:r>
      <w:r w:rsidR="004D4500">
        <w:t>3</w:t>
      </w:r>
    </w:p>
    <w:p w:rsidR="00517A03" w:rsidRPr="005F3250" w:rsidRDefault="00517A03" w:rsidP="0021301C">
      <w:pPr>
        <w:tabs>
          <w:tab w:val="clear" w:pos="794"/>
          <w:tab w:val="clear" w:pos="1191"/>
          <w:tab w:val="clear" w:pos="1588"/>
          <w:tab w:val="clear" w:pos="1985"/>
          <w:tab w:val="left" w:pos="4962"/>
        </w:tabs>
        <w:spacing w:before="0"/>
        <w:rPr>
          <w:sz w:val="10"/>
          <w:szCs w:val="10"/>
        </w:rPr>
      </w:pPr>
    </w:p>
    <w:p w:rsidR="00517A03" w:rsidRPr="005F3250" w:rsidRDefault="00517A03" w:rsidP="0021301C">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5F3250" w:rsidTr="009D51FA">
        <w:trPr>
          <w:cantSplit/>
          <w:trHeight w:val="340"/>
        </w:trPr>
        <w:tc>
          <w:tcPr>
            <w:tcW w:w="822" w:type="dxa"/>
          </w:tcPr>
          <w:p w:rsidR="00517A03" w:rsidRPr="005F3250" w:rsidRDefault="00517A03" w:rsidP="0021301C">
            <w:pPr>
              <w:tabs>
                <w:tab w:val="left" w:pos="4111"/>
              </w:tabs>
              <w:spacing w:before="10"/>
              <w:ind w:left="57"/>
            </w:pPr>
            <w:r w:rsidRPr="005F3250">
              <w:t>Réf.:</w:t>
            </w:r>
          </w:p>
          <w:p w:rsidR="00517A03" w:rsidRPr="005F3250" w:rsidRDefault="00517A03" w:rsidP="0021301C">
            <w:pPr>
              <w:tabs>
                <w:tab w:val="left" w:pos="4111"/>
              </w:tabs>
              <w:spacing w:before="10"/>
              <w:ind w:left="57"/>
            </w:pPr>
          </w:p>
          <w:p w:rsidR="00517A03" w:rsidRPr="005F3250" w:rsidRDefault="00517A03" w:rsidP="0021301C">
            <w:pPr>
              <w:tabs>
                <w:tab w:val="left" w:pos="4111"/>
              </w:tabs>
              <w:spacing w:before="10"/>
              <w:ind w:left="57"/>
            </w:pPr>
          </w:p>
          <w:p w:rsidR="00517A03" w:rsidRPr="005F3250" w:rsidRDefault="00517A03" w:rsidP="0021301C">
            <w:pPr>
              <w:tabs>
                <w:tab w:val="left" w:pos="4111"/>
              </w:tabs>
              <w:spacing w:before="10"/>
              <w:ind w:left="57"/>
            </w:pPr>
            <w:r w:rsidRPr="005F3250">
              <w:t>Tél.:</w:t>
            </w:r>
            <w:r w:rsidRPr="005F3250">
              <w:br/>
              <w:t>Fax:</w:t>
            </w:r>
            <w:r w:rsidRPr="005F3250">
              <w:br/>
              <w:t>Email:</w:t>
            </w:r>
          </w:p>
        </w:tc>
        <w:tc>
          <w:tcPr>
            <w:tcW w:w="4055" w:type="dxa"/>
          </w:tcPr>
          <w:p w:rsidR="00517A03" w:rsidRPr="005F3250" w:rsidRDefault="00517A03" w:rsidP="0021301C">
            <w:pPr>
              <w:tabs>
                <w:tab w:val="left" w:pos="4111"/>
              </w:tabs>
              <w:spacing w:before="10"/>
              <w:ind w:left="57"/>
              <w:rPr>
                <w:b/>
              </w:rPr>
            </w:pPr>
            <w:r w:rsidRPr="005F3250">
              <w:rPr>
                <w:b/>
              </w:rPr>
              <w:t xml:space="preserve">Circulaire TSB </w:t>
            </w:r>
            <w:r w:rsidR="004D4500">
              <w:rPr>
                <w:b/>
              </w:rPr>
              <w:t>60</w:t>
            </w:r>
          </w:p>
          <w:p w:rsidR="00517A03" w:rsidRPr="005F3250" w:rsidRDefault="00517A03" w:rsidP="0021301C">
            <w:pPr>
              <w:tabs>
                <w:tab w:val="left" w:pos="4111"/>
              </w:tabs>
              <w:spacing w:before="10"/>
              <w:ind w:left="57"/>
              <w:rPr>
                <w:b/>
              </w:rPr>
            </w:pPr>
          </w:p>
          <w:p w:rsidR="00517A03" w:rsidRPr="005F3250" w:rsidRDefault="00517A03" w:rsidP="0021301C">
            <w:pPr>
              <w:tabs>
                <w:tab w:val="left" w:pos="4111"/>
              </w:tabs>
              <w:spacing w:before="10"/>
              <w:ind w:left="57"/>
            </w:pPr>
          </w:p>
          <w:p w:rsidR="00517A03" w:rsidRPr="005F3250" w:rsidRDefault="00517A03" w:rsidP="0021301C">
            <w:pPr>
              <w:tabs>
                <w:tab w:val="left" w:pos="4111"/>
              </w:tabs>
              <w:spacing w:before="10"/>
              <w:ind w:left="57"/>
            </w:pPr>
            <w:r w:rsidRPr="005F3250">
              <w:t xml:space="preserve">+41 22 730 </w:t>
            </w:r>
            <w:proofErr w:type="gramStart"/>
            <w:r w:rsidR="00B924DE" w:rsidRPr="005F3250">
              <w:t>5</w:t>
            </w:r>
            <w:r w:rsidR="004D4500">
              <w:t>858</w:t>
            </w:r>
            <w:r w:rsidRPr="005F3250">
              <w:br/>
              <w:t>+41 22 730 5853</w:t>
            </w:r>
            <w:r w:rsidRPr="005F3250">
              <w:br/>
            </w:r>
            <w:hyperlink r:id="rId10" w:history="1">
              <w:r w:rsidR="004D4500" w:rsidRPr="000F7952">
                <w:rPr>
                  <w:rStyle w:val="Hyperlink"/>
                </w:rPr>
                <w:t>tsbjcasdn@itu.int</w:t>
              </w:r>
              <w:proofErr w:type="gramEnd"/>
            </w:hyperlink>
          </w:p>
        </w:tc>
        <w:tc>
          <w:tcPr>
            <w:tcW w:w="5046" w:type="dxa"/>
          </w:tcPr>
          <w:p w:rsidR="00517A03" w:rsidRPr="005F3250" w:rsidRDefault="003848C4" w:rsidP="0021301C">
            <w:pPr>
              <w:tabs>
                <w:tab w:val="clear" w:pos="794"/>
                <w:tab w:val="clear" w:pos="1191"/>
                <w:tab w:val="clear" w:pos="1588"/>
                <w:tab w:val="clear" w:pos="1985"/>
                <w:tab w:val="left" w:pos="284"/>
              </w:tabs>
              <w:spacing w:before="0"/>
              <w:ind w:left="284" w:hanging="269"/>
            </w:pPr>
            <w:bookmarkStart w:id="0" w:name="Addressee_F"/>
            <w:bookmarkEnd w:id="0"/>
            <w:r w:rsidRPr="005F3250">
              <w:t>-</w:t>
            </w:r>
            <w:r w:rsidRPr="005F3250">
              <w:tab/>
            </w:r>
            <w:r w:rsidR="00517A03" w:rsidRPr="005F3250">
              <w:t>Aux administrations des Etats Membres de l</w:t>
            </w:r>
            <w:r w:rsidR="00A57D6B">
              <w:t>'</w:t>
            </w:r>
            <w:r w:rsidR="00517A03" w:rsidRPr="005F3250">
              <w:t>Union</w:t>
            </w:r>
            <w:r>
              <w:t>;</w:t>
            </w:r>
          </w:p>
          <w:p w:rsidR="00191605" w:rsidRPr="005F3250" w:rsidRDefault="00191605" w:rsidP="0021301C">
            <w:pPr>
              <w:tabs>
                <w:tab w:val="clear" w:pos="794"/>
                <w:tab w:val="left" w:pos="226"/>
                <w:tab w:val="left" w:pos="4111"/>
              </w:tabs>
              <w:spacing w:before="0"/>
            </w:pPr>
            <w:r w:rsidRPr="005F3250">
              <w:t>-</w:t>
            </w:r>
            <w:r w:rsidRPr="005F3250">
              <w:tab/>
              <w:t>Aux Membres du Secteur UIT-T;</w:t>
            </w:r>
          </w:p>
          <w:p w:rsidR="00191605" w:rsidRPr="005F3250" w:rsidRDefault="00191605" w:rsidP="0021301C">
            <w:pPr>
              <w:tabs>
                <w:tab w:val="clear" w:pos="794"/>
                <w:tab w:val="left" w:pos="226"/>
                <w:tab w:val="left" w:pos="4111"/>
              </w:tabs>
              <w:spacing w:before="0"/>
            </w:pPr>
            <w:r w:rsidRPr="005F3250">
              <w:t>-</w:t>
            </w:r>
            <w:r w:rsidRPr="005F3250">
              <w:tab/>
              <w:t>Aux Associés de l</w:t>
            </w:r>
            <w:r w:rsidR="00A57D6B">
              <w:t>'</w:t>
            </w:r>
            <w:r w:rsidRPr="005F3250">
              <w:t>UIT-T;</w:t>
            </w:r>
          </w:p>
          <w:p w:rsidR="00191605" w:rsidRPr="005F3250" w:rsidRDefault="00191605" w:rsidP="0021301C">
            <w:pPr>
              <w:tabs>
                <w:tab w:val="clear" w:pos="794"/>
                <w:tab w:val="left" w:pos="226"/>
                <w:tab w:val="left" w:pos="4111"/>
              </w:tabs>
              <w:spacing w:before="0"/>
              <w:ind w:left="226" w:hanging="226"/>
            </w:pPr>
            <w:r w:rsidRPr="005F3250">
              <w:t>-</w:t>
            </w:r>
            <w:r w:rsidRPr="005F3250">
              <w:tab/>
              <w:t xml:space="preserve">Aux établissements universitaires participant </w:t>
            </w:r>
            <w:r w:rsidR="00CA521B">
              <w:br/>
            </w:r>
            <w:r w:rsidRPr="005F3250">
              <w:t>aux travaux de l</w:t>
            </w:r>
            <w:r w:rsidR="00A57D6B">
              <w:t>'</w:t>
            </w:r>
            <w:r w:rsidR="004D4500">
              <w:t>UIT-T</w:t>
            </w:r>
          </w:p>
          <w:p w:rsidR="00191605" w:rsidRPr="005F3250" w:rsidRDefault="00191605" w:rsidP="0021301C">
            <w:pPr>
              <w:tabs>
                <w:tab w:val="clear" w:pos="794"/>
                <w:tab w:val="clear" w:pos="1191"/>
                <w:tab w:val="clear" w:pos="1588"/>
                <w:tab w:val="clear" w:pos="1985"/>
                <w:tab w:val="left" w:pos="284"/>
              </w:tabs>
              <w:spacing w:before="0"/>
              <w:ind w:left="284" w:hanging="227"/>
            </w:pPr>
          </w:p>
        </w:tc>
      </w:tr>
      <w:tr w:rsidR="00517A03" w:rsidRPr="005F3250" w:rsidTr="009D51FA">
        <w:trPr>
          <w:cantSplit/>
        </w:trPr>
        <w:tc>
          <w:tcPr>
            <w:tcW w:w="822" w:type="dxa"/>
          </w:tcPr>
          <w:p w:rsidR="00517A03" w:rsidRPr="005F3250" w:rsidRDefault="00517A03" w:rsidP="0021301C">
            <w:pPr>
              <w:tabs>
                <w:tab w:val="left" w:pos="4111"/>
              </w:tabs>
              <w:spacing w:before="10"/>
              <w:ind w:left="57"/>
              <w:rPr>
                <w:rFonts w:ascii="Futura Lt BT" w:hAnsi="Futura Lt BT"/>
                <w:sz w:val="20"/>
              </w:rPr>
            </w:pPr>
          </w:p>
        </w:tc>
        <w:tc>
          <w:tcPr>
            <w:tcW w:w="4055" w:type="dxa"/>
          </w:tcPr>
          <w:p w:rsidR="00517A03" w:rsidRPr="005F3250" w:rsidRDefault="00517A03" w:rsidP="0021301C">
            <w:pPr>
              <w:tabs>
                <w:tab w:val="left" w:pos="4111"/>
              </w:tabs>
              <w:spacing w:before="0"/>
              <w:ind w:left="57"/>
            </w:pPr>
          </w:p>
        </w:tc>
        <w:tc>
          <w:tcPr>
            <w:tcW w:w="5046" w:type="dxa"/>
          </w:tcPr>
          <w:p w:rsidR="00517A03" w:rsidRPr="005F3250" w:rsidRDefault="00517A03" w:rsidP="0021301C">
            <w:pPr>
              <w:tabs>
                <w:tab w:val="left" w:pos="4111"/>
              </w:tabs>
              <w:spacing w:before="0"/>
            </w:pPr>
            <w:r w:rsidRPr="005F3250">
              <w:rPr>
                <w:b/>
              </w:rPr>
              <w:t>Copie</w:t>
            </w:r>
            <w:r w:rsidRPr="005F3250">
              <w:t>:</w:t>
            </w:r>
          </w:p>
          <w:p w:rsidR="00517A03" w:rsidRPr="005F3250" w:rsidRDefault="00517A03" w:rsidP="0021301C">
            <w:pPr>
              <w:tabs>
                <w:tab w:val="clear" w:pos="794"/>
                <w:tab w:val="left" w:pos="226"/>
                <w:tab w:val="left" w:pos="4111"/>
              </w:tabs>
              <w:spacing w:before="0"/>
              <w:ind w:left="226" w:hanging="226"/>
            </w:pPr>
            <w:r w:rsidRPr="005F3250">
              <w:t>-</w:t>
            </w:r>
            <w:r w:rsidRPr="005F3250">
              <w:tab/>
              <w:t>Aux Président</w:t>
            </w:r>
            <w:r w:rsidR="00B924DE" w:rsidRPr="005F3250">
              <w:t>s</w:t>
            </w:r>
            <w:r w:rsidRPr="005F3250">
              <w:t xml:space="preserve"> et Vice-Présidents de</w:t>
            </w:r>
            <w:r w:rsidR="00B924DE" w:rsidRPr="005F3250">
              <w:t>s</w:t>
            </w:r>
            <w:r w:rsidRPr="005F3250">
              <w:t xml:space="preserve"> Commission</w:t>
            </w:r>
            <w:r w:rsidR="00B924DE" w:rsidRPr="005F3250">
              <w:t>s</w:t>
            </w:r>
            <w:r w:rsidRPr="005F3250">
              <w:t xml:space="preserve"> d</w:t>
            </w:r>
            <w:r w:rsidR="00A57D6B">
              <w:t>'</w:t>
            </w:r>
            <w:r w:rsidRPr="005F3250">
              <w:t xml:space="preserve">études </w:t>
            </w:r>
            <w:r w:rsidR="00B924DE" w:rsidRPr="005F3250">
              <w:t>de l</w:t>
            </w:r>
            <w:r w:rsidR="00A57D6B">
              <w:t>'</w:t>
            </w:r>
            <w:r w:rsidR="00B924DE" w:rsidRPr="005F3250">
              <w:t>UIT</w:t>
            </w:r>
            <w:r w:rsidR="00B924DE" w:rsidRPr="005F3250">
              <w:noBreakHyphen/>
              <w:t>T</w:t>
            </w:r>
            <w:r w:rsidRPr="005F3250">
              <w:t>;</w:t>
            </w:r>
          </w:p>
          <w:p w:rsidR="00517A03" w:rsidRPr="005F3250" w:rsidRDefault="00517A03" w:rsidP="0021301C">
            <w:pPr>
              <w:tabs>
                <w:tab w:val="clear" w:pos="794"/>
                <w:tab w:val="left" w:pos="226"/>
                <w:tab w:val="left" w:pos="4111"/>
              </w:tabs>
              <w:spacing w:before="0"/>
              <w:ind w:left="226" w:hanging="226"/>
            </w:pPr>
            <w:r w:rsidRPr="005F3250">
              <w:t>-</w:t>
            </w:r>
            <w:r w:rsidRPr="005F3250">
              <w:tab/>
              <w:t xml:space="preserve">Au Directeur du Bureau de développement </w:t>
            </w:r>
            <w:r w:rsidR="00CA521B">
              <w:br/>
            </w:r>
            <w:r w:rsidRPr="005F3250">
              <w:t>des télécommunications;</w:t>
            </w:r>
          </w:p>
          <w:p w:rsidR="00517A03" w:rsidRPr="005F3250" w:rsidRDefault="00517A03" w:rsidP="0021301C">
            <w:pPr>
              <w:tabs>
                <w:tab w:val="clear" w:pos="794"/>
                <w:tab w:val="left" w:pos="226"/>
                <w:tab w:val="left" w:pos="4111"/>
              </w:tabs>
              <w:spacing w:before="0"/>
              <w:ind w:left="226" w:hanging="226"/>
            </w:pPr>
            <w:r w:rsidRPr="005F3250">
              <w:t>-</w:t>
            </w:r>
            <w:r w:rsidRPr="005F3250">
              <w:tab/>
              <w:t>Au Directeur du Bureau des</w:t>
            </w:r>
            <w:r w:rsidRPr="005F3250">
              <w:br/>
              <w:t>radiocommunications</w:t>
            </w:r>
          </w:p>
        </w:tc>
      </w:tr>
    </w:tbl>
    <w:p w:rsidR="00517A03" w:rsidRPr="005F3250" w:rsidRDefault="00517A03" w:rsidP="0021301C">
      <w:pPr>
        <w:tabs>
          <w:tab w:val="left" w:pos="4111"/>
        </w:tabs>
        <w:spacing w:before="0"/>
        <w:ind w:left="57"/>
      </w:pPr>
    </w:p>
    <w:tbl>
      <w:tblPr>
        <w:tblW w:w="9915" w:type="dxa"/>
        <w:tblInd w:w="8" w:type="dxa"/>
        <w:tblLayout w:type="fixed"/>
        <w:tblCellMar>
          <w:left w:w="0" w:type="dxa"/>
          <w:right w:w="0" w:type="dxa"/>
        </w:tblCellMar>
        <w:tblLook w:val="0000" w:firstRow="0" w:lastRow="0" w:firstColumn="0" w:lastColumn="0" w:noHBand="0" w:noVBand="0"/>
      </w:tblPr>
      <w:tblGrid>
        <w:gridCol w:w="822"/>
        <w:gridCol w:w="9093"/>
      </w:tblGrid>
      <w:tr w:rsidR="00517A03" w:rsidRPr="003848C4" w:rsidTr="005E6DDB">
        <w:trPr>
          <w:cantSplit/>
          <w:trHeight w:val="680"/>
        </w:trPr>
        <w:tc>
          <w:tcPr>
            <w:tcW w:w="822" w:type="dxa"/>
          </w:tcPr>
          <w:p w:rsidR="00517A03" w:rsidRPr="003848C4" w:rsidRDefault="00517A03" w:rsidP="0021301C">
            <w:pPr>
              <w:tabs>
                <w:tab w:val="left" w:pos="4111"/>
              </w:tabs>
              <w:ind w:left="57"/>
              <w:rPr>
                <w:szCs w:val="24"/>
              </w:rPr>
            </w:pPr>
            <w:r w:rsidRPr="003848C4">
              <w:rPr>
                <w:szCs w:val="24"/>
              </w:rPr>
              <w:t>Objet:</w:t>
            </w:r>
          </w:p>
        </w:tc>
        <w:tc>
          <w:tcPr>
            <w:tcW w:w="9093" w:type="dxa"/>
          </w:tcPr>
          <w:p w:rsidR="00517A03" w:rsidRPr="003848C4" w:rsidRDefault="00B924DE" w:rsidP="0021301C">
            <w:pPr>
              <w:tabs>
                <w:tab w:val="left" w:pos="4111"/>
              </w:tabs>
              <w:ind w:left="57"/>
              <w:rPr>
                <w:szCs w:val="24"/>
              </w:rPr>
            </w:pPr>
            <w:r w:rsidRPr="003848C4">
              <w:rPr>
                <w:b/>
                <w:szCs w:val="24"/>
              </w:rPr>
              <w:t xml:space="preserve">Nouvelle </w:t>
            </w:r>
            <w:r w:rsidR="002B1B66" w:rsidRPr="003848C4">
              <w:rPr>
                <w:b/>
                <w:szCs w:val="24"/>
              </w:rPr>
              <w:t>A</w:t>
            </w:r>
            <w:r w:rsidRPr="003848C4">
              <w:rPr>
                <w:b/>
                <w:szCs w:val="24"/>
              </w:rPr>
              <w:t xml:space="preserve">ctivité conjointe de coordination sur </w:t>
            </w:r>
            <w:r w:rsidR="004D4500">
              <w:rPr>
                <w:b/>
                <w:szCs w:val="24"/>
              </w:rPr>
              <w:t xml:space="preserve">les réseaux pilotés par logiciel </w:t>
            </w:r>
            <w:r w:rsidR="005E6DDB">
              <w:rPr>
                <w:b/>
                <w:szCs w:val="24"/>
              </w:rPr>
              <w:br/>
            </w:r>
            <w:r w:rsidR="002B1B66" w:rsidRPr="003848C4">
              <w:rPr>
                <w:b/>
                <w:szCs w:val="24"/>
              </w:rPr>
              <w:t>(JCA-</w:t>
            </w:r>
            <w:r w:rsidR="004D4500">
              <w:rPr>
                <w:b/>
                <w:szCs w:val="24"/>
              </w:rPr>
              <w:t>SDN</w:t>
            </w:r>
            <w:r w:rsidR="002B1B66" w:rsidRPr="003848C4">
              <w:rPr>
                <w:b/>
                <w:szCs w:val="24"/>
              </w:rPr>
              <w:t>)</w:t>
            </w:r>
          </w:p>
        </w:tc>
      </w:tr>
    </w:tbl>
    <w:p w:rsidR="00517A03" w:rsidRPr="005F3250" w:rsidRDefault="00517A03" w:rsidP="0021301C">
      <w:pPr>
        <w:spacing w:before="240"/>
      </w:pPr>
      <w:bookmarkStart w:id="1" w:name="StartTyping_F"/>
      <w:bookmarkEnd w:id="1"/>
      <w:r w:rsidRPr="005F3250">
        <w:t>Madame, Monsieur,</w:t>
      </w:r>
    </w:p>
    <w:p w:rsidR="00B924DE" w:rsidRPr="005F3250" w:rsidRDefault="00B924DE" w:rsidP="0021301C">
      <w:pPr>
        <w:spacing w:after="120"/>
        <w:ind w:right="-170"/>
      </w:pPr>
      <w:r w:rsidRPr="005F3250">
        <w:rPr>
          <w:bCs/>
        </w:rPr>
        <w:t>1</w:t>
      </w:r>
      <w:r w:rsidRPr="005F3250">
        <w:tab/>
      </w:r>
      <w:r w:rsidR="00404A00" w:rsidRPr="005F3250">
        <w:t>J</w:t>
      </w:r>
      <w:r w:rsidR="00A57D6B">
        <w:t>'</w:t>
      </w:r>
      <w:r w:rsidR="00404A00" w:rsidRPr="005F3250">
        <w:t>ai l</w:t>
      </w:r>
      <w:r w:rsidR="00A57D6B">
        <w:t>'</w:t>
      </w:r>
      <w:r w:rsidR="00404A00" w:rsidRPr="005F3250">
        <w:t>honneur de vous informer qu</w:t>
      </w:r>
      <w:r w:rsidR="00A57D6B">
        <w:t>'</w:t>
      </w:r>
      <w:r w:rsidR="00404A00" w:rsidRPr="005F3250">
        <w:t>à sa réunion</w:t>
      </w:r>
      <w:r w:rsidRPr="005F3250">
        <w:t xml:space="preserve"> </w:t>
      </w:r>
      <w:r w:rsidR="004D4500">
        <w:t xml:space="preserve">de juin </w:t>
      </w:r>
      <w:r w:rsidRPr="005F3250">
        <w:t>201</w:t>
      </w:r>
      <w:r w:rsidR="004D4500">
        <w:t>3</w:t>
      </w:r>
      <w:r w:rsidRPr="005F3250">
        <w:t xml:space="preserve">, </w:t>
      </w:r>
      <w:r w:rsidR="00404A00" w:rsidRPr="005F3250">
        <w:t>le</w:t>
      </w:r>
      <w:r w:rsidR="004D4500">
        <w:t xml:space="preserve"> Groupe consultatif de la normalisation des télécommunications (</w:t>
      </w:r>
      <w:r w:rsidR="00404A00" w:rsidRPr="005F3250">
        <w:t>GCNT</w:t>
      </w:r>
      <w:r w:rsidR="004D4500">
        <w:t>)</w:t>
      </w:r>
      <w:r w:rsidR="00404A00" w:rsidRPr="005F3250">
        <w:t xml:space="preserve"> a convenu de ce qui suit</w:t>
      </w:r>
      <w:r w:rsidRPr="005F3250">
        <w:t xml:space="preserve">: </w:t>
      </w:r>
    </w:p>
    <w:p w:rsidR="00B924DE" w:rsidRPr="005F3250" w:rsidRDefault="00F47793" w:rsidP="00F47793">
      <w:pPr>
        <w:ind w:left="720" w:hanging="720"/>
      </w:pPr>
      <w:r>
        <w:tab/>
      </w:r>
      <w:r w:rsidR="00B924DE" w:rsidRPr="005F3250">
        <w:t>1.</w:t>
      </w:r>
      <w:r w:rsidR="004D4500">
        <w:t>1</w:t>
      </w:r>
      <w:r w:rsidR="00B924DE" w:rsidRPr="005F3250">
        <w:tab/>
      </w:r>
      <w:r w:rsidR="003E0518" w:rsidRPr="005F3250">
        <w:t xml:space="preserve">Une </w:t>
      </w:r>
      <w:r w:rsidR="00404A00" w:rsidRPr="005F3250">
        <w:t>Activité conjointe de c</w:t>
      </w:r>
      <w:r w:rsidR="00B924DE" w:rsidRPr="005F3250">
        <w:t xml:space="preserve">oordination </w:t>
      </w:r>
      <w:r w:rsidR="00404A00" w:rsidRPr="005F3250">
        <w:t xml:space="preserve">sur </w:t>
      </w:r>
      <w:r w:rsidR="004D4500">
        <w:t xml:space="preserve">les réseaux pilotés par logiciel </w:t>
      </w:r>
      <w:r w:rsidR="00B924DE" w:rsidRPr="005F3250">
        <w:t>(JCA-</w:t>
      </w:r>
      <w:r w:rsidR="004D4500">
        <w:t>SDN</w:t>
      </w:r>
      <w:r w:rsidR="00B924DE" w:rsidRPr="005F3250">
        <w:t xml:space="preserve">) </w:t>
      </w:r>
      <w:r w:rsidR="003E0518" w:rsidRPr="005F3250">
        <w:t xml:space="preserve">a été créée. Son </w:t>
      </w:r>
      <w:r w:rsidR="00404A00" w:rsidRPr="005F3250">
        <w:t xml:space="preserve">mandat </w:t>
      </w:r>
      <w:r w:rsidR="003E0518" w:rsidRPr="005F3250">
        <w:t xml:space="preserve">est </w:t>
      </w:r>
      <w:r w:rsidR="0007158E">
        <w:t xml:space="preserve">reproduit </w:t>
      </w:r>
      <w:r w:rsidR="003E0518" w:rsidRPr="005F3250">
        <w:t xml:space="preserve">dans </w:t>
      </w:r>
      <w:r w:rsidR="005E6DDB">
        <w:rPr>
          <w:rFonts w:asciiTheme="majorBidi" w:hAnsiTheme="majorBidi" w:cstheme="majorBidi"/>
        </w:rPr>
        <w:t>l'</w:t>
      </w:r>
      <w:hyperlink w:anchor="_Terms_of_Reference" w:history="1">
        <w:r w:rsidR="005E6DDB" w:rsidRPr="00745066">
          <w:rPr>
            <w:rStyle w:val="Hyperlink"/>
            <w:rFonts w:asciiTheme="majorBidi" w:hAnsiTheme="majorBidi" w:cstheme="majorBidi"/>
          </w:rPr>
          <w:t>Annex</w:t>
        </w:r>
        <w:r w:rsidR="005E6DDB">
          <w:rPr>
            <w:rStyle w:val="Hyperlink"/>
            <w:rFonts w:asciiTheme="majorBidi" w:hAnsiTheme="majorBidi" w:cstheme="majorBidi"/>
          </w:rPr>
          <w:t>e</w:t>
        </w:r>
        <w:r w:rsidR="005E6DDB" w:rsidRPr="00745066">
          <w:rPr>
            <w:rStyle w:val="Hyperlink"/>
            <w:rFonts w:asciiTheme="majorBidi" w:hAnsiTheme="majorBidi" w:cstheme="majorBidi"/>
          </w:rPr>
          <w:t xml:space="preserve"> 1</w:t>
        </w:r>
      </w:hyperlink>
      <w:r w:rsidR="005E6DDB">
        <w:rPr>
          <w:rFonts w:asciiTheme="majorBidi" w:hAnsiTheme="majorBidi" w:cstheme="majorBidi"/>
        </w:rPr>
        <w:t xml:space="preserve"> </w:t>
      </w:r>
      <w:r w:rsidR="00404A00" w:rsidRPr="005F3250">
        <w:t>ci-jointe</w:t>
      </w:r>
      <w:r>
        <w:t> ;</w:t>
      </w:r>
    </w:p>
    <w:p w:rsidR="00B924DE" w:rsidRPr="005F3250" w:rsidRDefault="00F47793" w:rsidP="0021301C">
      <w:r>
        <w:tab/>
      </w:r>
      <w:r w:rsidR="00B924DE" w:rsidRPr="005F3250">
        <w:t>1.</w:t>
      </w:r>
      <w:r w:rsidR="004D4500">
        <w:t>2</w:t>
      </w:r>
      <w:r w:rsidR="00B924DE" w:rsidRPr="005F3250">
        <w:tab/>
      </w:r>
      <w:r w:rsidR="00404A00" w:rsidRPr="005F3250">
        <w:t>La JCA-</w:t>
      </w:r>
      <w:r w:rsidR="004D4500">
        <w:t>SDN rendra compte au GCNT</w:t>
      </w:r>
      <w:r w:rsidR="00B924DE" w:rsidRPr="005F3250">
        <w:t xml:space="preserve">. </w:t>
      </w:r>
    </w:p>
    <w:p w:rsidR="0007158E" w:rsidRPr="008B58EB" w:rsidRDefault="0007158E" w:rsidP="0021301C">
      <w:pPr>
        <w:tabs>
          <w:tab w:val="clear" w:pos="794"/>
          <w:tab w:val="clear" w:pos="1191"/>
          <w:tab w:val="clear" w:pos="1588"/>
          <w:tab w:val="clear" w:pos="1985"/>
        </w:tabs>
        <w:rPr>
          <w:rFonts w:asciiTheme="majorBidi" w:hAnsiTheme="majorBidi" w:cstheme="majorBidi"/>
        </w:rPr>
      </w:pPr>
      <w:r>
        <w:rPr>
          <w:rFonts w:asciiTheme="majorBidi" w:hAnsiTheme="majorBidi" w:cstheme="majorBidi"/>
        </w:rPr>
        <w:t>M.</w:t>
      </w:r>
      <w:r w:rsidR="0021301C">
        <w:rPr>
          <w:rFonts w:asciiTheme="majorBidi" w:hAnsiTheme="majorBidi" w:cstheme="majorBidi"/>
        </w:rPr>
        <w:t> </w:t>
      </w:r>
      <w:proofErr w:type="spellStart"/>
      <w:r w:rsidRPr="006179A3">
        <w:rPr>
          <w:rFonts w:asciiTheme="majorBidi" w:hAnsiTheme="majorBidi" w:cstheme="majorBidi"/>
        </w:rPr>
        <w:t>Takashi</w:t>
      </w:r>
      <w:proofErr w:type="spellEnd"/>
      <w:r w:rsidRPr="006179A3">
        <w:rPr>
          <w:rFonts w:asciiTheme="majorBidi" w:hAnsiTheme="majorBidi" w:cstheme="majorBidi"/>
        </w:rPr>
        <w:t xml:space="preserve"> </w:t>
      </w:r>
      <w:proofErr w:type="spellStart"/>
      <w:r w:rsidRPr="006179A3">
        <w:rPr>
          <w:rFonts w:asciiTheme="majorBidi" w:hAnsiTheme="majorBidi" w:cstheme="majorBidi"/>
        </w:rPr>
        <w:t>Egawa</w:t>
      </w:r>
      <w:proofErr w:type="spellEnd"/>
      <w:r w:rsidRPr="006179A3">
        <w:rPr>
          <w:rFonts w:asciiTheme="majorBidi" w:hAnsiTheme="majorBidi" w:cstheme="majorBidi"/>
        </w:rPr>
        <w:t xml:space="preserve"> (NEC, Jap</w:t>
      </w:r>
      <w:r>
        <w:rPr>
          <w:rFonts w:asciiTheme="majorBidi" w:hAnsiTheme="majorBidi" w:cstheme="majorBidi"/>
        </w:rPr>
        <w:t>o</w:t>
      </w:r>
      <w:r w:rsidRPr="006179A3">
        <w:rPr>
          <w:rFonts w:asciiTheme="majorBidi" w:hAnsiTheme="majorBidi" w:cstheme="majorBidi"/>
        </w:rPr>
        <w:t>n)</w:t>
      </w:r>
      <w:r>
        <w:rPr>
          <w:rFonts w:asciiTheme="majorBidi" w:hAnsiTheme="majorBidi" w:cstheme="majorBidi"/>
        </w:rPr>
        <w:t xml:space="preserve"> a été désigné Président de la JCA-SDN et Mme Ying Cheng (China </w:t>
      </w:r>
      <w:proofErr w:type="spellStart"/>
      <w:r>
        <w:rPr>
          <w:rFonts w:asciiTheme="majorBidi" w:hAnsiTheme="majorBidi" w:cstheme="majorBidi"/>
        </w:rPr>
        <w:t>Unicom</w:t>
      </w:r>
      <w:proofErr w:type="spellEnd"/>
      <w:r>
        <w:rPr>
          <w:rFonts w:asciiTheme="majorBidi" w:hAnsiTheme="majorBidi" w:cstheme="majorBidi"/>
        </w:rPr>
        <w:t>, Chine</w:t>
      </w:r>
      <w:r w:rsidRPr="006179A3">
        <w:rPr>
          <w:rFonts w:asciiTheme="majorBidi" w:hAnsiTheme="majorBidi" w:cstheme="majorBidi"/>
        </w:rPr>
        <w:t>)</w:t>
      </w:r>
      <w:r>
        <w:rPr>
          <w:rFonts w:asciiTheme="majorBidi" w:hAnsiTheme="majorBidi" w:cstheme="majorBidi"/>
        </w:rPr>
        <w:t xml:space="preserve"> Vice-</w:t>
      </w:r>
      <w:r w:rsidR="00164A73">
        <w:rPr>
          <w:rFonts w:asciiTheme="majorBidi" w:hAnsiTheme="majorBidi" w:cstheme="majorBidi"/>
        </w:rPr>
        <w:t>P</w:t>
      </w:r>
      <w:r>
        <w:rPr>
          <w:rFonts w:asciiTheme="majorBidi" w:hAnsiTheme="majorBidi" w:cstheme="majorBidi"/>
        </w:rPr>
        <w:t>résidente.</w:t>
      </w:r>
    </w:p>
    <w:p w:rsidR="00B924DE" w:rsidRPr="005F3250" w:rsidRDefault="00B924DE" w:rsidP="0021301C">
      <w:pPr>
        <w:spacing w:after="2"/>
      </w:pPr>
      <w:r w:rsidRPr="005F3250">
        <w:t>2</w:t>
      </w:r>
      <w:r w:rsidRPr="005F3250">
        <w:tab/>
      </w:r>
      <w:r w:rsidR="003E0518" w:rsidRPr="005F3250">
        <w:t xml:space="preserve">La </w:t>
      </w:r>
      <w:r w:rsidRPr="005F3250">
        <w:t>JCA-</w:t>
      </w:r>
      <w:r w:rsidR="005E6DDB">
        <w:t xml:space="preserve">SDN </w:t>
      </w:r>
      <w:r w:rsidR="003E0518" w:rsidRPr="005F3250">
        <w:t xml:space="preserve">a pour </w:t>
      </w:r>
      <w:r w:rsidR="0007158E">
        <w:t xml:space="preserve">rôle </w:t>
      </w:r>
      <w:r w:rsidR="003E0518" w:rsidRPr="005F3250">
        <w:t xml:space="preserve">de coordonner les travaux de normalisation </w:t>
      </w:r>
      <w:r w:rsidR="0007158E">
        <w:t>de l'UIT</w:t>
      </w:r>
      <w:r w:rsidR="0007158E">
        <w:noBreakHyphen/>
        <w:t>T sur l</w:t>
      </w:r>
      <w:r w:rsidR="005E6DDB">
        <w:t>es réseaux pilotés par logiciel (SDN)</w:t>
      </w:r>
      <w:r w:rsidR="0007158E">
        <w:t xml:space="preserve"> et les sujets techniques connexes, compte tenu des travaux menés par les autres organisations de normalisation, forums et consortiums concernés</w:t>
      </w:r>
      <w:r w:rsidRPr="005F3250">
        <w:t>.</w:t>
      </w:r>
    </w:p>
    <w:p w:rsidR="0007158E" w:rsidRPr="00424A19" w:rsidRDefault="0007158E" w:rsidP="0021301C">
      <w:pPr>
        <w:tabs>
          <w:tab w:val="clear" w:pos="794"/>
          <w:tab w:val="clear" w:pos="1191"/>
          <w:tab w:val="clear" w:pos="1588"/>
          <w:tab w:val="clear" w:pos="1985"/>
        </w:tabs>
        <w:rPr>
          <w:rFonts w:asciiTheme="majorBidi" w:hAnsiTheme="majorBidi" w:cstheme="majorBidi"/>
          <w:i/>
          <w:iCs/>
        </w:rPr>
      </w:pPr>
      <w:r>
        <w:rPr>
          <w:rFonts w:asciiTheme="majorBidi" w:hAnsiTheme="majorBidi" w:cstheme="majorBidi"/>
        </w:rPr>
        <w:t xml:space="preserve">La </w:t>
      </w:r>
      <w:r w:rsidRPr="007E0130">
        <w:rPr>
          <w:rFonts w:asciiTheme="majorBidi" w:hAnsiTheme="majorBidi" w:cstheme="majorBidi"/>
        </w:rPr>
        <w:t xml:space="preserve">JCA-SDN </w:t>
      </w:r>
      <w:r>
        <w:rPr>
          <w:rFonts w:asciiTheme="majorBidi" w:hAnsiTheme="majorBidi" w:cstheme="majorBidi"/>
        </w:rPr>
        <w:t xml:space="preserve">aidera le GCNT à s'acquitter de la tâche </w:t>
      </w:r>
      <w:r w:rsidR="00424A19">
        <w:rPr>
          <w:rFonts w:asciiTheme="majorBidi" w:hAnsiTheme="majorBidi" w:cstheme="majorBidi"/>
        </w:rPr>
        <w:t>que l'AMNT</w:t>
      </w:r>
      <w:r w:rsidR="00424A19">
        <w:rPr>
          <w:rFonts w:asciiTheme="majorBidi" w:hAnsiTheme="majorBidi" w:cstheme="majorBidi"/>
        </w:rPr>
        <w:noBreakHyphen/>
        <w:t xml:space="preserve">12 </w:t>
      </w:r>
      <w:r>
        <w:rPr>
          <w:rFonts w:asciiTheme="majorBidi" w:hAnsiTheme="majorBidi" w:cstheme="majorBidi"/>
        </w:rPr>
        <w:t xml:space="preserve">lui a confiée dans </w:t>
      </w:r>
      <w:r w:rsidR="00424A19">
        <w:rPr>
          <w:rFonts w:asciiTheme="majorBidi" w:hAnsiTheme="majorBidi" w:cstheme="majorBidi"/>
        </w:rPr>
        <w:t>s</w:t>
      </w:r>
      <w:r>
        <w:rPr>
          <w:rFonts w:asciiTheme="majorBidi" w:hAnsiTheme="majorBidi" w:cstheme="majorBidi"/>
        </w:rPr>
        <w:t xml:space="preserve">a </w:t>
      </w:r>
      <w:hyperlink r:id="rId11" w:history="1">
        <w:r w:rsidRPr="002336AB">
          <w:rPr>
            <w:rStyle w:val="Hyperlink"/>
            <w:rFonts w:asciiTheme="majorBidi" w:hAnsiTheme="majorBidi" w:cstheme="majorBidi"/>
          </w:rPr>
          <w:t>R</w:t>
        </w:r>
        <w:r>
          <w:rPr>
            <w:rStyle w:val="Hyperlink"/>
            <w:rFonts w:asciiTheme="majorBidi" w:hAnsiTheme="majorBidi" w:cstheme="majorBidi"/>
          </w:rPr>
          <w:t>é</w:t>
        </w:r>
        <w:r w:rsidRPr="002336AB">
          <w:rPr>
            <w:rStyle w:val="Hyperlink"/>
            <w:rFonts w:asciiTheme="majorBidi" w:hAnsiTheme="majorBidi" w:cstheme="majorBidi"/>
          </w:rPr>
          <w:t>solution 7</w:t>
        </w:r>
        <w:r>
          <w:rPr>
            <w:rStyle w:val="Hyperlink"/>
            <w:rFonts w:asciiTheme="majorBidi" w:hAnsiTheme="majorBidi" w:cstheme="majorBidi"/>
          </w:rPr>
          <w:t>7</w:t>
        </w:r>
      </w:hyperlink>
      <w:r>
        <w:rPr>
          <w:rFonts w:asciiTheme="majorBidi" w:hAnsiTheme="majorBidi" w:cstheme="majorBidi"/>
        </w:rPr>
        <w:t xml:space="preserve"> </w:t>
      </w:r>
      <w:r w:rsidRPr="00D25FB3">
        <w:rPr>
          <w:rFonts w:asciiTheme="majorBidi" w:hAnsiTheme="majorBidi" w:cstheme="majorBidi"/>
          <w:i/>
          <w:iCs/>
        </w:rPr>
        <w:t>(</w:t>
      </w:r>
      <w:r w:rsidR="00C34D69" w:rsidRPr="00C34D69">
        <w:rPr>
          <w:rFonts w:asciiTheme="majorBidi" w:hAnsiTheme="majorBidi" w:cstheme="majorBidi"/>
          <w:i/>
          <w:iCs/>
        </w:rPr>
        <w:t>Travaux de normalisation au sein du Secteur de la normalisation des télécommunications de l'UIT sur l</w:t>
      </w:r>
      <w:r w:rsidR="00424A19">
        <w:rPr>
          <w:rFonts w:asciiTheme="majorBidi" w:hAnsiTheme="majorBidi" w:cstheme="majorBidi"/>
          <w:i/>
          <w:iCs/>
        </w:rPr>
        <w:t>es réseaux pilotés par logiciel</w:t>
      </w:r>
      <w:r>
        <w:rPr>
          <w:rFonts w:asciiTheme="majorBidi" w:hAnsiTheme="majorBidi" w:cstheme="majorBidi"/>
          <w:i/>
          <w:iCs/>
        </w:rPr>
        <w:t>)</w:t>
      </w:r>
      <w:r>
        <w:rPr>
          <w:rFonts w:asciiTheme="majorBidi" w:hAnsiTheme="majorBidi" w:cstheme="majorBidi"/>
        </w:rPr>
        <w:t>; voir le mandat reproduit dans l'</w:t>
      </w:r>
      <w:hyperlink w:anchor="_Terms_of_Reference" w:history="1">
        <w:r w:rsidRPr="00745066">
          <w:rPr>
            <w:rStyle w:val="Hyperlink"/>
            <w:rFonts w:asciiTheme="majorBidi" w:hAnsiTheme="majorBidi" w:cstheme="majorBidi"/>
          </w:rPr>
          <w:t>Annex</w:t>
        </w:r>
        <w:r>
          <w:rPr>
            <w:rStyle w:val="Hyperlink"/>
            <w:rFonts w:asciiTheme="majorBidi" w:hAnsiTheme="majorBidi" w:cstheme="majorBidi"/>
          </w:rPr>
          <w:t>e</w:t>
        </w:r>
        <w:r w:rsidRPr="00745066">
          <w:rPr>
            <w:rStyle w:val="Hyperlink"/>
            <w:rFonts w:asciiTheme="majorBidi" w:hAnsiTheme="majorBidi" w:cstheme="majorBidi"/>
          </w:rPr>
          <w:t xml:space="preserve"> 1</w:t>
        </w:r>
      </w:hyperlink>
      <w:r>
        <w:rPr>
          <w:rFonts w:asciiTheme="majorBidi" w:hAnsiTheme="majorBidi" w:cstheme="majorBidi"/>
        </w:rPr>
        <w:t xml:space="preserve"> pour plus de détails.</w:t>
      </w:r>
    </w:p>
    <w:p w:rsidR="0034751F" w:rsidRDefault="0034751F" w:rsidP="0021301C">
      <w:pPr>
        <w:tabs>
          <w:tab w:val="clear" w:pos="794"/>
          <w:tab w:val="clear" w:pos="1191"/>
          <w:tab w:val="clear" w:pos="1588"/>
          <w:tab w:val="clear" w:pos="1985"/>
        </w:tabs>
        <w:jc w:val="both"/>
        <w:rPr>
          <w:rFonts w:asciiTheme="majorBidi" w:hAnsiTheme="majorBidi" w:cstheme="majorBidi"/>
        </w:rPr>
      </w:pPr>
      <w:r w:rsidRPr="008B58EB">
        <w:rPr>
          <w:rFonts w:asciiTheme="majorBidi" w:hAnsiTheme="majorBidi" w:cstheme="majorBidi"/>
        </w:rPr>
        <w:t>3</w:t>
      </w:r>
      <w:r w:rsidRPr="008B58EB">
        <w:rPr>
          <w:rFonts w:asciiTheme="majorBidi" w:hAnsiTheme="majorBidi" w:cstheme="majorBidi"/>
        </w:rPr>
        <w:tab/>
      </w:r>
      <w:r>
        <w:rPr>
          <w:rFonts w:asciiTheme="majorBidi" w:hAnsiTheme="majorBidi" w:cstheme="majorBidi"/>
        </w:rPr>
        <w:t xml:space="preserve">La première réunion de la JCA-SDN </w:t>
      </w:r>
      <w:r w:rsidR="00052CED">
        <w:rPr>
          <w:rFonts w:asciiTheme="majorBidi" w:hAnsiTheme="majorBidi" w:cstheme="majorBidi"/>
        </w:rPr>
        <w:t xml:space="preserve">aura </w:t>
      </w:r>
      <w:r>
        <w:rPr>
          <w:rFonts w:asciiTheme="majorBidi" w:hAnsiTheme="majorBidi" w:cstheme="majorBidi"/>
        </w:rPr>
        <w:t xml:space="preserve">lieu le </w:t>
      </w:r>
      <w:r w:rsidRPr="00BB3977">
        <w:rPr>
          <w:rFonts w:asciiTheme="majorBidi" w:hAnsiTheme="majorBidi" w:cstheme="majorBidi"/>
          <w:b/>
          <w:bCs/>
        </w:rPr>
        <w:t xml:space="preserve">11 </w:t>
      </w:r>
      <w:r>
        <w:rPr>
          <w:rFonts w:asciiTheme="majorBidi" w:hAnsiTheme="majorBidi" w:cstheme="majorBidi"/>
          <w:b/>
          <w:bCs/>
        </w:rPr>
        <w:t xml:space="preserve">novembre </w:t>
      </w:r>
      <w:r w:rsidRPr="00BB3977">
        <w:rPr>
          <w:rFonts w:asciiTheme="majorBidi" w:hAnsiTheme="majorBidi" w:cstheme="majorBidi"/>
          <w:b/>
          <w:bCs/>
        </w:rPr>
        <w:t>2013</w:t>
      </w:r>
      <w:r>
        <w:rPr>
          <w:rFonts w:asciiTheme="majorBidi" w:hAnsiTheme="majorBidi" w:cstheme="majorBidi"/>
          <w:b/>
          <w:bCs/>
        </w:rPr>
        <w:t xml:space="preserve"> </w:t>
      </w:r>
      <w:r>
        <w:rPr>
          <w:rFonts w:asciiTheme="majorBidi" w:hAnsiTheme="majorBidi" w:cstheme="majorBidi"/>
        </w:rPr>
        <w:t xml:space="preserve">à Kampala (Ouganda), </w:t>
      </w:r>
      <w:r>
        <w:t>à l'aimable invitation de la Commission des communications de l'Ouganda (UCC)</w:t>
      </w:r>
      <w:r w:rsidRPr="00CD5C07">
        <w:rPr>
          <w:rFonts w:asciiTheme="majorBidi" w:hAnsiTheme="majorBidi" w:cstheme="majorBidi"/>
        </w:rPr>
        <w:t>.</w:t>
      </w:r>
      <w:r>
        <w:rPr>
          <w:rFonts w:asciiTheme="majorBidi" w:hAnsiTheme="majorBidi" w:cstheme="majorBidi"/>
        </w:rPr>
        <w:t xml:space="preserve"> </w:t>
      </w:r>
      <w:r>
        <w:t>Le projet d'ordre du jour de la réunion figure dans l'</w:t>
      </w:r>
      <w:hyperlink w:anchor="_Draft_Agenda_for" w:history="1">
        <w:r w:rsidRPr="00F60165">
          <w:rPr>
            <w:rStyle w:val="Hyperlink"/>
          </w:rPr>
          <w:t>Annex</w:t>
        </w:r>
        <w:r>
          <w:rPr>
            <w:rStyle w:val="Hyperlink"/>
          </w:rPr>
          <w:t>e</w:t>
        </w:r>
        <w:r w:rsidRPr="00F60165">
          <w:rPr>
            <w:rStyle w:val="Hyperlink"/>
          </w:rPr>
          <w:t xml:space="preserve"> 2</w:t>
        </w:r>
      </w:hyperlink>
      <w:r>
        <w:t xml:space="preserve"> de la présente Circulaire.</w:t>
      </w:r>
    </w:p>
    <w:p w:rsidR="0034751F" w:rsidRDefault="0034751F" w:rsidP="00CA521B">
      <w:pPr>
        <w:tabs>
          <w:tab w:val="clear" w:pos="794"/>
          <w:tab w:val="clear" w:pos="1191"/>
          <w:tab w:val="clear" w:pos="1588"/>
          <w:tab w:val="clear" w:pos="1985"/>
        </w:tabs>
      </w:pPr>
      <w:r>
        <w:rPr>
          <w:rFonts w:asciiTheme="majorBidi" w:hAnsiTheme="majorBidi" w:cstheme="majorBidi"/>
        </w:rPr>
        <w:t>4</w:t>
      </w:r>
      <w:r>
        <w:rPr>
          <w:rFonts w:asciiTheme="majorBidi" w:hAnsiTheme="majorBidi" w:cstheme="majorBidi"/>
        </w:rPr>
        <w:tab/>
        <w:t xml:space="preserve">La réunion </w:t>
      </w:r>
      <w:r w:rsidR="00052CED">
        <w:rPr>
          <w:rFonts w:asciiTheme="majorBidi" w:hAnsiTheme="majorBidi" w:cstheme="majorBidi"/>
        </w:rPr>
        <w:t xml:space="preserve">se tiendra en </w:t>
      </w:r>
      <w:r>
        <w:rPr>
          <w:rFonts w:asciiTheme="majorBidi" w:hAnsiTheme="majorBidi" w:cstheme="majorBidi"/>
        </w:rPr>
        <w:t>parallèle</w:t>
      </w:r>
      <w:r w:rsidR="00052CED">
        <w:rPr>
          <w:rFonts w:asciiTheme="majorBidi" w:hAnsiTheme="majorBidi" w:cstheme="majorBidi"/>
        </w:rPr>
        <w:t xml:space="preserve"> avec </w:t>
      </w:r>
      <w:r>
        <w:rPr>
          <w:rFonts w:asciiTheme="majorBidi" w:hAnsiTheme="majorBidi" w:cstheme="majorBidi"/>
        </w:rPr>
        <w:t>celle de la Commission d'études </w:t>
      </w:r>
      <w:r>
        <w:t>13 (</w:t>
      </w:r>
      <w:r w:rsidR="00052CED" w:rsidRPr="00052CED">
        <w:rPr>
          <w:i/>
          <w:iCs/>
        </w:rPr>
        <w:t>Réseaux futurs, y compris l'informatique en nuage, les réseaux mobiles et les réseaux de prochaine génération</w:t>
      </w:r>
      <w:r>
        <w:t xml:space="preserve">), qui </w:t>
      </w:r>
      <w:r w:rsidR="00052CED">
        <w:t xml:space="preserve">aura lieu </w:t>
      </w:r>
      <w:r>
        <w:t>du 4 au 15 novembre 2013, ainsi qu'</w:t>
      </w:r>
      <w:r w:rsidR="00052CED">
        <w:t>avec</w:t>
      </w:r>
      <w:r>
        <w:t xml:space="preserve"> celles des Groupes de travail </w:t>
      </w:r>
      <w:r w:rsidRPr="002336AB">
        <w:t xml:space="preserve">1, 2 </w:t>
      </w:r>
      <w:r>
        <w:t xml:space="preserve">et </w:t>
      </w:r>
      <w:r w:rsidRPr="002336AB">
        <w:t xml:space="preserve">3 </w:t>
      </w:r>
      <w:r>
        <w:t>de la Commission d'études </w:t>
      </w:r>
      <w:r w:rsidRPr="002336AB">
        <w:t>11</w:t>
      </w:r>
      <w:r>
        <w:t xml:space="preserve"> </w:t>
      </w:r>
      <w:r w:rsidRPr="00D25FB3">
        <w:rPr>
          <w:i/>
          <w:iCs/>
        </w:rPr>
        <w:t>(</w:t>
      </w:r>
      <w:r w:rsidR="00052CED" w:rsidRPr="00052CED">
        <w:rPr>
          <w:i/>
          <w:iCs/>
        </w:rPr>
        <w:t>Spécifications de signalisation, protocoles et spécifications de test</w:t>
      </w:r>
      <w:r w:rsidRPr="00D25FB3">
        <w:rPr>
          <w:i/>
          <w:iCs/>
        </w:rPr>
        <w:t>)</w:t>
      </w:r>
      <w:r w:rsidRPr="002336AB">
        <w:t xml:space="preserve">, </w:t>
      </w:r>
      <w:r>
        <w:t xml:space="preserve">qui </w:t>
      </w:r>
      <w:r w:rsidR="00052CED">
        <w:t xml:space="preserve">auront lieu </w:t>
      </w:r>
      <w:r>
        <w:t xml:space="preserve">du </w:t>
      </w:r>
      <w:r w:rsidRPr="002336AB">
        <w:t>7</w:t>
      </w:r>
      <w:r>
        <w:t xml:space="preserve"> au </w:t>
      </w:r>
      <w:r w:rsidRPr="002336AB">
        <w:t>13</w:t>
      </w:r>
      <w:r>
        <w:t xml:space="preserve"> novembre </w:t>
      </w:r>
      <w:r w:rsidRPr="002336AB">
        <w:t>2013</w:t>
      </w:r>
      <w:r>
        <w:t xml:space="preserve"> à </w:t>
      </w:r>
      <w:r w:rsidRPr="002336AB">
        <w:t>Kampala</w:t>
      </w:r>
      <w:r>
        <w:t xml:space="preserve"> (Ou</w:t>
      </w:r>
      <w:r w:rsidRPr="002336AB">
        <w:t>ganda</w:t>
      </w:r>
      <w:r>
        <w:t>)</w:t>
      </w:r>
      <w:r w:rsidRPr="00D25FB3">
        <w:t>.</w:t>
      </w:r>
      <w:r>
        <w:t xml:space="preserve"> </w:t>
      </w:r>
    </w:p>
    <w:p w:rsidR="0034751F" w:rsidRDefault="0034751F" w:rsidP="0021301C">
      <w:pPr>
        <w:jc w:val="both"/>
        <w:rPr>
          <w:rFonts w:asciiTheme="majorBidi" w:hAnsiTheme="majorBidi" w:cstheme="majorBidi"/>
        </w:rPr>
      </w:pPr>
      <w:r>
        <w:rPr>
          <w:rFonts w:asciiTheme="majorBidi" w:hAnsiTheme="majorBidi" w:cstheme="majorBidi"/>
        </w:rPr>
        <w:lastRenderedPageBreak/>
        <w:t>5</w:t>
      </w:r>
      <w:r w:rsidRPr="008B58EB">
        <w:rPr>
          <w:rFonts w:asciiTheme="majorBidi" w:hAnsiTheme="majorBidi" w:cstheme="majorBidi"/>
        </w:rPr>
        <w:tab/>
      </w:r>
      <w:r w:rsidR="00052CED">
        <w:rPr>
          <w:rFonts w:asciiTheme="majorBidi" w:hAnsiTheme="majorBidi" w:cstheme="majorBidi"/>
        </w:rPr>
        <w:t xml:space="preserve">Une page </w:t>
      </w:r>
      <w:r>
        <w:rPr>
          <w:rFonts w:asciiTheme="majorBidi" w:hAnsiTheme="majorBidi" w:cstheme="majorBidi"/>
        </w:rPr>
        <w:t>web</w:t>
      </w:r>
      <w:r w:rsidR="00052CED">
        <w:rPr>
          <w:rFonts w:asciiTheme="majorBidi" w:hAnsiTheme="majorBidi" w:cstheme="majorBidi"/>
        </w:rPr>
        <w:t xml:space="preserve"> pour la </w:t>
      </w:r>
      <w:r>
        <w:rPr>
          <w:rFonts w:asciiTheme="majorBidi" w:hAnsiTheme="majorBidi" w:cstheme="majorBidi"/>
        </w:rPr>
        <w:t xml:space="preserve">JCA-SDN </w:t>
      </w:r>
      <w:r w:rsidR="00052CED">
        <w:rPr>
          <w:rFonts w:asciiTheme="majorBidi" w:hAnsiTheme="majorBidi" w:cstheme="majorBidi"/>
        </w:rPr>
        <w:t>a été créée</w:t>
      </w:r>
      <w:r>
        <w:rPr>
          <w:rFonts w:asciiTheme="majorBidi" w:hAnsiTheme="majorBidi" w:cstheme="majorBidi"/>
        </w:rPr>
        <w:t xml:space="preserve">. </w:t>
      </w:r>
      <w:r w:rsidR="00052CED">
        <w:rPr>
          <w:rFonts w:asciiTheme="majorBidi" w:hAnsiTheme="majorBidi" w:cstheme="majorBidi"/>
        </w:rPr>
        <w:t xml:space="preserve">Elle donne accès à un formulaire d'inscription en ligne ainsi qu'à </w:t>
      </w:r>
      <w:r w:rsidR="008A53D5">
        <w:rPr>
          <w:rFonts w:asciiTheme="majorBidi" w:hAnsiTheme="majorBidi" w:cstheme="majorBidi"/>
        </w:rPr>
        <w:t xml:space="preserve">des </w:t>
      </w:r>
      <w:r>
        <w:rPr>
          <w:rFonts w:asciiTheme="majorBidi" w:hAnsiTheme="majorBidi" w:cstheme="majorBidi"/>
        </w:rPr>
        <w:t>information</w:t>
      </w:r>
      <w:r w:rsidR="008A53D5">
        <w:rPr>
          <w:rFonts w:asciiTheme="majorBidi" w:hAnsiTheme="majorBidi" w:cstheme="majorBidi"/>
        </w:rPr>
        <w:t>s supplémentaires (</w:t>
      </w:r>
      <w:hyperlink r:id="rId12" w:history="1">
        <w:r w:rsidR="008A53D5" w:rsidRPr="000F7952">
          <w:rPr>
            <w:rStyle w:val="Hyperlink"/>
            <w:rFonts w:asciiTheme="majorBidi" w:hAnsiTheme="majorBidi" w:cstheme="majorBidi"/>
          </w:rPr>
          <w:t>http://itu.int/en/ITU-T/jca/sdn</w:t>
        </w:r>
      </w:hyperlink>
      <w:r w:rsidR="008A53D5">
        <w:rPr>
          <w:rFonts w:asciiTheme="majorBidi" w:hAnsiTheme="majorBidi" w:cstheme="majorBidi"/>
        </w:rPr>
        <w:t>)</w:t>
      </w:r>
      <w:r>
        <w:rPr>
          <w:rFonts w:asciiTheme="majorBidi" w:hAnsiTheme="majorBidi" w:cstheme="majorBidi"/>
        </w:rPr>
        <w:t xml:space="preserve">. </w:t>
      </w:r>
    </w:p>
    <w:p w:rsidR="0034751F" w:rsidRDefault="0034751F" w:rsidP="0021301C">
      <w:pPr>
        <w:jc w:val="both"/>
        <w:rPr>
          <w:rFonts w:asciiTheme="majorBidi" w:hAnsiTheme="majorBidi" w:cstheme="majorBidi"/>
        </w:rPr>
      </w:pPr>
      <w:r>
        <w:rPr>
          <w:rFonts w:asciiTheme="majorBidi" w:hAnsiTheme="majorBidi" w:cstheme="majorBidi"/>
        </w:rPr>
        <w:t>6</w:t>
      </w:r>
      <w:r>
        <w:rPr>
          <w:rFonts w:asciiTheme="majorBidi" w:hAnsiTheme="majorBidi" w:cstheme="majorBidi"/>
        </w:rPr>
        <w:tab/>
      </w:r>
      <w:r w:rsidR="008A53D5">
        <w:rPr>
          <w:rFonts w:asciiTheme="majorBidi" w:hAnsiTheme="majorBidi" w:cstheme="majorBidi"/>
        </w:rPr>
        <w:t xml:space="preserve">La </w:t>
      </w:r>
      <w:r>
        <w:rPr>
          <w:rFonts w:asciiTheme="majorBidi" w:hAnsiTheme="majorBidi" w:cstheme="majorBidi"/>
        </w:rPr>
        <w:t xml:space="preserve">JCA-SDN </w:t>
      </w:r>
      <w:r w:rsidR="008A53D5">
        <w:rPr>
          <w:rFonts w:asciiTheme="majorBidi" w:hAnsiTheme="majorBidi" w:cstheme="majorBidi"/>
        </w:rPr>
        <w:t>s'efforce toujours de donner la possibilité de participer à distance</w:t>
      </w:r>
      <w:r>
        <w:rPr>
          <w:rFonts w:asciiTheme="majorBidi" w:hAnsiTheme="majorBidi" w:cstheme="majorBidi"/>
        </w:rPr>
        <w:t xml:space="preserve">, </w:t>
      </w:r>
      <w:r w:rsidR="008A53D5">
        <w:rPr>
          <w:rFonts w:asciiTheme="majorBidi" w:hAnsiTheme="majorBidi" w:cstheme="majorBidi"/>
        </w:rPr>
        <w:t>nous vous prions de consulter la page web pour plus d'</w:t>
      </w:r>
      <w:r>
        <w:rPr>
          <w:rFonts w:asciiTheme="majorBidi" w:hAnsiTheme="majorBidi" w:cstheme="majorBidi"/>
        </w:rPr>
        <w:t>information</w:t>
      </w:r>
      <w:r w:rsidR="008A53D5">
        <w:rPr>
          <w:rFonts w:asciiTheme="majorBidi" w:hAnsiTheme="majorBidi" w:cstheme="majorBidi"/>
        </w:rPr>
        <w:t>s</w:t>
      </w:r>
      <w:r>
        <w:rPr>
          <w:rFonts w:asciiTheme="majorBidi" w:hAnsiTheme="majorBidi" w:cstheme="majorBidi"/>
        </w:rPr>
        <w:t>.</w:t>
      </w:r>
    </w:p>
    <w:p w:rsidR="00517A03" w:rsidRPr="005F3250" w:rsidRDefault="00517A03" w:rsidP="0021301C">
      <w:r w:rsidRPr="005F3250">
        <w:t>Veuillez agréer, Madame, Monsieur, l</w:t>
      </w:r>
      <w:r w:rsidR="00A57D6B">
        <w:t>'</w:t>
      </w:r>
      <w:r w:rsidRPr="005F3250">
        <w:t>assurance de ma haute considération.</w:t>
      </w:r>
    </w:p>
    <w:p w:rsidR="00517A03" w:rsidRPr="005F3250" w:rsidRDefault="00F47793" w:rsidP="0021301C">
      <w:pPr>
        <w:spacing w:before="840"/>
        <w:ind w:right="-284"/>
      </w:pPr>
      <w:bookmarkStart w:id="2" w:name="_GoBack"/>
      <w:bookmarkEnd w:id="2"/>
      <w:r>
        <w:br/>
      </w:r>
      <w:r w:rsidR="00517A03" w:rsidRPr="005F3250">
        <w:t>Malcolm Johnson</w:t>
      </w:r>
      <w:r w:rsidR="00517A03" w:rsidRPr="005F3250">
        <w:br/>
        <w:t>Directeur du Bureau de la</w:t>
      </w:r>
      <w:r w:rsidR="00517A03" w:rsidRPr="005F3250">
        <w:br/>
        <w:t>normalisation des télécommunications</w:t>
      </w:r>
    </w:p>
    <w:p w:rsidR="001A0A32" w:rsidRPr="005F3250" w:rsidRDefault="00517A03" w:rsidP="0021301C">
      <w:pPr>
        <w:spacing w:before="2040"/>
        <w:ind w:right="-284"/>
        <w:rPr>
          <w:bCs/>
        </w:rPr>
      </w:pPr>
      <w:r w:rsidRPr="005F3250">
        <w:rPr>
          <w:b/>
        </w:rPr>
        <w:t>Annexe</w:t>
      </w:r>
      <w:r w:rsidR="008A53D5">
        <w:rPr>
          <w:b/>
        </w:rPr>
        <w:t>s</w:t>
      </w:r>
      <w:r w:rsidRPr="005F3250">
        <w:rPr>
          <w:bCs/>
        </w:rPr>
        <w:t>:</w:t>
      </w:r>
      <w:r w:rsidRPr="005F3250">
        <w:rPr>
          <w:b/>
        </w:rPr>
        <w:t xml:space="preserve"> </w:t>
      </w:r>
      <w:r w:rsidR="008A53D5">
        <w:rPr>
          <w:bCs/>
        </w:rPr>
        <w:t>2</w:t>
      </w:r>
    </w:p>
    <w:p w:rsidR="001A0A32" w:rsidRPr="005F3250" w:rsidRDefault="001A0A32" w:rsidP="0021301C">
      <w:pPr>
        <w:tabs>
          <w:tab w:val="clear" w:pos="794"/>
          <w:tab w:val="clear" w:pos="1191"/>
          <w:tab w:val="clear" w:pos="1588"/>
          <w:tab w:val="clear" w:pos="1985"/>
        </w:tabs>
        <w:overflowPunct/>
        <w:autoSpaceDE/>
        <w:autoSpaceDN/>
        <w:adjustRightInd/>
        <w:spacing w:before="0"/>
        <w:textAlignment w:val="auto"/>
        <w:rPr>
          <w:bCs/>
        </w:rPr>
      </w:pPr>
      <w:r w:rsidRPr="005F3250">
        <w:rPr>
          <w:bCs/>
        </w:rPr>
        <w:br w:type="page"/>
      </w:r>
    </w:p>
    <w:p w:rsidR="001A0A32" w:rsidRPr="005F3250" w:rsidRDefault="001A0A32" w:rsidP="0021301C">
      <w:pPr>
        <w:pStyle w:val="Annex"/>
      </w:pPr>
      <w:r w:rsidRPr="005F3250">
        <w:lastRenderedPageBreak/>
        <w:t>ANNEX</w:t>
      </w:r>
      <w:r w:rsidR="002459B9" w:rsidRPr="005F3250">
        <w:t>E</w:t>
      </w:r>
      <w:r w:rsidRPr="005F3250">
        <w:t xml:space="preserve"> 1</w:t>
      </w:r>
      <w:r w:rsidRPr="005F3250">
        <w:br/>
        <w:t>(</w:t>
      </w:r>
      <w:r w:rsidR="00794281" w:rsidRPr="00794281">
        <w:rPr>
          <w:caps w:val="0"/>
        </w:rPr>
        <w:t xml:space="preserve">de la </w:t>
      </w:r>
      <w:r w:rsidR="00794281">
        <w:rPr>
          <w:caps w:val="0"/>
        </w:rPr>
        <w:t>Circulaire TSB</w:t>
      </w:r>
      <w:r w:rsidR="00794281" w:rsidRPr="00794281">
        <w:rPr>
          <w:caps w:val="0"/>
        </w:rPr>
        <w:t xml:space="preserve"> </w:t>
      </w:r>
      <w:r w:rsidR="0016215A">
        <w:rPr>
          <w:caps w:val="0"/>
        </w:rPr>
        <w:t>60</w:t>
      </w:r>
      <w:r w:rsidR="00794281" w:rsidRPr="00794281">
        <w:rPr>
          <w:caps w:val="0"/>
        </w:rPr>
        <w:t>)</w:t>
      </w:r>
    </w:p>
    <w:p w:rsidR="003848C4" w:rsidRPr="005E6DDB" w:rsidRDefault="002459B9" w:rsidP="0021301C">
      <w:pPr>
        <w:pStyle w:val="AnnexTitle"/>
        <w:spacing w:after="0"/>
        <w:rPr>
          <w:sz w:val="28"/>
          <w:szCs w:val="28"/>
        </w:rPr>
      </w:pPr>
      <w:r w:rsidRPr="005E6DDB">
        <w:rPr>
          <w:sz w:val="28"/>
          <w:szCs w:val="28"/>
        </w:rPr>
        <w:t xml:space="preserve">Activité conjointe de coordination sur </w:t>
      </w:r>
      <w:r w:rsidR="0016215A" w:rsidRPr="005E6DDB">
        <w:rPr>
          <w:sz w:val="28"/>
          <w:szCs w:val="28"/>
        </w:rPr>
        <w:t xml:space="preserve">les réseaux pilotés par logiciel </w:t>
      </w:r>
      <w:r w:rsidR="001A0A32" w:rsidRPr="005E6DDB">
        <w:rPr>
          <w:sz w:val="28"/>
          <w:szCs w:val="28"/>
        </w:rPr>
        <w:t>(JCA</w:t>
      </w:r>
      <w:r w:rsidR="00794281" w:rsidRPr="005E6DDB">
        <w:rPr>
          <w:sz w:val="28"/>
          <w:szCs w:val="28"/>
        </w:rPr>
        <w:noBreakHyphen/>
      </w:r>
      <w:r w:rsidR="0016215A" w:rsidRPr="005E6DDB">
        <w:rPr>
          <w:sz w:val="28"/>
          <w:szCs w:val="28"/>
        </w:rPr>
        <w:t>SDN</w:t>
      </w:r>
      <w:r w:rsidR="001A0A32" w:rsidRPr="005E6DDB">
        <w:rPr>
          <w:sz w:val="28"/>
          <w:szCs w:val="28"/>
        </w:rPr>
        <w:t xml:space="preserve">) </w:t>
      </w:r>
    </w:p>
    <w:p w:rsidR="001A0A32" w:rsidRPr="005E6DDB" w:rsidRDefault="002459B9" w:rsidP="0021301C">
      <w:pPr>
        <w:pStyle w:val="AnnexTitle"/>
        <w:spacing w:before="120"/>
        <w:rPr>
          <w:sz w:val="28"/>
          <w:szCs w:val="28"/>
        </w:rPr>
      </w:pPr>
      <w:r w:rsidRPr="005E6DDB">
        <w:rPr>
          <w:sz w:val="28"/>
          <w:szCs w:val="28"/>
        </w:rPr>
        <w:t>Mandat</w:t>
      </w:r>
    </w:p>
    <w:p w:rsidR="001A0A32" w:rsidRPr="005F3250" w:rsidRDefault="00F0452C" w:rsidP="0021301C">
      <w:pPr>
        <w:pStyle w:val="Heading1"/>
      </w:pPr>
      <w:r w:rsidRPr="005F3250">
        <w:t>1</w:t>
      </w:r>
      <w:r w:rsidRPr="005F3250">
        <w:tab/>
      </w:r>
      <w:r w:rsidR="002459B9" w:rsidRPr="005F3250">
        <w:t>Objet</w:t>
      </w:r>
    </w:p>
    <w:p w:rsidR="0016215A" w:rsidRPr="005F3250" w:rsidRDefault="0016215A" w:rsidP="0021301C">
      <w:pPr>
        <w:spacing w:after="2"/>
      </w:pPr>
      <w:r w:rsidRPr="005F3250">
        <w:t>La JCA-</w:t>
      </w:r>
      <w:r w:rsidR="005E6DDB">
        <w:t xml:space="preserve">SDN </w:t>
      </w:r>
      <w:r w:rsidRPr="005F3250">
        <w:t xml:space="preserve">a pour </w:t>
      </w:r>
      <w:r>
        <w:t xml:space="preserve">rôle </w:t>
      </w:r>
      <w:r w:rsidRPr="005F3250">
        <w:t xml:space="preserve">de coordonner les travaux de normalisation </w:t>
      </w:r>
      <w:r>
        <w:t>de l'UIT</w:t>
      </w:r>
      <w:r>
        <w:noBreakHyphen/>
        <w:t>T sur l</w:t>
      </w:r>
      <w:r w:rsidR="005E6DDB">
        <w:t>es réseaux pilotés par logiciel (SDN)</w:t>
      </w:r>
      <w:r>
        <w:t xml:space="preserve"> et les sujets techniques connexes, compte tenu des travaux menés par les autres organisations de normalisation, forums et consortiums concernés</w:t>
      </w:r>
      <w:r w:rsidRPr="005F3250">
        <w:t>.</w:t>
      </w:r>
    </w:p>
    <w:p w:rsidR="0016215A" w:rsidRDefault="0016215A" w:rsidP="0021301C">
      <w:pPr>
        <w:tabs>
          <w:tab w:val="clear" w:pos="794"/>
          <w:tab w:val="clear" w:pos="1191"/>
          <w:tab w:val="clear" w:pos="1588"/>
          <w:tab w:val="clear" w:pos="1985"/>
        </w:tabs>
        <w:rPr>
          <w:rFonts w:asciiTheme="majorBidi" w:hAnsiTheme="majorBidi" w:cstheme="majorBidi"/>
        </w:rPr>
      </w:pPr>
      <w:r>
        <w:rPr>
          <w:rFonts w:asciiTheme="majorBidi" w:hAnsiTheme="majorBidi" w:cstheme="majorBidi"/>
        </w:rPr>
        <w:t xml:space="preserve">La </w:t>
      </w:r>
      <w:r w:rsidRPr="007E0130">
        <w:rPr>
          <w:rFonts w:asciiTheme="majorBidi" w:hAnsiTheme="majorBidi" w:cstheme="majorBidi"/>
        </w:rPr>
        <w:t xml:space="preserve">JCA-SDN </w:t>
      </w:r>
      <w:r>
        <w:rPr>
          <w:rFonts w:asciiTheme="majorBidi" w:hAnsiTheme="majorBidi" w:cstheme="majorBidi"/>
        </w:rPr>
        <w:t>aidera le GCNT à s'acquitter de la tâche que l'AMNT</w:t>
      </w:r>
      <w:r>
        <w:rPr>
          <w:rFonts w:asciiTheme="majorBidi" w:hAnsiTheme="majorBidi" w:cstheme="majorBidi"/>
        </w:rPr>
        <w:noBreakHyphen/>
        <w:t xml:space="preserve">12 lui a confiée dans sa </w:t>
      </w:r>
      <w:r w:rsidR="005E6DDB">
        <w:rPr>
          <w:rFonts w:asciiTheme="majorBidi" w:hAnsiTheme="majorBidi" w:cstheme="majorBidi"/>
        </w:rPr>
        <w:t xml:space="preserve">Résolution 77 </w:t>
      </w:r>
      <w:r w:rsidRPr="00D25FB3">
        <w:rPr>
          <w:rFonts w:asciiTheme="majorBidi" w:hAnsiTheme="majorBidi" w:cstheme="majorBidi"/>
          <w:i/>
          <w:iCs/>
        </w:rPr>
        <w:t>(</w:t>
      </w:r>
      <w:r w:rsidRPr="00C34D69">
        <w:rPr>
          <w:rFonts w:asciiTheme="majorBidi" w:hAnsiTheme="majorBidi" w:cstheme="majorBidi"/>
          <w:i/>
          <w:iCs/>
        </w:rPr>
        <w:t>Travaux de normalisation au sein de l'UIT</w:t>
      </w:r>
      <w:r w:rsidR="005E6DDB">
        <w:rPr>
          <w:rFonts w:asciiTheme="majorBidi" w:hAnsiTheme="majorBidi" w:cstheme="majorBidi"/>
          <w:i/>
          <w:iCs/>
        </w:rPr>
        <w:t>-T</w:t>
      </w:r>
      <w:r w:rsidRPr="00C34D69">
        <w:rPr>
          <w:rFonts w:asciiTheme="majorBidi" w:hAnsiTheme="majorBidi" w:cstheme="majorBidi"/>
          <w:i/>
          <w:iCs/>
        </w:rPr>
        <w:t xml:space="preserve"> sur l</w:t>
      </w:r>
      <w:r>
        <w:rPr>
          <w:rFonts w:asciiTheme="majorBidi" w:hAnsiTheme="majorBidi" w:cstheme="majorBidi"/>
          <w:i/>
          <w:iCs/>
        </w:rPr>
        <w:t>es réseaux pilotés par logiciel)</w:t>
      </w:r>
      <w:r>
        <w:rPr>
          <w:rFonts w:asciiTheme="majorBidi" w:hAnsiTheme="majorBidi" w:cstheme="majorBidi"/>
        </w:rPr>
        <w:t>, à savoir :</w:t>
      </w:r>
    </w:p>
    <w:p w:rsidR="0016215A" w:rsidRPr="0016215A" w:rsidRDefault="0016215A" w:rsidP="0021301C">
      <w:pPr>
        <w:tabs>
          <w:tab w:val="clear" w:pos="794"/>
          <w:tab w:val="clear" w:pos="1191"/>
          <w:tab w:val="clear" w:pos="1588"/>
          <w:tab w:val="clear" w:pos="1985"/>
        </w:tabs>
        <w:rPr>
          <w:rFonts w:asciiTheme="majorBidi" w:hAnsiTheme="majorBidi" w:cstheme="majorBidi"/>
          <w:i/>
          <w:iCs/>
        </w:rPr>
      </w:pPr>
      <w:r>
        <w:rPr>
          <w:rFonts w:asciiTheme="majorBidi" w:hAnsiTheme="majorBidi" w:cstheme="majorBidi"/>
          <w:i/>
          <w:iCs/>
        </w:rPr>
        <w:t>"</w:t>
      </w:r>
      <w:proofErr w:type="gramStart"/>
      <w:r w:rsidRPr="0016215A">
        <w:rPr>
          <w:rFonts w:asciiTheme="majorBidi" w:hAnsiTheme="majorBidi" w:cstheme="majorBidi"/>
          <w:i/>
          <w:iCs/>
        </w:rPr>
        <w:t>examiner</w:t>
      </w:r>
      <w:proofErr w:type="gramEnd"/>
      <w:r w:rsidRPr="0016215A">
        <w:rPr>
          <w:rFonts w:asciiTheme="majorBidi" w:hAnsiTheme="majorBidi" w:cstheme="majorBidi"/>
          <w:i/>
          <w:iCs/>
        </w:rPr>
        <w:t xml:space="preserve"> la question, tenir compte des contributions de la Commission d'études 13 et des autres commissions d'études concernées et prendre les mesures nécessaires, selon qu'il conviendra, en vue de déterminer les activités de normalisation sur les réseaux SDN à entreprendre à l'UIT-T, à savoir: </w:t>
      </w:r>
    </w:p>
    <w:p w:rsidR="0016215A" w:rsidRPr="0016215A" w:rsidRDefault="0016215A" w:rsidP="0021301C">
      <w:pPr>
        <w:pStyle w:val="enumlev1"/>
        <w:rPr>
          <w:i/>
          <w:iCs/>
        </w:rPr>
      </w:pPr>
      <w:r w:rsidRPr="0016215A">
        <w:rPr>
          <w:i/>
          <w:iCs/>
        </w:rPr>
        <w:t>•</w:t>
      </w:r>
      <w:r w:rsidRPr="0016215A">
        <w:rPr>
          <w:i/>
          <w:iCs/>
        </w:rPr>
        <w:tab/>
        <w:t xml:space="preserve">déterminer la ou les commissions d'études compétentes chargées de prendre des mesures de suivi et d'établir des modalités d'organisation appropriées concernant les réseaux SDN; </w:t>
      </w:r>
    </w:p>
    <w:p w:rsidR="0016215A" w:rsidRPr="0016215A" w:rsidRDefault="0016215A" w:rsidP="0021301C">
      <w:pPr>
        <w:pStyle w:val="enumlev1"/>
        <w:rPr>
          <w:i/>
          <w:iCs/>
        </w:rPr>
      </w:pPr>
      <w:r w:rsidRPr="0016215A">
        <w:rPr>
          <w:i/>
          <w:iCs/>
        </w:rPr>
        <w:t>•</w:t>
      </w:r>
      <w:r w:rsidRPr="0016215A">
        <w:rPr>
          <w:i/>
          <w:iCs/>
        </w:rPr>
        <w:tab/>
        <w:t xml:space="preserve">coordonner les travaux sur les questions techniques liées aux réseaux SDN dans l'ensemble des commissions d'études, en fonction de leur domaine de compétence; </w:t>
      </w:r>
    </w:p>
    <w:p w:rsidR="0016215A" w:rsidRPr="0016215A" w:rsidRDefault="0016215A" w:rsidP="0021301C">
      <w:pPr>
        <w:pStyle w:val="enumlev1"/>
        <w:rPr>
          <w:i/>
          <w:iCs/>
        </w:rPr>
      </w:pPr>
      <w:r w:rsidRPr="0016215A">
        <w:rPr>
          <w:i/>
          <w:iCs/>
        </w:rPr>
        <w:t>•</w:t>
      </w:r>
      <w:r w:rsidRPr="0016215A">
        <w:rPr>
          <w:i/>
          <w:iCs/>
        </w:rPr>
        <w:tab/>
        <w:t xml:space="preserve">promouvoir la collaboration avec d'autres organisations et forums de normalisation s'occupant des réseaux SDN; </w:t>
      </w:r>
    </w:p>
    <w:p w:rsidR="0016215A" w:rsidRPr="0016215A" w:rsidRDefault="0016215A" w:rsidP="0021301C">
      <w:pPr>
        <w:pStyle w:val="enumlev1"/>
        <w:rPr>
          <w:i/>
          <w:iCs/>
        </w:rPr>
      </w:pPr>
      <w:r w:rsidRPr="0016215A">
        <w:rPr>
          <w:i/>
          <w:iCs/>
        </w:rPr>
        <w:t>•</w:t>
      </w:r>
      <w:r w:rsidRPr="0016215A">
        <w:rPr>
          <w:i/>
          <w:iCs/>
        </w:rPr>
        <w:tab/>
      </w:r>
      <w:proofErr w:type="gramStart"/>
      <w:r w:rsidRPr="0016215A">
        <w:rPr>
          <w:i/>
          <w:iCs/>
        </w:rPr>
        <w:t>définir</w:t>
      </w:r>
      <w:proofErr w:type="gramEnd"/>
      <w:r w:rsidRPr="0016215A">
        <w:rPr>
          <w:i/>
          <w:iCs/>
        </w:rPr>
        <w:t xml:space="preserve"> une vision stratégique claire concernant la normalisation des réseaux SDN et le rôle actif et important que l'UIT-T devrait jouer."</w:t>
      </w:r>
    </w:p>
    <w:p w:rsidR="00A74F67" w:rsidRPr="00033E90" w:rsidRDefault="00A74F67" w:rsidP="0021301C">
      <w:pPr>
        <w:jc w:val="both"/>
        <w:rPr>
          <w:rFonts w:asciiTheme="majorBidi" w:eastAsia="Malgun Gothic" w:hAnsiTheme="majorBidi" w:cstheme="majorBidi"/>
          <w:lang w:eastAsia="ko-KR"/>
        </w:rPr>
      </w:pPr>
      <w:r>
        <w:rPr>
          <w:rFonts w:asciiTheme="majorBidi" w:eastAsia="Malgun Gothic" w:hAnsiTheme="majorBidi" w:cstheme="majorBidi"/>
          <w:lang w:eastAsia="ko-KR"/>
        </w:rPr>
        <w:t xml:space="preserve">La </w:t>
      </w:r>
      <w:r w:rsidRPr="00033E90">
        <w:rPr>
          <w:rFonts w:asciiTheme="majorBidi" w:eastAsia="Malgun Gothic" w:hAnsiTheme="majorBidi" w:cstheme="majorBidi"/>
          <w:lang w:eastAsia="ko-KR"/>
        </w:rPr>
        <w:t xml:space="preserve">JCA-SDN </w:t>
      </w:r>
      <w:r>
        <w:rPr>
          <w:rFonts w:asciiTheme="majorBidi" w:eastAsia="Malgun Gothic" w:hAnsiTheme="majorBidi" w:cstheme="majorBidi"/>
          <w:lang w:eastAsia="ko-KR"/>
        </w:rPr>
        <w:t xml:space="preserve">aidera en outre </w:t>
      </w:r>
      <w:proofErr w:type="spellStart"/>
      <w:r>
        <w:rPr>
          <w:rFonts w:asciiTheme="majorBidi" w:eastAsia="Malgun Gothic" w:hAnsiTheme="majorBidi" w:cstheme="majorBidi"/>
          <w:lang w:eastAsia="ko-KR"/>
        </w:rPr>
        <w:t>la</w:t>
      </w:r>
      <w:proofErr w:type="spellEnd"/>
      <w:r>
        <w:rPr>
          <w:rFonts w:asciiTheme="majorBidi" w:eastAsia="Malgun Gothic" w:hAnsiTheme="majorBidi" w:cstheme="majorBidi"/>
          <w:lang w:eastAsia="ko-KR"/>
        </w:rPr>
        <w:t xml:space="preserve"> CE </w:t>
      </w:r>
      <w:r w:rsidRPr="00033E90">
        <w:rPr>
          <w:rFonts w:asciiTheme="majorBidi" w:eastAsia="Malgun Gothic" w:hAnsiTheme="majorBidi" w:cstheme="majorBidi"/>
          <w:lang w:eastAsia="ko-KR"/>
        </w:rPr>
        <w:t xml:space="preserve">13 </w:t>
      </w:r>
      <w:r>
        <w:rPr>
          <w:rFonts w:asciiTheme="majorBidi" w:eastAsia="Malgun Gothic" w:hAnsiTheme="majorBidi" w:cstheme="majorBidi"/>
          <w:lang w:eastAsia="ko-KR"/>
        </w:rPr>
        <w:t xml:space="preserve">à remplir son rôle de commission d'études directrice pour les réseaux </w:t>
      </w:r>
      <w:r w:rsidRPr="00033E90">
        <w:rPr>
          <w:rFonts w:asciiTheme="majorBidi" w:eastAsia="Malgun Gothic" w:hAnsiTheme="majorBidi" w:cstheme="majorBidi"/>
          <w:lang w:eastAsia="ko-KR"/>
        </w:rPr>
        <w:t xml:space="preserve">SDN </w:t>
      </w:r>
      <w:r>
        <w:rPr>
          <w:rFonts w:asciiTheme="majorBidi" w:eastAsia="Malgun Gothic" w:hAnsiTheme="majorBidi" w:cstheme="majorBidi"/>
          <w:lang w:eastAsia="ko-KR"/>
        </w:rPr>
        <w:t>conformément au § 2.1.6 de la Résolution 1 de l'AMNT</w:t>
      </w:r>
      <w:r>
        <w:rPr>
          <w:rFonts w:asciiTheme="majorBidi" w:eastAsia="Malgun Gothic" w:hAnsiTheme="majorBidi" w:cstheme="majorBidi"/>
          <w:lang w:eastAsia="ko-KR"/>
        </w:rPr>
        <w:noBreakHyphen/>
      </w:r>
      <w:r w:rsidRPr="00033E90">
        <w:rPr>
          <w:rFonts w:asciiTheme="majorBidi" w:eastAsia="Malgun Gothic" w:hAnsiTheme="majorBidi" w:cstheme="majorBidi"/>
          <w:lang w:eastAsia="ko-KR"/>
        </w:rPr>
        <w:t xml:space="preserve">12, </w:t>
      </w:r>
      <w:r>
        <w:rPr>
          <w:rFonts w:asciiTheme="majorBidi" w:eastAsia="Malgun Gothic" w:hAnsiTheme="majorBidi" w:cstheme="majorBidi"/>
          <w:lang w:eastAsia="ko-KR"/>
        </w:rPr>
        <w:t>à savoir</w:t>
      </w:r>
      <w:r w:rsidRPr="00033E90">
        <w:rPr>
          <w:rFonts w:asciiTheme="majorBidi" w:eastAsia="Malgun Gothic" w:hAnsiTheme="majorBidi" w:cstheme="majorBidi"/>
          <w:lang w:eastAsia="ko-KR"/>
        </w:rPr>
        <w:t>:</w:t>
      </w:r>
    </w:p>
    <w:p w:rsidR="00A74F67" w:rsidRPr="00A74F67" w:rsidRDefault="00A74F67" w:rsidP="00CA521B">
      <w:pPr>
        <w:rPr>
          <w:rFonts w:asciiTheme="majorBidi" w:eastAsia="Malgun Gothic" w:hAnsiTheme="majorBidi" w:cstheme="majorBidi"/>
          <w:i/>
          <w:iCs/>
          <w:lang w:eastAsia="ko-KR"/>
        </w:rPr>
      </w:pPr>
      <w:r w:rsidRPr="00033E90">
        <w:rPr>
          <w:rFonts w:asciiTheme="majorBidi" w:eastAsia="Malgun Gothic" w:hAnsiTheme="majorBidi" w:cstheme="majorBidi"/>
          <w:lang w:eastAsia="ko-KR"/>
        </w:rPr>
        <w:t>"</w:t>
      </w:r>
      <w:r w:rsidRPr="00A74F67">
        <w:rPr>
          <w:rFonts w:asciiTheme="majorBidi" w:eastAsia="Malgun Gothic" w:hAnsiTheme="majorBidi" w:cstheme="majorBidi"/>
          <w:i/>
          <w:iCs/>
          <w:lang w:eastAsia="ko-KR"/>
        </w:rPr>
        <w:t>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du travail, de coordonner et d'attribuer les études à confier aux commissions d'études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commission d'études doivent être soumises au GCNT pour que celui</w:t>
      </w:r>
      <w:r w:rsidR="00CA521B">
        <w:rPr>
          <w:rFonts w:asciiTheme="majorBidi" w:eastAsia="Malgun Gothic" w:hAnsiTheme="majorBidi" w:cstheme="majorBidi"/>
          <w:i/>
          <w:iCs/>
          <w:lang w:eastAsia="ko-KR"/>
        </w:rPr>
        <w:noBreakHyphen/>
      </w:r>
      <w:r w:rsidRPr="00A74F67">
        <w:rPr>
          <w:rFonts w:asciiTheme="majorBidi" w:eastAsia="Malgun Gothic" w:hAnsiTheme="majorBidi" w:cstheme="majorBidi"/>
          <w:i/>
          <w:iCs/>
          <w:lang w:eastAsia="ko-KR"/>
        </w:rPr>
        <w:t xml:space="preserve">ci formule des avis et des propositions sur </w:t>
      </w:r>
      <w:r>
        <w:rPr>
          <w:rFonts w:asciiTheme="majorBidi" w:eastAsia="Malgun Gothic" w:hAnsiTheme="majorBidi" w:cstheme="majorBidi"/>
          <w:i/>
          <w:iCs/>
          <w:lang w:eastAsia="ko-KR"/>
        </w:rPr>
        <w:t>l'orientation de leurs travaux</w:t>
      </w:r>
      <w:r w:rsidRPr="00033E90">
        <w:rPr>
          <w:rFonts w:asciiTheme="majorBidi" w:eastAsia="Malgun Gothic" w:hAnsiTheme="majorBidi" w:cstheme="majorBidi"/>
          <w:i/>
          <w:iCs/>
          <w:lang w:eastAsia="ko-KR"/>
        </w:rPr>
        <w:t>.</w:t>
      </w:r>
      <w:r w:rsidRPr="00033E90">
        <w:rPr>
          <w:rFonts w:asciiTheme="majorBidi" w:eastAsia="Malgun Gothic" w:hAnsiTheme="majorBidi" w:cstheme="majorBidi"/>
          <w:lang w:eastAsia="ko-KR"/>
        </w:rPr>
        <w:t>"</w:t>
      </w:r>
    </w:p>
    <w:p w:rsidR="001A0A32" w:rsidRPr="005F3250" w:rsidRDefault="00F05664" w:rsidP="0021301C">
      <w:r w:rsidRPr="005F3250">
        <w:t>Les dispositions du § 2.2 de la Recommandation UIT</w:t>
      </w:r>
      <w:r w:rsidRPr="005F3250">
        <w:noBreakHyphen/>
        <w:t>T A.1 s</w:t>
      </w:r>
      <w:r w:rsidR="00A57D6B">
        <w:t>'</w:t>
      </w:r>
      <w:r w:rsidRPr="005F3250">
        <w:t xml:space="preserve">appliquent à la </w:t>
      </w:r>
      <w:r w:rsidR="001A0A32" w:rsidRPr="005F3250">
        <w:t>JCA.</w:t>
      </w:r>
    </w:p>
    <w:p w:rsidR="001A0A32" w:rsidRPr="005F3250" w:rsidRDefault="00F0452C" w:rsidP="0021301C">
      <w:pPr>
        <w:pStyle w:val="Heading1"/>
      </w:pPr>
      <w:r w:rsidRPr="005F3250">
        <w:t>2</w:t>
      </w:r>
      <w:r w:rsidRPr="005F3250">
        <w:tab/>
      </w:r>
      <w:r w:rsidR="001A0A32" w:rsidRPr="005F3250">
        <w:t>Objecti</w:t>
      </w:r>
      <w:r w:rsidR="002459B9" w:rsidRPr="005F3250">
        <w:t>f</w:t>
      </w:r>
      <w:r w:rsidR="001A0A32" w:rsidRPr="005F3250">
        <w:t>s</w:t>
      </w:r>
    </w:p>
    <w:p w:rsidR="00A74F67" w:rsidRPr="00033E90" w:rsidRDefault="0021301C" w:rsidP="0021301C">
      <w:pPr>
        <w:pStyle w:val="enumlev1"/>
        <w:rPr>
          <w:rFonts w:eastAsia="Malgun Gothic"/>
          <w:lang w:eastAsia="ko-KR"/>
        </w:rPr>
      </w:pPr>
      <w:r>
        <w:t>•</w:t>
      </w:r>
      <w:r>
        <w:tab/>
      </w:r>
      <w:r w:rsidR="00A50C9C">
        <w:t xml:space="preserve">La </w:t>
      </w:r>
      <w:r w:rsidR="00A74F67" w:rsidRPr="00033E90">
        <w:t xml:space="preserve">JCA-SDN </w:t>
      </w:r>
      <w:r w:rsidR="00F63C2B">
        <w:t xml:space="preserve">coordonnera et aidera à planifier les travaux de normalisation </w:t>
      </w:r>
      <w:r w:rsidR="005E6DDB">
        <w:t xml:space="preserve">de </w:t>
      </w:r>
      <w:r w:rsidR="00F63C2B">
        <w:t>l'UIT</w:t>
      </w:r>
      <w:r w:rsidR="00F63C2B">
        <w:noBreakHyphen/>
        <w:t xml:space="preserve">T sur les réseaux </w:t>
      </w:r>
      <w:r w:rsidR="00A74F67" w:rsidRPr="00033E90">
        <w:t xml:space="preserve">SDN </w:t>
      </w:r>
      <w:r w:rsidR="00F63C2B">
        <w:t>afin d'assurer la bonne coordination des travaux menés par les Commissions d'études concernées</w:t>
      </w:r>
      <w:r w:rsidR="00A74F67" w:rsidRPr="00033E90">
        <w:t xml:space="preserve">, </w:t>
      </w:r>
      <w:r w:rsidR="00F63C2B">
        <w:t>en particulie</w:t>
      </w:r>
      <w:r w:rsidR="00A74F67" w:rsidRPr="00033E90">
        <w:t xml:space="preserve">r </w:t>
      </w:r>
      <w:r w:rsidR="00F63C2B">
        <w:t>la Commission d'études </w:t>
      </w:r>
      <w:r w:rsidR="00A74F67" w:rsidRPr="00033E90">
        <w:t xml:space="preserve">13 </w:t>
      </w:r>
      <w:r w:rsidR="00F63C2B">
        <w:t>pour les cas d'utilisation</w:t>
      </w:r>
      <w:r w:rsidR="00A74F67" w:rsidRPr="00033E90">
        <w:t xml:space="preserve">, </w:t>
      </w:r>
      <w:r w:rsidR="00F63C2B">
        <w:t>les exigences et l'</w:t>
      </w:r>
      <w:r w:rsidR="00A74F67" w:rsidRPr="00033E90">
        <w:t xml:space="preserve">architecture, </w:t>
      </w:r>
      <w:r w:rsidR="00F63C2B">
        <w:t>la Commission d'études </w:t>
      </w:r>
      <w:r w:rsidR="00A74F67" w:rsidRPr="00033E90">
        <w:t xml:space="preserve">3 </w:t>
      </w:r>
      <w:r w:rsidR="00F63C2B">
        <w:t xml:space="preserve">pour </w:t>
      </w:r>
      <w:r w:rsidR="0053256A">
        <w:t xml:space="preserve">la facturation et les </w:t>
      </w:r>
      <w:r w:rsidR="005E6DDB">
        <w:t xml:space="preserve">considérations </w:t>
      </w:r>
      <w:r w:rsidR="0053256A">
        <w:t>économiques et réglementaires</w:t>
      </w:r>
      <w:r w:rsidR="00A74F67" w:rsidRPr="00033E90">
        <w:t xml:space="preserve">, </w:t>
      </w:r>
      <w:r w:rsidR="0053256A">
        <w:t>la Commission d'études </w:t>
      </w:r>
      <w:r w:rsidR="00A74F67" w:rsidRPr="00033E90">
        <w:t xml:space="preserve">11 </w:t>
      </w:r>
      <w:r w:rsidR="0053256A">
        <w:t xml:space="preserve">pour les </w:t>
      </w:r>
      <w:r w:rsidR="00A74F67" w:rsidRPr="00033E90">
        <w:t>protocol</w:t>
      </w:r>
      <w:r w:rsidR="0053256A">
        <w:t>e</w:t>
      </w:r>
      <w:r w:rsidR="00A74F67" w:rsidRPr="00033E90">
        <w:t xml:space="preserve">s </w:t>
      </w:r>
      <w:r w:rsidR="0053256A">
        <w:t>et l'</w:t>
      </w:r>
      <w:r w:rsidR="00A74F67" w:rsidRPr="00033E90">
        <w:t>interop</w:t>
      </w:r>
      <w:r w:rsidR="0053256A">
        <w:t>érabilité</w:t>
      </w:r>
      <w:r w:rsidR="00A74F67" w:rsidRPr="00033E90">
        <w:t xml:space="preserve">, </w:t>
      </w:r>
      <w:r w:rsidR="0053256A">
        <w:t>la Commission d'études </w:t>
      </w:r>
      <w:r w:rsidR="00A74F67" w:rsidRPr="00033E90">
        <w:t xml:space="preserve">12 </w:t>
      </w:r>
      <w:r w:rsidR="0053256A">
        <w:t>pour la qualité de service</w:t>
      </w:r>
      <w:r w:rsidR="00A74F67" w:rsidRPr="00033E90">
        <w:t xml:space="preserve">, </w:t>
      </w:r>
      <w:r w:rsidR="0053256A">
        <w:t>la Commission d'études </w:t>
      </w:r>
      <w:r w:rsidR="00A74F67" w:rsidRPr="00033E90">
        <w:t xml:space="preserve">15 </w:t>
      </w:r>
      <w:r w:rsidR="0053256A">
        <w:t xml:space="preserve">pour les aspects de </w:t>
      </w:r>
      <w:r w:rsidR="00A74F67" w:rsidRPr="00033E90">
        <w:t xml:space="preserve">transport, </w:t>
      </w:r>
      <w:r w:rsidR="0053256A">
        <w:t>la Commission d'études </w:t>
      </w:r>
      <w:r w:rsidR="00A74F67" w:rsidRPr="00033E90">
        <w:t xml:space="preserve">16 </w:t>
      </w:r>
      <w:r w:rsidR="0053256A">
        <w:t xml:space="preserve">pour les systèmes et services </w:t>
      </w:r>
      <w:r w:rsidR="00A74F67" w:rsidRPr="00033E90">
        <w:t>multim</w:t>
      </w:r>
      <w:r w:rsidR="0053256A">
        <w:t>é</w:t>
      </w:r>
      <w:r w:rsidR="00A74F67" w:rsidRPr="00033E90">
        <w:t>dia</w:t>
      </w:r>
      <w:r w:rsidR="0053256A">
        <w:t>s et la Commission d'études </w:t>
      </w:r>
      <w:r w:rsidR="00A74F67" w:rsidRPr="00033E90">
        <w:t xml:space="preserve">17 </w:t>
      </w:r>
      <w:r w:rsidR="0053256A">
        <w:t xml:space="preserve">pour la </w:t>
      </w:r>
      <w:r w:rsidR="00A74F67" w:rsidRPr="00033E90">
        <w:t>s</w:t>
      </w:r>
      <w:r w:rsidR="0053256A">
        <w:t>écurité</w:t>
      </w:r>
      <w:r w:rsidR="00A74F67" w:rsidRPr="00033E90">
        <w:t>;</w:t>
      </w:r>
    </w:p>
    <w:p w:rsidR="00A74F67" w:rsidRPr="00033E90" w:rsidRDefault="0021301C" w:rsidP="0021301C">
      <w:pPr>
        <w:pStyle w:val="enumlev1"/>
        <w:rPr>
          <w:rFonts w:eastAsia="Malgun Gothic"/>
          <w:lang w:eastAsia="ko-KR"/>
        </w:rPr>
      </w:pPr>
      <w:r w:rsidRPr="0021301C">
        <w:rPr>
          <w:rFonts w:eastAsia="Malgun Gothic"/>
          <w:lang w:eastAsia="ko-KR"/>
        </w:rPr>
        <w:lastRenderedPageBreak/>
        <w:t>•</w:t>
      </w:r>
      <w:r>
        <w:rPr>
          <w:rFonts w:eastAsia="Malgun Gothic"/>
          <w:lang w:eastAsia="ko-KR"/>
        </w:rPr>
        <w:tab/>
      </w:r>
      <w:r w:rsidR="00A50C9C">
        <w:rPr>
          <w:rFonts w:eastAsia="Malgun Gothic"/>
          <w:lang w:eastAsia="ko-KR"/>
        </w:rPr>
        <w:t>La</w:t>
      </w:r>
      <w:r w:rsidR="00A74F67" w:rsidRPr="00033E90">
        <w:rPr>
          <w:rFonts w:eastAsia="Malgun Gothic"/>
          <w:lang w:eastAsia="ko-KR"/>
        </w:rPr>
        <w:t xml:space="preserve"> JCA-SDN </w:t>
      </w:r>
      <w:r w:rsidR="00B00E7D">
        <w:rPr>
          <w:rFonts w:eastAsia="Malgun Gothic"/>
          <w:lang w:eastAsia="ko-KR"/>
        </w:rPr>
        <w:t>étudiera les programmes de travail des Commissions d'études de l'UIT</w:t>
      </w:r>
      <w:r w:rsidR="00B00E7D">
        <w:rPr>
          <w:rFonts w:eastAsia="Malgun Gothic"/>
          <w:lang w:eastAsia="ko-KR"/>
        </w:rPr>
        <w:noBreakHyphen/>
        <w:t xml:space="preserve">T et des autres organisations de normalisation, forums et consortiums qui </w:t>
      </w:r>
      <w:r w:rsidR="005E6DDB">
        <w:rPr>
          <w:rFonts w:eastAsia="Malgun Gothic"/>
          <w:lang w:eastAsia="ko-KR"/>
        </w:rPr>
        <w:t xml:space="preserve">s'occupent des </w:t>
      </w:r>
      <w:r w:rsidR="00B00E7D">
        <w:rPr>
          <w:rFonts w:eastAsia="Malgun Gothic"/>
          <w:lang w:eastAsia="ko-KR"/>
        </w:rPr>
        <w:t>réseaux </w:t>
      </w:r>
      <w:r w:rsidR="00A74F67" w:rsidRPr="00033E90">
        <w:rPr>
          <w:rFonts w:eastAsia="Malgun Gothic"/>
          <w:lang w:eastAsia="ko-KR"/>
        </w:rPr>
        <w:t>SDN (</w:t>
      </w:r>
      <w:r w:rsidR="00B00E7D">
        <w:rPr>
          <w:rFonts w:eastAsia="Malgun Gothic"/>
          <w:lang w:eastAsia="ko-KR"/>
        </w:rPr>
        <w:t xml:space="preserve">en particulier </w:t>
      </w:r>
      <w:r w:rsidR="005E6DDB">
        <w:rPr>
          <w:rFonts w:eastAsia="Malgun Gothic"/>
          <w:lang w:eastAsia="ko-KR"/>
        </w:rPr>
        <w:t xml:space="preserve">de </w:t>
      </w:r>
      <w:r w:rsidR="00B00E7D">
        <w:rPr>
          <w:rFonts w:eastAsia="Malgun Gothic"/>
          <w:lang w:eastAsia="ko-KR"/>
        </w:rPr>
        <w:t xml:space="preserve">la </w:t>
      </w:r>
      <w:r w:rsidR="00A74F67" w:rsidRPr="00033E90">
        <w:rPr>
          <w:rFonts w:eastAsia="Malgun Gothic"/>
          <w:lang w:eastAsia="ko-KR"/>
        </w:rPr>
        <w:t>virtuali</w:t>
      </w:r>
      <w:r w:rsidR="00B00E7D">
        <w:rPr>
          <w:rFonts w:eastAsia="Malgun Gothic"/>
          <w:lang w:eastAsia="ko-KR"/>
        </w:rPr>
        <w:t>s</w:t>
      </w:r>
      <w:r w:rsidR="00A74F67" w:rsidRPr="00033E90">
        <w:rPr>
          <w:rFonts w:eastAsia="Malgun Gothic"/>
          <w:lang w:eastAsia="ko-KR"/>
        </w:rPr>
        <w:t xml:space="preserve">ation </w:t>
      </w:r>
      <w:r w:rsidR="00B00E7D">
        <w:rPr>
          <w:rFonts w:eastAsia="Malgun Gothic"/>
          <w:lang w:eastAsia="ko-KR"/>
        </w:rPr>
        <w:t>des fonctions de réseau</w:t>
      </w:r>
      <w:r w:rsidR="00A74F67" w:rsidRPr="00033E90">
        <w:rPr>
          <w:rFonts w:eastAsia="Malgun Gothic"/>
          <w:lang w:eastAsia="ko-KR"/>
        </w:rPr>
        <w:t xml:space="preserve">, </w:t>
      </w:r>
      <w:r w:rsidR="005E6DDB">
        <w:rPr>
          <w:rFonts w:eastAsia="Malgun Gothic"/>
          <w:lang w:eastAsia="ko-KR"/>
        </w:rPr>
        <w:t>d</w:t>
      </w:r>
      <w:r w:rsidR="00B00E7D">
        <w:rPr>
          <w:rFonts w:eastAsia="Malgun Gothic"/>
          <w:lang w:eastAsia="ko-KR"/>
        </w:rPr>
        <w:t xml:space="preserve">es réseaux </w:t>
      </w:r>
      <w:r w:rsidR="00A74F67" w:rsidRPr="00033E90">
        <w:rPr>
          <w:rFonts w:eastAsia="Malgun Gothic"/>
          <w:lang w:eastAsia="ko-KR"/>
        </w:rPr>
        <w:t>programmable</w:t>
      </w:r>
      <w:r w:rsidR="00B00E7D">
        <w:rPr>
          <w:rFonts w:eastAsia="Malgun Gothic"/>
          <w:lang w:eastAsia="ko-KR"/>
        </w:rPr>
        <w:t>s</w:t>
      </w:r>
      <w:r w:rsidR="00A74F67" w:rsidRPr="00033E90">
        <w:rPr>
          <w:rFonts w:eastAsia="Malgun Gothic"/>
          <w:lang w:eastAsia="ko-KR"/>
        </w:rPr>
        <w:t xml:space="preserve"> </w:t>
      </w:r>
      <w:r w:rsidR="00B00E7D">
        <w:rPr>
          <w:rFonts w:eastAsia="Malgun Gothic"/>
          <w:lang w:eastAsia="ko-KR"/>
        </w:rPr>
        <w:t xml:space="preserve">et </w:t>
      </w:r>
      <w:r w:rsidR="005E6DDB">
        <w:rPr>
          <w:rFonts w:eastAsia="Malgun Gothic"/>
          <w:lang w:eastAsia="ko-KR"/>
        </w:rPr>
        <w:t>du réseau</w:t>
      </w:r>
      <w:r w:rsidR="00B00E7D">
        <w:rPr>
          <w:rFonts w:eastAsia="Malgun Gothic"/>
          <w:lang w:eastAsia="ko-KR"/>
        </w:rPr>
        <w:t xml:space="preserve"> en tant que s</w:t>
      </w:r>
      <w:r w:rsidR="00A74F67" w:rsidRPr="00033E90">
        <w:rPr>
          <w:rFonts w:eastAsia="Malgun Gothic"/>
          <w:lang w:eastAsia="ko-KR"/>
        </w:rPr>
        <w:t xml:space="preserve">ervice), </w:t>
      </w:r>
      <w:r w:rsidR="005E6DDB">
        <w:rPr>
          <w:rFonts w:eastAsia="Malgun Gothic"/>
          <w:lang w:eastAsia="ko-KR"/>
        </w:rPr>
        <w:t xml:space="preserve">afin de mener à bien sa fonction </w:t>
      </w:r>
      <w:r w:rsidR="00DA3EC7">
        <w:rPr>
          <w:rFonts w:eastAsia="Malgun Gothic"/>
          <w:lang w:eastAsia="ko-KR"/>
        </w:rPr>
        <w:t xml:space="preserve">de </w:t>
      </w:r>
      <w:r w:rsidR="00A74F67" w:rsidRPr="00033E90">
        <w:rPr>
          <w:rFonts w:eastAsia="Malgun Gothic"/>
          <w:lang w:eastAsia="ko-KR"/>
        </w:rPr>
        <w:t>coordination</w:t>
      </w:r>
      <w:r w:rsidR="00DA3EC7">
        <w:rPr>
          <w:rFonts w:eastAsia="Malgun Gothic"/>
          <w:lang w:eastAsia="ko-KR"/>
        </w:rPr>
        <w:t xml:space="preserve">, et </w:t>
      </w:r>
      <w:r w:rsidR="00F55226">
        <w:rPr>
          <w:rFonts w:eastAsia="Malgun Gothic"/>
          <w:lang w:eastAsia="ko-KR"/>
        </w:rPr>
        <w:t xml:space="preserve">communiquera des </w:t>
      </w:r>
      <w:r w:rsidR="00A74F67" w:rsidRPr="00033E90">
        <w:rPr>
          <w:rFonts w:eastAsia="Malgun Gothic"/>
          <w:lang w:eastAsia="ko-KR"/>
        </w:rPr>
        <w:t>information</w:t>
      </w:r>
      <w:r w:rsidR="00F55226">
        <w:rPr>
          <w:rFonts w:eastAsia="Malgun Gothic"/>
          <w:lang w:eastAsia="ko-KR"/>
        </w:rPr>
        <w:t>s</w:t>
      </w:r>
      <w:r w:rsidR="00A74F67" w:rsidRPr="00033E90">
        <w:rPr>
          <w:rFonts w:eastAsia="Malgun Gothic"/>
          <w:lang w:eastAsia="ko-KR"/>
        </w:rPr>
        <w:t xml:space="preserve"> </w:t>
      </w:r>
      <w:r w:rsidR="00F55226">
        <w:rPr>
          <w:rFonts w:eastAsia="Malgun Gothic"/>
          <w:lang w:eastAsia="ko-KR"/>
        </w:rPr>
        <w:t>sur ces travaux aux Commissions d'études concernées qui les utiliseront pour planifier leurs travaux</w:t>
      </w:r>
      <w:r w:rsidR="00A74F67" w:rsidRPr="00033E90">
        <w:rPr>
          <w:rFonts w:eastAsia="Malgun Gothic"/>
          <w:lang w:eastAsia="ko-KR"/>
        </w:rPr>
        <w:t>.</w:t>
      </w:r>
    </w:p>
    <w:p w:rsidR="00A74F67" w:rsidRPr="00033E90" w:rsidRDefault="0021301C" w:rsidP="0021301C">
      <w:pPr>
        <w:pStyle w:val="enumlev1"/>
        <w:rPr>
          <w:rFonts w:eastAsia="Malgun Gothic"/>
          <w:lang w:eastAsia="ko-KR"/>
        </w:rPr>
      </w:pPr>
      <w:r w:rsidRPr="0021301C">
        <w:rPr>
          <w:rFonts w:eastAsia="Malgun Gothic"/>
          <w:lang w:eastAsia="ko-KR"/>
        </w:rPr>
        <w:t>•</w:t>
      </w:r>
      <w:r>
        <w:rPr>
          <w:rFonts w:eastAsia="Malgun Gothic"/>
          <w:lang w:eastAsia="ko-KR"/>
        </w:rPr>
        <w:tab/>
      </w:r>
      <w:r w:rsidR="00F55226">
        <w:rPr>
          <w:rFonts w:eastAsia="Malgun Gothic"/>
          <w:lang w:eastAsia="ko-KR"/>
        </w:rPr>
        <w:t xml:space="preserve">Les Commissions d'études </w:t>
      </w:r>
      <w:r w:rsidR="00A74F67" w:rsidRPr="00033E90">
        <w:rPr>
          <w:rFonts w:eastAsia="Malgun Gothic"/>
          <w:lang w:eastAsia="ko-KR"/>
        </w:rPr>
        <w:t>intera</w:t>
      </w:r>
      <w:r w:rsidR="005E6DDB">
        <w:rPr>
          <w:rFonts w:eastAsia="Malgun Gothic"/>
          <w:lang w:eastAsia="ko-KR"/>
        </w:rPr>
        <w:t>giront directement avec d</w:t>
      </w:r>
      <w:r w:rsidR="00F55226">
        <w:rPr>
          <w:rFonts w:eastAsia="Malgun Gothic"/>
          <w:lang w:eastAsia="ko-KR"/>
        </w:rPr>
        <w:t xml:space="preserve">es organisations de normalisation pour </w:t>
      </w:r>
      <w:r w:rsidR="005E6DDB">
        <w:rPr>
          <w:rFonts w:eastAsia="Malgun Gothic"/>
          <w:lang w:eastAsia="ko-KR"/>
        </w:rPr>
        <w:t>accomplir l</w:t>
      </w:r>
      <w:r w:rsidR="00F55226">
        <w:rPr>
          <w:rFonts w:eastAsia="Malgun Gothic"/>
          <w:lang w:eastAsia="ko-KR"/>
        </w:rPr>
        <w:t>es tâches relevant de leur responsabilité</w:t>
      </w:r>
      <w:r w:rsidR="00A74F67" w:rsidRPr="00033E90">
        <w:rPr>
          <w:rFonts w:eastAsia="Malgun Gothic"/>
          <w:lang w:eastAsia="ko-KR"/>
        </w:rPr>
        <w:t xml:space="preserve">, </w:t>
      </w:r>
      <w:r w:rsidR="00F55226">
        <w:rPr>
          <w:rFonts w:eastAsia="Malgun Gothic"/>
          <w:lang w:eastAsia="ko-KR"/>
        </w:rPr>
        <w:t xml:space="preserve">tandis que la </w:t>
      </w:r>
      <w:r w:rsidR="00A74F67" w:rsidRPr="00033E90">
        <w:rPr>
          <w:rFonts w:eastAsia="Malgun Gothic"/>
          <w:lang w:eastAsia="ko-KR"/>
        </w:rPr>
        <w:t>JCA-SDN facilit</w:t>
      </w:r>
      <w:r w:rsidR="00F55226">
        <w:rPr>
          <w:rFonts w:eastAsia="Malgun Gothic"/>
          <w:lang w:eastAsia="ko-KR"/>
        </w:rPr>
        <w:t xml:space="preserve">era la </w:t>
      </w:r>
      <w:r w:rsidR="00A74F67" w:rsidRPr="00033E90">
        <w:rPr>
          <w:rFonts w:eastAsia="Malgun Gothic"/>
          <w:lang w:eastAsia="ko-KR"/>
        </w:rPr>
        <w:t xml:space="preserve">coordination </w:t>
      </w:r>
      <w:r w:rsidR="00F55226">
        <w:rPr>
          <w:rFonts w:eastAsia="Malgun Gothic"/>
          <w:lang w:eastAsia="ko-KR"/>
        </w:rPr>
        <w:t xml:space="preserve">avec les autres organisations de normalisation, consortiums et </w:t>
      </w:r>
      <w:r w:rsidR="00A74F67" w:rsidRPr="00033E90">
        <w:rPr>
          <w:rFonts w:eastAsia="Malgun Gothic"/>
          <w:lang w:eastAsia="ko-KR"/>
        </w:rPr>
        <w:t xml:space="preserve">forums </w:t>
      </w:r>
      <w:r w:rsidR="00F55226">
        <w:rPr>
          <w:rFonts w:eastAsia="Malgun Gothic"/>
          <w:lang w:eastAsia="ko-KR"/>
        </w:rPr>
        <w:t>travaillant sur des normes relatives aux réseaux </w:t>
      </w:r>
      <w:r w:rsidR="00A74F67" w:rsidRPr="00033E90">
        <w:rPr>
          <w:rFonts w:eastAsia="Malgun Gothic"/>
          <w:lang w:eastAsia="ko-KR"/>
        </w:rPr>
        <w:t>SDN</w:t>
      </w:r>
      <w:r w:rsidR="00F55226">
        <w:rPr>
          <w:rFonts w:eastAsia="Malgun Gothic"/>
          <w:lang w:eastAsia="ko-KR"/>
        </w:rPr>
        <w:t>.</w:t>
      </w:r>
    </w:p>
    <w:p w:rsidR="00A74F67" w:rsidRPr="00033E90" w:rsidRDefault="0021301C" w:rsidP="0021301C">
      <w:pPr>
        <w:pStyle w:val="enumlev1"/>
        <w:rPr>
          <w:rFonts w:eastAsia="Malgun Gothic"/>
          <w:lang w:eastAsia="ko-KR"/>
        </w:rPr>
      </w:pPr>
      <w:r w:rsidRPr="0021301C">
        <w:rPr>
          <w:rFonts w:eastAsia="Malgun Gothic"/>
          <w:lang w:eastAsia="ko-KR"/>
        </w:rPr>
        <w:t>•</w:t>
      </w:r>
      <w:r>
        <w:rPr>
          <w:rFonts w:eastAsia="Malgun Gothic"/>
          <w:lang w:eastAsia="ko-KR"/>
        </w:rPr>
        <w:tab/>
      </w:r>
      <w:r w:rsidR="00F55226">
        <w:rPr>
          <w:rFonts w:eastAsia="Malgun Gothic"/>
          <w:lang w:eastAsia="ko-KR"/>
        </w:rPr>
        <w:t>Le rôle de coordination interne de la JCA-SDN</w:t>
      </w:r>
      <w:r w:rsidR="00A74F67" w:rsidRPr="00033E90">
        <w:rPr>
          <w:rFonts w:eastAsia="Malgun Gothic"/>
          <w:lang w:eastAsia="ko-KR"/>
        </w:rPr>
        <w:t xml:space="preserve"> </w:t>
      </w:r>
      <w:r w:rsidR="00F55226">
        <w:rPr>
          <w:rFonts w:eastAsia="Malgun Gothic"/>
          <w:lang w:eastAsia="ko-KR"/>
        </w:rPr>
        <w:t xml:space="preserve">sera assumé grâce à la participation de </w:t>
      </w:r>
      <w:r w:rsidR="00A74F67" w:rsidRPr="00033E90">
        <w:rPr>
          <w:rFonts w:eastAsia="Malgun Gothic"/>
          <w:lang w:eastAsia="ko-KR"/>
        </w:rPr>
        <w:t>repr</w:t>
      </w:r>
      <w:r w:rsidR="00F55226">
        <w:rPr>
          <w:rFonts w:eastAsia="Malgun Gothic"/>
          <w:lang w:eastAsia="ko-KR"/>
        </w:rPr>
        <w:t>é</w:t>
      </w:r>
      <w:r w:rsidR="00A74F67" w:rsidRPr="00033E90">
        <w:rPr>
          <w:rFonts w:eastAsia="Malgun Gothic"/>
          <w:lang w:eastAsia="ko-KR"/>
        </w:rPr>
        <w:t>senta</w:t>
      </w:r>
      <w:r w:rsidR="00F55226">
        <w:rPr>
          <w:rFonts w:eastAsia="Malgun Gothic"/>
          <w:lang w:eastAsia="ko-KR"/>
        </w:rPr>
        <w:t>nts des Commissions d'études concernées de l'UIT</w:t>
      </w:r>
      <w:r w:rsidR="00F55226">
        <w:rPr>
          <w:rFonts w:eastAsia="Malgun Gothic"/>
          <w:lang w:eastAsia="ko-KR"/>
        </w:rPr>
        <w:noBreakHyphen/>
        <w:t>T et d'autres groupes compétents de l'UIT</w:t>
      </w:r>
      <w:r w:rsidR="00A74F67" w:rsidRPr="00033E90">
        <w:rPr>
          <w:rFonts w:eastAsia="Malgun Gothic"/>
          <w:lang w:eastAsia="ko-KR"/>
        </w:rPr>
        <w:t>.</w:t>
      </w:r>
    </w:p>
    <w:p w:rsidR="001A0A32" w:rsidRPr="005F3250" w:rsidRDefault="00F0452C" w:rsidP="0021301C">
      <w:pPr>
        <w:pStyle w:val="Heading1"/>
      </w:pPr>
      <w:r w:rsidRPr="005F3250">
        <w:t>3</w:t>
      </w:r>
      <w:r w:rsidRPr="005F3250">
        <w:tab/>
      </w:r>
      <w:r w:rsidR="001A0A32" w:rsidRPr="005F3250">
        <w:t>A</w:t>
      </w:r>
      <w:r w:rsidR="002459B9" w:rsidRPr="005F3250">
        <w:t>ppui administratif</w:t>
      </w:r>
      <w:r w:rsidR="001A0A32" w:rsidRPr="005F3250">
        <w:t xml:space="preserve"> </w:t>
      </w:r>
    </w:p>
    <w:p w:rsidR="001A0A32" w:rsidRPr="005F3250" w:rsidRDefault="00FA3E46" w:rsidP="0021301C">
      <w:r w:rsidRPr="005F3250">
        <w:t>Le Bureau de la normalisation des télécommunications (TSB) de l</w:t>
      </w:r>
      <w:r w:rsidR="00A57D6B">
        <w:t>'</w:t>
      </w:r>
      <w:r w:rsidRPr="005F3250">
        <w:t>UIT</w:t>
      </w:r>
      <w:r w:rsidRPr="005F3250">
        <w:noBreakHyphen/>
        <w:t xml:space="preserve">T fournira à la </w:t>
      </w:r>
      <w:r w:rsidR="001A0A32" w:rsidRPr="005F3250">
        <w:t>JCA</w:t>
      </w:r>
      <w:r w:rsidR="00C605EA">
        <w:noBreakHyphen/>
      </w:r>
      <w:r w:rsidR="005E6DDB">
        <w:t xml:space="preserve">SDN </w:t>
      </w:r>
      <w:r w:rsidRPr="005F3250">
        <w:t>les services de secrétariat et les installations dont elle aura besoin</w:t>
      </w:r>
      <w:r w:rsidR="003E5A93">
        <w:t>, dans les limites des ressources disponibles</w:t>
      </w:r>
      <w:r w:rsidR="001A0A32" w:rsidRPr="005F3250">
        <w:t>.</w:t>
      </w:r>
    </w:p>
    <w:p w:rsidR="001A0A32" w:rsidRPr="005F3250" w:rsidRDefault="00F0452C" w:rsidP="0021301C">
      <w:pPr>
        <w:pStyle w:val="Heading1"/>
      </w:pPr>
      <w:r w:rsidRPr="005F3250">
        <w:t>4</w:t>
      </w:r>
      <w:r w:rsidRPr="005F3250">
        <w:tab/>
      </w:r>
      <w:r w:rsidR="002459B9" w:rsidRPr="005F3250">
        <w:t>Réunions</w:t>
      </w:r>
    </w:p>
    <w:p w:rsidR="001A0A32" w:rsidRPr="005F3250" w:rsidRDefault="002B1B66" w:rsidP="0021301C">
      <w:r w:rsidRPr="005F3250">
        <w:t>Pour ses travaux, l</w:t>
      </w:r>
      <w:r w:rsidR="009B1464" w:rsidRPr="005F3250">
        <w:t xml:space="preserve">a </w:t>
      </w:r>
      <w:r w:rsidR="001A0A32" w:rsidRPr="005F3250">
        <w:t>JCA</w:t>
      </w:r>
      <w:r w:rsidR="00C605EA">
        <w:noBreakHyphen/>
      </w:r>
      <w:r w:rsidR="003E5A93">
        <w:t xml:space="preserve">SDN </w:t>
      </w:r>
      <w:r w:rsidRPr="005F3250">
        <w:t xml:space="preserve">organisera </w:t>
      </w:r>
      <w:r w:rsidR="009B1464" w:rsidRPr="005F3250">
        <w:t xml:space="preserve">des téléconférences ainsi que des réunions physiques </w:t>
      </w:r>
      <w:r w:rsidR="00F05C11" w:rsidRPr="005F3250">
        <w:t>qui auront lieu en principe en même temps que les réunions des Commissions d</w:t>
      </w:r>
      <w:r w:rsidR="00A57D6B">
        <w:t>'</w:t>
      </w:r>
      <w:r w:rsidR="00F05C11" w:rsidRPr="005F3250">
        <w:t xml:space="preserve">études participant aux travaux de la </w:t>
      </w:r>
      <w:r w:rsidR="001A0A32" w:rsidRPr="005F3250">
        <w:t>JCA</w:t>
      </w:r>
      <w:r w:rsidR="00C605EA">
        <w:noBreakHyphen/>
      </w:r>
      <w:r w:rsidR="003E5A93">
        <w:t>SDN</w:t>
      </w:r>
      <w:r w:rsidR="001A0A32" w:rsidRPr="005F3250">
        <w:t xml:space="preserve">. </w:t>
      </w:r>
      <w:r w:rsidR="00F05C11" w:rsidRPr="005F3250">
        <w:t xml:space="preserve">La tenue de réunions sera déterminée par la </w:t>
      </w:r>
      <w:r w:rsidR="001A0A32" w:rsidRPr="005F3250">
        <w:t>JCA</w:t>
      </w:r>
      <w:r w:rsidR="00C605EA">
        <w:noBreakHyphen/>
      </w:r>
      <w:r w:rsidR="003E5A93">
        <w:t xml:space="preserve">SDN </w:t>
      </w:r>
      <w:r w:rsidR="00F05C11" w:rsidRPr="005F3250">
        <w:t xml:space="preserve">et sera annoncée aux </w:t>
      </w:r>
      <w:r w:rsidR="001A0A32" w:rsidRPr="005F3250">
        <w:t xml:space="preserve">participants </w:t>
      </w:r>
      <w:r w:rsidR="00F05C11" w:rsidRPr="005F3250">
        <w:t>et sur le site web de l</w:t>
      </w:r>
      <w:r w:rsidR="00A57D6B">
        <w:t>'</w:t>
      </w:r>
      <w:r w:rsidR="00F05C11" w:rsidRPr="005F3250">
        <w:t>UIT</w:t>
      </w:r>
      <w:r w:rsidR="00F05C11" w:rsidRPr="005F3250">
        <w:noBreakHyphen/>
        <w:t xml:space="preserve">T. </w:t>
      </w:r>
    </w:p>
    <w:p w:rsidR="001A0A32" w:rsidRPr="005F3250" w:rsidRDefault="00882434" w:rsidP="0021301C">
      <w:pPr>
        <w:pStyle w:val="Heading1"/>
      </w:pPr>
      <w:r w:rsidRPr="005F3250">
        <w:t>5</w:t>
      </w:r>
      <w:r w:rsidRPr="005F3250">
        <w:tab/>
      </w:r>
      <w:r w:rsidR="009B1464" w:rsidRPr="005F3250">
        <w:t>Rattachement et rapports d</w:t>
      </w:r>
      <w:r w:rsidR="00A57D6B">
        <w:t>'</w:t>
      </w:r>
      <w:r w:rsidR="003768AE">
        <w:t>activité</w:t>
      </w:r>
    </w:p>
    <w:p w:rsidR="00E25274" w:rsidRPr="00033E90" w:rsidRDefault="009B1464" w:rsidP="0021301C">
      <w:pPr>
        <w:jc w:val="both"/>
        <w:rPr>
          <w:rFonts w:asciiTheme="majorBidi" w:eastAsia="Malgun Gothic" w:hAnsiTheme="majorBidi" w:cstheme="majorBidi"/>
          <w:lang w:eastAsia="ko-KR"/>
        </w:rPr>
      </w:pPr>
      <w:r w:rsidRPr="005F3250">
        <w:t xml:space="preserve">La </w:t>
      </w:r>
      <w:r w:rsidR="001A0A32" w:rsidRPr="005F3250">
        <w:t>JCA-</w:t>
      </w:r>
      <w:r w:rsidR="00E25274">
        <w:t xml:space="preserve">SDN </w:t>
      </w:r>
      <w:r w:rsidRPr="005F3250">
        <w:t xml:space="preserve">rendra compte de ses activités aux réunions </w:t>
      </w:r>
      <w:r w:rsidR="00E25274">
        <w:t>du GCNT</w:t>
      </w:r>
      <w:r w:rsidR="001A0A32" w:rsidRPr="005F3250">
        <w:t>.</w:t>
      </w:r>
      <w:r w:rsidR="00E25274" w:rsidRPr="00E25274">
        <w:rPr>
          <w:rFonts w:asciiTheme="majorBidi" w:eastAsia="Malgun Gothic" w:hAnsiTheme="majorBidi" w:cstheme="majorBidi"/>
          <w:lang w:eastAsia="ko-KR"/>
        </w:rPr>
        <w:t xml:space="preserve"> </w:t>
      </w:r>
      <w:r w:rsidR="00B62EF2">
        <w:rPr>
          <w:rFonts w:asciiTheme="majorBidi" w:eastAsia="Malgun Gothic" w:hAnsiTheme="majorBidi" w:cstheme="majorBidi"/>
          <w:lang w:eastAsia="ko-KR"/>
        </w:rPr>
        <w:t xml:space="preserve">Un résumé analytique sera envoyé au GCNT après chaque réunion de la </w:t>
      </w:r>
      <w:r w:rsidR="00E25274" w:rsidRPr="00033E90">
        <w:rPr>
          <w:rFonts w:asciiTheme="majorBidi" w:eastAsia="Malgun Gothic" w:hAnsiTheme="majorBidi" w:cstheme="majorBidi"/>
          <w:lang w:eastAsia="ko-KR"/>
        </w:rPr>
        <w:t>JCA-SDN.</w:t>
      </w:r>
    </w:p>
    <w:p w:rsidR="00E25274" w:rsidRPr="00033E90" w:rsidRDefault="007D4381" w:rsidP="0021301C">
      <w:pPr>
        <w:jc w:val="both"/>
        <w:rPr>
          <w:rFonts w:asciiTheme="majorBidi" w:eastAsia="Malgun Gothic" w:hAnsiTheme="majorBidi" w:cstheme="majorBidi"/>
          <w:lang w:eastAsia="ko-KR"/>
        </w:rPr>
      </w:pPr>
      <w:r>
        <w:rPr>
          <w:rFonts w:asciiTheme="majorBidi" w:eastAsia="Malgun Gothic" w:hAnsiTheme="majorBidi" w:cstheme="majorBidi"/>
          <w:lang w:eastAsia="ko-KR"/>
        </w:rPr>
        <w:t xml:space="preserve">Des rapports </w:t>
      </w:r>
      <w:r w:rsidR="005E6DDB">
        <w:rPr>
          <w:rFonts w:asciiTheme="majorBidi" w:eastAsia="Malgun Gothic" w:hAnsiTheme="majorBidi" w:cstheme="majorBidi"/>
          <w:lang w:eastAsia="ko-KR"/>
        </w:rPr>
        <w:t xml:space="preserve">d'activité </w:t>
      </w:r>
      <w:r>
        <w:rPr>
          <w:rFonts w:asciiTheme="majorBidi" w:eastAsia="Malgun Gothic" w:hAnsiTheme="majorBidi" w:cstheme="majorBidi"/>
          <w:lang w:eastAsia="ko-KR"/>
        </w:rPr>
        <w:t>et des propositions seront envoyés aux Commissions d'études concernées en fonction des besoins</w:t>
      </w:r>
      <w:r w:rsidR="00E25274" w:rsidRPr="00033E90">
        <w:rPr>
          <w:rFonts w:asciiTheme="majorBidi" w:eastAsia="Malgun Gothic" w:hAnsiTheme="majorBidi" w:cstheme="majorBidi"/>
          <w:lang w:eastAsia="ko-KR"/>
        </w:rPr>
        <w:t xml:space="preserve">, </w:t>
      </w:r>
      <w:r>
        <w:rPr>
          <w:rFonts w:asciiTheme="majorBidi" w:eastAsia="Malgun Gothic" w:hAnsiTheme="majorBidi" w:cstheme="majorBidi"/>
          <w:lang w:eastAsia="ko-KR"/>
        </w:rPr>
        <w:t xml:space="preserve">conformément au § 2.2.7 de la </w:t>
      </w:r>
      <w:r w:rsidR="00E25274" w:rsidRPr="00033E90">
        <w:rPr>
          <w:rFonts w:asciiTheme="majorBidi" w:eastAsia="Malgun Gothic" w:hAnsiTheme="majorBidi" w:cstheme="majorBidi"/>
          <w:lang w:eastAsia="ko-KR"/>
        </w:rPr>
        <w:t>Recomm</w:t>
      </w:r>
      <w:r>
        <w:rPr>
          <w:rFonts w:asciiTheme="majorBidi" w:eastAsia="Malgun Gothic" w:hAnsiTheme="majorBidi" w:cstheme="majorBidi"/>
          <w:lang w:eastAsia="ko-KR"/>
        </w:rPr>
        <w:t>a</w:t>
      </w:r>
      <w:r w:rsidR="00E25274" w:rsidRPr="00033E90">
        <w:rPr>
          <w:rFonts w:asciiTheme="majorBidi" w:eastAsia="Malgun Gothic" w:hAnsiTheme="majorBidi" w:cstheme="majorBidi"/>
          <w:lang w:eastAsia="ko-KR"/>
        </w:rPr>
        <w:t xml:space="preserve">ndation </w:t>
      </w:r>
      <w:r>
        <w:rPr>
          <w:rFonts w:asciiTheme="majorBidi" w:eastAsia="Malgun Gothic" w:hAnsiTheme="majorBidi" w:cstheme="majorBidi"/>
          <w:lang w:eastAsia="ko-KR"/>
        </w:rPr>
        <w:t>UIT</w:t>
      </w:r>
      <w:r w:rsidR="00E25274" w:rsidRPr="00033E90">
        <w:rPr>
          <w:rFonts w:asciiTheme="majorBidi" w:eastAsia="Malgun Gothic" w:hAnsiTheme="majorBidi" w:cstheme="majorBidi"/>
          <w:lang w:eastAsia="ko-KR"/>
        </w:rPr>
        <w:t xml:space="preserve">-T A.1, </w:t>
      </w:r>
      <w:r w:rsidR="00A50C9C">
        <w:rPr>
          <w:rFonts w:asciiTheme="majorBidi" w:eastAsia="Malgun Gothic" w:hAnsiTheme="majorBidi" w:cstheme="majorBidi"/>
          <w:lang w:eastAsia="ko-KR"/>
        </w:rPr>
        <w:t>en particulie</w:t>
      </w:r>
      <w:r w:rsidR="00E25274" w:rsidRPr="00033E90">
        <w:rPr>
          <w:rFonts w:asciiTheme="majorBidi" w:eastAsia="Malgun Gothic" w:hAnsiTheme="majorBidi" w:cstheme="majorBidi"/>
          <w:lang w:eastAsia="ko-KR"/>
        </w:rPr>
        <w:t xml:space="preserve">r </w:t>
      </w:r>
      <w:r w:rsidR="00A50C9C">
        <w:rPr>
          <w:rFonts w:asciiTheme="majorBidi" w:eastAsia="Malgun Gothic" w:hAnsiTheme="majorBidi" w:cstheme="majorBidi"/>
          <w:lang w:eastAsia="ko-KR"/>
        </w:rPr>
        <w:t xml:space="preserve">à la Commission d'études </w:t>
      </w:r>
      <w:r w:rsidR="00E25274" w:rsidRPr="00033E90">
        <w:rPr>
          <w:rFonts w:asciiTheme="majorBidi" w:eastAsia="Malgun Gothic" w:hAnsiTheme="majorBidi" w:cstheme="majorBidi"/>
          <w:lang w:eastAsia="ko-KR"/>
        </w:rPr>
        <w:t xml:space="preserve">13 </w:t>
      </w:r>
      <w:r w:rsidR="00A50C9C">
        <w:rPr>
          <w:rFonts w:asciiTheme="majorBidi" w:eastAsia="Malgun Gothic" w:hAnsiTheme="majorBidi" w:cstheme="majorBidi"/>
          <w:lang w:eastAsia="ko-KR"/>
        </w:rPr>
        <w:t xml:space="preserve">en tant que commission d'études directrices pour les réseaux </w:t>
      </w:r>
      <w:r w:rsidR="00E25274" w:rsidRPr="00033E90">
        <w:rPr>
          <w:rFonts w:asciiTheme="majorBidi" w:eastAsia="Malgun Gothic" w:hAnsiTheme="majorBidi" w:cstheme="majorBidi"/>
          <w:lang w:eastAsia="ko-KR"/>
        </w:rPr>
        <w:t>SDN.</w:t>
      </w:r>
    </w:p>
    <w:p w:rsidR="00E25274" w:rsidRPr="00033E90" w:rsidRDefault="00E25274" w:rsidP="0021301C">
      <w:pPr>
        <w:pStyle w:val="Heading3"/>
        <w:keepLines w:val="0"/>
        <w:tabs>
          <w:tab w:val="clear" w:pos="794"/>
          <w:tab w:val="clear" w:pos="2127"/>
          <w:tab w:val="clear" w:pos="2410"/>
          <w:tab w:val="clear" w:pos="2921"/>
          <w:tab w:val="clear" w:pos="3261"/>
        </w:tabs>
        <w:overflowPunct/>
        <w:autoSpaceDE/>
        <w:autoSpaceDN/>
        <w:adjustRightInd/>
        <w:spacing w:before="240" w:after="60"/>
        <w:textAlignment w:val="auto"/>
        <w:rPr>
          <w:rFonts w:asciiTheme="majorBidi" w:hAnsiTheme="majorBidi" w:cstheme="majorBidi"/>
          <w:szCs w:val="24"/>
          <w:lang w:eastAsia="ko-KR"/>
        </w:rPr>
      </w:pPr>
      <w:r>
        <w:rPr>
          <w:rFonts w:asciiTheme="majorBidi" w:hAnsiTheme="majorBidi" w:cstheme="majorBidi"/>
          <w:szCs w:val="24"/>
          <w:lang w:eastAsia="ko-KR"/>
        </w:rPr>
        <w:t>6</w:t>
      </w:r>
      <w:r>
        <w:rPr>
          <w:rFonts w:asciiTheme="majorBidi" w:hAnsiTheme="majorBidi" w:cstheme="majorBidi"/>
          <w:szCs w:val="24"/>
          <w:lang w:eastAsia="ko-KR"/>
        </w:rPr>
        <w:tab/>
      </w:r>
      <w:r w:rsidR="00321221">
        <w:rPr>
          <w:rFonts w:asciiTheme="majorBidi" w:hAnsiTheme="majorBidi" w:cstheme="majorBidi"/>
          <w:szCs w:val="24"/>
          <w:lang w:eastAsia="ko-KR"/>
        </w:rPr>
        <w:t>Durée</w:t>
      </w:r>
    </w:p>
    <w:p w:rsidR="00E25274" w:rsidRPr="00033E90" w:rsidRDefault="00E562FC" w:rsidP="0021301C">
      <w:pPr>
        <w:jc w:val="both"/>
        <w:rPr>
          <w:rFonts w:asciiTheme="majorBidi" w:eastAsia="Malgun Gothic" w:hAnsiTheme="majorBidi" w:cstheme="majorBidi"/>
          <w:b/>
          <w:lang w:eastAsia="ko-KR"/>
        </w:rPr>
      </w:pPr>
      <w:r>
        <w:rPr>
          <w:rFonts w:asciiTheme="majorBidi" w:eastAsia="Malgun Gothic" w:hAnsiTheme="majorBidi" w:cstheme="majorBidi"/>
          <w:lang w:eastAsia="ko-KR"/>
        </w:rPr>
        <w:t xml:space="preserve">La </w:t>
      </w:r>
      <w:r w:rsidR="00E25274" w:rsidRPr="00033E90">
        <w:rPr>
          <w:rFonts w:asciiTheme="majorBidi" w:eastAsia="Malgun Gothic" w:hAnsiTheme="majorBidi" w:cstheme="majorBidi"/>
          <w:lang w:eastAsia="ko-KR"/>
        </w:rPr>
        <w:t xml:space="preserve">JCA-SDN </w:t>
      </w:r>
      <w:r>
        <w:rPr>
          <w:rFonts w:asciiTheme="majorBidi" w:eastAsia="Malgun Gothic" w:hAnsiTheme="majorBidi" w:cstheme="majorBidi"/>
          <w:lang w:eastAsia="ko-KR"/>
        </w:rPr>
        <w:t xml:space="preserve">durera </w:t>
      </w:r>
      <w:r w:rsidR="00321221">
        <w:rPr>
          <w:rFonts w:asciiTheme="majorBidi" w:eastAsia="Malgun Gothic" w:hAnsiTheme="majorBidi" w:cstheme="majorBidi"/>
          <w:lang w:eastAsia="ko-KR"/>
        </w:rPr>
        <w:t xml:space="preserve">jusqu'à la fin de la période d'études </w:t>
      </w:r>
      <w:r w:rsidR="00E25274" w:rsidRPr="00033E90">
        <w:rPr>
          <w:rFonts w:asciiTheme="majorBidi" w:eastAsia="Malgun Gothic" w:hAnsiTheme="majorBidi" w:cstheme="majorBidi"/>
          <w:lang w:eastAsia="ko-KR"/>
        </w:rPr>
        <w:t>2013-</w:t>
      </w:r>
      <w:r w:rsidR="00E25274">
        <w:rPr>
          <w:rFonts w:asciiTheme="majorBidi" w:eastAsia="Malgun Gothic" w:hAnsiTheme="majorBidi" w:cstheme="majorBidi"/>
          <w:lang w:eastAsia="ko-KR"/>
        </w:rPr>
        <w:t>20</w:t>
      </w:r>
      <w:r w:rsidR="00E25274" w:rsidRPr="00033E90">
        <w:rPr>
          <w:rFonts w:asciiTheme="majorBidi" w:eastAsia="Malgun Gothic" w:hAnsiTheme="majorBidi" w:cstheme="majorBidi"/>
          <w:lang w:eastAsia="ko-KR"/>
        </w:rPr>
        <w:t xml:space="preserve">16, </w:t>
      </w:r>
      <w:r w:rsidR="00321221">
        <w:rPr>
          <w:rFonts w:asciiTheme="majorBidi" w:eastAsia="Malgun Gothic" w:hAnsiTheme="majorBidi" w:cstheme="majorBidi"/>
          <w:lang w:eastAsia="ko-KR"/>
        </w:rPr>
        <w:t xml:space="preserve">ou jusqu'à sa dissolution conformément au § 2.2.10 de la </w:t>
      </w:r>
      <w:r w:rsidR="00E25274" w:rsidRPr="00033E90">
        <w:rPr>
          <w:rFonts w:asciiTheme="majorBidi" w:eastAsia="Malgun Gothic" w:hAnsiTheme="majorBidi" w:cstheme="majorBidi"/>
          <w:lang w:eastAsia="ko-KR"/>
        </w:rPr>
        <w:t>Recomm</w:t>
      </w:r>
      <w:r w:rsidR="00321221">
        <w:rPr>
          <w:rFonts w:asciiTheme="majorBidi" w:eastAsia="Malgun Gothic" w:hAnsiTheme="majorBidi" w:cstheme="majorBidi"/>
          <w:lang w:eastAsia="ko-KR"/>
        </w:rPr>
        <w:t>a</w:t>
      </w:r>
      <w:r w:rsidR="00E25274" w:rsidRPr="00033E90">
        <w:rPr>
          <w:rFonts w:asciiTheme="majorBidi" w:eastAsia="Malgun Gothic" w:hAnsiTheme="majorBidi" w:cstheme="majorBidi"/>
          <w:lang w:eastAsia="ko-KR"/>
        </w:rPr>
        <w:t xml:space="preserve">ndation </w:t>
      </w:r>
      <w:r w:rsidR="00321221">
        <w:rPr>
          <w:rFonts w:asciiTheme="majorBidi" w:eastAsia="Malgun Gothic" w:hAnsiTheme="majorBidi" w:cstheme="majorBidi"/>
          <w:lang w:eastAsia="ko-KR"/>
        </w:rPr>
        <w:t>UIT</w:t>
      </w:r>
      <w:r w:rsidR="00E25274" w:rsidRPr="00033E90">
        <w:rPr>
          <w:rFonts w:asciiTheme="majorBidi" w:eastAsia="Malgun Gothic" w:hAnsiTheme="majorBidi" w:cstheme="majorBidi"/>
          <w:lang w:eastAsia="ko-KR"/>
        </w:rPr>
        <w:t>-T A.1.</w:t>
      </w:r>
    </w:p>
    <w:p w:rsidR="001A0A32" w:rsidRDefault="001A0A32" w:rsidP="0021301C"/>
    <w:p w:rsidR="00B25EFB" w:rsidRDefault="00B25EFB" w:rsidP="0021301C">
      <w:pPr>
        <w:tabs>
          <w:tab w:val="clear" w:pos="794"/>
          <w:tab w:val="clear" w:pos="1191"/>
          <w:tab w:val="clear" w:pos="1588"/>
          <w:tab w:val="clear" w:pos="1985"/>
        </w:tabs>
        <w:overflowPunct/>
        <w:autoSpaceDE/>
        <w:autoSpaceDN/>
        <w:adjustRightInd/>
        <w:spacing w:before="0"/>
        <w:textAlignment w:val="auto"/>
      </w:pPr>
      <w:r>
        <w:br w:type="page"/>
      </w:r>
    </w:p>
    <w:p w:rsidR="00B25EFB" w:rsidRPr="00FC5A72" w:rsidRDefault="00B25EFB" w:rsidP="0021301C">
      <w:pPr>
        <w:pageBreakBefore/>
        <w:jc w:val="center"/>
      </w:pPr>
      <w:r>
        <w:lastRenderedPageBreak/>
        <w:t>ANNEXE 2</w:t>
      </w:r>
      <w:r>
        <w:br/>
      </w:r>
      <w:r w:rsidRPr="00FC5A72">
        <w:t>(</w:t>
      </w:r>
      <w:r>
        <w:t>de la Circulaire</w:t>
      </w:r>
      <w:r w:rsidRPr="00FC5A72">
        <w:t xml:space="preserve"> </w:t>
      </w:r>
      <w:r>
        <w:t>TSB 60</w:t>
      </w:r>
      <w:r w:rsidRPr="00FC5A72">
        <w:t>)</w:t>
      </w:r>
    </w:p>
    <w:p w:rsidR="00B25EFB" w:rsidRPr="004040E1" w:rsidRDefault="00B25EFB" w:rsidP="0021301C">
      <w:pPr>
        <w:pStyle w:val="Heading1"/>
        <w:jc w:val="center"/>
        <w:rPr>
          <w:rFonts w:asciiTheme="majorBidi" w:hAnsiTheme="majorBidi" w:cstheme="majorBidi"/>
          <w:sz w:val="28"/>
          <w:szCs w:val="28"/>
          <w:lang w:eastAsia="ko-KR"/>
        </w:rPr>
      </w:pPr>
      <w:bookmarkStart w:id="3" w:name="_Draft_Agenda_for"/>
      <w:bookmarkEnd w:id="3"/>
      <w:r>
        <w:rPr>
          <w:rFonts w:asciiTheme="majorBidi" w:hAnsiTheme="majorBidi" w:cstheme="majorBidi"/>
          <w:sz w:val="28"/>
          <w:szCs w:val="28"/>
          <w:lang w:eastAsia="ko-KR"/>
        </w:rPr>
        <w:t xml:space="preserve">Projet d'ordre du jour de la réunion de lancement de la JCA-SDN </w:t>
      </w:r>
      <w:r>
        <w:rPr>
          <w:rFonts w:asciiTheme="majorBidi" w:hAnsiTheme="majorBidi" w:cstheme="majorBidi"/>
          <w:sz w:val="28"/>
          <w:szCs w:val="28"/>
          <w:lang w:eastAsia="ko-KR"/>
        </w:rPr>
        <w:br/>
        <w:t>(Kampala</w:t>
      </w:r>
      <w:r w:rsidRPr="004040E1">
        <w:rPr>
          <w:rFonts w:asciiTheme="majorBidi" w:hAnsiTheme="majorBidi" w:cstheme="majorBidi"/>
          <w:sz w:val="28"/>
          <w:szCs w:val="28"/>
          <w:lang w:eastAsia="ko-KR"/>
        </w:rPr>
        <w:t xml:space="preserve"> </w:t>
      </w:r>
      <w:r>
        <w:rPr>
          <w:rFonts w:asciiTheme="majorBidi" w:hAnsiTheme="majorBidi" w:cstheme="majorBidi"/>
          <w:sz w:val="28"/>
          <w:szCs w:val="28"/>
          <w:lang w:eastAsia="ko-KR"/>
        </w:rPr>
        <w:t>(Ou</w:t>
      </w:r>
      <w:r w:rsidRPr="004040E1">
        <w:rPr>
          <w:rFonts w:asciiTheme="majorBidi" w:hAnsiTheme="majorBidi" w:cstheme="majorBidi"/>
          <w:sz w:val="28"/>
          <w:szCs w:val="28"/>
          <w:lang w:eastAsia="ko-KR"/>
        </w:rPr>
        <w:t>ganda</w:t>
      </w:r>
      <w:r>
        <w:rPr>
          <w:rFonts w:asciiTheme="majorBidi" w:hAnsiTheme="majorBidi" w:cstheme="majorBidi"/>
          <w:sz w:val="28"/>
          <w:szCs w:val="28"/>
          <w:lang w:eastAsia="ko-KR"/>
        </w:rPr>
        <w:t>)</w:t>
      </w:r>
      <w:r w:rsidRPr="004040E1">
        <w:rPr>
          <w:rFonts w:asciiTheme="majorBidi" w:hAnsiTheme="majorBidi" w:cstheme="majorBidi"/>
          <w:sz w:val="28"/>
          <w:szCs w:val="28"/>
          <w:lang w:eastAsia="ko-KR"/>
        </w:rPr>
        <w:t xml:space="preserve">, </w:t>
      </w:r>
      <w:r w:rsidRPr="004040E1">
        <w:rPr>
          <w:rFonts w:asciiTheme="majorBidi" w:hAnsiTheme="majorBidi" w:cstheme="majorBidi" w:hint="eastAsia"/>
          <w:sz w:val="28"/>
          <w:szCs w:val="28"/>
          <w:lang w:eastAsia="ko-KR"/>
        </w:rPr>
        <w:t>11</w:t>
      </w:r>
      <w:r w:rsidRPr="004040E1">
        <w:rPr>
          <w:rFonts w:asciiTheme="majorBidi" w:hAnsiTheme="majorBidi" w:cstheme="majorBidi"/>
          <w:sz w:val="28"/>
          <w:szCs w:val="28"/>
          <w:lang w:eastAsia="ko-KR"/>
        </w:rPr>
        <w:t xml:space="preserve"> </w:t>
      </w:r>
      <w:r>
        <w:rPr>
          <w:rFonts w:asciiTheme="majorBidi" w:hAnsiTheme="majorBidi" w:cstheme="majorBidi"/>
          <w:sz w:val="28"/>
          <w:szCs w:val="28"/>
          <w:lang w:eastAsia="ko-KR"/>
        </w:rPr>
        <w:t xml:space="preserve">novembre </w:t>
      </w:r>
      <w:r w:rsidRPr="004040E1">
        <w:rPr>
          <w:rFonts w:asciiTheme="majorBidi" w:hAnsiTheme="majorBidi" w:cstheme="majorBidi"/>
          <w:sz w:val="28"/>
          <w:szCs w:val="28"/>
          <w:lang w:eastAsia="ko-KR"/>
        </w:rPr>
        <w:t>2013</w:t>
      </w:r>
      <w:r w:rsidRPr="004040E1">
        <w:rPr>
          <w:rFonts w:asciiTheme="majorBidi" w:hAnsiTheme="majorBidi" w:cstheme="majorBidi" w:hint="eastAsia"/>
          <w:sz w:val="28"/>
          <w:szCs w:val="28"/>
          <w:lang w:eastAsia="ko-KR"/>
        </w:rPr>
        <w:t>)</w:t>
      </w:r>
    </w:p>
    <w:p w:rsidR="00B25EFB" w:rsidRDefault="00B25EFB" w:rsidP="0021301C">
      <w:pPr>
        <w:tabs>
          <w:tab w:val="clear" w:pos="794"/>
          <w:tab w:val="clear" w:pos="1191"/>
          <w:tab w:val="clear" w:pos="1588"/>
          <w:tab w:val="clear" w:pos="1985"/>
          <w:tab w:val="left" w:leader="dot" w:pos="8789"/>
          <w:tab w:val="right" w:pos="9639"/>
        </w:tabs>
        <w:spacing w:before="480"/>
        <w:ind w:left="567" w:hanging="567"/>
      </w:pPr>
      <w:r w:rsidRPr="00E90D03">
        <w:t>1</w:t>
      </w:r>
      <w:r w:rsidRPr="00E90D03">
        <w:tab/>
      </w:r>
      <w:r>
        <w:t>Ouverture, bienvenue et objectifs de la réunion</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t>2</w:t>
      </w:r>
      <w:r>
        <w:tab/>
      </w:r>
      <w:r>
        <w:rPr>
          <w:lang w:eastAsia="ja-JP"/>
        </w:rPr>
        <w:t>Adoption de l'ordre du jour</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3</w:t>
      </w:r>
      <w:r>
        <w:rPr>
          <w:lang w:eastAsia="ja-JP"/>
        </w:rPr>
        <w:tab/>
        <w:t>Documents de la réunion</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4</w:t>
      </w:r>
      <w:r>
        <w:rPr>
          <w:rFonts w:hint="eastAsia"/>
          <w:lang w:eastAsia="ja-JP"/>
        </w:rPr>
        <w:tab/>
      </w:r>
      <w:r>
        <w:rPr>
          <w:lang w:eastAsia="ja-JP"/>
        </w:rPr>
        <w:t>Activité conjointe de coordination (JCA) – méthodes de travail</w:t>
      </w:r>
    </w:p>
    <w:p w:rsidR="00B25EFB" w:rsidRPr="00E90D03"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5</w:t>
      </w:r>
      <w:r>
        <w:rPr>
          <w:lang w:eastAsia="ja-JP"/>
        </w:rPr>
        <w:tab/>
        <w:t xml:space="preserve">Mandat de la </w:t>
      </w:r>
      <w:r>
        <w:rPr>
          <w:rFonts w:hint="eastAsia"/>
          <w:lang w:eastAsia="ja-JP"/>
        </w:rPr>
        <w:t>JCA-SDN</w:t>
      </w:r>
    </w:p>
    <w:p w:rsidR="00B25EFB" w:rsidRDefault="00B25EFB" w:rsidP="0021301C">
      <w:pPr>
        <w:tabs>
          <w:tab w:val="clear" w:pos="794"/>
          <w:tab w:val="clear" w:pos="1191"/>
          <w:tab w:val="clear" w:pos="1588"/>
          <w:tab w:val="clear" w:pos="1985"/>
          <w:tab w:val="left" w:leader="dot" w:pos="8789"/>
          <w:tab w:val="right" w:pos="9639"/>
        </w:tabs>
        <w:ind w:left="567" w:hanging="567"/>
      </w:pPr>
      <w:r>
        <w:t>6</w:t>
      </w:r>
      <w:r w:rsidRPr="00E90D03">
        <w:tab/>
      </w:r>
      <w:r w:rsidR="009F38E8">
        <w:t>Programme de travail et tâches des Commissions d'études de l'UIT</w:t>
      </w:r>
      <w:r w:rsidR="009F38E8">
        <w:noBreakHyphen/>
        <w:t xml:space="preserve">T concernant les réseaux </w:t>
      </w:r>
      <w:r>
        <w:rPr>
          <w:lang w:eastAsia="ja-JP"/>
        </w:rPr>
        <w:t xml:space="preserve">SDN </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7</w:t>
      </w:r>
      <w:r>
        <w:rPr>
          <w:lang w:eastAsia="ja-JP"/>
        </w:rPr>
        <w:tab/>
      </w:r>
      <w:r w:rsidR="009F38E8">
        <w:t xml:space="preserve">Programme de travail et tâches des autres organisations de normalisation concernant les réseaux </w:t>
      </w:r>
      <w:r w:rsidR="009F38E8">
        <w:rPr>
          <w:lang w:eastAsia="ja-JP"/>
        </w:rPr>
        <w:t xml:space="preserve">SDN </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t>8</w:t>
      </w:r>
      <w:r>
        <w:tab/>
      </w:r>
      <w:r w:rsidR="009F38E8">
        <w:rPr>
          <w:lang w:eastAsia="ja-JP"/>
        </w:rPr>
        <w:t xml:space="preserve">Aspects nécessitant une </w:t>
      </w:r>
      <w:r>
        <w:rPr>
          <w:lang w:eastAsia="ja-JP"/>
        </w:rPr>
        <w:t>coordination</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9</w:t>
      </w:r>
      <w:r>
        <w:rPr>
          <w:lang w:eastAsia="ja-JP"/>
        </w:rPr>
        <w:tab/>
      </w:r>
      <w:r w:rsidR="009F38E8">
        <w:rPr>
          <w:lang w:eastAsia="ja-JP"/>
        </w:rPr>
        <w:t>Feuille de route de l'UIT</w:t>
      </w:r>
      <w:r w:rsidR="009F38E8">
        <w:rPr>
          <w:lang w:eastAsia="ja-JP"/>
        </w:rPr>
        <w:noBreakHyphen/>
        <w:t xml:space="preserve">T concernant la normalisation des réseaux </w:t>
      </w:r>
      <w:r>
        <w:t xml:space="preserve">SDN, </w:t>
      </w:r>
      <w:r w:rsidR="009F38E8">
        <w:t>y compris les autres organisations de normalisation</w:t>
      </w:r>
      <w:r w:rsidDel="00915024">
        <w:rPr>
          <w:rFonts w:hint="eastAsia"/>
          <w:lang w:eastAsia="ja-JP"/>
        </w:rPr>
        <w:t xml:space="preserve"> </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10</w:t>
      </w:r>
      <w:r>
        <w:rPr>
          <w:rFonts w:hint="eastAsia"/>
          <w:lang w:eastAsia="ja-JP"/>
        </w:rPr>
        <w:tab/>
      </w:r>
      <w:r>
        <w:rPr>
          <w:lang w:eastAsia="ja-JP"/>
        </w:rPr>
        <w:t>List</w:t>
      </w:r>
      <w:r w:rsidR="009F38E8">
        <w:rPr>
          <w:lang w:eastAsia="ja-JP"/>
        </w:rPr>
        <w:t xml:space="preserve">e de points de </w:t>
      </w:r>
      <w:r>
        <w:rPr>
          <w:lang w:eastAsia="ja-JP"/>
        </w:rPr>
        <w:t xml:space="preserve">contact </w:t>
      </w:r>
      <w:r w:rsidR="009F38E8">
        <w:rPr>
          <w:lang w:eastAsia="ja-JP"/>
        </w:rPr>
        <w:t xml:space="preserve">et de représentants des </w:t>
      </w:r>
      <w:r w:rsidR="005E6DDB">
        <w:rPr>
          <w:lang w:eastAsia="ja-JP"/>
        </w:rPr>
        <w:t xml:space="preserve">Commissions d'études </w:t>
      </w:r>
      <w:r w:rsidR="009F38E8">
        <w:rPr>
          <w:lang w:eastAsia="ja-JP"/>
        </w:rPr>
        <w:t>de l'UIT</w:t>
      </w:r>
      <w:r w:rsidR="009F38E8">
        <w:rPr>
          <w:lang w:eastAsia="ja-JP"/>
        </w:rPr>
        <w:noBreakHyphen/>
        <w:t xml:space="preserve">T et des autres organisations de normalisation et </w:t>
      </w:r>
      <w:r w:rsidR="005E6DDB">
        <w:rPr>
          <w:lang w:eastAsia="ja-JP"/>
        </w:rPr>
        <w:t>f</w:t>
      </w:r>
      <w:r>
        <w:rPr>
          <w:lang w:eastAsia="ja-JP"/>
        </w:rPr>
        <w:t>orums</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11</w:t>
      </w:r>
      <w:r>
        <w:rPr>
          <w:rFonts w:hint="eastAsia"/>
          <w:lang w:eastAsia="ja-JP"/>
        </w:rPr>
        <w:tab/>
      </w:r>
      <w:r w:rsidR="009F38E8">
        <w:rPr>
          <w:lang w:eastAsia="ja-JP"/>
        </w:rPr>
        <w:t xml:space="preserve">Prochaine étape et notes de </w:t>
      </w:r>
      <w:r>
        <w:rPr>
          <w:lang w:eastAsia="ja-JP"/>
        </w:rPr>
        <w:t xml:space="preserve">liaison </w:t>
      </w:r>
      <w:r w:rsidR="009F38E8">
        <w:rPr>
          <w:lang w:eastAsia="ja-JP"/>
        </w:rPr>
        <w:t>envoyées</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12</w:t>
      </w:r>
      <w:r>
        <w:rPr>
          <w:lang w:eastAsia="ja-JP"/>
        </w:rPr>
        <w:tab/>
      </w:r>
      <w:r w:rsidR="009F38E8">
        <w:rPr>
          <w:lang w:eastAsia="ja-JP"/>
        </w:rPr>
        <w:t xml:space="preserve">Prochaine réunion de la </w:t>
      </w:r>
      <w:r>
        <w:rPr>
          <w:lang w:eastAsia="ja-JP"/>
        </w:rPr>
        <w:t xml:space="preserve">JCA-SDN </w:t>
      </w:r>
    </w:p>
    <w:p w:rsidR="00B25EFB" w:rsidRDefault="00B25EFB" w:rsidP="0021301C">
      <w:pPr>
        <w:tabs>
          <w:tab w:val="clear" w:pos="794"/>
          <w:tab w:val="clear" w:pos="1191"/>
          <w:tab w:val="clear" w:pos="1588"/>
          <w:tab w:val="clear" w:pos="1985"/>
          <w:tab w:val="left" w:leader="dot" w:pos="8789"/>
          <w:tab w:val="right" w:pos="9639"/>
        </w:tabs>
        <w:ind w:left="567" w:hanging="567"/>
        <w:rPr>
          <w:lang w:eastAsia="ja-JP"/>
        </w:rPr>
      </w:pPr>
      <w:r>
        <w:rPr>
          <w:lang w:eastAsia="ja-JP"/>
        </w:rPr>
        <w:t>13</w:t>
      </w:r>
      <w:r w:rsidRPr="00E90D03">
        <w:tab/>
      </w:r>
      <w:r w:rsidR="009F38E8">
        <w:rPr>
          <w:lang w:eastAsia="ja-JP"/>
        </w:rPr>
        <w:t>Divers</w:t>
      </w:r>
    </w:p>
    <w:p w:rsidR="00B25EFB" w:rsidRPr="00E027F2" w:rsidRDefault="00B25EFB" w:rsidP="0021301C">
      <w:pPr>
        <w:tabs>
          <w:tab w:val="clear" w:pos="794"/>
        </w:tabs>
        <w:ind w:left="567" w:hanging="567"/>
        <w:rPr>
          <w:sz w:val="16"/>
          <w:szCs w:val="16"/>
          <w:lang w:val="en-US" w:eastAsia="ja-JP" w:bidi="ar-EG"/>
        </w:rPr>
      </w:pPr>
      <w:r>
        <w:rPr>
          <w:lang w:eastAsia="ja-JP"/>
        </w:rPr>
        <w:t>14</w:t>
      </w:r>
      <w:r>
        <w:tab/>
        <w:t>Clôture</w:t>
      </w:r>
    </w:p>
    <w:p w:rsidR="00B25EFB" w:rsidRPr="005F3250" w:rsidRDefault="00B25EFB" w:rsidP="0021301C"/>
    <w:p w:rsidR="00CC5F5F" w:rsidRPr="005F3250" w:rsidRDefault="00CC5F5F" w:rsidP="0021301C"/>
    <w:p w:rsidR="00CC5F5F" w:rsidRPr="005F3250" w:rsidRDefault="00CC5F5F" w:rsidP="0021301C"/>
    <w:p w:rsidR="00CC5F5F" w:rsidRPr="005F3250" w:rsidRDefault="00CC5F5F" w:rsidP="0021301C">
      <w:pPr>
        <w:jc w:val="center"/>
      </w:pPr>
      <w:r w:rsidRPr="005F3250">
        <w:t>______________</w:t>
      </w:r>
    </w:p>
    <w:sectPr w:rsidR="00CC5F5F" w:rsidRPr="005F3250" w:rsidSect="003848C4">
      <w:headerReference w:type="default" r:id="rId13"/>
      <w:footerReference w:type="default" r:id="rId14"/>
      <w:footerReference w:type="first" r:id="rId15"/>
      <w:pgSz w:w="11907" w:h="16840" w:code="9"/>
      <w:pgMar w:top="1134" w:right="1089" w:bottom="1134" w:left="1089"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92" w:rsidRDefault="00C37292">
      <w:r>
        <w:separator/>
      </w:r>
    </w:p>
  </w:endnote>
  <w:endnote w:type="continuationSeparator" w:id="0">
    <w:p w:rsidR="00C37292" w:rsidRDefault="00C3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C4" w:rsidRPr="006C55F7" w:rsidRDefault="006C55F7" w:rsidP="006C55F7">
    <w:pPr>
      <w:tabs>
        <w:tab w:val="clear" w:pos="794"/>
        <w:tab w:val="clear" w:pos="1191"/>
        <w:tab w:val="clear" w:pos="1588"/>
        <w:tab w:val="clear" w:pos="1985"/>
        <w:tab w:val="left" w:pos="5954"/>
        <w:tab w:val="right" w:pos="9639"/>
      </w:tabs>
      <w:spacing w:before="0"/>
      <w:rPr>
        <w:caps/>
        <w:noProof/>
        <w:sz w:val="16"/>
      </w:rPr>
    </w:pPr>
    <w:r w:rsidRPr="006C55F7">
      <w:rPr>
        <w:caps/>
        <w:noProof/>
        <w:sz w:val="16"/>
      </w:rPr>
      <w:t>ITU-T\BUREAU\CIRC\060</w:t>
    </w:r>
    <w:r>
      <w:rPr>
        <w:caps/>
        <w:noProof/>
        <w:sz w:val="16"/>
      </w:rPr>
      <w:t>F</w:t>
    </w:r>
    <w:r w:rsidRPr="006C55F7">
      <w:rPr>
        <w:caps/>
        <w:noProof/>
        <w:sz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3848C4" w:rsidRPr="00F47793" w:rsidTr="00F0452C">
      <w:trPr>
        <w:cantSplit/>
      </w:trPr>
      <w:tc>
        <w:tcPr>
          <w:tcW w:w="1062" w:type="pct"/>
          <w:tcBorders>
            <w:top w:val="single" w:sz="6" w:space="0" w:color="auto"/>
          </w:tcBorders>
          <w:tcMar>
            <w:top w:w="57" w:type="dxa"/>
          </w:tcMar>
        </w:tcPr>
        <w:p w:rsidR="003848C4" w:rsidRDefault="003848C4" w:rsidP="00F0452C">
          <w:pPr>
            <w:pStyle w:val="itu"/>
          </w:pPr>
          <w:r>
            <w:t>Place des Nations</w:t>
          </w:r>
        </w:p>
      </w:tc>
      <w:tc>
        <w:tcPr>
          <w:tcW w:w="1584" w:type="pct"/>
          <w:tcBorders>
            <w:top w:val="single" w:sz="6" w:space="0" w:color="auto"/>
          </w:tcBorders>
          <w:tcMar>
            <w:top w:w="57" w:type="dxa"/>
          </w:tcMar>
        </w:tcPr>
        <w:p w:rsidR="003848C4" w:rsidRDefault="003848C4" w:rsidP="00F0452C">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848C4" w:rsidRDefault="003848C4" w:rsidP="00F0452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848C4" w:rsidRDefault="003848C4" w:rsidP="00F0452C">
          <w:pPr>
            <w:pStyle w:val="itu"/>
          </w:pPr>
          <w:r>
            <w:t>E-mail:</w:t>
          </w:r>
          <w:r>
            <w:tab/>
            <w:t>itumail@itu.int</w:t>
          </w:r>
        </w:p>
      </w:tc>
    </w:tr>
    <w:tr w:rsidR="003848C4" w:rsidTr="00F0452C">
      <w:trPr>
        <w:cantSplit/>
      </w:trPr>
      <w:tc>
        <w:tcPr>
          <w:tcW w:w="1062" w:type="pct"/>
        </w:tcPr>
        <w:p w:rsidR="003848C4" w:rsidRDefault="003848C4" w:rsidP="00F0452C">
          <w:pPr>
            <w:pStyle w:val="itu"/>
          </w:pPr>
          <w:r>
            <w:t>CH-1211 Genève 20</w:t>
          </w:r>
        </w:p>
      </w:tc>
      <w:tc>
        <w:tcPr>
          <w:tcW w:w="1584" w:type="pct"/>
        </w:tcPr>
        <w:p w:rsidR="003848C4" w:rsidRDefault="003848C4" w:rsidP="00F0452C">
          <w:pPr>
            <w:pStyle w:val="itu"/>
          </w:pPr>
          <w:proofErr w:type="spellStart"/>
          <w:r>
            <w:t>Téléfax</w:t>
          </w:r>
          <w:proofErr w:type="spellEnd"/>
          <w:r>
            <w:tab/>
            <w:t>Gr3:</w:t>
          </w:r>
          <w:r>
            <w:tab/>
            <w:t>+41 22 733 72 56</w:t>
          </w:r>
        </w:p>
      </w:tc>
      <w:tc>
        <w:tcPr>
          <w:tcW w:w="1223" w:type="pct"/>
        </w:tcPr>
        <w:p w:rsidR="003848C4" w:rsidRDefault="003848C4" w:rsidP="00F0452C">
          <w:pPr>
            <w:pStyle w:val="itu"/>
          </w:pPr>
          <w:proofErr w:type="spellStart"/>
          <w:r>
            <w:t>Télégramme</w:t>
          </w:r>
          <w:proofErr w:type="spellEnd"/>
          <w:r>
            <w:t xml:space="preserve"> ITU GENEVE</w:t>
          </w:r>
        </w:p>
      </w:tc>
      <w:tc>
        <w:tcPr>
          <w:tcW w:w="1131" w:type="pct"/>
        </w:tcPr>
        <w:p w:rsidR="003848C4" w:rsidRDefault="003848C4" w:rsidP="00F0452C">
          <w:pPr>
            <w:pStyle w:val="itu"/>
          </w:pPr>
          <w:r>
            <w:tab/>
            <w:t>www.itu.int</w:t>
          </w:r>
        </w:p>
      </w:tc>
    </w:tr>
    <w:tr w:rsidR="003848C4" w:rsidTr="00F0452C">
      <w:trPr>
        <w:cantSplit/>
      </w:trPr>
      <w:tc>
        <w:tcPr>
          <w:tcW w:w="1062" w:type="pct"/>
        </w:tcPr>
        <w:p w:rsidR="003848C4" w:rsidRDefault="003848C4" w:rsidP="00F0452C">
          <w:pPr>
            <w:pStyle w:val="itu"/>
          </w:pPr>
          <w:r>
            <w:t>Suisse</w:t>
          </w:r>
        </w:p>
      </w:tc>
      <w:tc>
        <w:tcPr>
          <w:tcW w:w="1584" w:type="pct"/>
        </w:tcPr>
        <w:p w:rsidR="003848C4" w:rsidRDefault="003848C4" w:rsidP="00F0452C">
          <w:pPr>
            <w:pStyle w:val="itu"/>
          </w:pPr>
          <w:r>
            <w:tab/>
            <w:t>Gr4:</w:t>
          </w:r>
          <w:r>
            <w:tab/>
            <w:t>+41 22 730 65 00</w:t>
          </w:r>
        </w:p>
      </w:tc>
      <w:tc>
        <w:tcPr>
          <w:tcW w:w="1223" w:type="pct"/>
        </w:tcPr>
        <w:p w:rsidR="003848C4" w:rsidRDefault="003848C4" w:rsidP="00F0452C">
          <w:pPr>
            <w:pStyle w:val="itu"/>
          </w:pPr>
        </w:p>
      </w:tc>
      <w:tc>
        <w:tcPr>
          <w:tcW w:w="1131" w:type="pct"/>
        </w:tcPr>
        <w:p w:rsidR="003848C4" w:rsidRDefault="003848C4" w:rsidP="00F0452C">
          <w:pPr>
            <w:pStyle w:val="itu"/>
          </w:pPr>
        </w:p>
      </w:tc>
    </w:tr>
  </w:tbl>
  <w:p w:rsidR="003848C4" w:rsidRPr="0021301C" w:rsidRDefault="003848C4" w:rsidP="0021301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92" w:rsidRDefault="00C37292">
      <w:r>
        <w:t>____________________</w:t>
      </w:r>
    </w:p>
  </w:footnote>
  <w:footnote w:type="continuationSeparator" w:id="0">
    <w:p w:rsidR="00C37292" w:rsidRDefault="00C37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13491"/>
      <w:docPartObj>
        <w:docPartGallery w:val="Page Numbers (Top of Page)"/>
        <w:docPartUnique/>
      </w:docPartObj>
    </w:sdtPr>
    <w:sdtEndPr>
      <w:rPr>
        <w:sz w:val="18"/>
        <w:szCs w:val="18"/>
      </w:rPr>
    </w:sdtEndPr>
    <w:sdtContent>
      <w:p w:rsidR="003848C4" w:rsidRPr="003848C4" w:rsidRDefault="003848C4" w:rsidP="000941B3">
        <w:pPr>
          <w:pStyle w:val="Header"/>
          <w:rPr>
            <w:sz w:val="18"/>
            <w:szCs w:val="18"/>
          </w:rPr>
        </w:pPr>
        <w:r w:rsidRPr="003848C4">
          <w:rPr>
            <w:sz w:val="18"/>
            <w:szCs w:val="18"/>
          </w:rPr>
          <w:fldChar w:fldCharType="begin"/>
        </w:r>
        <w:r w:rsidRPr="003848C4">
          <w:rPr>
            <w:sz w:val="18"/>
            <w:szCs w:val="18"/>
          </w:rPr>
          <w:instrText>PAGE   \* MERGEFORMAT</w:instrText>
        </w:r>
        <w:r w:rsidRPr="003848C4">
          <w:rPr>
            <w:sz w:val="18"/>
            <w:szCs w:val="18"/>
          </w:rPr>
          <w:fldChar w:fldCharType="separate"/>
        </w:r>
        <w:r w:rsidR="00F47793">
          <w:rPr>
            <w:noProof/>
            <w:sz w:val="18"/>
            <w:szCs w:val="18"/>
          </w:rPr>
          <w:t>2</w:t>
        </w:r>
        <w:r w:rsidRPr="003848C4">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CCD5D9C"/>
    <w:multiLevelType w:val="hybridMultilevel"/>
    <w:tmpl w:val="539E4588"/>
    <w:lvl w:ilvl="0" w:tplc="F6F26624">
      <w:start w:val="1"/>
      <w:numFmt w:val="bullet"/>
      <w:lvlText w:val=""/>
      <w:lvlJc w:val="left"/>
      <w:pPr>
        <w:ind w:left="800" w:hanging="400"/>
      </w:pPr>
      <w:rPr>
        <w:rFonts w:ascii="Symbol" w:hAnsi="Symbol"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BE71BCC"/>
    <w:multiLevelType w:val="multilevel"/>
    <w:tmpl w:val="12B04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4CB3470C"/>
    <w:multiLevelType w:val="hybridMultilevel"/>
    <w:tmpl w:val="410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63AA3"/>
    <w:multiLevelType w:val="hybridMultilevel"/>
    <w:tmpl w:val="0A3625A6"/>
    <w:lvl w:ilvl="0" w:tplc="D264DCB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2519E"/>
    <w:rsid w:val="00035B43"/>
    <w:rsid w:val="00036AFF"/>
    <w:rsid w:val="00052CED"/>
    <w:rsid w:val="0007158E"/>
    <w:rsid w:val="000758B3"/>
    <w:rsid w:val="000941B3"/>
    <w:rsid w:val="000B0D96"/>
    <w:rsid w:val="000B59D8"/>
    <w:rsid w:val="000C56BE"/>
    <w:rsid w:val="001026FD"/>
    <w:rsid w:val="00115DD7"/>
    <w:rsid w:val="00143300"/>
    <w:rsid w:val="0016215A"/>
    <w:rsid w:val="00164A73"/>
    <w:rsid w:val="00166155"/>
    <w:rsid w:val="00167472"/>
    <w:rsid w:val="00167F92"/>
    <w:rsid w:val="0017310A"/>
    <w:rsid w:val="00173738"/>
    <w:rsid w:val="00191605"/>
    <w:rsid w:val="00192931"/>
    <w:rsid w:val="001A0A32"/>
    <w:rsid w:val="001B79A3"/>
    <w:rsid w:val="0021301C"/>
    <w:rsid w:val="002152A3"/>
    <w:rsid w:val="002459B9"/>
    <w:rsid w:val="0027005D"/>
    <w:rsid w:val="002B1B66"/>
    <w:rsid w:val="003131FF"/>
    <w:rsid w:val="00321221"/>
    <w:rsid w:val="00333A80"/>
    <w:rsid w:val="0034751F"/>
    <w:rsid w:val="00364E95"/>
    <w:rsid w:val="00372875"/>
    <w:rsid w:val="003768AE"/>
    <w:rsid w:val="003848C4"/>
    <w:rsid w:val="003B1E80"/>
    <w:rsid w:val="003B66E8"/>
    <w:rsid w:val="003E0518"/>
    <w:rsid w:val="003E5A93"/>
    <w:rsid w:val="003F1154"/>
    <w:rsid w:val="004033F1"/>
    <w:rsid w:val="00404A00"/>
    <w:rsid w:val="00412625"/>
    <w:rsid w:val="00414B0C"/>
    <w:rsid w:val="00424A19"/>
    <w:rsid w:val="004257AC"/>
    <w:rsid w:val="00432021"/>
    <w:rsid w:val="0043711B"/>
    <w:rsid w:val="0045442A"/>
    <w:rsid w:val="004628AF"/>
    <w:rsid w:val="004B732E"/>
    <w:rsid w:val="004D4500"/>
    <w:rsid w:val="004D51F4"/>
    <w:rsid w:val="004D64E0"/>
    <w:rsid w:val="0051210D"/>
    <w:rsid w:val="005136D2"/>
    <w:rsid w:val="00517A03"/>
    <w:rsid w:val="0053256A"/>
    <w:rsid w:val="00535557"/>
    <w:rsid w:val="00544F61"/>
    <w:rsid w:val="005A3DD9"/>
    <w:rsid w:val="005B1DFC"/>
    <w:rsid w:val="005E6DDB"/>
    <w:rsid w:val="005F3250"/>
    <w:rsid w:val="00601682"/>
    <w:rsid w:val="006333F7"/>
    <w:rsid w:val="006427A1"/>
    <w:rsid w:val="00644741"/>
    <w:rsid w:val="006A6FFE"/>
    <w:rsid w:val="006C55F7"/>
    <w:rsid w:val="006C5A91"/>
    <w:rsid w:val="00716BBC"/>
    <w:rsid w:val="007321BC"/>
    <w:rsid w:val="00742A68"/>
    <w:rsid w:val="00760063"/>
    <w:rsid w:val="00775E4B"/>
    <w:rsid w:val="00794281"/>
    <w:rsid w:val="0079553B"/>
    <w:rsid w:val="007A40FE"/>
    <w:rsid w:val="007D4381"/>
    <w:rsid w:val="00810105"/>
    <w:rsid w:val="008157E0"/>
    <w:rsid w:val="008210E3"/>
    <w:rsid w:val="00854E1D"/>
    <w:rsid w:val="00882434"/>
    <w:rsid w:val="008836B6"/>
    <w:rsid w:val="00887FA6"/>
    <w:rsid w:val="008A53D5"/>
    <w:rsid w:val="008C4397"/>
    <w:rsid w:val="008C465A"/>
    <w:rsid w:val="008F2C9B"/>
    <w:rsid w:val="00923CD6"/>
    <w:rsid w:val="009352B8"/>
    <w:rsid w:val="00935AA8"/>
    <w:rsid w:val="00971C9A"/>
    <w:rsid w:val="009B1464"/>
    <w:rsid w:val="009B4E1E"/>
    <w:rsid w:val="009D51FA"/>
    <w:rsid w:val="009D6C7E"/>
    <w:rsid w:val="009F1E23"/>
    <w:rsid w:val="009F38E8"/>
    <w:rsid w:val="00A15179"/>
    <w:rsid w:val="00A43367"/>
    <w:rsid w:val="00A50C9C"/>
    <w:rsid w:val="00A51537"/>
    <w:rsid w:val="00A5280F"/>
    <w:rsid w:val="00A57D6B"/>
    <w:rsid w:val="00A60FC1"/>
    <w:rsid w:val="00A74F67"/>
    <w:rsid w:val="00A961E2"/>
    <w:rsid w:val="00A97C37"/>
    <w:rsid w:val="00AC37B5"/>
    <w:rsid w:val="00AD752F"/>
    <w:rsid w:val="00AE59C1"/>
    <w:rsid w:val="00B00E7D"/>
    <w:rsid w:val="00B25EFB"/>
    <w:rsid w:val="00B27B41"/>
    <w:rsid w:val="00B62EF2"/>
    <w:rsid w:val="00B8573E"/>
    <w:rsid w:val="00B85BD6"/>
    <w:rsid w:val="00B924DE"/>
    <w:rsid w:val="00BB24C0"/>
    <w:rsid w:val="00BD6977"/>
    <w:rsid w:val="00BE6421"/>
    <w:rsid w:val="00C26F2E"/>
    <w:rsid w:val="00C34D69"/>
    <w:rsid w:val="00C37292"/>
    <w:rsid w:val="00C45376"/>
    <w:rsid w:val="00C605EA"/>
    <w:rsid w:val="00C9028F"/>
    <w:rsid w:val="00C9654C"/>
    <w:rsid w:val="00CA0416"/>
    <w:rsid w:val="00CA521B"/>
    <w:rsid w:val="00CB1125"/>
    <w:rsid w:val="00CC5F5F"/>
    <w:rsid w:val="00CD042E"/>
    <w:rsid w:val="00CF2560"/>
    <w:rsid w:val="00CF5B46"/>
    <w:rsid w:val="00D230E2"/>
    <w:rsid w:val="00D46B68"/>
    <w:rsid w:val="00D542A5"/>
    <w:rsid w:val="00D967A1"/>
    <w:rsid w:val="00DA3EC7"/>
    <w:rsid w:val="00DC3D47"/>
    <w:rsid w:val="00DD77DA"/>
    <w:rsid w:val="00E06C61"/>
    <w:rsid w:val="00E120A2"/>
    <w:rsid w:val="00E13DB3"/>
    <w:rsid w:val="00E2408B"/>
    <w:rsid w:val="00E25274"/>
    <w:rsid w:val="00E471D6"/>
    <w:rsid w:val="00E51F00"/>
    <w:rsid w:val="00E562FC"/>
    <w:rsid w:val="00E72AE1"/>
    <w:rsid w:val="00E755ED"/>
    <w:rsid w:val="00EC0054"/>
    <w:rsid w:val="00ED6A7A"/>
    <w:rsid w:val="00F0452C"/>
    <w:rsid w:val="00F05664"/>
    <w:rsid w:val="00F05C11"/>
    <w:rsid w:val="00F06B03"/>
    <w:rsid w:val="00F27A3E"/>
    <w:rsid w:val="00F346CE"/>
    <w:rsid w:val="00F34F98"/>
    <w:rsid w:val="00F40540"/>
    <w:rsid w:val="00F47793"/>
    <w:rsid w:val="00F55226"/>
    <w:rsid w:val="00F63C2B"/>
    <w:rsid w:val="00F9451D"/>
    <w:rsid w:val="00FA3E46"/>
    <w:rsid w:val="00FD775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0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51F0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51F00"/>
    <w:pPr>
      <w:spacing w:before="320"/>
      <w:outlineLvl w:val="1"/>
    </w:pPr>
  </w:style>
  <w:style w:type="paragraph" w:styleId="Heading3">
    <w:name w:val="heading 3"/>
    <w:basedOn w:val="Heading1"/>
    <w:next w:val="Normal"/>
    <w:qFormat/>
    <w:rsid w:val="00E51F00"/>
    <w:pPr>
      <w:spacing w:before="200"/>
      <w:outlineLvl w:val="2"/>
    </w:pPr>
  </w:style>
  <w:style w:type="paragraph" w:styleId="Heading4">
    <w:name w:val="heading 4"/>
    <w:basedOn w:val="Heading3"/>
    <w:next w:val="Normal"/>
    <w:qFormat/>
    <w:rsid w:val="00E51F00"/>
    <w:pPr>
      <w:tabs>
        <w:tab w:val="clear" w:pos="794"/>
        <w:tab w:val="left" w:pos="1191"/>
      </w:tabs>
      <w:ind w:left="993" w:hanging="993"/>
      <w:outlineLvl w:val="3"/>
    </w:pPr>
  </w:style>
  <w:style w:type="paragraph" w:styleId="Heading5">
    <w:name w:val="heading 5"/>
    <w:basedOn w:val="Heading3"/>
    <w:next w:val="Normal"/>
    <w:qFormat/>
    <w:rsid w:val="00E51F00"/>
    <w:pPr>
      <w:tabs>
        <w:tab w:val="clear" w:pos="794"/>
        <w:tab w:val="left" w:pos="1191"/>
      </w:tabs>
      <w:outlineLvl w:val="4"/>
    </w:pPr>
  </w:style>
  <w:style w:type="paragraph" w:styleId="Heading6">
    <w:name w:val="heading 6"/>
    <w:basedOn w:val="Heading3"/>
    <w:next w:val="Normal"/>
    <w:qFormat/>
    <w:rsid w:val="00E51F00"/>
    <w:pPr>
      <w:tabs>
        <w:tab w:val="clear" w:pos="794"/>
        <w:tab w:val="left" w:pos="1191"/>
      </w:tabs>
      <w:outlineLvl w:val="5"/>
    </w:pPr>
  </w:style>
  <w:style w:type="paragraph" w:styleId="Heading7">
    <w:name w:val="heading 7"/>
    <w:basedOn w:val="Heading3"/>
    <w:next w:val="Normal"/>
    <w:qFormat/>
    <w:rsid w:val="00E51F00"/>
    <w:pPr>
      <w:tabs>
        <w:tab w:val="clear" w:pos="794"/>
        <w:tab w:val="left" w:pos="1191"/>
      </w:tabs>
      <w:outlineLvl w:val="6"/>
    </w:pPr>
  </w:style>
  <w:style w:type="paragraph" w:styleId="Heading8">
    <w:name w:val="heading 8"/>
    <w:basedOn w:val="Heading3"/>
    <w:next w:val="Normal"/>
    <w:qFormat/>
    <w:rsid w:val="00E51F00"/>
    <w:pPr>
      <w:tabs>
        <w:tab w:val="clear" w:pos="794"/>
        <w:tab w:val="left" w:pos="1191"/>
      </w:tabs>
      <w:outlineLvl w:val="7"/>
    </w:pPr>
  </w:style>
  <w:style w:type="paragraph" w:styleId="Heading9">
    <w:name w:val="heading 9"/>
    <w:basedOn w:val="Heading3"/>
    <w:next w:val="Normal"/>
    <w:qFormat/>
    <w:rsid w:val="00E51F0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51F00"/>
  </w:style>
  <w:style w:type="paragraph" w:styleId="TOC7">
    <w:name w:val="toc 7"/>
    <w:basedOn w:val="TOC3"/>
    <w:semiHidden/>
    <w:rsid w:val="00E51F00"/>
  </w:style>
  <w:style w:type="paragraph" w:styleId="TOC6">
    <w:name w:val="toc 6"/>
    <w:basedOn w:val="TOC3"/>
    <w:semiHidden/>
    <w:rsid w:val="00E51F00"/>
  </w:style>
  <w:style w:type="paragraph" w:styleId="TOC5">
    <w:name w:val="toc 5"/>
    <w:basedOn w:val="TOC3"/>
    <w:semiHidden/>
    <w:rsid w:val="00E51F00"/>
  </w:style>
  <w:style w:type="paragraph" w:styleId="TOC4">
    <w:name w:val="toc 4"/>
    <w:basedOn w:val="TOC3"/>
    <w:semiHidden/>
    <w:rsid w:val="00E51F00"/>
  </w:style>
  <w:style w:type="paragraph" w:styleId="TOC3">
    <w:name w:val="toc 3"/>
    <w:basedOn w:val="TOC2"/>
    <w:semiHidden/>
    <w:rsid w:val="00E51F00"/>
    <w:pPr>
      <w:spacing w:before="80"/>
    </w:pPr>
  </w:style>
  <w:style w:type="paragraph" w:styleId="TOC2">
    <w:name w:val="toc 2"/>
    <w:basedOn w:val="TOC1"/>
    <w:semiHidden/>
    <w:rsid w:val="00E51F00"/>
    <w:pPr>
      <w:spacing w:before="120"/>
    </w:pPr>
  </w:style>
  <w:style w:type="paragraph" w:styleId="TOC1">
    <w:name w:val="toc 1"/>
    <w:basedOn w:val="Normal"/>
    <w:semiHidden/>
    <w:rsid w:val="00E51F0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51F00"/>
    <w:pPr>
      <w:ind w:left="1698"/>
    </w:pPr>
  </w:style>
  <w:style w:type="paragraph" w:styleId="Index6">
    <w:name w:val="index 6"/>
    <w:basedOn w:val="Normal"/>
    <w:next w:val="Normal"/>
    <w:semiHidden/>
    <w:rsid w:val="00E51F00"/>
    <w:pPr>
      <w:ind w:left="1415"/>
    </w:pPr>
  </w:style>
  <w:style w:type="paragraph" w:styleId="Index5">
    <w:name w:val="index 5"/>
    <w:basedOn w:val="Normal"/>
    <w:next w:val="Normal"/>
    <w:semiHidden/>
    <w:rsid w:val="00E51F00"/>
    <w:pPr>
      <w:ind w:left="1132"/>
    </w:pPr>
  </w:style>
  <w:style w:type="paragraph" w:styleId="Index4">
    <w:name w:val="index 4"/>
    <w:basedOn w:val="Normal"/>
    <w:next w:val="Normal"/>
    <w:semiHidden/>
    <w:rsid w:val="00E51F00"/>
    <w:pPr>
      <w:ind w:left="849"/>
    </w:pPr>
  </w:style>
  <w:style w:type="paragraph" w:styleId="Index3">
    <w:name w:val="index 3"/>
    <w:basedOn w:val="Normal"/>
    <w:next w:val="Normal"/>
    <w:semiHidden/>
    <w:rsid w:val="00E51F00"/>
    <w:pPr>
      <w:ind w:left="566"/>
    </w:pPr>
  </w:style>
  <w:style w:type="paragraph" w:styleId="Index2">
    <w:name w:val="index 2"/>
    <w:basedOn w:val="Normal"/>
    <w:next w:val="Normal"/>
    <w:semiHidden/>
    <w:rsid w:val="00E51F00"/>
    <w:pPr>
      <w:ind w:left="283"/>
    </w:pPr>
  </w:style>
  <w:style w:type="paragraph" w:styleId="Index1">
    <w:name w:val="index 1"/>
    <w:basedOn w:val="Normal"/>
    <w:next w:val="Normal"/>
    <w:semiHidden/>
    <w:rsid w:val="00E51F00"/>
  </w:style>
  <w:style w:type="character" w:styleId="LineNumber">
    <w:name w:val="line number"/>
    <w:basedOn w:val="DefaultParagraphFont"/>
    <w:rsid w:val="00E51F00"/>
  </w:style>
  <w:style w:type="paragraph" w:styleId="IndexHeading">
    <w:name w:val="index heading"/>
    <w:basedOn w:val="Normal"/>
    <w:next w:val="Index1"/>
    <w:semiHidden/>
    <w:rsid w:val="00E51F00"/>
  </w:style>
  <w:style w:type="paragraph" w:styleId="Footer">
    <w:name w:val="footer"/>
    <w:basedOn w:val="Normal"/>
    <w:link w:val="FooterChar"/>
    <w:rsid w:val="00E51F0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E51F0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E51F00"/>
    <w:rPr>
      <w:position w:val="6"/>
      <w:sz w:val="16"/>
    </w:rPr>
  </w:style>
  <w:style w:type="paragraph" w:styleId="FootnoteText">
    <w:name w:val="footnote text"/>
    <w:basedOn w:val="Normal"/>
    <w:semiHidden/>
    <w:rsid w:val="00E51F00"/>
    <w:pPr>
      <w:keepLines/>
      <w:tabs>
        <w:tab w:val="left" w:pos="256"/>
      </w:tabs>
      <w:ind w:left="256" w:hanging="256"/>
    </w:pPr>
  </w:style>
  <w:style w:type="paragraph" w:styleId="NormalIndent">
    <w:name w:val="Normal Indent"/>
    <w:basedOn w:val="Normal"/>
    <w:rsid w:val="00E51F00"/>
    <w:pPr>
      <w:ind w:left="794"/>
    </w:pPr>
  </w:style>
  <w:style w:type="paragraph" w:customStyle="1" w:styleId="TableLegend">
    <w:name w:val="Table_Legend"/>
    <w:basedOn w:val="TableText"/>
    <w:rsid w:val="00E51F00"/>
    <w:pPr>
      <w:spacing w:before="120"/>
    </w:pPr>
  </w:style>
  <w:style w:type="paragraph" w:customStyle="1" w:styleId="TableText">
    <w:name w:val="Table_Text"/>
    <w:basedOn w:val="Normal"/>
    <w:rsid w:val="00E51F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51F00"/>
    <w:pPr>
      <w:keepLines/>
      <w:spacing w:before="0"/>
    </w:pPr>
    <w:rPr>
      <w:b/>
      <w:caps w:val="0"/>
    </w:rPr>
  </w:style>
  <w:style w:type="paragraph" w:customStyle="1" w:styleId="Table">
    <w:name w:val="Table_#"/>
    <w:basedOn w:val="Normal"/>
    <w:next w:val="TableTitle"/>
    <w:rsid w:val="00E51F00"/>
    <w:pPr>
      <w:keepNext/>
      <w:spacing w:before="560" w:after="120"/>
      <w:jc w:val="center"/>
    </w:pPr>
    <w:rPr>
      <w:caps/>
    </w:rPr>
  </w:style>
  <w:style w:type="paragraph" w:customStyle="1" w:styleId="enumlev1">
    <w:name w:val="enumlev1"/>
    <w:basedOn w:val="Normal"/>
    <w:rsid w:val="00E51F00"/>
    <w:pPr>
      <w:spacing w:before="80"/>
      <w:ind w:left="794" w:hanging="794"/>
    </w:pPr>
  </w:style>
  <w:style w:type="paragraph" w:customStyle="1" w:styleId="enumlev2">
    <w:name w:val="enumlev2"/>
    <w:basedOn w:val="enumlev1"/>
    <w:rsid w:val="00E51F00"/>
    <w:pPr>
      <w:ind w:left="1191" w:hanging="397"/>
    </w:pPr>
  </w:style>
  <w:style w:type="paragraph" w:customStyle="1" w:styleId="enumlev3">
    <w:name w:val="enumlev3"/>
    <w:basedOn w:val="enumlev2"/>
    <w:rsid w:val="00E51F00"/>
    <w:pPr>
      <w:ind w:left="1588"/>
    </w:pPr>
  </w:style>
  <w:style w:type="paragraph" w:customStyle="1" w:styleId="TableHead">
    <w:name w:val="Table_Head"/>
    <w:basedOn w:val="TableText"/>
    <w:rsid w:val="00E51F00"/>
    <w:pPr>
      <w:keepNext/>
      <w:spacing w:before="80" w:after="80"/>
      <w:jc w:val="center"/>
    </w:pPr>
    <w:rPr>
      <w:b/>
    </w:rPr>
  </w:style>
  <w:style w:type="paragraph" w:customStyle="1" w:styleId="FigureLegend">
    <w:name w:val="Figure_Legend"/>
    <w:basedOn w:val="Normal"/>
    <w:rsid w:val="00E51F0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51F00"/>
    <w:pPr>
      <w:spacing w:before="480"/>
    </w:pPr>
  </w:style>
  <w:style w:type="paragraph" w:customStyle="1" w:styleId="FigureTitle">
    <w:name w:val="Figure_Title"/>
    <w:basedOn w:val="TableTitle"/>
    <w:next w:val="Normal"/>
    <w:rsid w:val="00E51F00"/>
    <w:pPr>
      <w:keepNext w:val="0"/>
      <w:spacing w:after="480"/>
    </w:pPr>
  </w:style>
  <w:style w:type="paragraph" w:customStyle="1" w:styleId="Annex">
    <w:name w:val="Annex_#"/>
    <w:basedOn w:val="Normal"/>
    <w:next w:val="AnnexRef"/>
    <w:rsid w:val="00E51F00"/>
    <w:pPr>
      <w:keepNext/>
      <w:keepLines/>
      <w:spacing w:before="480" w:after="80"/>
      <w:jc w:val="center"/>
    </w:pPr>
    <w:rPr>
      <w:caps/>
    </w:rPr>
  </w:style>
  <w:style w:type="paragraph" w:customStyle="1" w:styleId="AnnexRef">
    <w:name w:val="Annex_Ref"/>
    <w:basedOn w:val="Normal"/>
    <w:next w:val="AnnexTitle"/>
    <w:rsid w:val="00E51F00"/>
    <w:pPr>
      <w:keepNext/>
      <w:keepLines/>
      <w:jc w:val="center"/>
    </w:pPr>
  </w:style>
  <w:style w:type="paragraph" w:customStyle="1" w:styleId="AnnexTitle">
    <w:name w:val="Annex_Title"/>
    <w:basedOn w:val="Normal"/>
    <w:next w:val="Normal"/>
    <w:rsid w:val="00E51F00"/>
    <w:pPr>
      <w:keepNext/>
      <w:keepLines/>
      <w:spacing w:before="240" w:after="280"/>
      <w:jc w:val="center"/>
    </w:pPr>
    <w:rPr>
      <w:b/>
    </w:rPr>
  </w:style>
  <w:style w:type="paragraph" w:customStyle="1" w:styleId="Appendix">
    <w:name w:val="Appendix_#"/>
    <w:basedOn w:val="Annex"/>
    <w:next w:val="AppendixRef"/>
    <w:rsid w:val="00E51F00"/>
  </w:style>
  <w:style w:type="paragraph" w:customStyle="1" w:styleId="AppendixRef">
    <w:name w:val="Appendix_Ref"/>
    <w:basedOn w:val="AnnexRef"/>
    <w:next w:val="AppendixTitle"/>
    <w:rsid w:val="00E51F00"/>
  </w:style>
  <w:style w:type="paragraph" w:customStyle="1" w:styleId="AppendixTitle">
    <w:name w:val="Appendix_Title"/>
    <w:basedOn w:val="AnnexTitle"/>
    <w:next w:val="Normal"/>
    <w:rsid w:val="00E51F00"/>
  </w:style>
  <w:style w:type="paragraph" w:customStyle="1" w:styleId="RefTitle">
    <w:name w:val="Ref_Title"/>
    <w:basedOn w:val="Normal"/>
    <w:next w:val="RefText"/>
    <w:rsid w:val="00E51F00"/>
    <w:pPr>
      <w:spacing w:before="480"/>
      <w:jc w:val="center"/>
    </w:pPr>
    <w:rPr>
      <w:caps/>
    </w:rPr>
  </w:style>
  <w:style w:type="paragraph" w:customStyle="1" w:styleId="RefText">
    <w:name w:val="Ref_Text"/>
    <w:basedOn w:val="Normal"/>
    <w:rsid w:val="00E51F00"/>
    <w:pPr>
      <w:ind w:left="794" w:hanging="794"/>
    </w:pPr>
  </w:style>
  <w:style w:type="paragraph" w:customStyle="1" w:styleId="Equation">
    <w:name w:val="Equation"/>
    <w:basedOn w:val="Normal"/>
    <w:rsid w:val="00E51F00"/>
    <w:pPr>
      <w:tabs>
        <w:tab w:val="clear" w:pos="1191"/>
        <w:tab w:val="clear" w:pos="1588"/>
        <w:tab w:val="clear" w:pos="1985"/>
        <w:tab w:val="center" w:pos="4876"/>
        <w:tab w:val="right" w:pos="9752"/>
      </w:tabs>
    </w:pPr>
  </w:style>
  <w:style w:type="paragraph" w:customStyle="1" w:styleId="Head">
    <w:name w:val="Head"/>
    <w:basedOn w:val="Normal"/>
    <w:rsid w:val="00E51F0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51F00"/>
    <w:pPr>
      <w:keepNext/>
      <w:keepLines/>
      <w:spacing w:before="240"/>
      <w:jc w:val="center"/>
    </w:pPr>
    <w:rPr>
      <w:b/>
      <w:caps/>
    </w:rPr>
  </w:style>
  <w:style w:type="paragraph" w:customStyle="1" w:styleId="Normalaftertitle">
    <w:name w:val="Normal after title"/>
    <w:basedOn w:val="Normal"/>
    <w:next w:val="Normal"/>
    <w:rsid w:val="00E51F00"/>
    <w:pPr>
      <w:spacing w:before="320"/>
    </w:pPr>
  </w:style>
  <w:style w:type="paragraph" w:customStyle="1" w:styleId="call">
    <w:name w:val="call"/>
    <w:basedOn w:val="Normal"/>
    <w:next w:val="Normal"/>
    <w:rsid w:val="00E51F00"/>
    <w:pPr>
      <w:keepNext/>
      <w:keepLines/>
      <w:spacing w:before="160"/>
      <w:ind w:left="794"/>
    </w:pPr>
    <w:rPr>
      <w:i/>
    </w:rPr>
  </w:style>
  <w:style w:type="paragraph" w:customStyle="1" w:styleId="Rec">
    <w:name w:val="Rec_#"/>
    <w:basedOn w:val="Normal"/>
    <w:next w:val="RecTitle"/>
    <w:rsid w:val="00E51F00"/>
    <w:pPr>
      <w:keepNext/>
      <w:keepLines/>
      <w:spacing w:before="480"/>
      <w:jc w:val="center"/>
    </w:pPr>
    <w:rPr>
      <w:caps/>
    </w:rPr>
  </w:style>
  <w:style w:type="paragraph" w:customStyle="1" w:styleId="toc0">
    <w:name w:val="toc 0"/>
    <w:basedOn w:val="Normal"/>
    <w:next w:val="TOC1"/>
    <w:rsid w:val="00E51F00"/>
    <w:pPr>
      <w:tabs>
        <w:tab w:val="clear" w:pos="794"/>
        <w:tab w:val="clear" w:pos="1191"/>
        <w:tab w:val="clear" w:pos="1588"/>
        <w:tab w:val="clear" w:pos="1985"/>
        <w:tab w:val="right" w:pos="9781"/>
      </w:tabs>
    </w:pPr>
    <w:rPr>
      <w:b/>
    </w:rPr>
  </w:style>
  <w:style w:type="paragraph" w:styleId="List">
    <w:name w:val="List"/>
    <w:basedOn w:val="Normal"/>
    <w:rsid w:val="00E51F0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51F0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51F0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51F00"/>
    <w:pPr>
      <w:tabs>
        <w:tab w:val="clear" w:pos="794"/>
        <w:tab w:val="clear" w:pos="1191"/>
        <w:tab w:val="clear" w:pos="1588"/>
        <w:tab w:val="clear" w:pos="1985"/>
        <w:tab w:val="left" w:pos="4820"/>
        <w:tab w:val="left" w:pos="5529"/>
      </w:tabs>
      <w:ind w:left="794"/>
    </w:pPr>
  </w:style>
  <w:style w:type="character" w:styleId="Hyperlink">
    <w:name w:val="Hyperlink"/>
    <w:rsid w:val="00E51F00"/>
    <w:rPr>
      <w:color w:val="0000FF"/>
      <w:u w:val="single"/>
    </w:rPr>
  </w:style>
  <w:style w:type="paragraph" w:customStyle="1" w:styleId="Keywords">
    <w:name w:val="Keywords"/>
    <w:basedOn w:val="Normal"/>
    <w:rsid w:val="00E51F00"/>
    <w:pPr>
      <w:tabs>
        <w:tab w:val="clear" w:pos="1191"/>
        <w:tab w:val="clear" w:pos="1588"/>
      </w:tabs>
      <w:ind w:left="794" w:hanging="794"/>
    </w:pPr>
  </w:style>
  <w:style w:type="paragraph" w:styleId="BodyText">
    <w:name w:val="Body Text"/>
    <w:basedOn w:val="Normal"/>
    <w:rsid w:val="00E51F00"/>
    <w:pPr>
      <w:spacing w:after="120"/>
    </w:pPr>
  </w:style>
  <w:style w:type="paragraph" w:customStyle="1" w:styleId="EquationLegend">
    <w:name w:val="Equation_Legend"/>
    <w:basedOn w:val="Normal"/>
    <w:rsid w:val="00E51F0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51F0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51F00"/>
    <w:pPr>
      <w:tabs>
        <w:tab w:val="left" w:pos="7371"/>
      </w:tabs>
      <w:spacing w:after="560"/>
    </w:pPr>
  </w:style>
  <w:style w:type="paragraph" w:customStyle="1" w:styleId="ASN1">
    <w:name w:val="ASN.1"/>
    <w:basedOn w:val="Normal"/>
    <w:rsid w:val="00E51F0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E51F00"/>
    <w:pPr>
      <w:tabs>
        <w:tab w:val="clear" w:pos="5954"/>
        <w:tab w:val="clear" w:pos="9639"/>
      </w:tabs>
    </w:pPr>
    <w:rPr>
      <w:caps w:val="0"/>
    </w:rPr>
  </w:style>
  <w:style w:type="paragraph" w:customStyle="1" w:styleId="Note">
    <w:name w:val="Note"/>
    <w:basedOn w:val="Normal"/>
    <w:rsid w:val="00E51F00"/>
    <w:pPr>
      <w:tabs>
        <w:tab w:val="left" w:pos="397"/>
      </w:tabs>
    </w:pPr>
  </w:style>
  <w:style w:type="paragraph" w:styleId="TOC9">
    <w:name w:val="toc 9"/>
    <w:basedOn w:val="TOC3"/>
    <w:semiHidden/>
    <w:rsid w:val="00E51F00"/>
  </w:style>
  <w:style w:type="paragraph" w:customStyle="1" w:styleId="headingb">
    <w:name w:val="heading_b"/>
    <w:basedOn w:val="Heading3"/>
    <w:next w:val="Normal"/>
    <w:rsid w:val="00E51F00"/>
    <w:pPr>
      <w:spacing w:before="160"/>
      <w:ind w:left="0" w:firstLine="0"/>
      <w:outlineLvl w:val="9"/>
    </w:pPr>
  </w:style>
  <w:style w:type="paragraph" w:customStyle="1" w:styleId="headingi">
    <w:name w:val="heading_i"/>
    <w:basedOn w:val="Heading3"/>
    <w:next w:val="Normal"/>
    <w:rsid w:val="00E51F00"/>
    <w:pPr>
      <w:spacing w:before="160"/>
      <w:ind w:left="0" w:firstLine="0"/>
      <w:outlineLvl w:val="9"/>
    </w:pPr>
    <w:rPr>
      <w:b w:val="0"/>
      <w:i/>
    </w:rPr>
  </w:style>
  <w:style w:type="character" w:styleId="PageNumber">
    <w:name w:val="page number"/>
    <w:basedOn w:val="DefaultParagraphFont"/>
    <w:rsid w:val="00E51F00"/>
  </w:style>
  <w:style w:type="paragraph" w:customStyle="1" w:styleId="Style1">
    <w:name w:val="Style1"/>
    <w:basedOn w:val="Normal"/>
    <w:next w:val="Index1"/>
    <w:rsid w:val="00E51F00"/>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E51F00"/>
    <w:rPr>
      <w:rFonts w:ascii="Times New Roman" w:hAnsi="Times New Roman"/>
      <w:sz w:val="22"/>
      <w:lang w:val="fr-FR" w:eastAsia="en-US"/>
    </w:rPr>
  </w:style>
  <w:style w:type="paragraph" w:customStyle="1" w:styleId="ITUintr">
    <w:name w:val="ITU_intr"/>
    <w:basedOn w:val="Normal"/>
    <w:next w:val="Normal"/>
    <w:rsid w:val="00E51F0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E51F0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E51F0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E51F00"/>
    <w:rPr>
      <w:rFonts w:ascii="Times New Roman" w:hAnsi="Times New Roman"/>
      <w:caps/>
      <w:sz w:val="18"/>
      <w:lang w:val="fr-FR" w:eastAsia="en-US"/>
    </w:rPr>
  </w:style>
  <w:style w:type="paragraph" w:styleId="BalloonText">
    <w:name w:val="Balloon Text"/>
    <w:basedOn w:val="Normal"/>
    <w:link w:val="BalloonTextChar"/>
    <w:rsid w:val="00191605"/>
    <w:pPr>
      <w:spacing w:before="0"/>
    </w:pPr>
    <w:rPr>
      <w:rFonts w:ascii="Tahoma" w:hAnsi="Tahoma" w:cs="Tahoma"/>
      <w:sz w:val="16"/>
      <w:szCs w:val="16"/>
    </w:rPr>
  </w:style>
  <w:style w:type="character" w:customStyle="1" w:styleId="BalloonTextChar">
    <w:name w:val="Balloon Text Char"/>
    <w:basedOn w:val="DefaultParagraphFont"/>
    <w:link w:val="BalloonText"/>
    <w:rsid w:val="00191605"/>
    <w:rPr>
      <w:rFonts w:ascii="Tahoma" w:hAnsi="Tahoma" w:cs="Tahoma"/>
      <w:sz w:val="16"/>
      <w:szCs w:val="16"/>
      <w:lang w:val="fr-FR" w:eastAsia="en-US"/>
    </w:rPr>
  </w:style>
  <w:style w:type="character" w:styleId="FollowedHyperlink">
    <w:name w:val="FollowedHyperlink"/>
    <w:basedOn w:val="DefaultParagraphFont"/>
    <w:rsid w:val="002B1B66"/>
    <w:rPr>
      <w:color w:val="800080" w:themeColor="followedHyperlink"/>
      <w:u w:val="single"/>
    </w:rPr>
  </w:style>
  <w:style w:type="paragraph" w:customStyle="1" w:styleId="Reasons">
    <w:name w:val="Reasons"/>
    <w:basedOn w:val="Normal"/>
    <w:qFormat/>
    <w:rsid w:val="00CC5F5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162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0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51F0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51F00"/>
    <w:pPr>
      <w:spacing w:before="320"/>
      <w:outlineLvl w:val="1"/>
    </w:pPr>
  </w:style>
  <w:style w:type="paragraph" w:styleId="Heading3">
    <w:name w:val="heading 3"/>
    <w:basedOn w:val="Heading1"/>
    <w:next w:val="Normal"/>
    <w:qFormat/>
    <w:rsid w:val="00E51F00"/>
    <w:pPr>
      <w:spacing w:before="200"/>
      <w:outlineLvl w:val="2"/>
    </w:pPr>
  </w:style>
  <w:style w:type="paragraph" w:styleId="Heading4">
    <w:name w:val="heading 4"/>
    <w:basedOn w:val="Heading3"/>
    <w:next w:val="Normal"/>
    <w:qFormat/>
    <w:rsid w:val="00E51F00"/>
    <w:pPr>
      <w:tabs>
        <w:tab w:val="clear" w:pos="794"/>
        <w:tab w:val="left" w:pos="1191"/>
      </w:tabs>
      <w:ind w:left="993" w:hanging="993"/>
      <w:outlineLvl w:val="3"/>
    </w:pPr>
  </w:style>
  <w:style w:type="paragraph" w:styleId="Heading5">
    <w:name w:val="heading 5"/>
    <w:basedOn w:val="Heading3"/>
    <w:next w:val="Normal"/>
    <w:qFormat/>
    <w:rsid w:val="00E51F00"/>
    <w:pPr>
      <w:tabs>
        <w:tab w:val="clear" w:pos="794"/>
        <w:tab w:val="left" w:pos="1191"/>
      </w:tabs>
      <w:outlineLvl w:val="4"/>
    </w:pPr>
  </w:style>
  <w:style w:type="paragraph" w:styleId="Heading6">
    <w:name w:val="heading 6"/>
    <w:basedOn w:val="Heading3"/>
    <w:next w:val="Normal"/>
    <w:qFormat/>
    <w:rsid w:val="00E51F00"/>
    <w:pPr>
      <w:tabs>
        <w:tab w:val="clear" w:pos="794"/>
        <w:tab w:val="left" w:pos="1191"/>
      </w:tabs>
      <w:outlineLvl w:val="5"/>
    </w:pPr>
  </w:style>
  <w:style w:type="paragraph" w:styleId="Heading7">
    <w:name w:val="heading 7"/>
    <w:basedOn w:val="Heading3"/>
    <w:next w:val="Normal"/>
    <w:qFormat/>
    <w:rsid w:val="00E51F00"/>
    <w:pPr>
      <w:tabs>
        <w:tab w:val="clear" w:pos="794"/>
        <w:tab w:val="left" w:pos="1191"/>
      </w:tabs>
      <w:outlineLvl w:val="6"/>
    </w:pPr>
  </w:style>
  <w:style w:type="paragraph" w:styleId="Heading8">
    <w:name w:val="heading 8"/>
    <w:basedOn w:val="Heading3"/>
    <w:next w:val="Normal"/>
    <w:qFormat/>
    <w:rsid w:val="00E51F00"/>
    <w:pPr>
      <w:tabs>
        <w:tab w:val="clear" w:pos="794"/>
        <w:tab w:val="left" w:pos="1191"/>
      </w:tabs>
      <w:outlineLvl w:val="7"/>
    </w:pPr>
  </w:style>
  <w:style w:type="paragraph" w:styleId="Heading9">
    <w:name w:val="heading 9"/>
    <w:basedOn w:val="Heading3"/>
    <w:next w:val="Normal"/>
    <w:qFormat/>
    <w:rsid w:val="00E51F0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51F00"/>
  </w:style>
  <w:style w:type="paragraph" w:styleId="TOC7">
    <w:name w:val="toc 7"/>
    <w:basedOn w:val="TOC3"/>
    <w:semiHidden/>
    <w:rsid w:val="00E51F00"/>
  </w:style>
  <w:style w:type="paragraph" w:styleId="TOC6">
    <w:name w:val="toc 6"/>
    <w:basedOn w:val="TOC3"/>
    <w:semiHidden/>
    <w:rsid w:val="00E51F00"/>
  </w:style>
  <w:style w:type="paragraph" w:styleId="TOC5">
    <w:name w:val="toc 5"/>
    <w:basedOn w:val="TOC3"/>
    <w:semiHidden/>
    <w:rsid w:val="00E51F00"/>
  </w:style>
  <w:style w:type="paragraph" w:styleId="TOC4">
    <w:name w:val="toc 4"/>
    <w:basedOn w:val="TOC3"/>
    <w:semiHidden/>
    <w:rsid w:val="00E51F00"/>
  </w:style>
  <w:style w:type="paragraph" w:styleId="TOC3">
    <w:name w:val="toc 3"/>
    <w:basedOn w:val="TOC2"/>
    <w:semiHidden/>
    <w:rsid w:val="00E51F00"/>
    <w:pPr>
      <w:spacing w:before="80"/>
    </w:pPr>
  </w:style>
  <w:style w:type="paragraph" w:styleId="TOC2">
    <w:name w:val="toc 2"/>
    <w:basedOn w:val="TOC1"/>
    <w:semiHidden/>
    <w:rsid w:val="00E51F00"/>
    <w:pPr>
      <w:spacing w:before="120"/>
    </w:pPr>
  </w:style>
  <w:style w:type="paragraph" w:styleId="TOC1">
    <w:name w:val="toc 1"/>
    <w:basedOn w:val="Normal"/>
    <w:semiHidden/>
    <w:rsid w:val="00E51F0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51F00"/>
    <w:pPr>
      <w:ind w:left="1698"/>
    </w:pPr>
  </w:style>
  <w:style w:type="paragraph" w:styleId="Index6">
    <w:name w:val="index 6"/>
    <w:basedOn w:val="Normal"/>
    <w:next w:val="Normal"/>
    <w:semiHidden/>
    <w:rsid w:val="00E51F00"/>
    <w:pPr>
      <w:ind w:left="1415"/>
    </w:pPr>
  </w:style>
  <w:style w:type="paragraph" w:styleId="Index5">
    <w:name w:val="index 5"/>
    <w:basedOn w:val="Normal"/>
    <w:next w:val="Normal"/>
    <w:semiHidden/>
    <w:rsid w:val="00E51F00"/>
    <w:pPr>
      <w:ind w:left="1132"/>
    </w:pPr>
  </w:style>
  <w:style w:type="paragraph" w:styleId="Index4">
    <w:name w:val="index 4"/>
    <w:basedOn w:val="Normal"/>
    <w:next w:val="Normal"/>
    <w:semiHidden/>
    <w:rsid w:val="00E51F00"/>
    <w:pPr>
      <w:ind w:left="849"/>
    </w:pPr>
  </w:style>
  <w:style w:type="paragraph" w:styleId="Index3">
    <w:name w:val="index 3"/>
    <w:basedOn w:val="Normal"/>
    <w:next w:val="Normal"/>
    <w:semiHidden/>
    <w:rsid w:val="00E51F00"/>
    <w:pPr>
      <w:ind w:left="566"/>
    </w:pPr>
  </w:style>
  <w:style w:type="paragraph" w:styleId="Index2">
    <w:name w:val="index 2"/>
    <w:basedOn w:val="Normal"/>
    <w:next w:val="Normal"/>
    <w:semiHidden/>
    <w:rsid w:val="00E51F00"/>
    <w:pPr>
      <w:ind w:left="283"/>
    </w:pPr>
  </w:style>
  <w:style w:type="paragraph" w:styleId="Index1">
    <w:name w:val="index 1"/>
    <w:basedOn w:val="Normal"/>
    <w:next w:val="Normal"/>
    <w:semiHidden/>
    <w:rsid w:val="00E51F00"/>
  </w:style>
  <w:style w:type="character" w:styleId="LineNumber">
    <w:name w:val="line number"/>
    <w:basedOn w:val="DefaultParagraphFont"/>
    <w:rsid w:val="00E51F00"/>
  </w:style>
  <w:style w:type="paragraph" w:styleId="IndexHeading">
    <w:name w:val="index heading"/>
    <w:basedOn w:val="Normal"/>
    <w:next w:val="Index1"/>
    <w:semiHidden/>
    <w:rsid w:val="00E51F00"/>
  </w:style>
  <w:style w:type="paragraph" w:styleId="Footer">
    <w:name w:val="footer"/>
    <w:basedOn w:val="Normal"/>
    <w:link w:val="FooterChar"/>
    <w:rsid w:val="00E51F0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E51F0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E51F00"/>
    <w:rPr>
      <w:position w:val="6"/>
      <w:sz w:val="16"/>
    </w:rPr>
  </w:style>
  <w:style w:type="paragraph" w:styleId="FootnoteText">
    <w:name w:val="footnote text"/>
    <w:basedOn w:val="Normal"/>
    <w:semiHidden/>
    <w:rsid w:val="00E51F00"/>
    <w:pPr>
      <w:keepLines/>
      <w:tabs>
        <w:tab w:val="left" w:pos="256"/>
      </w:tabs>
      <w:ind w:left="256" w:hanging="256"/>
    </w:pPr>
  </w:style>
  <w:style w:type="paragraph" w:styleId="NormalIndent">
    <w:name w:val="Normal Indent"/>
    <w:basedOn w:val="Normal"/>
    <w:rsid w:val="00E51F00"/>
    <w:pPr>
      <w:ind w:left="794"/>
    </w:pPr>
  </w:style>
  <w:style w:type="paragraph" w:customStyle="1" w:styleId="TableLegend">
    <w:name w:val="Table_Legend"/>
    <w:basedOn w:val="TableText"/>
    <w:rsid w:val="00E51F00"/>
    <w:pPr>
      <w:spacing w:before="120"/>
    </w:pPr>
  </w:style>
  <w:style w:type="paragraph" w:customStyle="1" w:styleId="TableText">
    <w:name w:val="Table_Text"/>
    <w:basedOn w:val="Normal"/>
    <w:rsid w:val="00E51F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51F00"/>
    <w:pPr>
      <w:keepLines/>
      <w:spacing w:before="0"/>
    </w:pPr>
    <w:rPr>
      <w:b/>
      <w:caps w:val="0"/>
    </w:rPr>
  </w:style>
  <w:style w:type="paragraph" w:customStyle="1" w:styleId="Table">
    <w:name w:val="Table_#"/>
    <w:basedOn w:val="Normal"/>
    <w:next w:val="TableTitle"/>
    <w:rsid w:val="00E51F00"/>
    <w:pPr>
      <w:keepNext/>
      <w:spacing w:before="560" w:after="120"/>
      <w:jc w:val="center"/>
    </w:pPr>
    <w:rPr>
      <w:caps/>
    </w:rPr>
  </w:style>
  <w:style w:type="paragraph" w:customStyle="1" w:styleId="enumlev1">
    <w:name w:val="enumlev1"/>
    <w:basedOn w:val="Normal"/>
    <w:rsid w:val="00E51F00"/>
    <w:pPr>
      <w:spacing w:before="80"/>
      <w:ind w:left="794" w:hanging="794"/>
    </w:pPr>
  </w:style>
  <w:style w:type="paragraph" w:customStyle="1" w:styleId="enumlev2">
    <w:name w:val="enumlev2"/>
    <w:basedOn w:val="enumlev1"/>
    <w:rsid w:val="00E51F00"/>
    <w:pPr>
      <w:ind w:left="1191" w:hanging="397"/>
    </w:pPr>
  </w:style>
  <w:style w:type="paragraph" w:customStyle="1" w:styleId="enumlev3">
    <w:name w:val="enumlev3"/>
    <w:basedOn w:val="enumlev2"/>
    <w:rsid w:val="00E51F00"/>
    <w:pPr>
      <w:ind w:left="1588"/>
    </w:pPr>
  </w:style>
  <w:style w:type="paragraph" w:customStyle="1" w:styleId="TableHead">
    <w:name w:val="Table_Head"/>
    <w:basedOn w:val="TableText"/>
    <w:rsid w:val="00E51F00"/>
    <w:pPr>
      <w:keepNext/>
      <w:spacing w:before="80" w:after="80"/>
      <w:jc w:val="center"/>
    </w:pPr>
    <w:rPr>
      <w:b/>
    </w:rPr>
  </w:style>
  <w:style w:type="paragraph" w:customStyle="1" w:styleId="FigureLegend">
    <w:name w:val="Figure_Legend"/>
    <w:basedOn w:val="Normal"/>
    <w:rsid w:val="00E51F0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51F00"/>
    <w:pPr>
      <w:spacing w:before="480"/>
    </w:pPr>
  </w:style>
  <w:style w:type="paragraph" w:customStyle="1" w:styleId="FigureTitle">
    <w:name w:val="Figure_Title"/>
    <w:basedOn w:val="TableTitle"/>
    <w:next w:val="Normal"/>
    <w:rsid w:val="00E51F00"/>
    <w:pPr>
      <w:keepNext w:val="0"/>
      <w:spacing w:after="480"/>
    </w:pPr>
  </w:style>
  <w:style w:type="paragraph" w:customStyle="1" w:styleId="Annex">
    <w:name w:val="Annex_#"/>
    <w:basedOn w:val="Normal"/>
    <w:next w:val="AnnexRef"/>
    <w:rsid w:val="00E51F00"/>
    <w:pPr>
      <w:keepNext/>
      <w:keepLines/>
      <w:spacing w:before="480" w:after="80"/>
      <w:jc w:val="center"/>
    </w:pPr>
    <w:rPr>
      <w:caps/>
    </w:rPr>
  </w:style>
  <w:style w:type="paragraph" w:customStyle="1" w:styleId="AnnexRef">
    <w:name w:val="Annex_Ref"/>
    <w:basedOn w:val="Normal"/>
    <w:next w:val="AnnexTitle"/>
    <w:rsid w:val="00E51F00"/>
    <w:pPr>
      <w:keepNext/>
      <w:keepLines/>
      <w:jc w:val="center"/>
    </w:pPr>
  </w:style>
  <w:style w:type="paragraph" w:customStyle="1" w:styleId="AnnexTitle">
    <w:name w:val="Annex_Title"/>
    <w:basedOn w:val="Normal"/>
    <w:next w:val="Normal"/>
    <w:rsid w:val="00E51F00"/>
    <w:pPr>
      <w:keepNext/>
      <w:keepLines/>
      <w:spacing w:before="240" w:after="280"/>
      <w:jc w:val="center"/>
    </w:pPr>
    <w:rPr>
      <w:b/>
    </w:rPr>
  </w:style>
  <w:style w:type="paragraph" w:customStyle="1" w:styleId="Appendix">
    <w:name w:val="Appendix_#"/>
    <w:basedOn w:val="Annex"/>
    <w:next w:val="AppendixRef"/>
    <w:rsid w:val="00E51F00"/>
  </w:style>
  <w:style w:type="paragraph" w:customStyle="1" w:styleId="AppendixRef">
    <w:name w:val="Appendix_Ref"/>
    <w:basedOn w:val="AnnexRef"/>
    <w:next w:val="AppendixTitle"/>
    <w:rsid w:val="00E51F00"/>
  </w:style>
  <w:style w:type="paragraph" w:customStyle="1" w:styleId="AppendixTitle">
    <w:name w:val="Appendix_Title"/>
    <w:basedOn w:val="AnnexTitle"/>
    <w:next w:val="Normal"/>
    <w:rsid w:val="00E51F00"/>
  </w:style>
  <w:style w:type="paragraph" w:customStyle="1" w:styleId="RefTitle">
    <w:name w:val="Ref_Title"/>
    <w:basedOn w:val="Normal"/>
    <w:next w:val="RefText"/>
    <w:rsid w:val="00E51F00"/>
    <w:pPr>
      <w:spacing w:before="480"/>
      <w:jc w:val="center"/>
    </w:pPr>
    <w:rPr>
      <w:caps/>
    </w:rPr>
  </w:style>
  <w:style w:type="paragraph" w:customStyle="1" w:styleId="RefText">
    <w:name w:val="Ref_Text"/>
    <w:basedOn w:val="Normal"/>
    <w:rsid w:val="00E51F00"/>
    <w:pPr>
      <w:ind w:left="794" w:hanging="794"/>
    </w:pPr>
  </w:style>
  <w:style w:type="paragraph" w:customStyle="1" w:styleId="Equation">
    <w:name w:val="Equation"/>
    <w:basedOn w:val="Normal"/>
    <w:rsid w:val="00E51F00"/>
    <w:pPr>
      <w:tabs>
        <w:tab w:val="clear" w:pos="1191"/>
        <w:tab w:val="clear" w:pos="1588"/>
        <w:tab w:val="clear" w:pos="1985"/>
        <w:tab w:val="center" w:pos="4876"/>
        <w:tab w:val="right" w:pos="9752"/>
      </w:tabs>
    </w:pPr>
  </w:style>
  <w:style w:type="paragraph" w:customStyle="1" w:styleId="Head">
    <w:name w:val="Head"/>
    <w:basedOn w:val="Normal"/>
    <w:rsid w:val="00E51F0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51F00"/>
    <w:pPr>
      <w:keepNext/>
      <w:keepLines/>
      <w:spacing w:before="240"/>
      <w:jc w:val="center"/>
    </w:pPr>
    <w:rPr>
      <w:b/>
      <w:caps/>
    </w:rPr>
  </w:style>
  <w:style w:type="paragraph" w:customStyle="1" w:styleId="Normalaftertitle">
    <w:name w:val="Normal after title"/>
    <w:basedOn w:val="Normal"/>
    <w:next w:val="Normal"/>
    <w:rsid w:val="00E51F00"/>
    <w:pPr>
      <w:spacing w:before="320"/>
    </w:pPr>
  </w:style>
  <w:style w:type="paragraph" w:customStyle="1" w:styleId="call">
    <w:name w:val="call"/>
    <w:basedOn w:val="Normal"/>
    <w:next w:val="Normal"/>
    <w:rsid w:val="00E51F00"/>
    <w:pPr>
      <w:keepNext/>
      <w:keepLines/>
      <w:spacing w:before="160"/>
      <w:ind w:left="794"/>
    </w:pPr>
    <w:rPr>
      <w:i/>
    </w:rPr>
  </w:style>
  <w:style w:type="paragraph" w:customStyle="1" w:styleId="Rec">
    <w:name w:val="Rec_#"/>
    <w:basedOn w:val="Normal"/>
    <w:next w:val="RecTitle"/>
    <w:rsid w:val="00E51F00"/>
    <w:pPr>
      <w:keepNext/>
      <w:keepLines/>
      <w:spacing w:before="480"/>
      <w:jc w:val="center"/>
    </w:pPr>
    <w:rPr>
      <w:caps/>
    </w:rPr>
  </w:style>
  <w:style w:type="paragraph" w:customStyle="1" w:styleId="toc0">
    <w:name w:val="toc 0"/>
    <w:basedOn w:val="Normal"/>
    <w:next w:val="TOC1"/>
    <w:rsid w:val="00E51F00"/>
    <w:pPr>
      <w:tabs>
        <w:tab w:val="clear" w:pos="794"/>
        <w:tab w:val="clear" w:pos="1191"/>
        <w:tab w:val="clear" w:pos="1588"/>
        <w:tab w:val="clear" w:pos="1985"/>
        <w:tab w:val="right" w:pos="9781"/>
      </w:tabs>
    </w:pPr>
    <w:rPr>
      <w:b/>
    </w:rPr>
  </w:style>
  <w:style w:type="paragraph" w:styleId="List">
    <w:name w:val="List"/>
    <w:basedOn w:val="Normal"/>
    <w:rsid w:val="00E51F0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51F0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51F0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51F00"/>
    <w:pPr>
      <w:tabs>
        <w:tab w:val="clear" w:pos="794"/>
        <w:tab w:val="clear" w:pos="1191"/>
        <w:tab w:val="clear" w:pos="1588"/>
        <w:tab w:val="clear" w:pos="1985"/>
        <w:tab w:val="left" w:pos="4820"/>
        <w:tab w:val="left" w:pos="5529"/>
      </w:tabs>
      <w:ind w:left="794"/>
    </w:pPr>
  </w:style>
  <w:style w:type="character" w:styleId="Hyperlink">
    <w:name w:val="Hyperlink"/>
    <w:rsid w:val="00E51F00"/>
    <w:rPr>
      <w:color w:val="0000FF"/>
      <w:u w:val="single"/>
    </w:rPr>
  </w:style>
  <w:style w:type="paragraph" w:customStyle="1" w:styleId="Keywords">
    <w:name w:val="Keywords"/>
    <w:basedOn w:val="Normal"/>
    <w:rsid w:val="00E51F00"/>
    <w:pPr>
      <w:tabs>
        <w:tab w:val="clear" w:pos="1191"/>
        <w:tab w:val="clear" w:pos="1588"/>
      </w:tabs>
      <w:ind w:left="794" w:hanging="794"/>
    </w:pPr>
  </w:style>
  <w:style w:type="paragraph" w:styleId="BodyText">
    <w:name w:val="Body Text"/>
    <w:basedOn w:val="Normal"/>
    <w:rsid w:val="00E51F00"/>
    <w:pPr>
      <w:spacing w:after="120"/>
    </w:pPr>
  </w:style>
  <w:style w:type="paragraph" w:customStyle="1" w:styleId="EquationLegend">
    <w:name w:val="Equation_Legend"/>
    <w:basedOn w:val="Normal"/>
    <w:rsid w:val="00E51F0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51F0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51F00"/>
    <w:pPr>
      <w:tabs>
        <w:tab w:val="left" w:pos="7371"/>
      </w:tabs>
      <w:spacing w:after="560"/>
    </w:pPr>
  </w:style>
  <w:style w:type="paragraph" w:customStyle="1" w:styleId="ASN1">
    <w:name w:val="ASN.1"/>
    <w:basedOn w:val="Normal"/>
    <w:rsid w:val="00E51F0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E51F00"/>
    <w:pPr>
      <w:tabs>
        <w:tab w:val="clear" w:pos="5954"/>
        <w:tab w:val="clear" w:pos="9639"/>
      </w:tabs>
    </w:pPr>
    <w:rPr>
      <w:caps w:val="0"/>
    </w:rPr>
  </w:style>
  <w:style w:type="paragraph" w:customStyle="1" w:styleId="Note">
    <w:name w:val="Note"/>
    <w:basedOn w:val="Normal"/>
    <w:rsid w:val="00E51F00"/>
    <w:pPr>
      <w:tabs>
        <w:tab w:val="left" w:pos="397"/>
      </w:tabs>
    </w:pPr>
  </w:style>
  <w:style w:type="paragraph" w:styleId="TOC9">
    <w:name w:val="toc 9"/>
    <w:basedOn w:val="TOC3"/>
    <w:semiHidden/>
    <w:rsid w:val="00E51F00"/>
  </w:style>
  <w:style w:type="paragraph" w:customStyle="1" w:styleId="headingb">
    <w:name w:val="heading_b"/>
    <w:basedOn w:val="Heading3"/>
    <w:next w:val="Normal"/>
    <w:rsid w:val="00E51F00"/>
    <w:pPr>
      <w:spacing w:before="160"/>
      <w:ind w:left="0" w:firstLine="0"/>
      <w:outlineLvl w:val="9"/>
    </w:pPr>
  </w:style>
  <w:style w:type="paragraph" w:customStyle="1" w:styleId="headingi">
    <w:name w:val="heading_i"/>
    <w:basedOn w:val="Heading3"/>
    <w:next w:val="Normal"/>
    <w:rsid w:val="00E51F00"/>
    <w:pPr>
      <w:spacing w:before="160"/>
      <w:ind w:left="0" w:firstLine="0"/>
      <w:outlineLvl w:val="9"/>
    </w:pPr>
    <w:rPr>
      <w:b w:val="0"/>
      <w:i/>
    </w:rPr>
  </w:style>
  <w:style w:type="character" w:styleId="PageNumber">
    <w:name w:val="page number"/>
    <w:basedOn w:val="DefaultParagraphFont"/>
    <w:rsid w:val="00E51F00"/>
  </w:style>
  <w:style w:type="paragraph" w:customStyle="1" w:styleId="Style1">
    <w:name w:val="Style1"/>
    <w:basedOn w:val="Normal"/>
    <w:next w:val="Index1"/>
    <w:rsid w:val="00E51F00"/>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E51F00"/>
    <w:rPr>
      <w:rFonts w:ascii="Times New Roman" w:hAnsi="Times New Roman"/>
      <w:sz w:val="22"/>
      <w:lang w:val="fr-FR" w:eastAsia="en-US"/>
    </w:rPr>
  </w:style>
  <w:style w:type="paragraph" w:customStyle="1" w:styleId="ITUintr">
    <w:name w:val="ITU_intr"/>
    <w:basedOn w:val="Normal"/>
    <w:next w:val="Normal"/>
    <w:rsid w:val="00E51F0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E51F0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E51F0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E51F00"/>
    <w:rPr>
      <w:rFonts w:ascii="Times New Roman" w:hAnsi="Times New Roman"/>
      <w:caps/>
      <w:sz w:val="18"/>
      <w:lang w:val="fr-FR" w:eastAsia="en-US"/>
    </w:rPr>
  </w:style>
  <w:style w:type="paragraph" w:styleId="BalloonText">
    <w:name w:val="Balloon Text"/>
    <w:basedOn w:val="Normal"/>
    <w:link w:val="BalloonTextChar"/>
    <w:rsid w:val="00191605"/>
    <w:pPr>
      <w:spacing w:before="0"/>
    </w:pPr>
    <w:rPr>
      <w:rFonts w:ascii="Tahoma" w:hAnsi="Tahoma" w:cs="Tahoma"/>
      <w:sz w:val="16"/>
      <w:szCs w:val="16"/>
    </w:rPr>
  </w:style>
  <w:style w:type="character" w:customStyle="1" w:styleId="BalloonTextChar">
    <w:name w:val="Balloon Text Char"/>
    <w:basedOn w:val="DefaultParagraphFont"/>
    <w:link w:val="BalloonText"/>
    <w:rsid w:val="00191605"/>
    <w:rPr>
      <w:rFonts w:ascii="Tahoma" w:hAnsi="Tahoma" w:cs="Tahoma"/>
      <w:sz w:val="16"/>
      <w:szCs w:val="16"/>
      <w:lang w:val="fr-FR" w:eastAsia="en-US"/>
    </w:rPr>
  </w:style>
  <w:style w:type="character" w:styleId="FollowedHyperlink">
    <w:name w:val="FollowedHyperlink"/>
    <w:basedOn w:val="DefaultParagraphFont"/>
    <w:rsid w:val="002B1B66"/>
    <w:rPr>
      <w:color w:val="800080" w:themeColor="followedHyperlink"/>
      <w:u w:val="single"/>
    </w:rPr>
  </w:style>
  <w:style w:type="paragraph" w:customStyle="1" w:styleId="Reasons">
    <w:name w:val="Reasons"/>
    <w:basedOn w:val="Normal"/>
    <w:qFormat/>
    <w:rsid w:val="00CC5F5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162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u.int/en/ITU-T/jca/s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T-RES-T.77-20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jcasdn@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50F3-410D-4DF1-B480-5D21915C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9644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Andriamanerasoa, Tsiory</cp:lastModifiedBy>
  <cp:revision>2</cp:revision>
  <cp:lastPrinted>2013-10-23T08:21:00Z</cp:lastPrinted>
  <dcterms:created xsi:type="dcterms:W3CDTF">2013-10-23T08:33:00Z</dcterms:created>
  <dcterms:modified xsi:type="dcterms:W3CDTF">2013-10-23T08:33:00Z</dcterms:modified>
</cp:coreProperties>
</file>