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831BC" w:rsidRPr="004C173B" w:rsidTr="00CB0D06">
        <w:trPr>
          <w:cantSplit/>
        </w:trPr>
        <w:tc>
          <w:tcPr>
            <w:tcW w:w="6426" w:type="dxa"/>
            <w:vAlign w:val="center"/>
          </w:tcPr>
          <w:p w:rsidR="005831BC" w:rsidRPr="004C173B" w:rsidRDefault="005831BC" w:rsidP="00CB0D0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4C173B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4C173B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831BC" w:rsidRPr="004C173B" w:rsidRDefault="005831BC" w:rsidP="00CB0D0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4C173B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9C11B10" wp14:editId="70380F6E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1BC" w:rsidRPr="004C173B" w:rsidTr="00CB0D06">
        <w:trPr>
          <w:cantSplit/>
        </w:trPr>
        <w:tc>
          <w:tcPr>
            <w:tcW w:w="6426" w:type="dxa"/>
            <w:vAlign w:val="center"/>
          </w:tcPr>
          <w:p w:rsidR="005831BC" w:rsidRPr="004C173B" w:rsidRDefault="005831BC" w:rsidP="00CB0D0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831BC" w:rsidRPr="004C173B" w:rsidRDefault="005831BC" w:rsidP="00CB0D0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831BC" w:rsidRPr="00D76415" w:rsidRDefault="005831BC" w:rsidP="005831B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2"/>
          <w:szCs w:val="12"/>
        </w:rPr>
      </w:pPr>
    </w:p>
    <w:p w:rsidR="005831BC" w:rsidRPr="004C173B" w:rsidRDefault="005831BC" w:rsidP="005831B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4C173B">
        <w:tab/>
        <w:t xml:space="preserve">Genève, le </w:t>
      </w:r>
      <w:r>
        <w:t>1</w:t>
      </w:r>
      <w:r w:rsidRPr="00527C6D">
        <w:t xml:space="preserve">er </w:t>
      </w:r>
      <w:r>
        <w:t xml:space="preserve">octobre </w:t>
      </w:r>
      <w:r w:rsidRPr="004C173B">
        <w:t>2013</w:t>
      </w:r>
    </w:p>
    <w:p w:rsidR="005831BC" w:rsidRPr="00D76415" w:rsidRDefault="005831BC" w:rsidP="005831BC">
      <w:pPr>
        <w:spacing w:before="0"/>
        <w:rPr>
          <w:sz w:val="12"/>
          <w:szCs w:val="1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5831BC" w:rsidRPr="004C173B" w:rsidTr="00CB0D06">
        <w:trPr>
          <w:cantSplit/>
          <w:trHeight w:val="340"/>
        </w:trPr>
        <w:tc>
          <w:tcPr>
            <w:tcW w:w="822" w:type="dxa"/>
          </w:tcPr>
          <w:p w:rsidR="005831BC" w:rsidRPr="004C173B" w:rsidRDefault="005831BC" w:rsidP="00CB0D06">
            <w:pPr>
              <w:tabs>
                <w:tab w:val="left" w:pos="4111"/>
              </w:tabs>
              <w:spacing w:before="10"/>
              <w:ind w:left="57"/>
            </w:pPr>
            <w:r w:rsidRPr="004C173B">
              <w:t>Réf.:</w:t>
            </w:r>
          </w:p>
          <w:p w:rsidR="005831BC" w:rsidRPr="004C173B" w:rsidRDefault="005831BC" w:rsidP="00CB0D06">
            <w:pPr>
              <w:tabs>
                <w:tab w:val="left" w:pos="4111"/>
              </w:tabs>
              <w:spacing w:before="10"/>
              <w:ind w:left="57"/>
            </w:pPr>
          </w:p>
          <w:p w:rsidR="005831BC" w:rsidRPr="004C173B" w:rsidRDefault="005831BC" w:rsidP="00CB0D06">
            <w:pPr>
              <w:tabs>
                <w:tab w:val="left" w:pos="4111"/>
              </w:tabs>
              <w:spacing w:before="10"/>
              <w:ind w:left="57"/>
            </w:pPr>
          </w:p>
          <w:p w:rsidR="005831BC" w:rsidRPr="004C173B" w:rsidRDefault="005831BC" w:rsidP="00CB0D06">
            <w:pPr>
              <w:tabs>
                <w:tab w:val="left" w:pos="4111"/>
              </w:tabs>
              <w:spacing w:before="10"/>
              <w:ind w:left="57"/>
            </w:pPr>
            <w:r w:rsidRPr="004C173B">
              <w:t>Tél.:</w:t>
            </w:r>
            <w:r w:rsidRPr="004C173B">
              <w:br/>
              <w:t>Fax:</w:t>
            </w:r>
            <w:r w:rsidRPr="004C173B">
              <w:br/>
              <w:t>E-mail:</w:t>
            </w:r>
          </w:p>
        </w:tc>
        <w:tc>
          <w:tcPr>
            <w:tcW w:w="4055" w:type="dxa"/>
          </w:tcPr>
          <w:p w:rsidR="005831BC" w:rsidRPr="00B92039" w:rsidRDefault="005831BC" w:rsidP="005831BC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B92039">
              <w:rPr>
                <w:b/>
                <w:lang w:val="fr-CH"/>
              </w:rPr>
              <w:t xml:space="preserve">Circulaire TSB </w:t>
            </w:r>
            <w:r>
              <w:rPr>
                <w:b/>
                <w:lang w:val="fr-CH"/>
              </w:rPr>
              <w:t>56</w:t>
            </w:r>
          </w:p>
          <w:p w:rsidR="005831BC" w:rsidRPr="00CB14D4" w:rsidRDefault="005831BC" w:rsidP="00CB0D06">
            <w:pPr>
              <w:tabs>
                <w:tab w:val="left" w:pos="4111"/>
              </w:tabs>
              <w:spacing w:before="10"/>
              <w:ind w:left="57"/>
              <w:rPr>
                <w:bCs/>
                <w:lang w:val="fr-CH"/>
              </w:rPr>
            </w:pPr>
            <w:r w:rsidRPr="00CB14D4">
              <w:rPr>
                <w:bCs/>
                <w:lang w:val="fr-CH"/>
              </w:rPr>
              <w:t>COM 17/MEU</w:t>
            </w:r>
          </w:p>
          <w:p w:rsidR="005831BC" w:rsidRPr="00B92039" w:rsidRDefault="005831BC" w:rsidP="00CB0D06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5831BC" w:rsidRPr="004C173B" w:rsidRDefault="005831BC" w:rsidP="00CB0D06">
            <w:pPr>
              <w:tabs>
                <w:tab w:val="left" w:pos="4111"/>
              </w:tabs>
              <w:spacing w:before="10"/>
              <w:ind w:left="57"/>
            </w:pPr>
            <w:r w:rsidRPr="004C173B">
              <w:t xml:space="preserve">+41 22 730 </w:t>
            </w:r>
            <w:proofErr w:type="gramStart"/>
            <w:r>
              <w:t>5866</w:t>
            </w:r>
            <w:r w:rsidRPr="004C173B">
              <w:br/>
              <w:t>+41 22 730 5853</w:t>
            </w:r>
            <w:r w:rsidRPr="004C173B">
              <w:br/>
            </w:r>
            <w:hyperlink r:id="rId10" w:history="1">
              <w:r w:rsidRPr="00670307">
                <w:rPr>
                  <w:rStyle w:val="Hyperlink"/>
                </w:rPr>
                <w:t>tsbsg17@itu.int</w:t>
              </w:r>
              <w:proofErr w:type="gramEnd"/>
            </w:hyperlink>
            <w:r w:rsidRPr="004C173B">
              <w:t xml:space="preserve"> </w:t>
            </w:r>
          </w:p>
        </w:tc>
        <w:tc>
          <w:tcPr>
            <w:tcW w:w="5046" w:type="dxa"/>
          </w:tcPr>
          <w:p w:rsidR="005831BC" w:rsidRPr="004C173B" w:rsidRDefault="005831BC" w:rsidP="00DD6C20">
            <w:pPr>
              <w:numPr>
                <w:ilvl w:val="0"/>
                <w:numId w:val="1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39" w:hanging="239"/>
            </w:pPr>
            <w:r w:rsidRPr="004C173B">
              <w:t>Aux Administrations des Etats Membres de l'Union</w:t>
            </w:r>
          </w:p>
        </w:tc>
      </w:tr>
      <w:tr w:rsidR="005831BC" w:rsidRPr="004C173B" w:rsidTr="00CB0D06">
        <w:trPr>
          <w:cantSplit/>
        </w:trPr>
        <w:tc>
          <w:tcPr>
            <w:tcW w:w="822" w:type="dxa"/>
          </w:tcPr>
          <w:p w:rsidR="005831BC" w:rsidRPr="004C173B" w:rsidRDefault="005831BC" w:rsidP="00CB0D0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5831BC" w:rsidRPr="004C173B" w:rsidRDefault="005831BC" w:rsidP="00CB0D0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5831BC" w:rsidRPr="004C173B" w:rsidRDefault="005831BC" w:rsidP="00CB0D06">
            <w:pPr>
              <w:tabs>
                <w:tab w:val="left" w:pos="4111"/>
              </w:tabs>
              <w:spacing w:before="0"/>
            </w:pPr>
            <w:r w:rsidRPr="004C173B">
              <w:rPr>
                <w:b/>
              </w:rPr>
              <w:t>Copie</w:t>
            </w:r>
            <w:r w:rsidRPr="004C173B">
              <w:rPr>
                <w:b/>
                <w:bCs/>
              </w:rPr>
              <w:t>:</w:t>
            </w:r>
          </w:p>
          <w:p w:rsidR="005831BC" w:rsidRDefault="005831BC" w:rsidP="00CB0D0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</w:r>
            <w:r>
              <w:t>Aux Membres du Secteur UIT-T;</w:t>
            </w:r>
          </w:p>
          <w:p w:rsidR="005831BC" w:rsidRDefault="005831BC" w:rsidP="00CB0D0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</w:r>
            <w:r>
              <w:t>Aux Associés de l'UIT-T;</w:t>
            </w:r>
          </w:p>
          <w:p w:rsidR="005831BC" w:rsidRDefault="005831BC" w:rsidP="00CB0D0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</w:r>
            <w:r>
              <w:t xml:space="preserve">Aux établissements universitaires participant </w:t>
            </w:r>
            <w:r>
              <w:br/>
              <w:t>aux travaux de l'UIT-T;</w:t>
            </w:r>
          </w:p>
          <w:p w:rsidR="005831BC" w:rsidRPr="004C173B" w:rsidRDefault="005831BC" w:rsidP="00CB0D0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  <w:t>Aux Président et Vice-Présidents de</w:t>
            </w:r>
            <w:r>
              <w:t xml:space="preserve"> la</w:t>
            </w:r>
            <w:r w:rsidRPr="004C173B">
              <w:t xml:space="preserve"> Commission d'études </w:t>
            </w:r>
            <w:r>
              <w:t>17;</w:t>
            </w:r>
          </w:p>
          <w:p w:rsidR="005831BC" w:rsidRPr="004C173B" w:rsidRDefault="005831BC" w:rsidP="00CB0D0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  <w:t>Au Directeur du Bureau de développement des télécommunications</w:t>
            </w:r>
            <w:r>
              <w:t>;</w:t>
            </w:r>
          </w:p>
          <w:p w:rsidR="005831BC" w:rsidRPr="004C173B" w:rsidRDefault="005831BC" w:rsidP="00CB0D0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  <w:t>Au Directeur du Bureau des radiocommunications</w:t>
            </w:r>
          </w:p>
        </w:tc>
      </w:tr>
    </w:tbl>
    <w:p w:rsidR="005831BC" w:rsidRPr="004C173B" w:rsidRDefault="005831BC" w:rsidP="005831BC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101"/>
      </w:tblGrid>
      <w:tr w:rsidR="005831BC" w:rsidRPr="00966774" w:rsidTr="00D76415">
        <w:trPr>
          <w:cantSplit/>
          <w:trHeight w:val="313"/>
        </w:trPr>
        <w:tc>
          <w:tcPr>
            <w:tcW w:w="822" w:type="dxa"/>
          </w:tcPr>
          <w:p w:rsidR="005831BC" w:rsidRPr="00966774" w:rsidRDefault="005831BC" w:rsidP="00966774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966774">
              <w:rPr>
                <w:szCs w:val="24"/>
              </w:rPr>
              <w:t>Objet:</w:t>
            </w:r>
          </w:p>
        </w:tc>
        <w:tc>
          <w:tcPr>
            <w:tcW w:w="8101" w:type="dxa"/>
          </w:tcPr>
          <w:p w:rsidR="005831BC" w:rsidRPr="00966774" w:rsidRDefault="005831BC" w:rsidP="00966774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966774">
              <w:rPr>
                <w:b/>
                <w:szCs w:val="24"/>
              </w:rPr>
              <w:t>Non-approbation du projet de nouvelle Recommandation UIT-T X.1208</w:t>
            </w:r>
          </w:p>
        </w:tc>
      </w:tr>
    </w:tbl>
    <w:p w:rsidR="005831BC" w:rsidRPr="00DD6C20" w:rsidRDefault="005831BC" w:rsidP="00DD6C20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sz w:val="24"/>
        </w:rPr>
      </w:pPr>
      <w:r w:rsidRPr="00DD6C20">
        <w:rPr>
          <w:sz w:val="24"/>
        </w:rPr>
        <w:t>Madame, Monsieur,</w:t>
      </w:r>
    </w:p>
    <w:p w:rsidR="005831BC" w:rsidRPr="00DD6C20" w:rsidRDefault="005831BC" w:rsidP="00D76415">
      <w:r w:rsidRPr="00DD6C20">
        <w:rPr>
          <w:bCs/>
        </w:rPr>
        <w:t>1</w:t>
      </w:r>
      <w:r w:rsidRPr="00DD6C20">
        <w:tab/>
        <w:t xml:space="preserve">Suite à la Circulaire TSB 24 du 3 mai 2013, j'ai l'honneur de vous informer que, durant la séance plénière du 4 septembre 2013, 22 Etats Membres participant à la dernière réunion de la Commission d'études 17 </w:t>
      </w:r>
      <w:r w:rsidRPr="00DD6C20">
        <w:rPr>
          <w:b/>
          <w:bCs/>
        </w:rPr>
        <w:t>n</w:t>
      </w:r>
      <w:r w:rsidR="00527C6D" w:rsidRPr="00DD6C20">
        <w:rPr>
          <w:b/>
          <w:bCs/>
        </w:rPr>
        <w:t>'</w:t>
      </w:r>
      <w:r w:rsidRPr="00DD6C20">
        <w:rPr>
          <w:b/>
          <w:bCs/>
        </w:rPr>
        <w:t>ont pas</w:t>
      </w:r>
      <w:r w:rsidRPr="00DD6C20">
        <w:t xml:space="preserve"> </w:t>
      </w:r>
      <w:r w:rsidRPr="00DD6C20">
        <w:rPr>
          <w:b/>
          <w:bCs/>
        </w:rPr>
        <w:t>approuvé</w:t>
      </w:r>
      <w:r w:rsidRPr="00DD6C20">
        <w:t xml:space="preserve"> le projet de nouvelle Recommandation UIT-T X.1208. Il a été décidé de reporter l</w:t>
      </w:r>
      <w:r w:rsidR="00527C6D" w:rsidRPr="00DD6C20">
        <w:t>'</w:t>
      </w:r>
      <w:r w:rsidRPr="00DD6C20">
        <w:t>approbation du projet de nouvelle Recommandation UIT-T X.1208 à la réunion de la Commission d</w:t>
      </w:r>
      <w:r w:rsidR="00527C6D" w:rsidRPr="00DD6C20">
        <w:t>'</w:t>
      </w:r>
      <w:r w:rsidRPr="00DD6C20">
        <w:t>études 17 de l</w:t>
      </w:r>
      <w:r w:rsidR="00527C6D" w:rsidRPr="00DD6C20">
        <w:t>'</w:t>
      </w:r>
      <w:r w:rsidRPr="00DD6C20">
        <w:t>UIT-T qui</w:t>
      </w:r>
      <w:r w:rsidR="00D76415">
        <w:t xml:space="preserve"> se tiendra du 15 au </w:t>
      </w:r>
      <w:r w:rsidR="00DD6C20">
        <w:t>24 janvier </w:t>
      </w:r>
      <w:r w:rsidRPr="00DD6C20">
        <w:t>2014, comme indiqué dans la section 5.2 du rapport COM 17 – R 9 (non encore disponible) de la Commission d</w:t>
      </w:r>
      <w:r w:rsidR="00527C6D" w:rsidRPr="00DD6C20">
        <w:t>'</w:t>
      </w:r>
      <w:r w:rsidRPr="00DD6C20">
        <w:t>études 17 de l</w:t>
      </w:r>
      <w:r w:rsidR="00527C6D" w:rsidRPr="00DD6C20">
        <w:t>'</w:t>
      </w:r>
      <w:r w:rsidRPr="00DD6C20">
        <w:t>UIT-T</w:t>
      </w:r>
      <w:r w:rsidR="00DD6C20">
        <w:t>:</w:t>
      </w:r>
      <w:r w:rsidRPr="00DD6C20">
        <w:t xml:space="preserve"> </w:t>
      </w:r>
      <w:hyperlink r:id="rId11" w:history="1">
        <w:r w:rsidRPr="00DD6C20">
          <w:rPr>
            <w:rStyle w:val="Hyperlink"/>
            <w:bCs/>
          </w:rPr>
          <w:t>http://www.itu.int/md/T13-SG17-R-0009</w:t>
        </w:r>
      </w:hyperlink>
      <w:r w:rsidR="00527C6D" w:rsidRPr="00DD6C20">
        <w:t>.</w:t>
      </w:r>
      <w:r w:rsidRPr="00DD6C20">
        <w:t xml:space="preserve"> </w:t>
      </w:r>
    </w:p>
    <w:p w:rsidR="005831BC" w:rsidRPr="00DD6C20" w:rsidRDefault="005831BC" w:rsidP="00B55C35">
      <w:r w:rsidRPr="00DD6C20">
        <w:t>2</w:t>
      </w:r>
      <w:r w:rsidRPr="00DD6C20">
        <w:tab/>
        <w:t>Le titre du projet de nouvelle Recommandation UIT-T qui n</w:t>
      </w:r>
      <w:r w:rsidR="00527C6D" w:rsidRPr="00DD6C20">
        <w:t>'</w:t>
      </w:r>
      <w:r w:rsidRPr="00DD6C20">
        <w:t>a pas été approuvé est le suivant:</w:t>
      </w:r>
    </w:p>
    <w:p w:rsidR="005831BC" w:rsidRPr="00DD6C20" w:rsidRDefault="00D76415" w:rsidP="00B64FC9">
      <w:pPr>
        <w:pStyle w:val="enumlev1"/>
      </w:pPr>
      <w:bookmarkStart w:id="0" w:name="_GoBack"/>
      <w:bookmarkEnd w:id="0"/>
      <w:r>
        <w:rPr>
          <w:b/>
          <w:bCs/>
        </w:rPr>
        <w:t>–</w:t>
      </w:r>
      <w:r w:rsidR="00527C6D" w:rsidRPr="00DD6C20">
        <w:rPr>
          <w:b/>
          <w:bCs/>
        </w:rPr>
        <w:tab/>
      </w:r>
      <w:r w:rsidR="005831BC" w:rsidRPr="00DD6C20">
        <w:t>Reco</w:t>
      </w:r>
      <w:r>
        <w:t>mmandation UIT-T X.1208 (</w:t>
      </w:r>
      <w:proofErr w:type="spellStart"/>
      <w:r>
        <w:t>X.csi</w:t>
      </w:r>
      <w:proofErr w:type="spellEnd"/>
      <w:r>
        <w:t xml:space="preserve">), </w:t>
      </w:r>
      <w:r w:rsidR="005831BC" w:rsidRPr="00B64FC9">
        <w:rPr>
          <w:i/>
          <w:iCs/>
        </w:rPr>
        <w:t>Lignes directrices relatives à l</w:t>
      </w:r>
      <w:r w:rsidR="00527C6D" w:rsidRPr="00B64FC9">
        <w:rPr>
          <w:i/>
          <w:iCs/>
        </w:rPr>
        <w:t>'</w:t>
      </w:r>
      <w:r w:rsidR="005831BC" w:rsidRPr="00B64FC9">
        <w:rPr>
          <w:i/>
          <w:iCs/>
        </w:rPr>
        <w:t xml:space="preserve">indice de </w:t>
      </w:r>
      <w:proofErr w:type="spellStart"/>
      <w:r w:rsidR="005831BC" w:rsidRPr="00B64FC9">
        <w:rPr>
          <w:i/>
          <w:iCs/>
        </w:rPr>
        <w:t>cybersécurité</w:t>
      </w:r>
      <w:proofErr w:type="spellEnd"/>
      <w:r w:rsidR="006F3613" w:rsidRPr="00B64FC9">
        <w:rPr>
          <w:i/>
          <w:iCs/>
        </w:rPr>
        <w:t xml:space="preserve"> en vue de renforcer la confiance et la sécurité dans l</w:t>
      </w:r>
      <w:r w:rsidR="00527C6D" w:rsidRPr="00B64FC9">
        <w:rPr>
          <w:i/>
          <w:iCs/>
        </w:rPr>
        <w:t>'</w:t>
      </w:r>
      <w:r w:rsidR="006F3613" w:rsidRPr="00B64FC9">
        <w:rPr>
          <w:i/>
          <w:iCs/>
        </w:rPr>
        <w:t>utilisation des technologies de télécommunication/de l</w:t>
      </w:r>
      <w:r w:rsidR="00527C6D" w:rsidRPr="00B64FC9">
        <w:rPr>
          <w:i/>
          <w:iCs/>
        </w:rPr>
        <w:t>'</w:t>
      </w:r>
      <w:r w:rsidR="006F3613" w:rsidRPr="00B64FC9">
        <w:rPr>
          <w:i/>
          <w:iCs/>
        </w:rPr>
        <w:t>information et de la communication</w:t>
      </w:r>
      <w:r w:rsidR="006F3613" w:rsidRPr="00DD6C20">
        <w:t>.</w:t>
      </w:r>
    </w:p>
    <w:p w:rsidR="005831BC" w:rsidRPr="00DD6C20" w:rsidRDefault="006F3613" w:rsidP="006F3613">
      <w:r w:rsidRPr="00DD6C20">
        <w:t>3</w:t>
      </w:r>
      <w:r w:rsidRPr="00DD6C20">
        <w:tab/>
        <w:t>Le motif de la non-approbation de la</w:t>
      </w:r>
      <w:r w:rsidR="00DD6C20" w:rsidRPr="00DD6C20">
        <w:t xml:space="preserve"> </w:t>
      </w:r>
      <w:r w:rsidRPr="00DD6C20">
        <w:t>Recommandation UIT-T X.1208 est l</w:t>
      </w:r>
      <w:r w:rsidR="00527C6D" w:rsidRPr="00DD6C20">
        <w:t>'</w:t>
      </w:r>
      <w:r w:rsidRPr="00DD6C20">
        <w:t>opposition exprimée par deux Etats Membres, comme indiqué dans la section</w:t>
      </w:r>
      <w:r w:rsidR="00B64FC9">
        <w:t xml:space="preserve"> 5.2 du R</w:t>
      </w:r>
      <w:r w:rsidR="00DD6C20">
        <w:t>apport COM 17 – R 9 de </w:t>
      </w:r>
      <w:r w:rsidRPr="00DD6C20">
        <w:t>la Commission d</w:t>
      </w:r>
      <w:r w:rsidR="00527C6D" w:rsidRPr="00DD6C20">
        <w:t>'</w:t>
      </w:r>
      <w:r w:rsidRPr="00DD6C20">
        <w:t>études 17 de l</w:t>
      </w:r>
      <w:r w:rsidR="00527C6D" w:rsidRPr="00DD6C20">
        <w:t>'</w:t>
      </w:r>
      <w:r w:rsidRPr="00DD6C20">
        <w:t>UIT-T</w:t>
      </w:r>
      <w:r w:rsidR="00DD6C20">
        <w:t>:</w:t>
      </w:r>
      <w:r w:rsidRPr="00DD6C20">
        <w:t xml:space="preserve"> </w:t>
      </w:r>
      <w:hyperlink r:id="rId12" w:history="1">
        <w:r w:rsidRPr="00DD6C20">
          <w:rPr>
            <w:rStyle w:val="Hyperlink"/>
            <w:bCs/>
          </w:rPr>
          <w:t>http://www.itu.int/md/T13-SG17-R-0009</w:t>
        </w:r>
      </w:hyperlink>
      <w:r w:rsidRPr="00B343ED">
        <w:rPr>
          <w:rStyle w:val="Hyperlink"/>
          <w:bCs/>
          <w:u w:val="none"/>
        </w:rPr>
        <w:t>.</w:t>
      </w:r>
    </w:p>
    <w:p w:rsidR="005831BC" w:rsidRPr="00DD6C20" w:rsidRDefault="005831BC" w:rsidP="00D76415">
      <w:r w:rsidRPr="00DD6C20">
        <w:t>Veuillez agréer, Madame, Monsieur, l'assurance de ma haute considération.</w:t>
      </w:r>
    </w:p>
    <w:p w:rsidR="00E56E8B" w:rsidRPr="00DD6C20" w:rsidRDefault="005831BC" w:rsidP="00D76415">
      <w:pPr>
        <w:spacing w:before="600"/>
      </w:pPr>
      <w:r w:rsidRPr="00DD6C20">
        <w:t>Malcolm Johnson</w:t>
      </w:r>
      <w:r w:rsidRPr="00DD6C20">
        <w:br/>
        <w:t>Directeur du Bureau de la</w:t>
      </w:r>
      <w:r w:rsidRPr="00DD6C20">
        <w:br/>
        <w:t>normalisation des tél</w:t>
      </w:r>
      <w:r w:rsidR="006F3613" w:rsidRPr="00DD6C20">
        <w:t>écommunications</w:t>
      </w:r>
    </w:p>
    <w:sectPr w:rsidR="00E56E8B" w:rsidRPr="00DD6C20" w:rsidSect="00527C6D">
      <w:footerReference w:type="default" r:id="rId13"/>
      <w:footerReference w:type="first" r:id="rId14"/>
      <w:pgSz w:w="11907" w:h="16840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6D" w:rsidRDefault="00527C6D" w:rsidP="00527C6D">
      <w:pPr>
        <w:spacing w:before="0"/>
      </w:pPr>
      <w:r>
        <w:separator/>
      </w:r>
    </w:p>
  </w:endnote>
  <w:endnote w:type="continuationSeparator" w:id="0">
    <w:p w:rsidR="00527C6D" w:rsidRDefault="00527C6D" w:rsidP="00527C6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20" w:rsidRPr="009E0564" w:rsidRDefault="00DD6C20" w:rsidP="00DD6C20">
    <w:pPr>
      <w:pStyle w:val="Footer"/>
      <w:rPr>
        <w:sz w:val="16"/>
        <w:szCs w:val="16"/>
        <w:lang w:val="en-US"/>
      </w:rPr>
    </w:pPr>
    <w:r w:rsidRPr="00DD6C20">
      <w:rPr>
        <w:sz w:val="16"/>
        <w:szCs w:val="16"/>
      </w:rPr>
      <w:fldChar w:fldCharType="begin"/>
    </w:r>
    <w:r w:rsidRPr="009E0564">
      <w:rPr>
        <w:sz w:val="16"/>
        <w:szCs w:val="16"/>
        <w:lang w:val="en-US"/>
      </w:rPr>
      <w:instrText xml:space="preserve"> FILENAME \p  \* MERGEFORMAT </w:instrText>
    </w:r>
    <w:r w:rsidRPr="00DD6C20">
      <w:rPr>
        <w:sz w:val="16"/>
        <w:szCs w:val="16"/>
      </w:rPr>
      <w:fldChar w:fldCharType="separate"/>
    </w:r>
    <w:r w:rsidR="009E0564">
      <w:rPr>
        <w:noProof/>
        <w:sz w:val="16"/>
        <w:szCs w:val="16"/>
        <w:lang w:val="en-US"/>
      </w:rPr>
      <w:t>M:\SG_DOC\SG17\2013-2016\Circulars\C56\056F.DOCX</w:t>
    </w:r>
    <w:r w:rsidRPr="00DD6C20">
      <w:rPr>
        <w:noProof/>
        <w:sz w:val="16"/>
        <w:szCs w:val="16"/>
      </w:rPr>
      <w:fldChar w:fldCharType="end"/>
    </w:r>
    <w:r w:rsidRPr="009E0564">
      <w:rPr>
        <w:noProof/>
        <w:sz w:val="16"/>
        <w:szCs w:val="16"/>
        <w:lang w:val="en-US"/>
      </w:rPr>
      <w:t xml:space="preserve"> (350947)</w:t>
    </w:r>
    <w:r w:rsidRPr="009E0564">
      <w:rPr>
        <w:sz w:val="16"/>
        <w:szCs w:val="16"/>
        <w:lang w:val="en-US"/>
      </w:rPr>
      <w:tab/>
    </w:r>
    <w:r w:rsidRPr="00DD6C20">
      <w:rPr>
        <w:sz w:val="16"/>
        <w:szCs w:val="16"/>
      </w:rPr>
      <w:fldChar w:fldCharType="begin"/>
    </w:r>
    <w:r w:rsidRPr="00DD6C20">
      <w:rPr>
        <w:sz w:val="16"/>
        <w:szCs w:val="16"/>
      </w:rPr>
      <w:instrText xml:space="preserve"> SAVEDATE \@ DD.MM.YY </w:instrText>
    </w:r>
    <w:r w:rsidRPr="00DD6C20">
      <w:rPr>
        <w:sz w:val="16"/>
        <w:szCs w:val="16"/>
      </w:rPr>
      <w:fldChar w:fldCharType="separate"/>
    </w:r>
    <w:r w:rsidR="009E0564">
      <w:rPr>
        <w:noProof/>
        <w:sz w:val="16"/>
        <w:szCs w:val="16"/>
      </w:rPr>
      <w:t>02.10.13</w:t>
    </w:r>
    <w:r w:rsidRPr="00DD6C20">
      <w:rPr>
        <w:sz w:val="16"/>
        <w:szCs w:val="16"/>
      </w:rPr>
      <w:fldChar w:fldCharType="end"/>
    </w:r>
    <w:r w:rsidRPr="009E0564">
      <w:rPr>
        <w:sz w:val="16"/>
        <w:szCs w:val="16"/>
        <w:lang w:val="en-US"/>
      </w:rPr>
      <w:tab/>
    </w:r>
    <w:r w:rsidRPr="00DD6C20">
      <w:rPr>
        <w:sz w:val="16"/>
        <w:szCs w:val="16"/>
      </w:rPr>
      <w:fldChar w:fldCharType="begin"/>
    </w:r>
    <w:r w:rsidRPr="00DD6C20">
      <w:rPr>
        <w:sz w:val="16"/>
        <w:szCs w:val="16"/>
      </w:rPr>
      <w:instrText xml:space="preserve"> PRINTDATE \@ DD.MM.YY </w:instrText>
    </w:r>
    <w:r w:rsidRPr="00DD6C20">
      <w:rPr>
        <w:sz w:val="16"/>
        <w:szCs w:val="16"/>
      </w:rPr>
      <w:fldChar w:fldCharType="separate"/>
    </w:r>
    <w:r w:rsidR="009E0564">
      <w:rPr>
        <w:noProof/>
        <w:sz w:val="16"/>
        <w:szCs w:val="16"/>
      </w:rPr>
      <w:t>14.10.13</w:t>
    </w:r>
    <w:r w:rsidRPr="00DD6C2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527C6D" w:rsidRPr="009E056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27C6D" w:rsidRDefault="00527C6D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527C6D" w:rsidRDefault="00527C6D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527C6D" w:rsidRDefault="00527C6D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27C6D" w:rsidRDefault="00527C6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27C6D">
      <w:trPr>
        <w:cantSplit/>
      </w:trPr>
      <w:tc>
        <w:tcPr>
          <w:tcW w:w="1062" w:type="pct"/>
        </w:tcPr>
        <w:p w:rsidR="00527C6D" w:rsidRDefault="00527C6D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527C6D" w:rsidRDefault="00527C6D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527C6D" w:rsidRDefault="00527C6D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527C6D" w:rsidRDefault="00527C6D">
          <w:pPr>
            <w:pStyle w:val="itu"/>
          </w:pPr>
          <w:r>
            <w:tab/>
            <w:t>www.itu.int</w:t>
          </w:r>
        </w:p>
      </w:tc>
    </w:tr>
    <w:tr w:rsidR="00527C6D">
      <w:trPr>
        <w:cantSplit/>
      </w:trPr>
      <w:tc>
        <w:tcPr>
          <w:tcW w:w="1062" w:type="pct"/>
        </w:tcPr>
        <w:p w:rsidR="00527C6D" w:rsidRDefault="00527C6D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527C6D" w:rsidRDefault="00527C6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527C6D" w:rsidRDefault="00527C6D">
          <w:pPr>
            <w:pStyle w:val="itu"/>
          </w:pPr>
        </w:p>
      </w:tc>
      <w:tc>
        <w:tcPr>
          <w:tcW w:w="1131" w:type="pct"/>
        </w:tcPr>
        <w:p w:rsidR="00527C6D" w:rsidRDefault="00527C6D">
          <w:pPr>
            <w:pStyle w:val="itu"/>
          </w:pPr>
        </w:p>
      </w:tc>
    </w:tr>
  </w:tbl>
  <w:p w:rsidR="00527C6D" w:rsidRDefault="00527C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6D" w:rsidRDefault="00527C6D" w:rsidP="00527C6D">
      <w:pPr>
        <w:spacing w:before="0"/>
      </w:pPr>
      <w:r>
        <w:separator/>
      </w:r>
    </w:p>
  </w:footnote>
  <w:footnote w:type="continuationSeparator" w:id="0">
    <w:p w:rsidR="00527C6D" w:rsidRDefault="00527C6D" w:rsidP="00527C6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3"/>
    <w:rsid w:val="00000B3C"/>
    <w:rsid w:val="00004330"/>
    <w:rsid w:val="00006E80"/>
    <w:rsid w:val="00010369"/>
    <w:rsid w:val="00011D29"/>
    <w:rsid w:val="000173E3"/>
    <w:rsid w:val="0001768D"/>
    <w:rsid w:val="000177CF"/>
    <w:rsid w:val="00020A34"/>
    <w:rsid w:val="00025DC4"/>
    <w:rsid w:val="000268E5"/>
    <w:rsid w:val="000302FE"/>
    <w:rsid w:val="00036D0B"/>
    <w:rsid w:val="00040315"/>
    <w:rsid w:val="00047752"/>
    <w:rsid w:val="000514F5"/>
    <w:rsid w:val="0005537A"/>
    <w:rsid w:val="000601BC"/>
    <w:rsid w:val="0006096E"/>
    <w:rsid w:val="00062229"/>
    <w:rsid w:val="0006520E"/>
    <w:rsid w:val="00083BF2"/>
    <w:rsid w:val="0009060B"/>
    <w:rsid w:val="00092EB4"/>
    <w:rsid w:val="000941D4"/>
    <w:rsid w:val="00097B70"/>
    <w:rsid w:val="000A0DD5"/>
    <w:rsid w:val="000A2757"/>
    <w:rsid w:val="000A3DA5"/>
    <w:rsid w:val="000A677B"/>
    <w:rsid w:val="000B5E8D"/>
    <w:rsid w:val="000C49E4"/>
    <w:rsid w:val="000C4EC6"/>
    <w:rsid w:val="000D326C"/>
    <w:rsid w:val="000D7302"/>
    <w:rsid w:val="000E0F82"/>
    <w:rsid w:val="000E3329"/>
    <w:rsid w:val="000E3582"/>
    <w:rsid w:val="000E5A74"/>
    <w:rsid w:val="000E7324"/>
    <w:rsid w:val="000F7A32"/>
    <w:rsid w:val="0010756A"/>
    <w:rsid w:val="0011706D"/>
    <w:rsid w:val="00122778"/>
    <w:rsid w:val="00124D1E"/>
    <w:rsid w:val="001254A2"/>
    <w:rsid w:val="0012627C"/>
    <w:rsid w:val="001267EB"/>
    <w:rsid w:val="0013162D"/>
    <w:rsid w:val="00137CF6"/>
    <w:rsid w:val="00140D73"/>
    <w:rsid w:val="001450B7"/>
    <w:rsid w:val="00150457"/>
    <w:rsid w:val="00154FC0"/>
    <w:rsid w:val="00155BA8"/>
    <w:rsid w:val="0017112F"/>
    <w:rsid w:val="001722D3"/>
    <w:rsid w:val="00173B32"/>
    <w:rsid w:val="001741F2"/>
    <w:rsid w:val="0017684E"/>
    <w:rsid w:val="001878EA"/>
    <w:rsid w:val="00194F75"/>
    <w:rsid w:val="00194FEF"/>
    <w:rsid w:val="001A19CD"/>
    <w:rsid w:val="001A6E27"/>
    <w:rsid w:val="001A7D40"/>
    <w:rsid w:val="001B23BE"/>
    <w:rsid w:val="001B2FB5"/>
    <w:rsid w:val="001B53F5"/>
    <w:rsid w:val="001B7CA4"/>
    <w:rsid w:val="001B7D9A"/>
    <w:rsid w:val="001C5D94"/>
    <w:rsid w:val="001D2F75"/>
    <w:rsid w:val="001D3510"/>
    <w:rsid w:val="001D3A89"/>
    <w:rsid w:val="001D7F67"/>
    <w:rsid w:val="001E6A74"/>
    <w:rsid w:val="001E6E4D"/>
    <w:rsid w:val="001F0548"/>
    <w:rsid w:val="001F248E"/>
    <w:rsid w:val="00204337"/>
    <w:rsid w:val="0020483B"/>
    <w:rsid w:val="00204CDB"/>
    <w:rsid w:val="00206766"/>
    <w:rsid w:val="00213802"/>
    <w:rsid w:val="00214DBC"/>
    <w:rsid w:val="0021536D"/>
    <w:rsid w:val="002204BA"/>
    <w:rsid w:val="0022100C"/>
    <w:rsid w:val="002278E6"/>
    <w:rsid w:val="00231BA0"/>
    <w:rsid w:val="00245942"/>
    <w:rsid w:val="00246ABA"/>
    <w:rsid w:val="00250362"/>
    <w:rsid w:val="00254F90"/>
    <w:rsid w:val="00255493"/>
    <w:rsid w:val="00261BC6"/>
    <w:rsid w:val="00275EE9"/>
    <w:rsid w:val="002775F2"/>
    <w:rsid w:val="00277E30"/>
    <w:rsid w:val="00282224"/>
    <w:rsid w:val="00285FE1"/>
    <w:rsid w:val="002903CB"/>
    <w:rsid w:val="00293A62"/>
    <w:rsid w:val="00293AF2"/>
    <w:rsid w:val="002A1F7B"/>
    <w:rsid w:val="002A3E8B"/>
    <w:rsid w:val="002A668C"/>
    <w:rsid w:val="002B024D"/>
    <w:rsid w:val="002B3F51"/>
    <w:rsid w:val="002B7451"/>
    <w:rsid w:val="002C0591"/>
    <w:rsid w:val="002C4D56"/>
    <w:rsid w:val="002C5273"/>
    <w:rsid w:val="002C66C9"/>
    <w:rsid w:val="002D7292"/>
    <w:rsid w:val="002E1250"/>
    <w:rsid w:val="002E4417"/>
    <w:rsid w:val="002E4B23"/>
    <w:rsid w:val="003039DC"/>
    <w:rsid w:val="00304FBB"/>
    <w:rsid w:val="00312FFA"/>
    <w:rsid w:val="00313D17"/>
    <w:rsid w:val="003156C2"/>
    <w:rsid w:val="00322D86"/>
    <w:rsid w:val="0032601A"/>
    <w:rsid w:val="0032663A"/>
    <w:rsid w:val="00327B73"/>
    <w:rsid w:val="0033192C"/>
    <w:rsid w:val="00334271"/>
    <w:rsid w:val="00334EC5"/>
    <w:rsid w:val="00335ADD"/>
    <w:rsid w:val="00342B73"/>
    <w:rsid w:val="0034427D"/>
    <w:rsid w:val="003534F3"/>
    <w:rsid w:val="00362AE4"/>
    <w:rsid w:val="003634EB"/>
    <w:rsid w:val="0036628E"/>
    <w:rsid w:val="00370984"/>
    <w:rsid w:val="00376521"/>
    <w:rsid w:val="00381D88"/>
    <w:rsid w:val="0038288A"/>
    <w:rsid w:val="00386C81"/>
    <w:rsid w:val="003870A2"/>
    <w:rsid w:val="00393B98"/>
    <w:rsid w:val="0039667A"/>
    <w:rsid w:val="003A6400"/>
    <w:rsid w:val="003B521D"/>
    <w:rsid w:val="003B5DB5"/>
    <w:rsid w:val="003B695C"/>
    <w:rsid w:val="003C0BEE"/>
    <w:rsid w:val="003C3073"/>
    <w:rsid w:val="003C6BFF"/>
    <w:rsid w:val="003D00F4"/>
    <w:rsid w:val="003D20DD"/>
    <w:rsid w:val="003D2327"/>
    <w:rsid w:val="003D28D7"/>
    <w:rsid w:val="003D2FD4"/>
    <w:rsid w:val="003E05FE"/>
    <w:rsid w:val="003E47DB"/>
    <w:rsid w:val="003E64F1"/>
    <w:rsid w:val="003E70BA"/>
    <w:rsid w:val="003F36ED"/>
    <w:rsid w:val="003F6A03"/>
    <w:rsid w:val="003F6EC1"/>
    <w:rsid w:val="00402604"/>
    <w:rsid w:val="004056C0"/>
    <w:rsid w:val="00414096"/>
    <w:rsid w:val="004201EF"/>
    <w:rsid w:val="00435FDA"/>
    <w:rsid w:val="00440AA2"/>
    <w:rsid w:val="00452AE2"/>
    <w:rsid w:val="004558A7"/>
    <w:rsid w:val="00460AAE"/>
    <w:rsid w:val="00463331"/>
    <w:rsid w:val="00463AE1"/>
    <w:rsid w:val="00465C34"/>
    <w:rsid w:val="00470C9F"/>
    <w:rsid w:val="00477950"/>
    <w:rsid w:val="00480929"/>
    <w:rsid w:val="00486F68"/>
    <w:rsid w:val="00492B15"/>
    <w:rsid w:val="00493445"/>
    <w:rsid w:val="00493C45"/>
    <w:rsid w:val="00497D6D"/>
    <w:rsid w:val="004A311F"/>
    <w:rsid w:val="004B4DFF"/>
    <w:rsid w:val="004B4FB3"/>
    <w:rsid w:val="004D2B6C"/>
    <w:rsid w:val="004D49F2"/>
    <w:rsid w:val="004D5A2B"/>
    <w:rsid w:val="004E30C6"/>
    <w:rsid w:val="004E712A"/>
    <w:rsid w:val="004F1D40"/>
    <w:rsid w:val="004F2F4C"/>
    <w:rsid w:val="004F69CC"/>
    <w:rsid w:val="004F6A66"/>
    <w:rsid w:val="0050150A"/>
    <w:rsid w:val="00515057"/>
    <w:rsid w:val="0052052F"/>
    <w:rsid w:val="00520CA7"/>
    <w:rsid w:val="00527C6D"/>
    <w:rsid w:val="00530904"/>
    <w:rsid w:val="005320FB"/>
    <w:rsid w:val="00532DA8"/>
    <w:rsid w:val="005330BA"/>
    <w:rsid w:val="00534A66"/>
    <w:rsid w:val="00535C36"/>
    <w:rsid w:val="00540A98"/>
    <w:rsid w:val="00540A9C"/>
    <w:rsid w:val="00544678"/>
    <w:rsid w:val="00546CB7"/>
    <w:rsid w:val="005476BD"/>
    <w:rsid w:val="0055074F"/>
    <w:rsid w:val="00552706"/>
    <w:rsid w:val="00552C74"/>
    <w:rsid w:val="005573D5"/>
    <w:rsid w:val="00557E0B"/>
    <w:rsid w:val="005637E4"/>
    <w:rsid w:val="005658B0"/>
    <w:rsid w:val="00572F91"/>
    <w:rsid w:val="0057319F"/>
    <w:rsid w:val="00575BA0"/>
    <w:rsid w:val="005831BC"/>
    <w:rsid w:val="00590BD2"/>
    <w:rsid w:val="00590DDB"/>
    <w:rsid w:val="005920D9"/>
    <w:rsid w:val="005923E6"/>
    <w:rsid w:val="00592514"/>
    <w:rsid w:val="00597497"/>
    <w:rsid w:val="005A02C6"/>
    <w:rsid w:val="005A2EE8"/>
    <w:rsid w:val="005A6091"/>
    <w:rsid w:val="005B19D6"/>
    <w:rsid w:val="005B25EF"/>
    <w:rsid w:val="005C785A"/>
    <w:rsid w:val="005D04D9"/>
    <w:rsid w:val="005E0C7C"/>
    <w:rsid w:val="005E1013"/>
    <w:rsid w:val="005E1096"/>
    <w:rsid w:val="005E1796"/>
    <w:rsid w:val="005E5228"/>
    <w:rsid w:val="005E656E"/>
    <w:rsid w:val="005F4C0A"/>
    <w:rsid w:val="005F574F"/>
    <w:rsid w:val="005F681C"/>
    <w:rsid w:val="006012EB"/>
    <w:rsid w:val="00601C37"/>
    <w:rsid w:val="00603EE5"/>
    <w:rsid w:val="00605CF1"/>
    <w:rsid w:val="0060646B"/>
    <w:rsid w:val="006218EC"/>
    <w:rsid w:val="006240FF"/>
    <w:rsid w:val="00631ACA"/>
    <w:rsid w:val="00637C19"/>
    <w:rsid w:val="00644816"/>
    <w:rsid w:val="00664DC5"/>
    <w:rsid w:val="006651BD"/>
    <w:rsid w:val="006659DF"/>
    <w:rsid w:val="0066741D"/>
    <w:rsid w:val="006730D2"/>
    <w:rsid w:val="00673341"/>
    <w:rsid w:val="00680FF2"/>
    <w:rsid w:val="00682B4C"/>
    <w:rsid w:val="00685944"/>
    <w:rsid w:val="00686F18"/>
    <w:rsid w:val="00694ACB"/>
    <w:rsid w:val="006972C4"/>
    <w:rsid w:val="006A7E02"/>
    <w:rsid w:val="006B1BD6"/>
    <w:rsid w:val="006C3703"/>
    <w:rsid w:val="006C4483"/>
    <w:rsid w:val="006D0038"/>
    <w:rsid w:val="006D0354"/>
    <w:rsid w:val="006D29B5"/>
    <w:rsid w:val="006D38B2"/>
    <w:rsid w:val="006D76F0"/>
    <w:rsid w:val="006F2A7A"/>
    <w:rsid w:val="006F3613"/>
    <w:rsid w:val="006F5B7B"/>
    <w:rsid w:val="00703CFC"/>
    <w:rsid w:val="00703D0F"/>
    <w:rsid w:val="00705EF6"/>
    <w:rsid w:val="00710C14"/>
    <w:rsid w:val="00715C74"/>
    <w:rsid w:val="007258A8"/>
    <w:rsid w:val="007269CD"/>
    <w:rsid w:val="007271C7"/>
    <w:rsid w:val="00733248"/>
    <w:rsid w:val="00733B17"/>
    <w:rsid w:val="007407AD"/>
    <w:rsid w:val="00740AC6"/>
    <w:rsid w:val="00741954"/>
    <w:rsid w:val="00743ADE"/>
    <w:rsid w:val="007555D3"/>
    <w:rsid w:val="007569BD"/>
    <w:rsid w:val="0076294A"/>
    <w:rsid w:val="00766331"/>
    <w:rsid w:val="00772245"/>
    <w:rsid w:val="00776E04"/>
    <w:rsid w:val="00791656"/>
    <w:rsid w:val="00793603"/>
    <w:rsid w:val="007941F5"/>
    <w:rsid w:val="00797817"/>
    <w:rsid w:val="007A0487"/>
    <w:rsid w:val="007A1C71"/>
    <w:rsid w:val="007A374A"/>
    <w:rsid w:val="007B0775"/>
    <w:rsid w:val="007B1322"/>
    <w:rsid w:val="007B7090"/>
    <w:rsid w:val="007C151A"/>
    <w:rsid w:val="007C4BB7"/>
    <w:rsid w:val="007C5040"/>
    <w:rsid w:val="007C706B"/>
    <w:rsid w:val="007D32F7"/>
    <w:rsid w:val="007E2C47"/>
    <w:rsid w:val="007E3793"/>
    <w:rsid w:val="007F2E07"/>
    <w:rsid w:val="007F49C0"/>
    <w:rsid w:val="00803544"/>
    <w:rsid w:val="00806E39"/>
    <w:rsid w:val="0081128D"/>
    <w:rsid w:val="008128E8"/>
    <w:rsid w:val="008152E9"/>
    <w:rsid w:val="00823747"/>
    <w:rsid w:val="00825729"/>
    <w:rsid w:val="0082627A"/>
    <w:rsid w:val="00826AB6"/>
    <w:rsid w:val="00832095"/>
    <w:rsid w:val="008339E6"/>
    <w:rsid w:val="008343D2"/>
    <w:rsid w:val="008367C8"/>
    <w:rsid w:val="00837B22"/>
    <w:rsid w:val="0084233E"/>
    <w:rsid w:val="00842DD8"/>
    <w:rsid w:val="008431D2"/>
    <w:rsid w:val="00846AF5"/>
    <w:rsid w:val="008515EE"/>
    <w:rsid w:val="00852067"/>
    <w:rsid w:val="00857D06"/>
    <w:rsid w:val="008702DA"/>
    <w:rsid w:val="00874FB8"/>
    <w:rsid w:val="00885F55"/>
    <w:rsid w:val="00892F59"/>
    <w:rsid w:val="00895528"/>
    <w:rsid w:val="00896521"/>
    <w:rsid w:val="008A315D"/>
    <w:rsid w:val="008A4DE2"/>
    <w:rsid w:val="008A546A"/>
    <w:rsid w:val="008B689F"/>
    <w:rsid w:val="008C0604"/>
    <w:rsid w:val="008C3F67"/>
    <w:rsid w:val="008C7E8B"/>
    <w:rsid w:val="008D0595"/>
    <w:rsid w:val="008D63FB"/>
    <w:rsid w:val="008E45CF"/>
    <w:rsid w:val="008F1472"/>
    <w:rsid w:val="008F32F2"/>
    <w:rsid w:val="008F4070"/>
    <w:rsid w:val="008F7522"/>
    <w:rsid w:val="00901213"/>
    <w:rsid w:val="009061F7"/>
    <w:rsid w:val="00907BEB"/>
    <w:rsid w:val="00913B7F"/>
    <w:rsid w:val="009160D2"/>
    <w:rsid w:val="00924354"/>
    <w:rsid w:val="00930CE2"/>
    <w:rsid w:val="0093185E"/>
    <w:rsid w:val="009319EE"/>
    <w:rsid w:val="0094369A"/>
    <w:rsid w:val="00964BC3"/>
    <w:rsid w:val="00965227"/>
    <w:rsid w:val="00966774"/>
    <w:rsid w:val="00970B74"/>
    <w:rsid w:val="009713B2"/>
    <w:rsid w:val="009746C0"/>
    <w:rsid w:val="009749EF"/>
    <w:rsid w:val="0097545D"/>
    <w:rsid w:val="0097578C"/>
    <w:rsid w:val="0097711F"/>
    <w:rsid w:val="00977A33"/>
    <w:rsid w:val="009906E7"/>
    <w:rsid w:val="00993FC1"/>
    <w:rsid w:val="00995965"/>
    <w:rsid w:val="009A3334"/>
    <w:rsid w:val="009B1B26"/>
    <w:rsid w:val="009C4CF2"/>
    <w:rsid w:val="009C651D"/>
    <w:rsid w:val="009D0E24"/>
    <w:rsid w:val="009D368A"/>
    <w:rsid w:val="009D6DE8"/>
    <w:rsid w:val="009E03EE"/>
    <w:rsid w:val="009E0564"/>
    <w:rsid w:val="009F1A05"/>
    <w:rsid w:val="009F6158"/>
    <w:rsid w:val="00A00523"/>
    <w:rsid w:val="00A03662"/>
    <w:rsid w:val="00A05BC0"/>
    <w:rsid w:val="00A1085E"/>
    <w:rsid w:val="00A11A47"/>
    <w:rsid w:val="00A20871"/>
    <w:rsid w:val="00A242A9"/>
    <w:rsid w:val="00A2509B"/>
    <w:rsid w:val="00A25D57"/>
    <w:rsid w:val="00A51709"/>
    <w:rsid w:val="00A605FB"/>
    <w:rsid w:val="00A61294"/>
    <w:rsid w:val="00A61EB7"/>
    <w:rsid w:val="00A66C53"/>
    <w:rsid w:val="00A804FD"/>
    <w:rsid w:val="00A9188A"/>
    <w:rsid w:val="00AA1C38"/>
    <w:rsid w:val="00AA36DC"/>
    <w:rsid w:val="00AB2A06"/>
    <w:rsid w:val="00AB3D4A"/>
    <w:rsid w:val="00AC049E"/>
    <w:rsid w:val="00AC2D4D"/>
    <w:rsid w:val="00AC369E"/>
    <w:rsid w:val="00AC5B0B"/>
    <w:rsid w:val="00AD290B"/>
    <w:rsid w:val="00AD4D53"/>
    <w:rsid w:val="00AE054F"/>
    <w:rsid w:val="00AE217E"/>
    <w:rsid w:val="00AE29AC"/>
    <w:rsid w:val="00AE2D10"/>
    <w:rsid w:val="00AE602C"/>
    <w:rsid w:val="00AF0307"/>
    <w:rsid w:val="00AF2C11"/>
    <w:rsid w:val="00AF2CFC"/>
    <w:rsid w:val="00AF605C"/>
    <w:rsid w:val="00B01566"/>
    <w:rsid w:val="00B030A1"/>
    <w:rsid w:val="00B051D9"/>
    <w:rsid w:val="00B130A2"/>
    <w:rsid w:val="00B17A53"/>
    <w:rsid w:val="00B20EEB"/>
    <w:rsid w:val="00B343ED"/>
    <w:rsid w:val="00B36779"/>
    <w:rsid w:val="00B4205C"/>
    <w:rsid w:val="00B460F6"/>
    <w:rsid w:val="00B503E4"/>
    <w:rsid w:val="00B50841"/>
    <w:rsid w:val="00B52B9D"/>
    <w:rsid w:val="00B55C35"/>
    <w:rsid w:val="00B617BA"/>
    <w:rsid w:val="00B61A7C"/>
    <w:rsid w:val="00B625BF"/>
    <w:rsid w:val="00B64FC9"/>
    <w:rsid w:val="00B65B93"/>
    <w:rsid w:val="00B704EC"/>
    <w:rsid w:val="00B833C1"/>
    <w:rsid w:val="00B85C03"/>
    <w:rsid w:val="00B86518"/>
    <w:rsid w:val="00B93274"/>
    <w:rsid w:val="00B93F42"/>
    <w:rsid w:val="00B94E0C"/>
    <w:rsid w:val="00B96200"/>
    <w:rsid w:val="00B97B16"/>
    <w:rsid w:val="00BB3F98"/>
    <w:rsid w:val="00BB5C93"/>
    <w:rsid w:val="00BC644F"/>
    <w:rsid w:val="00BE4354"/>
    <w:rsid w:val="00BE46A8"/>
    <w:rsid w:val="00BE551C"/>
    <w:rsid w:val="00BF0E21"/>
    <w:rsid w:val="00BF7ECE"/>
    <w:rsid w:val="00BF7F83"/>
    <w:rsid w:val="00C006FC"/>
    <w:rsid w:val="00C01066"/>
    <w:rsid w:val="00C04C92"/>
    <w:rsid w:val="00C05D94"/>
    <w:rsid w:val="00C17026"/>
    <w:rsid w:val="00C21501"/>
    <w:rsid w:val="00C252F7"/>
    <w:rsid w:val="00C25B4B"/>
    <w:rsid w:val="00C25B62"/>
    <w:rsid w:val="00C31F4C"/>
    <w:rsid w:val="00C40D6E"/>
    <w:rsid w:val="00C41026"/>
    <w:rsid w:val="00C447CF"/>
    <w:rsid w:val="00C53074"/>
    <w:rsid w:val="00C5623F"/>
    <w:rsid w:val="00C705F7"/>
    <w:rsid w:val="00C72A98"/>
    <w:rsid w:val="00C84841"/>
    <w:rsid w:val="00C917C5"/>
    <w:rsid w:val="00C91E5B"/>
    <w:rsid w:val="00C97240"/>
    <w:rsid w:val="00CA2135"/>
    <w:rsid w:val="00CA3DF2"/>
    <w:rsid w:val="00CA6880"/>
    <w:rsid w:val="00CB1734"/>
    <w:rsid w:val="00CB2AEA"/>
    <w:rsid w:val="00CB5DE8"/>
    <w:rsid w:val="00CB5F06"/>
    <w:rsid w:val="00CC57E5"/>
    <w:rsid w:val="00CD1754"/>
    <w:rsid w:val="00CD37F2"/>
    <w:rsid w:val="00CE35A5"/>
    <w:rsid w:val="00CE7D78"/>
    <w:rsid w:val="00CF2A9B"/>
    <w:rsid w:val="00D00C2C"/>
    <w:rsid w:val="00D041B8"/>
    <w:rsid w:val="00D0552E"/>
    <w:rsid w:val="00D05E3F"/>
    <w:rsid w:val="00D05F0F"/>
    <w:rsid w:val="00D23994"/>
    <w:rsid w:val="00D26EF1"/>
    <w:rsid w:val="00D3070B"/>
    <w:rsid w:val="00D32FC8"/>
    <w:rsid w:val="00D34938"/>
    <w:rsid w:val="00D6097E"/>
    <w:rsid w:val="00D611A4"/>
    <w:rsid w:val="00D6270C"/>
    <w:rsid w:val="00D63293"/>
    <w:rsid w:val="00D73964"/>
    <w:rsid w:val="00D74377"/>
    <w:rsid w:val="00D76415"/>
    <w:rsid w:val="00D8031B"/>
    <w:rsid w:val="00D82625"/>
    <w:rsid w:val="00D844AB"/>
    <w:rsid w:val="00D850FB"/>
    <w:rsid w:val="00D86586"/>
    <w:rsid w:val="00D91030"/>
    <w:rsid w:val="00D935D2"/>
    <w:rsid w:val="00D97D98"/>
    <w:rsid w:val="00DA5836"/>
    <w:rsid w:val="00DC620E"/>
    <w:rsid w:val="00DD6C20"/>
    <w:rsid w:val="00DE0D27"/>
    <w:rsid w:val="00DE0F7A"/>
    <w:rsid w:val="00DE14AD"/>
    <w:rsid w:val="00DE5FD8"/>
    <w:rsid w:val="00DF7AFA"/>
    <w:rsid w:val="00E1035C"/>
    <w:rsid w:val="00E115DC"/>
    <w:rsid w:val="00E120B4"/>
    <w:rsid w:val="00E2382E"/>
    <w:rsid w:val="00E23CEA"/>
    <w:rsid w:val="00E3399A"/>
    <w:rsid w:val="00E34CDB"/>
    <w:rsid w:val="00E415EF"/>
    <w:rsid w:val="00E448EF"/>
    <w:rsid w:val="00E4512C"/>
    <w:rsid w:val="00E4667D"/>
    <w:rsid w:val="00E52379"/>
    <w:rsid w:val="00E5674F"/>
    <w:rsid w:val="00E56E8B"/>
    <w:rsid w:val="00E643EF"/>
    <w:rsid w:val="00E71591"/>
    <w:rsid w:val="00E73DA2"/>
    <w:rsid w:val="00E751A1"/>
    <w:rsid w:val="00E75F21"/>
    <w:rsid w:val="00E80928"/>
    <w:rsid w:val="00E81207"/>
    <w:rsid w:val="00E87261"/>
    <w:rsid w:val="00E87749"/>
    <w:rsid w:val="00E9586F"/>
    <w:rsid w:val="00E9774D"/>
    <w:rsid w:val="00EA0EE2"/>
    <w:rsid w:val="00EA3034"/>
    <w:rsid w:val="00EA72CE"/>
    <w:rsid w:val="00EB4301"/>
    <w:rsid w:val="00EB7D4B"/>
    <w:rsid w:val="00EC007E"/>
    <w:rsid w:val="00EC5C4D"/>
    <w:rsid w:val="00ED181B"/>
    <w:rsid w:val="00ED2B20"/>
    <w:rsid w:val="00ED3876"/>
    <w:rsid w:val="00ED6169"/>
    <w:rsid w:val="00ED656E"/>
    <w:rsid w:val="00ED65EC"/>
    <w:rsid w:val="00EE100B"/>
    <w:rsid w:val="00EE2F18"/>
    <w:rsid w:val="00F05533"/>
    <w:rsid w:val="00F063FD"/>
    <w:rsid w:val="00F13E0A"/>
    <w:rsid w:val="00F1583A"/>
    <w:rsid w:val="00F170B0"/>
    <w:rsid w:val="00F21565"/>
    <w:rsid w:val="00F2304C"/>
    <w:rsid w:val="00F26F36"/>
    <w:rsid w:val="00F30652"/>
    <w:rsid w:val="00F30814"/>
    <w:rsid w:val="00F36153"/>
    <w:rsid w:val="00F36F9D"/>
    <w:rsid w:val="00F37226"/>
    <w:rsid w:val="00F40B9B"/>
    <w:rsid w:val="00F505C6"/>
    <w:rsid w:val="00F506FA"/>
    <w:rsid w:val="00F54DFB"/>
    <w:rsid w:val="00F5518F"/>
    <w:rsid w:val="00F6381E"/>
    <w:rsid w:val="00F641EE"/>
    <w:rsid w:val="00F67C32"/>
    <w:rsid w:val="00F72746"/>
    <w:rsid w:val="00F73A31"/>
    <w:rsid w:val="00F74355"/>
    <w:rsid w:val="00F75645"/>
    <w:rsid w:val="00F80543"/>
    <w:rsid w:val="00F80A4F"/>
    <w:rsid w:val="00F816AA"/>
    <w:rsid w:val="00F81E2D"/>
    <w:rsid w:val="00F86AE7"/>
    <w:rsid w:val="00F90E12"/>
    <w:rsid w:val="00FA47AD"/>
    <w:rsid w:val="00FA7F32"/>
    <w:rsid w:val="00FB639B"/>
    <w:rsid w:val="00FC253C"/>
    <w:rsid w:val="00FC546E"/>
    <w:rsid w:val="00FD0180"/>
    <w:rsid w:val="00FD21A4"/>
    <w:rsid w:val="00FD30A7"/>
    <w:rsid w:val="00FD67D0"/>
    <w:rsid w:val="00FE6F39"/>
    <w:rsid w:val="00FE7029"/>
    <w:rsid w:val="00FF2F1E"/>
    <w:rsid w:val="00FF33B5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C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DD6C20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D6C20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DD6C20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D6C20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DD6C20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DD6C20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DD6C20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DD6C20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DD6C20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6C20"/>
    <w:rPr>
      <w:color w:val="0000FF"/>
      <w:u w:val="single"/>
    </w:rPr>
  </w:style>
  <w:style w:type="paragraph" w:customStyle="1" w:styleId="ITUintr">
    <w:name w:val="ITU_intr"/>
    <w:basedOn w:val="Normal"/>
    <w:next w:val="Normal"/>
    <w:rsid w:val="00DD6C2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1B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BC"/>
    <w:rPr>
      <w:rFonts w:ascii="Tahoma" w:eastAsia="Times New Roman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527C6D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527C6D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527C6D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527C6D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527C6D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527C6D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527C6D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527C6D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527C6D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DD6C20"/>
  </w:style>
  <w:style w:type="paragraph" w:styleId="TOC7">
    <w:name w:val="toc 7"/>
    <w:basedOn w:val="TOC3"/>
    <w:semiHidden/>
    <w:rsid w:val="00DD6C20"/>
  </w:style>
  <w:style w:type="paragraph" w:styleId="TOC6">
    <w:name w:val="toc 6"/>
    <w:basedOn w:val="TOC3"/>
    <w:semiHidden/>
    <w:rsid w:val="00DD6C20"/>
  </w:style>
  <w:style w:type="paragraph" w:styleId="TOC5">
    <w:name w:val="toc 5"/>
    <w:basedOn w:val="TOC3"/>
    <w:semiHidden/>
    <w:rsid w:val="00DD6C20"/>
  </w:style>
  <w:style w:type="paragraph" w:styleId="TOC4">
    <w:name w:val="toc 4"/>
    <w:basedOn w:val="TOC3"/>
    <w:semiHidden/>
    <w:rsid w:val="00DD6C20"/>
  </w:style>
  <w:style w:type="paragraph" w:styleId="TOC3">
    <w:name w:val="toc 3"/>
    <w:basedOn w:val="TOC2"/>
    <w:semiHidden/>
    <w:rsid w:val="00DD6C20"/>
    <w:pPr>
      <w:spacing w:before="80"/>
    </w:pPr>
  </w:style>
  <w:style w:type="paragraph" w:styleId="TOC2">
    <w:name w:val="toc 2"/>
    <w:basedOn w:val="TOC1"/>
    <w:semiHidden/>
    <w:rsid w:val="00DD6C20"/>
    <w:pPr>
      <w:spacing w:before="120"/>
    </w:pPr>
  </w:style>
  <w:style w:type="paragraph" w:styleId="TOC1">
    <w:name w:val="toc 1"/>
    <w:basedOn w:val="Normal"/>
    <w:semiHidden/>
    <w:rsid w:val="00DD6C20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D6C20"/>
    <w:pPr>
      <w:ind w:left="1698"/>
    </w:pPr>
  </w:style>
  <w:style w:type="paragraph" w:styleId="Index6">
    <w:name w:val="index 6"/>
    <w:basedOn w:val="Normal"/>
    <w:next w:val="Normal"/>
    <w:semiHidden/>
    <w:rsid w:val="00DD6C20"/>
    <w:pPr>
      <w:ind w:left="1415"/>
    </w:pPr>
  </w:style>
  <w:style w:type="paragraph" w:styleId="Index5">
    <w:name w:val="index 5"/>
    <w:basedOn w:val="Normal"/>
    <w:next w:val="Normal"/>
    <w:semiHidden/>
    <w:rsid w:val="00DD6C20"/>
    <w:pPr>
      <w:ind w:left="1132"/>
    </w:pPr>
  </w:style>
  <w:style w:type="paragraph" w:styleId="Index4">
    <w:name w:val="index 4"/>
    <w:basedOn w:val="Normal"/>
    <w:next w:val="Normal"/>
    <w:semiHidden/>
    <w:rsid w:val="00DD6C20"/>
    <w:pPr>
      <w:ind w:left="849"/>
    </w:pPr>
  </w:style>
  <w:style w:type="paragraph" w:styleId="Index3">
    <w:name w:val="index 3"/>
    <w:basedOn w:val="Normal"/>
    <w:next w:val="Normal"/>
    <w:semiHidden/>
    <w:rsid w:val="00DD6C20"/>
    <w:pPr>
      <w:ind w:left="566"/>
    </w:pPr>
  </w:style>
  <w:style w:type="paragraph" w:styleId="Index2">
    <w:name w:val="index 2"/>
    <w:basedOn w:val="Normal"/>
    <w:next w:val="Normal"/>
    <w:semiHidden/>
    <w:rsid w:val="00DD6C20"/>
    <w:pPr>
      <w:ind w:left="283"/>
    </w:pPr>
  </w:style>
  <w:style w:type="paragraph" w:styleId="Index1">
    <w:name w:val="index 1"/>
    <w:basedOn w:val="Normal"/>
    <w:next w:val="Normal"/>
    <w:semiHidden/>
    <w:rsid w:val="00DD6C20"/>
  </w:style>
  <w:style w:type="character" w:styleId="LineNumber">
    <w:name w:val="line number"/>
    <w:basedOn w:val="DefaultParagraphFont"/>
    <w:rsid w:val="00DD6C20"/>
  </w:style>
  <w:style w:type="paragraph" w:styleId="IndexHeading">
    <w:name w:val="index heading"/>
    <w:basedOn w:val="Normal"/>
    <w:next w:val="Index1"/>
    <w:semiHidden/>
    <w:rsid w:val="00DD6C20"/>
  </w:style>
  <w:style w:type="paragraph" w:styleId="Footer">
    <w:name w:val="footer"/>
    <w:basedOn w:val="Normal"/>
    <w:link w:val="FooterChar"/>
    <w:rsid w:val="00DD6C2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DD6C20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paragraph" w:styleId="Header">
    <w:name w:val="header"/>
    <w:basedOn w:val="Normal"/>
    <w:link w:val="HeaderChar"/>
    <w:uiPriority w:val="99"/>
    <w:rsid w:val="00DD6C2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DD6C20"/>
    <w:rPr>
      <w:rFonts w:ascii="Times New Roman" w:eastAsia="Times New Roman" w:hAnsi="Times New Roman" w:cs="Times New Roman"/>
      <w:szCs w:val="20"/>
      <w:lang w:val="fr-FR" w:eastAsia="en-US"/>
    </w:rPr>
  </w:style>
  <w:style w:type="character" w:styleId="FootnoteReference">
    <w:name w:val="footnote reference"/>
    <w:semiHidden/>
    <w:rsid w:val="00DD6C20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D6C20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527C6D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DD6C20"/>
    <w:pPr>
      <w:ind w:left="794"/>
    </w:pPr>
  </w:style>
  <w:style w:type="paragraph" w:customStyle="1" w:styleId="TableLegend">
    <w:name w:val="Table_Legend"/>
    <w:basedOn w:val="TableText"/>
    <w:rsid w:val="00DD6C20"/>
    <w:pPr>
      <w:spacing w:before="120"/>
    </w:pPr>
  </w:style>
  <w:style w:type="paragraph" w:customStyle="1" w:styleId="TableText">
    <w:name w:val="Table_Text"/>
    <w:basedOn w:val="Normal"/>
    <w:rsid w:val="00DD6C2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D6C2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D6C2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D6C20"/>
    <w:pPr>
      <w:spacing w:before="80"/>
      <w:ind w:left="794" w:hanging="794"/>
    </w:pPr>
  </w:style>
  <w:style w:type="paragraph" w:customStyle="1" w:styleId="enumlev2">
    <w:name w:val="enumlev2"/>
    <w:basedOn w:val="enumlev1"/>
    <w:rsid w:val="00DD6C20"/>
    <w:pPr>
      <w:ind w:left="1191" w:hanging="397"/>
    </w:pPr>
  </w:style>
  <w:style w:type="paragraph" w:customStyle="1" w:styleId="enumlev3">
    <w:name w:val="enumlev3"/>
    <w:basedOn w:val="enumlev2"/>
    <w:rsid w:val="00DD6C20"/>
    <w:pPr>
      <w:ind w:left="1588"/>
    </w:pPr>
  </w:style>
  <w:style w:type="paragraph" w:customStyle="1" w:styleId="TableHead">
    <w:name w:val="Table_Head"/>
    <w:basedOn w:val="TableText"/>
    <w:rsid w:val="00DD6C20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D6C2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D6C20"/>
    <w:pPr>
      <w:spacing w:before="480"/>
    </w:pPr>
  </w:style>
  <w:style w:type="paragraph" w:customStyle="1" w:styleId="FigureTitle">
    <w:name w:val="Figure_Title"/>
    <w:basedOn w:val="TableTitle"/>
    <w:next w:val="Normal"/>
    <w:rsid w:val="00DD6C20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D6C20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D6C20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D6C20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D6C20"/>
  </w:style>
  <w:style w:type="paragraph" w:customStyle="1" w:styleId="AppendixRef">
    <w:name w:val="Appendix_Ref"/>
    <w:basedOn w:val="AnnexRef"/>
    <w:next w:val="AppendixTitle"/>
    <w:rsid w:val="00DD6C20"/>
  </w:style>
  <w:style w:type="paragraph" w:customStyle="1" w:styleId="AppendixTitle">
    <w:name w:val="Appendix_Title"/>
    <w:basedOn w:val="AnnexTitle"/>
    <w:next w:val="Normal"/>
    <w:rsid w:val="00DD6C20"/>
  </w:style>
  <w:style w:type="paragraph" w:customStyle="1" w:styleId="RefTitle">
    <w:name w:val="Ref_Title"/>
    <w:basedOn w:val="Normal"/>
    <w:next w:val="RefText"/>
    <w:rsid w:val="00DD6C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D6C20"/>
    <w:pPr>
      <w:ind w:left="794" w:hanging="794"/>
    </w:pPr>
  </w:style>
  <w:style w:type="paragraph" w:customStyle="1" w:styleId="Equation">
    <w:name w:val="Equation"/>
    <w:basedOn w:val="Normal"/>
    <w:rsid w:val="00DD6C20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D6C2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D6C20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D6C20"/>
    <w:pPr>
      <w:spacing w:before="320"/>
    </w:pPr>
  </w:style>
  <w:style w:type="paragraph" w:customStyle="1" w:styleId="call">
    <w:name w:val="call"/>
    <w:basedOn w:val="Normal"/>
    <w:next w:val="Normal"/>
    <w:rsid w:val="00DD6C20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D6C20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D6C20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D6C2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D6C2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D6C2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D6C2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DD6C20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DD6C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27C6D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DD6C2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DD6C2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DD6C20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DD6C2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DD6C20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DD6C20"/>
    <w:pPr>
      <w:tabs>
        <w:tab w:val="left" w:pos="397"/>
      </w:tabs>
    </w:pPr>
  </w:style>
  <w:style w:type="paragraph" w:styleId="TOC9">
    <w:name w:val="toc 9"/>
    <w:basedOn w:val="TOC3"/>
    <w:semiHidden/>
    <w:rsid w:val="00DD6C20"/>
  </w:style>
  <w:style w:type="paragraph" w:customStyle="1" w:styleId="headingb">
    <w:name w:val="heading_b"/>
    <w:basedOn w:val="Heading3"/>
    <w:next w:val="Normal"/>
    <w:rsid w:val="00DD6C20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DD6C20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DD6C20"/>
  </w:style>
  <w:style w:type="paragraph" w:customStyle="1" w:styleId="Style1">
    <w:name w:val="Style1"/>
    <w:basedOn w:val="Normal"/>
    <w:next w:val="Index1"/>
    <w:rsid w:val="00DD6C2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LetterStart">
    <w:name w:val="Letter_Start"/>
    <w:basedOn w:val="Normal"/>
    <w:rsid w:val="00DD6C2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DD6C2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C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DD6C20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D6C20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DD6C20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D6C20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DD6C20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DD6C20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DD6C20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DD6C20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DD6C20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6C20"/>
    <w:rPr>
      <w:color w:val="0000FF"/>
      <w:u w:val="single"/>
    </w:rPr>
  </w:style>
  <w:style w:type="paragraph" w:customStyle="1" w:styleId="ITUintr">
    <w:name w:val="ITU_intr"/>
    <w:basedOn w:val="Normal"/>
    <w:next w:val="Normal"/>
    <w:rsid w:val="00DD6C2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1B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BC"/>
    <w:rPr>
      <w:rFonts w:ascii="Tahoma" w:eastAsia="Times New Roman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527C6D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527C6D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527C6D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527C6D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527C6D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527C6D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527C6D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527C6D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527C6D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DD6C20"/>
  </w:style>
  <w:style w:type="paragraph" w:styleId="TOC7">
    <w:name w:val="toc 7"/>
    <w:basedOn w:val="TOC3"/>
    <w:semiHidden/>
    <w:rsid w:val="00DD6C20"/>
  </w:style>
  <w:style w:type="paragraph" w:styleId="TOC6">
    <w:name w:val="toc 6"/>
    <w:basedOn w:val="TOC3"/>
    <w:semiHidden/>
    <w:rsid w:val="00DD6C20"/>
  </w:style>
  <w:style w:type="paragraph" w:styleId="TOC5">
    <w:name w:val="toc 5"/>
    <w:basedOn w:val="TOC3"/>
    <w:semiHidden/>
    <w:rsid w:val="00DD6C20"/>
  </w:style>
  <w:style w:type="paragraph" w:styleId="TOC4">
    <w:name w:val="toc 4"/>
    <w:basedOn w:val="TOC3"/>
    <w:semiHidden/>
    <w:rsid w:val="00DD6C20"/>
  </w:style>
  <w:style w:type="paragraph" w:styleId="TOC3">
    <w:name w:val="toc 3"/>
    <w:basedOn w:val="TOC2"/>
    <w:semiHidden/>
    <w:rsid w:val="00DD6C20"/>
    <w:pPr>
      <w:spacing w:before="80"/>
    </w:pPr>
  </w:style>
  <w:style w:type="paragraph" w:styleId="TOC2">
    <w:name w:val="toc 2"/>
    <w:basedOn w:val="TOC1"/>
    <w:semiHidden/>
    <w:rsid w:val="00DD6C20"/>
    <w:pPr>
      <w:spacing w:before="120"/>
    </w:pPr>
  </w:style>
  <w:style w:type="paragraph" w:styleId="TOC1">
    <w:name w:val="toc 1"/>
    <w:basedOn w:val="Normal"/>
    <w:semiHidden/>
    <w:rsid w:val="00DD6C20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D6C20"/>
    <w:pPr>
      <w:ind w:left="1698"/>
    </w:pPr>
  </w:style>
  <w:style w:type="paragraph" w:styleId="Index6">
    <w:name w:val="index 6"/>
    <w:basedOn w:val="Normal"/>
    <w:next w:val="Normal"/>
    <w:semiHidden/>
    <w:rsid w:val="00DD6C20"/>
    <w:pPr>
      <w:ind w:left="1415"/>
    </w:pPr>
  </w:style>
  <w:style w:type="paragraph" w:styleId="Index5">
    <w:name w:val="index 5"/>
    <w:basedOn w:val="Normal"/>
    <w:next w:val="Normal"/>
    <w:semiHidden/>
    <w:rsid w:val="00DD6C20"/>
    <w:pPr>
      <w:ind w:left="1132"/>
    </w:pPr>
  </w:style>
  <w:style w:type="paragraph" w:styleId="Index4">
    <w:name w:val="index 4"/>
    <w:basedOn w:val="Normal"/>
    <w:next w:val="Normal"/>
    <w:semiHidden/>
    <w:rsid w:val="00DD6C20"/>
    <w:pPr>
      <w:ind w:left="849"/>
    </w:pPr>
  </w:style>
  <w:style w:type="paragraph" w:styleId="Index3">
    <w:name w:val="index 3"/>
    <w:basedOn w:val="Normal"/>
    <w:next w:val="Normal"/>
    <w:semiHidden/>
    <w:rsid w:val="00DD6C20"/>
    <w:pPr>
      <w:ind w:left="566"/>
    </w:pPr>
  </w:style>
  <w:style w:type="paragraph" w:styleId="Index2">
    <w:name w:val="index 2"/>
    <w:basedOn w:val="Normal"/>
    <w:next w:val="Normal"/>
    <w:semiHidden/>
    <w:rsid w:val="00DD6C20"/>
    <w:pPr>
      <w:ind w:left="283"/>
    </w:pPr>
  </w:style>
  <w:style w:type="paragraph" w:styleId="Index1">
    <w:name w:val="index 1"/>
    <w:basedOn w:val="Normal"/>
    <w:next w:val="Normal"/>
    <w:semiHidden/>
    <w:rsid w:val="00DD6C20"/>
  </w:style>
  <w:style w:type="character" w:styleId="LineNumber">
    <w:name w:val="line number"/>
    <w:basedOn w:val="DefaultParagraphFont"/>
    <w:rsid w:val="00DD6C20"/>
  </w:style>
  <w:style w:type="paragraph" w:styleId="IndexHeading">
    <w:name w:val="index heading"/>
    <w:basedOn w:val="Normal"/>
    <w:next w:val="Index1"/>
    <w:semiHidden/>
    <w:rsid w:val="00DD6C20"/>
  </w:style>
  <w:style w:type="paragraph" w:styleId="Footer">
    <w:name w:val="footer"/>
    <w:basedOn w:val="Normal"/>
    <w:link w:val="FooterChar"/>
    <w:rsid w:val="00DD6C2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DD6C20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paragraph" w:styleId="Header">
    <w:name w:val="header"/>
    <w:basedOn w:val="Normal"/>
    <w:link w:val="HeaderChar"/>
    <w:uiPriority w:val="99"/>
    <w:rsid w:val="00DD6C2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DD6C20"/>
    <w:rPr>
      <w:rFonts w:ascii="Times New Roman" w:eastAsia="Times New Roman" w:hAnsi="Times New Roman" w:cs="Times New Roman"/>
      <w:szCs w:val="20"/>
      <w:lang w:val="fr-FR" w:eastAsia="en-US"/>
    </w:rPr>
  </w:style>
  <w:style w:type="character" w:styleId="FootnoteReference">
    <w:name w:val="footnote reference"/>
    <w:semiHidden/>
    <w:rsid w:val="00DD6C20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D6C20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527C6D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DD6C20"/>
    <w:pPr>
      <w:ind w:left="794"/>
    </w:pPr>
  </w:style>
  <w:style w:type="paragraph" w:customStyle="1" w:styleId="TableLegend">
    <w:name w:val="Table_Legend"/>
    <w:basedOn w:val="TableText"/>
    <w:rsid w:val="00DD6C20"/>
    <w:pPr>
      <w:spacing w:before="120"/>
    </w:pPr>
  </w:style>
  <w:style w:type="paragraph" w:customStyle="1" w:styleId="TableText">
    <w:name w:val="Table_Text"/>
    <w:basedOn w:val="Normal"/>
    <w:rsid w:val="00DD6C2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D6C2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D6C2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D6C20"/>
    <w:pPr>
      <w:spacing w:before="80"/>
      <w:ind w:left="794" w:hanging="794"/>
    </w:pPr>
  </w:style>
  <w:style w:type="paragraph" w:customStyle="1" w:styleId="enumlev2">
    <w:name w:val="enumlev2"/>
    <w:basedOn w:val="enumlev1"/>
    <w:rsid w:val="00DD6C20"/>
    <w:pPr>
      <w:ind w:left="1191" w:hanging="397"/>
    </w:pPr>
  </w:style>
  <w:style w:type="paragraph" w:customStyle="1" w:styleId="enumlev3">
    <w:name w:val="enumlev3"/>
    <w:basedOn w:val="enumlev2"/>
    <w:rsid w:val="00DD6C20"/>
    <w:pPr>
      <w:ind w:left="1588"/>
    </w:pPr>
  </w:style>
  <w:style w:type="paragraph" w:customStyle="1" w:styleId="TableHead">
    <w:name w:val="Table_Head"/>
    <w:basedOn w:val="TableText"/>
    <w:rsid w:val="00DD6C20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D6C2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D6C20"/>
    <w:pPr>
      <w:spacing w:before="480"/>
    </w:pPr>
  </w:style>
  <w:style w:type="paragraph" w:customStyle="1" w:styleId="FigureTitle">
    <w:name w:val="Figure_Title"/>
    <w:basedOn w:val="TableTitle"/>
    <w:next w:val="Normal"/>
    <w:rsid w:val="00DD6C20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D6C20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D6C20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D6C20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D6C20"/>
  </w:style>
  <w:style w:type="paragraph" w:customStyle="1" w:styleId="AppendixRef">
    <w:name w:val="Appendix_Ref"/>
    <w:basedOn w:val="AnnexRef"/>
    <w:next w:val="AppendixTitle"/>
    <w:rsid w:val="00DD6C20"/>
  </w:style>
  <w:style w:type="paragraph" w:customStyle="1" w:styleId="AppendixTitle">
    <w:name w:val="Appendix_Title"/>
    <w:basedOn w:val="AnnexTitle"/>
    <w:next w:val="Normal"/>
    <w:rsid w:val="00DD6C20"/>
  </w:style>
  <w:style w:type="paragraph" w:customStyle="1" w:styleId="RefTitle">
    <w:name w:val="Ref_Title"/>
    <w:basedOn w:val="Normal"/>
    <w:next w:val="RefText"/>
    <w:rsid w:val="00DD6C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D6C20"/>
    <w:pPr>
      <w:ind w:left="794" w:hanging="794"/>
    </w:pPr>
  </w:style>
  <w:style w:type="paragraph" w:customStyle="1" w:styleId="Equation">
    <w:name w:val="Equation"/>
    <w:basedOn w:val="Normal"/>
    <w:rsid w:val="00DD6C20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D6C2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D6C20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D6C20"/>
    <w:pPr>
      <w:spacing w:before="320"/>
    </w:pPr>
  </w:style>
  <w:style w:type="paragraph" w:customStyle="1" w:styleId="call">
    <w:name w:val="call"/>
    <w:basedOn w:val="Normal"/>
    <w:next w:val="Normal"/>
    <w:rsid w:val="00DD6C20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D6C20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D6C20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D6C2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D6C2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D6C2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D6C2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DD6C20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DD6C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27C6D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DD6C2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DD6C2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DD6C20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DD6C2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DD6C20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DD6C20"/>
    <w:pPr>
      <w:tabs>
        <w:tab w:val="left" w:pos="397"/>
      </w:tabs>
    </w:pPr>
  </w:style>
  <w:style w:type="paragraph" w:styleId="TOC9">
    <w:name w:val="toc 9"/>
    <w:basedOn w:val="TOC3"/>
    <w:semiHidden/>
    <w:rsid w:val="00DD6C20"/>
  </w:style>
  <w:style w:type="paragraph" w:customStyle="1" w:styleId="headingb">
    <w:name w:val="heading_b"/>
    <w:basedOn w:val="Heading3"/>
    <w:next w:val="Normal"/>
    <w:rsid w:val="00DD6C20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DD6C20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DD6C20"/>
  </w:style>
  <w:style w:type="paragraph" w:customStyle="1" w:styleId="Style1">
    <w:name w:val="Style1"/>
    <w:basedOn w:val="Normal"/>
    <w:next w:val="Index1"/>
    <w:rsid w:val="00DD6C2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LetterStart">
    <w:name w:val="Letter_Start"/>
    <w:basedOn w:val="Normal"/>
    <w:rsid w:val="00DD6C2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DD6C2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T13-SG17-R-000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T13-SG17-R-000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286F-03EE-4017-B2FE-B6DE853D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PF_TSBCIRC2.dotm</Template>
  <TotalTime>26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Lacombe, Odile</cp:lastModifiedBy>
  <cp:revision>8</cp:revision>
  <cp:lastPrinted>2013-10-14T08:54:00Z</cp:lastPrinted>
  <dcterms:created xsi:type="dcterms:W3CDTF">2013-10-02T11:32:00Z</dcterms:created>
  <dcterms:modified xsi:type="dcterms:W3CDTF">2013-10-14T08:54:00Z</dcterms:modified>
</cp:coreProperties>
</file>