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8F" w:rsidRDefault="009D618F" w:rsidP="00DC24EB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  <w:r>
        <w:tab/>
        <w:t xml:space="preserve">Geneva, </w:t>
      </w:r>
      <w:r w:rsidR="00DC24EB">
        <w:t>6</w:t>
      </w:r>
      <w:r w:rsidR="007108BB">
        <w:t xml:space="preserve"> </w:t>
      </w:r>
      <w:r w:rsidR="009B785C">
        <w:t>September</w:t>
      </w:r>
      <w:r w:rsidR="007108BB">
        <w:t xml:space="preserve"> </w:t>
      </w:r>
      <w:r>
        <w:t>2013</w:t>
      </w:r>
    </w:p>
    <w:p w:rsidR="00D27786" w:rsidRDefault="00D27786" w:rsidP="00D27786"/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D27786" w:rsidRPr="00F50108">
        <w:trPr>
          <w:cantSplit/>
        </w:trPr>
        <w:tc>
          <w:tcPr>
            <w:tcW w:w="6426" w:type="dxa"/>
            <w:vAlign w:val="center"/>
          </w:tcPr>
          <w:p w:rsidR="00D27786" w:rsidRPr="00E329A5" w:rsidRDefault="00D27786" w:rsidP="00067EC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D27786" w:rsidRPr="00F50108" w:rsidRDefault="005E54DC" w:rsidP="00067EC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786" w:rsidRPr="00F50108">
        <w:trPr>
          <w:cantSplit/>
        </w:trPr>
        <w:tc>
          <w:tcPr>
            <w:tcW w:w="6426" w:type="dxa"/>
            <w:vAlign w:val="center"/>
          </w:tcPr>
          <w:p w:rsidR="00D27786" w:rsidRPr="00F50108" w:rsidRDefault="00D27786" w:rsidP="009D618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D27786" w:rsidRPr="00F50108" w:rsidRDefault="00D27786" w:rsidP="009D618F">
            <w:pPr>
              <w:spacing w:before="0"/>
              <w:ind w:left="993" w:hanging="99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E54DF" w:rsidRPr="005E54DF" w:rsidRDefault="005E54DF" w:rsidP="005E54DF">
      <w:pPr>
        <w:spacing w:before="0"/>
        <w:rPr>
          <w:vanish/>
        </w:rPr>
      </w:pPr>
      <w:bookmarkStart w:id="1" w:name="StartTyping_E"/>
      <w:bookmarkEnd w:id="1"/>
    </w:p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386"/>
        <w:gridCol w:w="4486"/>
      </w:tblGrid>
      <w:tr w:rsidR="009D618F" w:rsidTr="00263D1E">
        <w:trPr>
          <w:cantSplit/>
        </w:trPr>
        <w:tc>
          <w:tcPr>
            <w:tcW w:w="993" w:type="dxa"/>
          </w:tcPr>
          <w:p w:rsidR="009D618F" w:rsidRPr="00067ECA" w:rsidRDefault="009D618F" w:rsidP="005E54DF">
            <w:pPr>
              <w:tabs>
                <w:tab w:val="left" w:pos="4111"/>
              </w:tabs>
              <w:spacing w:before="10"/>
              <w:rPr>
                <w:szCs w:val="24"/>
              </w:rPr>
            </w:pPr>
            <w:r w:rsidRPr="00067ECA">
              <w:rPr>
                <w:szCs w:val="24"/>
              </w:rPr>
              <w:t>Ref:</w:t>
            </w:r>
          </w:p>
          <w:p w:rsidR="009D618F" w:rsidRPr="00067ECA" w:rsidRDefault="009D618F" w:rsidP="005E54DF">
            <w:pPr>
              <w:tabs>
                <w:tab w:val="left" w:pos="4111"/>
              </w:tabs>
              <w:spacing w:before="10"/>
              <w:rPr>
                <w:szCs w:val="24"/>
              </w:rPr>
            </w:pPr>
          </w:p>
          <w:p w:rsidR="009D618F" w:rsidRPr="00067ECA" w:rsidRDefault="00067ECA" w:rsidP="005E54DF">
            <w:pPr>
              <w:tabs>
                <w:tab w:val="left" w:pos="4111"/>
              </w:tabs>
              <w:spacing w:before="10"/>
              <w:rPr>
                <w:szCs w:val="24"/>
              </w:rPr>
            </w:pPr>
            <w:r w:rsidRPr="00067ECA">
              <w:rPr>
                <w:szCs w:val="24"/>
              </w:rPr>
              <w:br/>
            </w:r>
            <w:r w:rsidR="009D618F" w:rsidRPr="00067ECA">
              <w:rPr>
                <w:szCs w:val="24"/>
              </w:rPr>
              <w:br/>
              <w:t>Tel:</w:t>
            </w:r>
          </w:p>
          <w:p w:rsidR="009D618F" w:rsidRDefault="009D618F" w:rsidP="005E54DF">
            <w:pPr>
              <w:tabs>
                <w:tab w:val="left" w:pos="4111"/>
              </w:tabs>
              <w:spacing w:before="10"/>
              <w:rPr>
                <w:szCs w:val="24"/>
              </w:rPr>
            </w:pPr>
            <w:r w:rsidRPr="00067ECA">
              <w:rPr>
                <w:szCs w:val="24"/>
              </w:rPr>
              <w:t>Fax:</w:t>
            </w:r>
          </w:p>
          <w:p w:rsidR="007108BB" w:rsidRPr="00067ECA" w:rsidRDefault="007108BB" w:rsidP="005E54DF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</w:rPr>
            </w:pPr>
            <w:r>
              <w:rPr>
                <w:szCs w:val="24"/>
              </w:rPr>
              <w:t xml:space="preserve">Email: </w:t>
            </w:r>
          </w:p>
        </w:tc>
        <w:tc>
          <w:tcPr>
            <w:tcW w:w="4386" w:type="dxa"/>
          </w:tcPr>
          <w:p w:rsidR="009D618F" w:rsidRPr="00683DDC" w:rsidRDefault="007108BB" w:rsidP="000568AC">
            <w:pPr>
              <w:tabs>
                <w:tab w:val="left" w:pos="4111"/>
              </w:tabs>
              <w:spacing w:before="10"/>
              <w:rPr>
                <w:b/>
                <w:lang w:val="en-US"/>
              </w:rPr>
            </w:pPr>
            <w:r w:rsidRPr="00683DDC">
              <w:rPr>
                <w:b/>
                <w:lang w:val="en-US"/>
              </w:rPr>
              <w:t xml:space="preserve">TSB </w:t>
            </w:r>
            <w:r w:rsidRPr="005A1F72">
              <w:rPr>
                <w:b/>
                <w:bCs/>
                <w:szCs w:val="24"/>
              </w:rPr>
              <w:t>Circular</w:t>
            </w:r>
            <w:r w:rsidRPr="005A1F72">
              <w:rPr>
                <w:b/>
                <w:bCs/>
                <w:lang w:val="en-US"/>
              </w:rPr>
              <w:t xml:space="preserve"> </w:t>
            </w:r>
            <w:r w:rsidR="000568AC" w:rsidRPr="005A1F72">
              <w:rPr>
                <w:b/>
                <w:bCs/>
                <w:lang w:val="en-US"/>
              </w:rPr>
              <w:t>49</w:t>
            </w:r>
          </w:p>
          <w:p w:rsidR="00581037" w:rsidRDefault="00581037" w:rsidP="00F472BF">
            <w:pPr>
              <w:tabs>
                <w:tab w:val="left" w:pos="4111"/>
              </w:tabs>
              <w:spacing w:before="0"/>
              <w:rPr>
                <w:lang w:val="en-US"/>
              </w:rPr>
            </w:pPr>
          </w:p>
          <w:p w:rsidR="00DC24EB" w:rsidRDefault="00581037" w:rsidP="00DC24EB">
            <w:pPr>
              <w:tabs>
                <w:tab w:val="left" w:pos="4111"/>
              </w:tabs>
              <w:spacing w:before="10"/>
              <w:rPr>
                <w:lang w:val="en-US"/>
              </w:rPr>
            </w:pP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  <w:t>+41 22 730 6226</w:t>
            </w:r>
          </w:p>
          <w:p w:rsidR="00DC24EB" w:rsidRDefault="00AC287A" w:rsidP="00DC24EB">
            <w:pPr>
              <w:tabs>
                <w:tab w:val="left" w:pos="4111"/>
              </w:tabs>
              <w:spacing w:before="10"/>
              <w:rPr>
                <w:lang w:val="en-US"/>
              </w:rPr>
            </w:pPr>
            <w:r w:rsidRPr="00AC287A">
              <w:rPr>
                <w:lang w:val="en-US"/>
              </w:rPr>
              <w:t>+41 22 730 5853</w:t>
            </w:r>
            <w:bookmarkStart w:id="2" w:name="_GoBack"/>
            <w:bookmarkEnd w:id="2"/>
          </w:p>
          <w:p w:rsidR="009D618F" w:rsidRPr="000E581A" w:rsidRDefault="005A1F72" w:rsidP="00DC24EB">
            <w:pPr>
              <w:tabs>
                <w:tab w:val="left" w:pos="4111"/>
              </w:tabs>
              <w:spacing w:before="10"/>
              <w:rPr>
                <w:lang w:val="en-US"/>
              </w:rPr>
            </w:pPr>
            <w:hyperlink r:id="rId10" w:history="1">
              <w:r w:rsidR="00581037" w:rsidRPr="00A422B8">
                <w:rPr>
                  <w:rStyle w:val="Hyperlink"/>
                  <w:lang w:val="en-US"/>
                </w:rPr>
                <w:t>interop@itu.int</w:t>
              </w:r>
            </w:hyperlink>
            <w:r w:rsidR="00AC287A" w:rsidRPr="00AC287A">
              <w:rPr>
                <w:lang w:val="en-US"/>
              </w:rPr>
              <w:t xml:space="preserve"> </w:t>
            </w:r>
          </w:p>
        </w:tc>
        <w:tc>
          <w:tcPr>
            <w:tcW w:w="4486" w:type="dxa"/>
          </w:tcPr>
          <w:p w:rsidR="009D618F" w:rsidRDefault="00067ECA" w:rsidP="00DC24EB">
            <w:pPr>
              <w:tabs>
                <w:tab w:val="clear" w:pos="794"/>
                <w:tab w:val="left" w:pos="511"/>
              </w:tabs>
              <w:spacing w:before="0"/>
              <w:ind w:left="283" w:hanging="283"/>
            </w:pPr>
            <w:r>
              <w:t>-</w:t>
            </w:r>
            <w:r w:rsidR="009D618F">
              <w:tab/>
              <w:t>To Administrations of Member States of</w:t>
            </w:r>
            <w:r w:rsidR="00DC24EB">
              <w:t xml:space="preserve"> </w:t>
            </w:r>
            <w:r w:rsidR="009D618F">
              <w:t>the Union</w:t>
            </w:r>
            <w:r w:rsidR="00F015AB">
              <w:t>;</w:t>
            </w:r>
          </w:p>
          <w:p w:rsidR="009D618F" w:rsidRPr="00506865" w:rsidRDefault="009D618F" w:rsidP="00DC24EB">
            <w:pPr>
              <w:tabs>
                <w:tab w:val="clear" w:pos="794"/>
                <w:tab w:val="left" w:pos="511"/>
              </w:tabs>
              <w:spacing w:before="0"/>
              <w:ind w:left="283" w:hanging="283"/>
            </w:pPr>
            <w:r>
              <w:t>-</w:t>
            </w:r>
            <w:r>
              <w:tab/>
            </w:r>
            <w:r w:rsidRPr="00506865">
              <w:t>To ITU-T Sector Members;</w:t>
            </w:r>
          </w:p>
          <w:p w:rsidR="00E74C03" w:rsidRDefault="009D618F" w:rsidP="00DC24EB">
            <w:pPr>
              <w:tabs>
                <w:tab w:val="clear" w:pos="794"/>
                <w:tab w:val="left" w:pos="511"/>
              </w:tabs>
              <w:spacing w:before="0"/>
              <w:ind w:left="283" w:hanging="283"/>
            </w:pPr>
            <w:r>
              <w:t>-</w:t>
            </w:r>
            <w:r>
              <w:tab/>
            </w:r>
            <w:r w:rsidRPr="00506865">
              <w:t>To ITU-T Associates</w:t>
            </w:r>
            <w:r w:rsidR="00296B7F">
              <w:t>;</w:t>
            </w:r>
          </w:p>
          <w:p w:rsidR="00F472BF" w:rsidRDefault="00F472BF" w:rsidP="00DC24EB">
            <w:pPr>
              <w:tabs>
                <w:tab w:val="clear" w:pos="794"/>
                <w:tab w:val="left" w:pos="511"/>
              </w:tabs>
              <w:spacing w:before="0"/>
              <w:ind w:left="283" w:hanging="283"/>
            </w:pPr>
            <w:r>
              <w:t xml:space="preserve">- </w:t>
            </w:r>
            <w:r w:rsidR="00DC24EB">
              <w:tab/>
            </w:r>
            <w:r>
              <w:t>To the ITU-T Academia</w:t>
            </w:r>
            <w:r w:rsidR="00976FA8">
              <w:t>;</w:t>
            </w:r>
          </w:p>
          <w:p w:rsidR="00E74C03" w:rsidRDefault="00E74C03" w:rsidP="00DC24EB">
            <w:pPr>
              <w:tabs>
                <w:tab w:val="clear" w:pos="794"/>
                <w:tab w:val="left" w:pos="511"/>
              </w:tabs>
              <w:spacing w:before="0"/>
              <w:ind w:left="283" w:hanging="283"/>
            </w:pPr>
          </w:p>
          <w:p w:rsidR="000C24A8" w:rsidRPr="003851E6" w:rsidRDefault="000C24A8" w:rsidP="00DC24EB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283" w:hanging="283"/>
              <w:rPr>
                <w:b/>
                <w:szCs w:val="24"/>
              </w:rPr>
            </w:pPr>
            <w:r w:rsidRPr="003851E6">
              <w:rPr>
                <w:b/>
                <w:szCs w:val="24"/>
              </w:rPr>
              <w:t>Copy:</w:t>
            </w:r>
          </w:p>
          <w:p w:rsidR="00976FA8" w:rsidRDefault="000C24A8" w:rsidP="00DC24EB">
            <w:pPr>
              <w:tabs>
                <w:tab w:val="clear" w:pos="794"/>
                <w:tab w:val="left" w:pos="511"/>
              </w:tabs>
              <w:spacing w:before="0"/>
              <w:ind w:left="283" w:hanging="283"/>
            </w:pPr>
            <w:r w:rsidRPr="003851E6">
              <w:rPr>
                <w:szCs w:val="24"/>
              </w:rPr>
              <w:t>-</w:t>
            </w:r>
            <w:r w:rsidRPr="003851E6">
              <w:rPr>
                <w:szCs w:val="24"/>
              </w:rPr>
              <w:tab/>
            </w:r>
            <w:r w:rsidR="00976FA8">
              <w:t>To the Chairmen and Vice-Chairmen of</w:t>
            </w:r>
            <w:r w:rsidR="00DC24EB">
              <w:t xml:space="preserve"> </w:t>
            </w:r>
            <w:r w:rsidR="00976FA8">
              <w:t>ITU-T Study Groups</w:t>
            </w:r>
          </w:p>
          <w:p w:rsidR="000C24A8" w:rsidRPr="003851E6" w:rsidRDefault="00976FA8" w:rsidP="00DC24EB">
            <w:pPr>
              <w:tabs>
                <w:tab w:val="clear" w:pos="794"/>
                <w:tab w:val="left" w:pos="511"/>
              </w:tabs>
              <w:spacing w:before="0"/>
              <w:ind w:left="283" w:hanging="283"/>
              <w:rPr>
                <w:szCs w:val="24"/>
              </w:rPr>
            </w:pPr>
            <w:r>
              <w:t>-</w:t>
            </w:r>
            <w:r>
              <w:tab/>
            </w:r>
            <w:r w:rsidR="000C24A8" w:rsidRPr="003851E6">
              <w:rPr>
                <w:szCs w:val="24"/>
              </w:rPr>
              <w:t xml:space="preserve">To </w:t>
            </w:r>
            <w:r w:rsidR="000C24A8" w:rsidRPr="00DC24EB">
              <w:t>the</w:t>
            </w:r>
            <w:r w:rsidR="000C24A8" w:rsidRPr="003851E6">
              <w:rPr>
                <w:szCs w:val="24"/>
              </w:rPr>
              <w:t xml:space="preserve"> Director of the Telecommunication</w:t>
            </w:r>
            <w:r w:rsidR="00DC24EB">
              <w:rPr>
                <w:szCs w:val="24"/>
              </w:rPr>
              <w:t xml:space="preserve"> </w:t>
            </w:r>
            <w:r w:rsidR="000C24A8" w:rsidRPr="00DC24EB">
              <w:t>Development</w:t>
            </w:r>
            <w:r w:rsidR="000C24A8" w:rsidRPr="003851E6">
              <w:rPr>
                <w:szCs w:val="24"/>
              </w:rPr>
              <w:t xml:space="preserve"> Bureau;</w:t>
            </w:r>
          </w:p>
          <w:p w:rsidR="00BF4CEE" w:rsidRDefault="000C24A8" w:rsidP="00DC24EB">
            <w:pPr>
              <w:tabs>
                <w:tab w:val="clear" w:pos="794"/>
                <w:tab w:val="left" w:pos="511"/>
              </w:tabs>
              <w:spacing w:before="0"/>
              <w:ind w:left="283" w:hanging="283"/>
            </w:pPr>
            <w:r w:rsidRPr="003851E6">
              <w:rPr>
                <w:szCs w:val="24"/>
              </w:rPr>
              <w:t>-</w:t>
            </w:r>
            <w:r w:rsidRPr="003851E6">
              <w:rPr>
                <w:szCs w:val="24"/>
              </w:rPr>
              <w:tab/>
              <w:t xml:space="preserve">To </w:t>
            </w:r>
            <w:r w:rsidRPr="00DC24EB">
              <w:t>the</w:t>
            </w:r>
            <w:r w:rsidRPr="003851E6">
              <w:rPr>
                <w:szCs w:val="24"/>
              </w:rPr>
              <w:t xml:space="preserve"> Director of the </w:t>
            </w:r>
            <w:proofErr w:type="spellStart"/>
            <w:r w:rsidRPr="00DC24EB">
              <w:t>Radiocommunication</w:t>
            </w:r>
            <w:proofErr w:type="spellEnd"/>
            <w:r w:rsidRPr="003851E6">
              <w:rPr>
                <w:szCs w:val="24"/>
              </w:rPr>
              <w:t xml:space="preserve"> Bureau</w:t>
            </w:r>
          </w:p>
          <w:p w:rsidR="00581037" w:rsidRDefault="00581037" w:rsidP="00DC24E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0"/>
                <w:tab w:val="left" w:pos="511"/>
              </w:tabs>
              <w:spacing w:before="0"/>
              <w:ind w:left="283" w:hanging="283"/>
            </w:pPr>
          </w:p>
          <w:p w:rsidR="00C65438" w:rsidRDefault="00C65438" w:rsidP="0001189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0"/>
              </w:tabs>
              <w:spacing w:before="0"/>
              <w:ind w:left="34" w:hanging="34"/>
            </w:pPr>
          </w:p>
        </w:tc>
      </w:tr>
    </w:tbl>
    <w:p w:rsidR="009D618F" w:rsidRDefault="009D618F" w:rsidP="009D618F">
      <w:pPr>
        <w:spacing w:before="0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8080"/>
      </w:tblGrid>
      <w:tr w:rsidR="009D618F" w:rsidRPr="007108BB" w:rsidTr="008504F8">
        <w:trPr>
          <w:cantSplit/>
        </w:trPr>
        <w:tc>
          <w:tcPr>
            <w:tcW w:w="1276" w:type="dxa"/>
          </w:tcPr>
          <w:p w:rsidR="009D618F" w:rsidRPr="007108BB" w:rsidRDefault="009D618F" w:rsidP="005E54DF">
            <w:pPr>
              <w:tabs>
                <w:tab w:val="left" w:pos="4111"/>
              </w:tabs>
              <w:spacing w:before="10"/>
              <w:ind w:left="57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108BB">
              <w:rPr>
                <w:rFonts w:asciiTheme="majorBidi" w:hAnsiTheme="majorBidi" w:cstheme="majorBidi"/>
                <w:b/>
                <w:bCs/>
                <w:szCs w:val="24"/>
              </w:rPr>
              <w:t>Subject:</w:t>
            </w:r>
          </w:p>
        </w:tc>
        <w:tc>
          <w:tcPr>
            <w:tcW w:w="8080" w:type="dxa"/>
          </w:tcPr>
          <w:p w:rsidR="00BF4CEE" w:rsidRDefault="00173307" w:rsidP="000568AC">
            <w:pPr>
              <w:tabs>
                <w:tab w:val="left" w:pos="4111"/>
              </w:tabs>
              <w:spacing w:before="0"/>
              <w:ind w:right="28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en-CA"/>
              </w:rPr>
              <w:t xml:space="preserve">Joint </w:t>
            </w:r>
            <w:r w:rsidR="00681B06">
              <w:rPr>
                <w:rFonts w:asciiTheme="majorBidi" w:hAnsiTheme="majorBidi" w:cstheme="majorBidi"/>
                <w:b/>
                <w:bCs/>
                <w:szCs w:val="24"/>
                <w:lang w:val="en-CA"/>
              </w:rPr>
              <w:t>ITU/Continua</w:t>
            </w:r>
            <w:r w:rsidR="00263D1E">
              <w:rPr>
                <w:rFonts w:asciiTheme="majorBidi" w:hAnsiTheme="majorBidi" w:cstheme="majorBidi"/>
                <w:b/>
                <w:bCs/>
                <w:szCs w:val="24"/>
                <w:lang w:val="en-CA"/>
              </w:rPr>
              <w:t xml:space="preserve"> Health Alliance</w:t>
            </w:r>
            <w:r w:rsidR="00790273">
              <w:rPr>
                <w:rFonts w:asciiTheme="majorBidi" w:hAnsiTheme="majorBidi" w:cstheme="majorBidi"/>
                <w:b/>
                <w:bCs/>
                <w:szCs w:val="24"/>
                <w:lang w:val="en-CA"/>
              </w:rPr>
              <w:t xml:space="preserve"> </w:t>
            </w:r>
            <w:r w:rsidR="00790273" w:rsidRPr="000B4048">
              <w:rPr>
                <w:rFonts w:asciiTheme="majorBidi" w:hAnsiTheme="majorBidi" w:cstheme="majorBidi"/>
                <w:b/>
                <w:bCs/>
                <w:szCs w:val="24"/>
                <w:lang w:val="en-CA"/>
              </w:rPr>
              <w:t xml:space="preserve">Interoperability </w:t>
            </w:r>
            <w:r w:rsidR="00271A50">
              <w:rPr>
                <w:rFonts w:asciiTheme="majorBidi" w:hAnsiTheme="majorBidi" w:cstheme="majorBidi"/>
                <w:b/>
                <w:bCs/>
                <w:szCs w:val="24"/>
                <w:lang w:val="en-CA"/>
              </w:rPr>
              <w:t>test</w:t>
            </w:r>
            <w:r w:rsidR="00681B06">
              <w:rPr>
                <w:rFonts w:asciiTheme="majorBidi" w:hAnsiTheme="majorBidi" w:cstheme="majorBidi"/>
                <w:b/>
                <w:bCs/>
                <w:szCs w:val="24"/>
                <w:lang w:val="en-CA"/>
              </w:rPr>
              <w:t>ing</w:t>
            </w:r>
            <w:r w:rsidR="00271A50">
              <w:rPr>
                <w:rFonts w:asciiTheme="majorBidi" w:hAnsiTheme="majorBidi" w:cstheme="majorBidi"/>
                <w:b/>
                <w:bCs/>
                <w:szCs w:val="24"/>
                <w:lang w:val="en-CA"/>
              </w:rPr>
              <w:t xml:space="preserve"> and showcasing</w:t>
            </w:r>
            <w:r w:rsidR="00263D1E">
              <w:rPr>
                <w:rFonts w:asciiTheme="majorBidi" w:hAnsiTheme="majorBidi" w:cstheme="majorBidi"/>
                <w:b/>
                <w:bCs/>
                <w:szCs w:val="24"/>
                <w:lang w:val="en-CA"/>
              </w:rPr>
              <w:t xml:space="preserve"> event </w:t>
            </w:r>
            <w:r w:rsidR="00581037">
              <w:rPr>
                <w:rFonts w:asciiTheme="majorBidi" w:hAnsiTheme="majorBidi" w:cstheme="majorBidi"/>
                <w:b/>
                <w:bCs/>
                <w:szCs w:val="24"/>
                <w:lang w:val="en-CA"/>
              </w:rPr>
              <w:t>on e-</w:t>
            </w:r>
            <w:r w:rsidR="00263D1E">
              <w:rPr>
                <w:rFonts w:asciiTheme="majorBidi" w:hAnsiTheme="majorBidi" w:cstheme="majorBidi"/>
                <w:b/>
                <w:bCs/>
                <w:szCs w:val="24"/>
                <w:lang w:val="en-CA"/>
              </w:rPr>
              <w:t>h</w:t>
            </w:r>
            <w:r w:rsidR="00581037">
              <w:rPr>
                <w:rFonts w:asciiTheme="majorBidi" w:hAnsiTheme="majorBidi" w:cstheme="majorBidi"/>
                <w:b/>
                <w:bCs/>
                <w:szCs w:val="24"/>
                <w:lang w:val="en-CA"/>
              </w:rPr>
              <w:t>ealth</w:t>
            </w:r>
            <w:r w:rsidR="000568AC">
              <w:rPr>
                <w:rFonts w:asciiTheme="majorBidi" w:hAnsiTheme="majorBidi" w:cstheme="majorBidi"/>
                <w:b/>
                <w:bCs/>
                <w:szCs w:val="24"/>
                <w:lang w:val="en-CA"/>
              </w:rPr>
              <w:t xml:space="preserve">; </w:t>
            </w:r>
            <w:r w:rsidR="00581037">
              <w:rPr>
                <w:rFonts w:asciiTheme="majorBidi" w:hAnsiTheme="majorBidi" w:cstheme="majorBidi"/>
                <w:b/>
                <w:bCs/>
                <w:szCs w:val="24"/>
                <w:lang w:val="en-CA"/>
              </w:rPr>
              <w:t xml:space="preserve">Geneva, Switzerland, </w:t>
            </w:r>
            <w:r w:rsidR="00271A50">
              <w:rPr>
                <w:rFonts w:asciiTheme="majorBidi" w:hAnsiTheme="majorBidi" w:cstheme="majorBidi"/>
                <w:b/>
                <w:bCs/>
                <w:szCs w:val="24"/>
                <w:lang w:val="en-CA"/>
              </w:rPr>
              <w:t>28-3</w:t>
            </w:r>
            <w:r w:rsidR="00B514B5">
              <w:rPr>
                <w:rFonts w:asciiTheme="majorBidi" w:hAnsiTheme="majorBidi" w:cstheme="majorBidi"/>
                <w:b/>
                <w:bCs/>
                <w:szCs w:val="24"/>
                <w:lang w:val="en-CA"/>
              </w:rPr>
              <w:t>1</w:t>
            </w:r>
            <w:r w:rsidR="00AC287A" w:rsidRPr="000B4048">
              <w:rPr>
                <w:rFonts w:asciiTheme="majorBidi" w:hAnsiTheme="majorBidi" w:cstheme="majorBidi"/>
                <w:b/>
                <w:bCs/>
                <w:szCs w:val="24"/>
                <w:lang w:val="en-CA"/>
              </w:rPr>
              <w:t xml:space="preserve"> </w:t>
            </w:r>
            <w:r w:rsidR="00581037">
              <w:rPr>
                <w:rFonts w:asciiTheme="majorBidi" w:hAnsiTheme="majorBidi" w:cstheme="majorBidi"/>
                <w:b/>
                <w:bCs/>
                <w:szCs w:val="24"/>
                <w:lang w:val="en-CA"/>
              </w:rPr>
              <w:t>October</w:t>
            </w:r>
            <w:r w:rsidR="00AC287A" w:rsidRPr="000B4048">
              <w:rPr>
                <w:rFonts w:asciiTheme="majorBidi" w:hAnsiTheme="majorBidi" w:cstheme="majorBidi"/>
                <w:b/>
                <w:bCs/>
                <w:szCs w:val="24"/>
                <w:lang w:val="en-CA"/>
              </w:rPr>
              <w:t xml:space="preserve"> 2013</w:t>
            </w:r>
            <w:r w:rsidR="00790273">
              <w:rPr>
                <w:rFonts w:asciiTheme="majorBidi" w:hAnsiTheme="majorBidi" w:cstheme="majorBidi"/>
                <w:szCs w:val="24"/>
                <w:lang w:val="en-CA"/>
              </w:rPr>
              <w:t xml:space="preserve"> </w:t>
            </w:r>
          </w:p>
        </w:tc>
      </w:tr>
    </w:tbl>
    <w:p w:rsidR="00697D21" w:rsidRPr="007108BB" w:rsidRDefault="00697D21" w:rsidP="009D618F">
      <w:pPr>
        <w:rPr>
          <w:rFonts w:asciiTheme="majorBidi" w:hAnsiTheme="majorBidi" w:cstheme="majorBidi"/>
          <w:szCs w:val="24"/>
        </w:rPr>
      </w:pPr>
      <w:r w:rsidRPr="007108BB">
        <w:rPr>
          <w:rFonts w:asciiTheme="majorBidi" w:hAnsiTheme="majorBidi" w:cstheme="majorBidi"/>
          <w:szCs w:val="24"/>
        </w:rPr>
        <w:t>Dear Sir/Madam,</w:t>
      </w:r>
    </w:p>
    <w:p w:rsidR="00BF4CEE" w:rsidRDefault="00AF3FB9" w:rsidP="00DC24EB">
      <w:pPr>
        <w:rPr>
          <w:rFonts w:asciiTheme="majorBidi" w:hAnsiTheme="majorBidi" w:cstheme="majorBidi"/>
          <w:szCs w:val="24"/>
        </w:rPr>
      </w:pPr>
      <w:bookmarkStart w:id="3" w:name="suitetext"/>
      <w:bookmarkEnd w:id="3"/>
      <w:r>
        <w:rPr>
          <w:rFonts w:asciiTheme="majorBidi" w:hAnsiTheme="majorBidi" w:cstheme="majorBidi"/>
          <w:szCs w:val="24"/>
        </w:rPr>
        <w:t>1</w:t>
      </w:r>
      <w:r>
        <w:rPr>
          <w:rFonts w:asciiTheme="majorBidi" w:hAnsiTheme="majorBidi" w:cstheme="majorBidi"/>
          <w:szCs w:val="24"/>
        </w:rPr>
        <w:tab/>
      </w:r>
      <w:r w:rsidR="00F472BF">
        <w:rPr>
          <w:rFonts w:asciiTheme="majorBidi" w:hAnsiTheme="majorBidi" w:cstheme="majorBidi"/>
          <w:szCs w:val="24"/>
        </w:rPr>
        <w:t>I would like to inform you that a Joint ITU</w:t>
      </w:r>
      <w:r w:rsidR="00831429">
        <w:rPr>
          <w:rFonts w:asciiTheme="majorBidi" w:hAnsiTheme="majorBidi" w:cstheme="majorBidi"/>
          <w:szCs w:val="24"/>
        </w:rPr>
        <w:t>/Continua</w:t>
      </w:r>
      <w:r w:rsidR="00F472BF">
        <w:rPr>
          <w:rFonts w:asciiTheme="majorBidi" w:hAnsiTheme="majorBidi" w:cstheme="majorBidi"/>
          <w:szCs w:val="24"/>
        </w:rPr>
        <w:t xml:space="preserve"> </w:t>
      </w:r>
      <w:r w:rsidR="00263D1E">
        <w:rPr>
          <w:rFonts w:asciiTheme="majorBidi" w:hAnsiTheme="majorBidi" w:cstheme="majorBidi"/>
          <w:szCs w:val="24"/>
        </w:rPr>
        <w:t xml:space="preserve">Health Alliance </w:t>
      </w:r>
      <w:r w:rsidR="00267A45">
        <w:rPr>
          <w:rFonts w:asciiTheme="majorBidi" w:hAnsiTheme="majorBidi" w:cstheme="majorBidi"/>
          <w:szCs w:val="24"/>
        </w:rPr>
        <w:t xml:space="preserve">Interoperability </w:t>
      </w:r>
      <w:r w:rsidR="00F472BF">
        <w:rPr>
          <w:rFonts w:asciiTheme="majorBidi" w:hAnsiTheme="majorBidi" w:cstheme="majorBidi"/>
          <w:szCs w:val="24"/>
        </w:rPr>
        <w:t>event</w:t>
      </w:r>
      <w:r w:rsidR="00263D1E">
        <w:rPr>
          <w:rFonts w:asciiTheme="majorBidi" w:hAnsiTheme="majorBidi" w:cstheme="majorBidi"/>
          <w:szCs w:val="24"/>
        </w:rPr>
        <w:t xml:space="preserve"> on e-health</w:t>
      </w:r>
      <w:r w:rsidR="00267A45">
        <w:rPr>
          <w:rFonts w:asciiTheme="majorBidi" w:hAnsiTheme="majorBidi" w:cstheme="majorBidi"/>
          <w:szCs w:val="24"/>
        </w:rPr>
        <w:t xml:space="preserve"> will take place from </w:t>
      </w:r>
      <w:r w:rsidR="00B514B5">
        <w:rPr>
          <w:rFonts w:asciiTheme="majorBidi" w:hAnsiTheme="majorBidi" w:cstheme="majorBidi"/>
          <w:szCs w:val="24"/>
        </w:rPr>
        <w:t>28</w:t>
      </w:r>
      <w:r w:rsidR="00267A45">
        <w:rPr>
          <w:rFonts w:asciiTheme="majorBidi" w:hAnsiTheme="majorBidi" w:cstheme="majorBidi"/>
          <w:szCs w:val="24"/>
        </w:rPr>
        <w:t xml:space="preserve"> to </w:t>
      </w:r>
      <w:r w:rsidR="00B514B5">
        <w:rPr>
          <w:rFonts w:asciiTheme="majorBidi" w:hAnsiTheme="majorBidi" w:cstheme="majorBidi"/>
          <w:szCs w:val="24"/>
        </w:rPr>
        <w:t>31</w:t>
      </w:r>
      <w:r w:rsidR="00F472BF">
        <w:rPr>
          <w:rFonts w:asciiTheme="majorBidi" w:hAnsiTheme="majorBidi" w:cstheme="majorBidi"/>
          <w:szCs w:val="24"/>
        </w:rPr>
        <w:t xml:space="preserve"> </w:t>
      </w:r>
      <w:r w:rsidR="00267A45">
        <w:rPr>
          <w:rFonts w:asciiTheme="majorBidi" w:hAnsiTheme="majorBidi" w:cstheme="majorBidi"/>
          <w:szCs w:val="24"/>
        </w:rPr>
        <w:t>October</w:t>
      </w:r>
      <w:r w:rsidR="00F472BF">
        <w:rPr>
          <w:rFonts w:asciiTheme="majorBidi" w:hAnsiTheme="majorBidi" w:cstheme="majorBidi"/>
          <w:szCs w:val="24"/>
        </w:rPr>
        <w:t xml:space="preserve"> 2013 </w:t>
      </w:r>
      <w:r w:rsidR="00976FA8">
        <w:rPr>
          <w:rFonts w:asciiTheme="majorBidi" w:hAnsiTheme="majorBidi" w:cstheme="majorBidi"/>
          <w:szCs w:val="24"/>
        </w:rPr>
        <w:t>at ITU Headquarters in Geneva, Switzerland</w:t>
      </w:r>
      <w:r w:rsidR="00F472BF">
        <w:rPr>
          <w:rFonts w:asciiTheme="majorBidi" w:hAnsiTheme="majorBidi" w:cstheme="majorBidi"/>
          <w:szCs w:val="24"/>
        </w:rPr>
        <w:t xml:space="preserve">.  The </w:t>
      </w:r>
      <w:r w:rsidR="00271A50">
        <w:rPr>
          <w:rFonts w:asciiTheme="majorBidi" w:hAnsiTheme="majorBidi" w:cstheme="majorBidi"/>
          <w:szCs w:val="24"/>
        </w:rPr>
        <w:t xml:space="preserve">testing </w:t>
      </w:r>
      <w:r w:rsidR="00FE388F">
        <w:rPr>
          <w:rFonts w:asciiTheme="majorBidi" w:hAnsiTheme="majorBidi" w:cstheme="majorBidi"/>
          <w:szCs w:val="24"/>
        </w:rPr>
        <w:t xml:space="preserve">component of the </w:t>
      </w:r>
      <w:r w:rsidR="00F472BF">
        <w:rPr>
          <w:rFonts w:asciiTheme="majorBidi" w:hAnsiTheme="majorBidi" w:cstheme="majorBidi"/>
          <w:szCs w:val="24"/>
        </w:rPr>
        <w:t xml:space="preserve">event will be held </w:t>
      </w:r>
      <w:r w:rsidR="00B514B5">
        <w:rPr>
          <w:rFonts w:asciiTheme="majorBidi" w:hAnsiTheme="majorBidi" w:cstheme="majorBidi"/>
          <w:szCs w:val="24"/>
        </w:rPr>
        <w:t>on 30-31 October 2013</w:t>
      </w:r>
      <w:r w:rsidR="00F472BF">
        <w:rPr>
          <w:rFonts w:asciiTheme="majorBidi" w:hAnsiTheme="majorBidi" w:cstheme="majorBidi"/>
          <w:szCs w:val="24"/>
        </w:rPr>
        <w:t xml:space="preserve"> and will be </w:t>
      </w:r>
      <w:r w:rsidR="00B514B5">
        <w:rPr>
          <w:rFonts w:asciiTheme="majorBidi" w:hAnsiTheme="majorBidi" w:cstheme="majorBidi"/>
          <w:szCs w:val="24"/>
        </w:rPr>
        <w:t>preceded</w:t>
      </w:r>
      <w:r w:rsidR="00F472BF">
        <w:rPr>
          <w:rFonts w:asciiTheme="majorBidi" w:hAnsiTheme="majorBidi" w:cstheme="majorBidi"/>
          <w:szCs w:val="24"/>
        </w:rPr>
        <w:t xml:space="preserve"> by </w:t>
      </w:r>
      <w:r w:rsidR="00267A45">
        <w:rPr>
          <w:rFonts w:asciiTheme="majorBidi" w:hAnsiTheme="majorBidi" w:cstheme="majorBidi"/>
          <w:szCs w:val="24"/>
        </w:rPr>
        <w:t>a showcasing</w:t>
      </w:r>
      <w:r w:rsidR="005E428B">
        <w:rPr>
          <w:rFonts w:asciiTheme="majorBidi" w:hAnsiTheme="majorBidi" w:cstheme="majorBidi"/>
          <w:szCs w:val="24"/>
        </w:rPr>
        <w:t xml:space="preserve"> and </w:t>
      </w:r>
      <w:r w:rsidR="003452AC">
        <w:rPr>
          <w:rFonts w:asciiTheme="majorBidi" w:hAnsiTheme="majorBidi" w:cstheme="majorBidi"/>
          <w:szCs w:val="24"/>
        </w:rPr>
        <w:t>training sessions</w:t>
      </w:r>
      <w:r w:rsidR="00F472BF">
        <w:rPr>
          <w:rFonts w:asciiTheme="majorBidi" w:hAnsiTheme="majorBidi" w:cstheme="majorBidi"/>
          <w:szCs w:val="24"/>
        </w:rPr>
        <w:t xml:space="preserve"> </w:t>
      </w:r>
      <w:r w:rsidR="00263D1E">
        <w:rPr>
          <w:rFonts w:asciiTheme="majorBidi" w:hAnsiTheme="majorBidi" w:cstheme="majorBidi"/>
          <w:szCs w:val="24"/>
        </w:rPr>
        <w:t>on</w:t>
      </w:r>
      <w:r w:rsidR="00267A45">
        <w:rPr>
          <w:rFonts w:asciiTheme="majorBidi" w:hAnsiTheme="majorBidi" w:cstheme="majorBidi"/>
          <w:szCs w:val="24"/>
        </w:rPr>
        <w:t xml:space="preserve"> </w:t>
      </w:r>
      <w:r w:rsidR="003452AC">
        <w:rPr>
          <w:rFonts w:asciiTheme="majorBidi" w:hAnsiTheme="majorBidi" w:cstheme="majorBidi"/>
          <w:szCs w:val="24"/>
        </w:rPr>
        <w:t xml:space="preserve">e-health on </w:t>
      </w:r>
      <w:r w:rsidR="00267A45">
        <w:rPr>
          <w:rFonts w:asciiTheme="majorBidi" w:hAnsiTheme="majorBidi" w:cstheme="majorBidi"/>
          <w:szCs w:val="24"/>
        </w:rPr>
        <w:t>28-</w:t>
      </w:r>
      <w:r w:rsidR="00B514B5">
        <w:rPr>
          <w:rFonts w:asciiTheme="majorBidi" w:hAnsiTheme="majorBidi" w:cstheme="majorBidi"/>
          <w:szCs w:val="24"/>
        </w:rPr>
        <w:t>29</w:t>
      </w:r>
      <w:r w:rsidR="00F472BF">
        <w:rPr>
          <w:rFonts w:asciiTheme="majorBidi" w:hAnsiTheme="majorBidi" w:cstheme="majorBidi"/>
          <w:szCs w:val="24"/>
        </w:rPr>
        <w:t xml:space="preserve"> </w:t>
      </w:r>
      <w:r w:rsidR="00267A45">
        <w:rPr>
          <w:rFonts w:asciiTheme="majorBidi" w:hAnsiTheme="majorBidi" w:cstheme="majorBidi"/>
          <w:szCs w:val="24"/>
        </w:rPr>
        <w:t>October</w:t>
      </w:r>
      <w:r w:rsidR="00E74C03">
        <w:rPr>
          <w:rFonts w:asciiTheme="majorBidi" w:hAnsiTheme="majorBidi" w:cstheme="majorBidi"/>
          <w:szCs w:val="24"/>
        </w:rPr>
        <w:t xml:space="preserve"> 2013</w:t>
      </w:r>
      <w:r w:rsidR="00F472BF">
        <w:rPr>
          <w:rFonts w:asciiTheme="majorBidi" w:hAnsiTheme="majorBidi" w:cstheme="majorBidi"/>
          <w:szCs w:val="24"/>
        </w:rPr>
        <w:t>.</w:t>
      </w:r>
    </w:p>
    <w:p w:rsidR="00271A50" w:rsidRDefault="009E2581" w:rsidP="00DC24EB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2</w:t>
      </w:r>
      <w:r w:rsidR="00724A84">
        <w:rPr>
          <w:rFonts w:asciiTheme="majorBidi" w:hAnsiTheme="majorBidi" w:cstheme="majorBidi"/>
          <w:szCs w:val="24"/>
        </w:rPr>
        <w:tab/>
      </w:r>
      <w:r w:rsidR="00271A50" w:rsidRPr="00EE7C30">
        <w:rPr>
          <w:rFonts w:asciiTheme="majorBidi" w:hAnsiTheme="majorBidi" w:cstheme="majorBidi"/>
          <w:szCs w:val="24"/>
        </w:rPr>
        <w:t xml:space="preserve">The </w:t>
      </w:r>
      <w:r w:rsidR="00271A50" w:rsidRPr="00AC287A">
        <w:rPr>
          <w:rFonts w:asciiTheme="majorBidi" w:hAnsiTheme="majorBidi" w:cstheme="majorBidi"/>
          <w:b/>
          <w:bCs/>
          <w:szCs w:val="24"/>
        </w:rPr>
        <w:t xml:space="preserve">testing </w:t>
      </w:r>
      <w:r w:rsidR="00271A50" w:rsidRPr="00B934B6">
        <w:rPr>
          <w:rFonts w:asciiTheme="majorBidi" w:hAnsiTheme="majorBidi" w:cstheme="majorBidi"/>
          <w:szCs w:val="24"/>
        </w:rPr>
        <w:t xml:space="preserve">will include conformance and/or interoperability testing of e-health devices, applications, services and technology platforms following the draft </w:t>
      </w:r>
      <w:r w:rsidR="00271A50" w:rsidRPr="00B934B6">
        <w:rPr>
          <w:rFonts w:asciiTheme="majorBidi" w:eastAsia="MS Mincho" w:hAnsiTheme="majorBidi" w:cstheme="majorBidi"/>
          <w:szCs w:val="24"/>
        </w:rPr>
        <w:t xml:space="preserve">Recommendation </w:t>
      </w:r>
      <w:hyperlink r:id="rId11" w:history="1">
        <w:r w:rsidR="00271A50" w:rsidRPr="00B934B6">
          <w:rPr>
            <w:rStyle w:val="Hyperlink"/>
            <w:rFonts w:asciiTheme="majorBidi" w:eastAsia="MS Mincho" w:hAnsiTheme="majorBidi" w:cstheme="majorBidi"/>
            <w:szCs w:val="24"/>
          </w:rPr>
          <w:t>ITU-T H.IDGPHS</w:t>
        </w:r>
      </w:hyperlink>
      <w:r w:rsidR="00271A50" w:rsidRPr="00B934B6">
        <w:rPr>
          <w:rFonts w:asciiTheme="majorBidi" w:eastAsia="MS Mincho" w:hAnsiTheme="majorBidi" w:cstheme="majorBidi"/>
          <w:szCs w:val="24"/>
        </w:rPr>
        <w:t xml:space="preserve"> "Interoperability design guidelines for personal health systems"</w:t>
      </w:r>
      <w:r w:rsidR="00271A50">
        <w:rPr>
          <w:rFonts w:asciiTheme="majorBidi" w:eastAsia="MS Mincho" w:hAnsiTheme="majorBidi" w:cstheme="majorBidi"/>
          <w:szCs w:val="24"/>
        </w:rPr>
        <w:t xml:space="preserve"> based on the Continua Health Alliance’s Design Guidelines</w:t>
      </w:r>
      <w:r w:rsidR="003B2F1D">
        <w:rPr>
          <w:rFonts w:asciiTheme="majorBidi" w:eastAsia="MS Mincho" w:hAnsiTheme="majorBidi" w:cstheme="majorBidi"/>
          <w:szCs w:val="24"/>
        </w:rPr>
        <w:t>,</w:t>
      </w:r>
      <w:r w:rsidR="00271A50">
        <w:rPr>
          <w:rFonts w:asciiTheme="majorBidi" w:eastAsia="MS Mincho" w:hAnsiTheme="majorBidi" w:cstheme="majorBidi"/>
          <w:szCs w:val="24"/>
        </w:rPr>
        <w:t xml:space="preserve"> which </w:t>
      </w:r>
      <w:r w:rsidR="003B2F1D">
        <w:rPr>
          <w:rFonts w:asciiTheme="majorBidi" w:eastAsia="MS Mincho" w:hAnsiTheme="majorBidi" w:cstheme="majorBidi"/>
          <w:szCs w:val="24"/>
        </w:rPr>
        <w:t>are</w:t>
      </w:r>
      <w:r w:rsidR="00271A50">
        <w:rPr>
          <w:rFonts w:asciiTheme="majorBidi" w:eastAsia="MS Mincho" w:hAnsiTheme="majorBidi" w:cstheme="majorBidi"/>
          <w:szCs w:val="24"/>
        </w:rPr>
        <w:t xml:space="preserve"> available at: </w:t>
      </w:r>
      <w:hyperlink r:id="rId12" w:history="1">
        <w:r w:rsidR="00271A50" w:rsidRPr="00A422B8">
          <w:rPr>
            <w:rStyle w:val="Hyperlink"/>
            <w:rFonts w:asciiTheme="majorBidi" w:eastAsia="MS Mincho" w:hAnsiTheme="majorBidi" w:cstheme="majorBidi"/>
            <w:szCs w:val="24"/>
          </w:rPr>
          <w:t>http://www.continuaalliance.org/products/design-guidelines</w:t>
        </w:r>
      </w:hyperlink>
      <w:r w:rsidR="00271A50" w:rsidRPr="00B934B6">
        <w:rPr>
          <w:rFonts w:asciiTheme="majorBidi" w:hAnsiTheme="majorBidi" w:cstheme="majorBidi"/>
          <w:szCs w:val="24"/>
        </w:rPr>
        <w:t>.</w:t>
      </w:r>
      <w:r w:rsidR="00271A50">
        <w:rPr>
          <w:rFonts w:asciiTheme="majorBidi" w:hAnsiTheme="majorBidi" w:cstheme="majorBidi"/>
          <w:szCs w:val="24"/>
        </w:rPr>
        <w:t xml:space="preserve"> </w:t>
      </w:r>
      <w:r w:rsidR="00271A50" w:rsidRPr="00B934B6">
        <w:rPr>
          <w:rFonts w:asciiTheme="majorBidi" w:hAnsiTheme="majorBidi" w:cstheme="majorBidi"/>
          <w:szCs w:val="24"/>
        </w:rPr>
        <w:t xml:space="preserve">The results of </w:t>
      </w:r>
      <w:r w:rsidR="00831429">
        <w:rPr>
          <w:rFonts w:asciiTheme="majorBidi" w:hAnsiTheme="majorBidi" w:cstheme="majorBidi"/>
          <w:szCs w:val="24"/>
        </w:rPr>
        <w:t>the interoperability test</w:t>
      </w:r>
      <w:r w:rsidR="003B2F1D">
        <w:rPr>
          <w:rFonts w:asciiTheme="majorBidi" w:hAnsiTheme="majorBidi" w:cstheme="majorBidi"/>
          <w:szCs w:val="24"/>
        </w:rPr>
        <w:t>s</w:t>
      </w:r>
      <w:r w:rsidR="00831429">
        <w:rPr>
          <w:rFonts w:asciiTheme="majorBidi" w:hAnsiTheme="majorBidi" w:cstheme="majorBidi"/>
          <w:szCs w:val="24"/>
        </w:rPr>
        <w:t xml:space="preserve"> may</w:t>
      </w:r>
      <w:r w:rsidR="00271A50" w:rsidRPr="00B934B6">
        <w:rPr>
          <w:rFonts w:asciiTheme="majorBidi" w:hAnsiTheme="majorBidi" w:cstheme="majorBidi"/>
          <w:szCs w:val="24"/>
        </w:rPr>
        <w:t xml:space="preserve"> be shared among the participants </w:t>
      </w:r>
      <w:r w:rsidR="003B2F1D">
        <w:rPr>
          <w:rFonts w:asciiTheme="majorBidi" w:hAnsiTheme="majorBidi" w:cstheme="majorBidi"/>
          <w:szCs w:val="24"/>
        </w:rPr>
        <w:t>on a</w:t>
      </w:r>
      <w:r w:rsidR="00962738">
        <w:rPr>
          <w:rFonts w:asciiTheme="majorBidi" w:hAnsiTheme="majorBidi" w:cstheme="majorBidi"/>
          <w:szCs w:val="24"/>
        </w:rPr>
        <w:t xml:space="preserve"> </w:t>
      </w:r>
      <w:r w:rsidR="00271A50" w:rsidRPr="00B934B6">
        <w:rPr>
          <w:rFonts w:asciiTheme="majorBidi" w:hAnsiTheme="majorBidi" w:cstheme="majorBidi"/>
          <w:szCs w:val="24"/>
        </w:rPr>
        <w:t>bilateral bas</w:t>
      </w:r>
      <w:r w:rsidR="003B2F1D">
        <w:rPr>
          <w:rFonts w:asciiTheme="majorBidi" w:hAnsiTheme="majorBidi" w:cstheme="majorBidi"/>
          <w:szCs w:val="24"/>
        </w:rPr>
        <w:t>i</w:t>
      </w:r>
      <w:r w:rsidR="00271A50" w:rsidRPr="00B934B6">
        <w:rPr>
          <w:rFonts w:asciiTheme="majorBidi" w:hAnsiTheme="majorBidi" w:cstheme="majorBidi"/>
          <w:szCs w:val="24"/>
        </w:rPr>
        <w:t xml:space="preserve">s, </w:t>
      </w:r>
      <w:r w:rsidR="003B2F1D">
        <w:rPr>
          <w:rFonts w:asciiTheme="majorBidi" w:hAnsiTheme="majorBidi" w:cstheme="majorBidi"/>
          <w:szCs w:val="24"/>
        </w:rPr>
        <w:t xml:space="preserve">using tools </w:t>
      </w:r>
      <w:r w:rsidR="00271A50" w:rsidRPr="00B934B6">
        <w:rPr>
          <w:rFonts w:asciiTheme="majorBidi" w:hAnsiTheme="majorBidi" w:cstheme="majorBidi"/>
          <w:szCs w:val="24"/>
        </w:rPr>
        <w:t>such as nondisclosure agreements (NDAs</w:t>
      </w:r>
      <w:r w:rsidR="00271A50" w:rsidRPr="00EE7C30">
        <w:rPr>
          <w:rFonts w:asciiTheme="majorBidi" w:hAnsiTheme="majorBidi" w:cstheme="majorBidi"/>
          <w:szCs w:val="24"/>
        </w:rPr>
        <w:t xml:space="preserve">). </w:t>
      </w:r>
    </w:p>
    <w:p w:rsidR="009602AB" w:rsidRDefault="00976FA8" w:rsidP="00DC24EB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3</w:t>
      </w:r>
      <w:r>
        <w:rPr>
          <w:rFonts w:asciiTheme="majorBidi" w:hAnsiTheme="majorBidi" w:cstheme="majorBidi"/>
          <w:szCs w:val="24"/>
        </w:rPr>
        <w:tab/>
      </w:r>
      <w:r w:rsidR="00271A50" w:rsidRPr="00EE7C30">
        <w:rPr>
          <w:rFonts w:asciiTheme="majorBidi" w:hAnsiTheme="majorBidi" w:cstheme="majorBidi"/>
          <w:szCs w:val="24"/>
        </w:rPr>
        <w:t xml:space="preserve">The </w:t>
      </w:r>
      <w:r w:rsidR="00263D1E">
        <w:rPr>
          <w:rFonts w:asciiTheme="majorBidi" w:hAnsiTheme="majorBidi" w:cstheme="majorBidi"/>
          <w:szCs w:val="24"/>
        </w:rPr>
        <w:t>preceding</w:t>
      </w:r>
      <w:r w:rsidR="00271A50">
        <w:rPr>
          <w:rFonts w:asciiTheme="majorBidi" w:hAnsiTheme="majorBidi" w:cstheme="majorBidi"/>
          <w:szCs w:val="24"/>
        </w:rPr>
        <w:t xml:space="preserve"> </w:t>
      </w:r>
      <w:r w:rsidR="00271A50" w:rsidRPr="00AC287A">
        <w:rPr>
          <w:rFonts w:asciiTheme="majorBidi" w:hAnsiTheme="majorBidi" w:cstheme="majorBidi"/>
          <w:b/>
          <w:bCs/>
          <w:szCs w:val="24"/>
        </w:rPr>
        <w:t>showcasing</w:t>
      </w:r>
      <w:r>
        <w:rPr>
          <w:rFonts w:asciiTheme="majorBidi" w:hAnsiTheme="majorBidi" w:cstheme="majorBidi"/>
          <w:b/>
          <w:bCs/>
          <w:szCs w:val="24"/>
        </w:rPr>
        <w:t xml:space="preserve">, </w:t>
      </w:r>
      <w:r w:rsidR="0061559D" w:rsidRPr="0061559D">
        <w:rPr>
          <w:rFonts w:asciiTheme="majorBidi" w:hAnsiTheme="majorBidi" w:cstheme="majorBidi"/>
          <w:szCs w:val="24"/>
        </w:rPr>
        <w:t>that is</w:t>
      </w:r>
      <w:r>
        <w:rPr>
          <w:rFonts w:asciiTheme="majorBidi" w:hAnsiTheme="majorBidi" w:cstheme="majorBidi"/>
          <w:b/>
          <w:bCs/>
          <w:szCs w:val="24"/>
        </w:rPr>
        <w:t xml:space="preserve"> </w:t>
      </w:r>
      <w:r w:rsidR="003452AC">
        <w:rPr>
          <w:rFonts w:asciiTheme="majorBidi" w:hAnsiTheme="majorBidi" w:cstheme="majorBidi"/>
          <w:szCs w:val="24"/>
        </w:rPr>
        <w:t xml:space="preserve">open to </w:t>
      </w:r>
      <w:r>
        <w:rPr>
          <w:rFonts w:asciiTheme="majorBidi" w:hAnsiTheme="majorBidi" w:cstheme="majorBidi"/>
          <w:szCs w:val="24"/>
        </w:rPr>
        <w:t xml:space="preserve">the </w:t>
      </w:r>
      <w:r w:rsidR="003452AC">
        <w:rPr>
          <w:rFonts w:asciiTheme="majorBidi" w:hAnsiTheme="majorBidi" w:cstheme="majorBidi"/>
          <w:szCs w:val="24"/>
        </w:rPr>
        <w:t>public</w:t>
      </w:r>
      <w:r>
        <w:rPr>
          <w:rFonts w:asciiTheme="majorBidi" w:hAnsiTheme="majorBidi" w:cstheme="majorBidi"/>
          <w:szCs w:val="24"/>
        </w:rPr>
        <w:t>,</w:t>
      </w:r>
      <w:r w:rsidR="003452AC">
        <w:rPr>
          <w:rFonts w:asciiTheme="majorBidi" w:hAnsiTheme="majorBidi" w:cstheme="majorBidi"/>
          <w:szCs w:val="24"/>
        </w:rPr>
        <w:t xml:space="preserve"> </w:t>
      </w:r>
      <w:r w:rsidR="00271A50" w:rsidRPr="00EE7C30">
        <w:rPr>
          <w:rFonts w:asciiTheme="majorBidi" w:hAnsiTheme="majorBidi" w:cstheme="majorBidi"/>
          <w:szCs w:val="24"/>
        </w:rPr>
        <w:t xml:space="preserve">will </w:t>
      </w:r>
      <w:r w:rsidR="00271A50">
        <w:rPr>
          <w:rFonts w:asciiTheme="majorBidi" w:hAnsiTheme="majorBidi" w:cstheme="majorBidi"/>
          <w:szCs w:val="24"/>
        </w:rPr>
        <w:t xml:space="preserve">be a </w:t>
      </w:r>
      <w:r w:rsidR="00271A50" w:rsidRPr="00EE7C30">
        <w:rPr>
          <w:rFonts w:asciiTheme="majorBidi" w:hAnsiTheme="majorBidi" w:cstheme="majorBidi"/>
          <w:szCs w:val="24"/>
        </w:rPr>
        <w:t xml:space="preserve">demonstration of the emerging products </w:t>
      </w:r>
      <w:r w:rsidR="003B2F1D">
        <w:rPr>
          <w:rFonts w:asciiTheme="majorBidi" w:hAnsiTheme="majorBidi" w:cstheme="majorBidi"/>
          <w:szCs w:val="24"/>
        </w:rPr>
        <w:t>of</w:t>
      </w:r>
      <w:r w:rsidR="00271A50">
        <w:rPr>
          <w:rFonts w:asciiTheme="majorBidi" w:hAnsiTheme="majorBidi" w:cstheme="majorBidi"/>
          <w:szCs w:val="24"/>
        </w:rPr>
        <w:t xml:space="preserve"> </w:t>
      </w:r>
      <w:r w:rsidR="00271A50" w:rsidRPr="00EE7C30">
        <w:rPr>
          <w:rFonts w:asciiTheme="majorBidi" w:hAnsiTheme="majorBidi" w:cstheme="majorBidi"/>
          <w:szCs w:val="24"/>
        </w:rPr>
        <w:t>manuf</w:t>
      </w:r>
      <w:r w:rsidR="00271A50">
        <w:rPr>
          <w:rFonts w:asciiTheme="majorBidi" w:hAnsiTheme="majorBidi" w:cstheme="majorBidi"/>
          <w:szCs w:val="24"/>
        </w:rPr>
        <w:t>acturers participating in the testing event</w:t>
      </w:r>
      <w:r w:rsidR="00831429">
        <w:rPr>
          <w:rFonts w:asciiTheme="majorBidi" w:hAnsiTheme="majorBidi" w:cstheme="majorBidi"/>
          <w:szCs w:val="24"/>
        </w:rPr>
        <w:t>.</w:t>
      </w:r>
      <w:r w:rsidR="00271A50">
        <w:rPr>
          <w:rFonts w:asciiTheme="majorBidi" w:hAnsiTheme="majorBidi" w:cstheme="majorBidi"/>
          <w:szCs w:val="24"/>
        </w:rPr>
        <w:t xml:space="preserve"> </w:t>
      </w:r>
      <w:r w:rsidR="00271A50" w:rsidRPr="00EE7C30">
        <w:rPr>
          <w:rFonts w:asciiTheme="majorBidi" w:hAnsiTheme="majorBidi" w:cstheme="majorBidi"/>
          <w:szCs w:val="24"/>
        </w:rPr>
        <w:t>Th</w:t>
      </w:r>
      <w:r w:rsidR="003B2F1D">
        <w:rPr>
          <w:rFonts w:asciiTheme="majorBidi" w:hAnsiTheme="majorBidi" w:cstheme="majorBidi"/>
          <w:szCs w:val="24"/>
        </w:rPr>
        <w:t>e showcasing</w:t>
      </w:r>
      <w:r w:rsidR="00271A50" w:rsidRPr="00EE7C30">
        <w:rPr>
          <w:rFonts w:asciiTheme="majorBidi" w:hAnsiTheme="majorBidi" w:cstheme="majorBidi"/>
          <w:szCs w:val="24"/>
        </w:rPr>
        <w:t xml:space="preserve"> aims to underscore </w:t>
      </w:r>
      <w:r w:rsidR="00831429">
        <w:rPr>
          <w:rFonts w:asciiTheme="majorBidi" w:hAnsiTheme="majorBidi" w:cstheme="majorBidi"/>
          <w:szCs w:val="24"/>
        </w:rPr>
        <w:t xml:space="preserve">and disseminate information on </w:t>
      </w:r>
      <w:r w:rsidR="00271A50" w:rsidRPr="00EE7C30">
        <w:rPr>
          <w:rFonts w:asciiTheme="majorBidi" w:hAnsiTheme="majorBidi" w:cstheme="majorBidi"/>
          <w:szCs w:val="24"/>
        </w:rPr>
        <w:t xml:space="preserve">advanced </w:t>
      </w:r>
      <w:r w:rsidR="00831429">
        <w:rPr>
          <w:rFonts w:asciiTheme="majorBidi" w:hAnsiTheme="majorBidi" w:cstheme="majorBidi"/>
          <w:szCs w:val="24"/>
        </w:rPr>
        <w:t xml:space="preserve">e-health </w:t>
      </w:r>
      <w:r w:rsidR="00271A50" w:rsidRPr="00EE7C30">
        <w:rPr>
          <w:rFonts w:asciiTheme="majorBidi" w:hAnsiTheme="majorBidi" w:cstheme="majorBidi"/>
          <w:szCs w:val="24"/>
        </w:rPr>
        <w:t>technologies and</w:t>
      </w:r>
      <w:r w:rsidR="00271A50">
        <w:rPr>
          <w:rFonts w:asciiTheme="majorBidi" w:hAnsiTheme="majorBidi" w:cstheme="majorBidi"/>
          <w:szCs w:val="24"/>
        </w:rPr>
        <w:t xml:space="preserve"> </w:t>
      </w:r>
      <w:proofErr w:type="spellStart"/>
      <w:r w:rsidR="00271A50" w:rsidRPr="00EE7C30">
        <w:rPr>
          <w:rFonts w:asciiTheme="majorBidi" w:hAnsiTheme="majorBidi" w:cstheme="majorBidi"/>
          <w:szCs w:val="24"/>
        </w:rPr>
        <w:t>ongoing</w:t>
      </w:r>
      <w:proofErr w:type="spellEnd"/>
      <w:r w:rsidR="00271A50" w:rsidRPr="00EE7C30">
        <w:rPr>
          <w:rFonts w:asciiTheme="majorBidi" w:hAnsiTheme="majorBidi" w:cstheme="majorBidi"/>
          <w:szCs w:val="24"/>
        </w:rPr>
        <w:t xml:space="preserve"> standard</w:t>
      </w:r>
      <w:r w:rsidR="00271A50">
        <w:rPr>
          <w:rFonts w:asciiTheme="majorBidi" w:hAnsiTheme="majorBidi" w:cstheme="majorBidi"/>
          <w:szCs w:val="24"/>
        </w:rPr>
        <w:t>ization</w:t>
      </w:r>
      <w:r w:rsidR="00271A50" w:rsidRPr="00EE7C30">
        <w:rPr>
          <w:rFonts w:asciiTheme="majorBidi" w:hAnsiTheme="majorBidi" w:cstheme="majorBidi"/>
          <w:szCs w:val="24"/>
        </w:rPr>
        <w:t xml:space="preserve"> work </w:t>
      </w:r>
      <w:r w:rsidR="003B2F1D">
        <w:rPr>
          <w:rFonts w:asciiTheme="majorBidi" w:hAnsiTheme="majorBidi" w:cstheme="majorBidi"/>
          <w:szCs w:val="24"/>
        </w:rPr>
        <w:t>in</w:t>
      </w:r>
      <w:r w:rsidR="00271A50" w:rsidRPr="00EE7C30">
        <w:rPr>
          <w:rFonts w:asciiTheme="majorBidi" w:hAnsiTheme="majorBidi" w:cstheme="majorBidi"/>
          <w:szCs w:val="24"/>
        </w:rPr>
        <w:t xml:space="preserve"> ITU-T.</w:t>
      </w:r>
      <w:r w:rsidR="003452AC">
        <w:rPr>
          <w:rFonts w:asciiTheme="majorBidi" w:hAnsiTheme="majorBidi" w:cstheme="majorBidi"/>
          <w:szCs w:val="24"/>
        </w:rPr>
        <w:t xml:space="preserve"> There will also be two-hour training sessions on e-health each evening. </w:t>
      </w:r>
      <w:r w:rsidR="002D0E40">
        <w:rPr>
          <w:rFonts w:asciiTheme="majorBidi" w:hAnsiTheme="majorBidi" w:cstheme="majorBidi"/>
          <w:szCs w:val="24"/>
        </w:rPr>
        <w:t xml:space="preserve">The information on the training sessions will be available on the ITU </w:t>
      </w:r>
      <w:proofErr w:type="spellStart"/>
      <w:r w:rsidR="002D0E40">
        <w:rPr>
          <w:rFonts w:asciiTheme="majorBidi" w:hAnsiTheme="majorBidi" w:cstheme="majorBidi"/>
          <w:szCs w:val="24"/>
        </w:rPr>
        <w:t>Interop</w:t>
      </w:r>
      <w:proofErr w:type="spellEnd"/>
      <w:r w:rsidR="002D0E40">
        <w:rPr>
          <w:rFonts w:asciiTheme="majorBidi" w:hAnsiTheme="majorBidi" w:cstheme="majorBidi"/>
          <w:szCs w:val="24"/>
        </w:rPr>
        <w:t xml:space="preserve"> event website at:</w:t>
      </w:r>
      <w:r w:rsidR="002D0E40" w:rsidRPr="00625C4C">
        <w:rPr>
          <w:rFonts w:asciiTheme="majorBidi" w:hAnsiTheme="majorBidi" w:cstheme="majorBidi"/>
          <w:szCs w:val="24"/>
        </w:rPr>
        <w:t xml:space="preserve"> </w:t>
      </w:r>
      <w:hyperlink r:id="rId13" w:history="1">
        <w:r w:rsidR="002D0E40" w:rsidRPr="00E04FF7">
          <w:rPr>
            <w:rStyle w:val="Hyperlink"/>
            <w:rFonts w:asciiTheme="majorBidi" w:hAnsiTheme="majorBidi" w:cstheme="majorBidi"/>
            <w:szCs w:val="24"/>
          </w:rPr>
          <w:t>www.itu.int/interop</w:t>
        </w:r>
      </w:hyperlink>
      <w:r w:rsidR="002D0E40">
        <w:rPr>
          <w:rFonts w:asciiTheme="majorBidi" w:hAnsiTheme="majorBidi" w:cstheme="majorBidi"/>
          <w:szCs w:val="24"/>
        </w:rPr>
        <w:t xml:space="preserve"> .</w:t>
      </w:r>
    </w:p>
    <w:p w:rsidR="00724A84" w:rsidRPr="00831429" w:rsidRDefault="00976FA8" w:rsidP="00DC24EB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4</w:t>
      </w:r>
      <w:r w:rsidR="00271A50">
        <w:rPr>
          <w:rFonts w:asciiTheme="majorBidi" w:hAnsiTheme="majorBidi" w:cstheme="majorBidi"/>
          <w:szCs w:val="24"/>
        </w:rPr>
        <w:tab/>
      </w:r>
      <w:r w:rsidR="00681B06">
        <w:rPr>
          <w:rFonts w:asciiTheme="majorBidi" w:hAnsiTheme="majorBidi" w:cstheme="majorBidi"/>
          <w:szCs w:val="24"/>
        </w:rPr>
        <w:t>This</w:t>
      </w:r>
      <w:r w:rsidR="00724A84">
        <w:rPr>
          <w:rFonts w:asciiTheme="majorBidi" w:hAnsiTheme="majorBidi" w:cstheme="majorBidi"/>
          <w:szCs w:val="24"/>
        </w:rPr>
        <w:t xml:space="preserve"> joi</w:t>
      </w:r>
      <w:r w:rsidR="00A77D8B">
        <w:rPr>
          <w:rFonts w:asciiTheme="majorBidi" w:hAnsiTheme="majorBidi" w:cstheme="majorBidi"/>
          <w:szCs w:val="24"/>
        </w:rPr>
        <w:t xml:space="preserve">nt </w:t>
      </w:r>
      <w:r w:rsidR="00724A84">
        <w:rPr>
          <w:rFonts w:asciiTheme="majorBidi" w:hAnsiTheme="majorBidi" w:cstheme="majorBidi"/>
          <w:szCs w:val="24"/>
        </w:rPr>
        <w:t xml:space="preserve">event will </w:t>
      </w:r>
      <w:r w:rsidR="008C38D0">
        <w:rPr>
          <w:color w:val="000000"/>
        </w:rPr>
        <w:t xml:space="preserve">promote e-health interoperability, raise awareness of the importance of open, global, common and interoperable standards, and </w:t>
      </w:r>
      <w:r w:rsidR="008C38D0" w:rsidRPr="00831429">
        <w:rPr>
          <w:rFonts w:asciiTheme="majorBidi" w:hAnsiTheme="majorBidi" w:cstheme="majorBidi"/>
          <w:szCs w:val="24"/>
        </w:rPr>
        <w:t>give relevant feedback to the ITU S</w:t>
      </w:r>
      <w:r w:rsidR="00DE5408">
        <w:rPr>
          <w:rFonts w:asciiTheme="majorBidi" w:hAnsiTheme="majorBidi" w:cstheme="majorBidi"/>
          <w:szCs w:val="24"/>
        </w:rPr>
        <w:t xml:space="preserve">tudy </w:t>
      </w:r>
      <w:r w:rsidR="008C38D0" w:rsidRPr="00831429">
        <w:rPr>
          <w:rFonts w:asciiTheme="majorBidi" w:hAnsiTheme="majorBidi" w:cstheme="majorBidi"/>
          <w:szCs w:val="24"/>
        </w:rPr>
        <w:t>G</w:t>
      </w:r>
      <w:r w:rsidR="00DE5408">
        <w:rPr>
          <w:rFonts w:asciiTheme="majorBidi" w:hAnsiTheme="majorBidi" w:cstheme="majorBidi"/>
          <w:szCs w:val="24"/>
        </w:rPr>
        <w:t>roup</w:t>
      </w:r>
      <w:r w:rsidR="008C38D0" w:rsidRPr="00831429">
        <w:rPr>
          <w:rFonts w:asciiTheme="majorBidi" w:hAnsiTheme="majorBidi" w:cstheme="majorBidi"/>
          <w:szCs w:val="24"/>
        </w:rPr>
        <w:t xml:space="preserve">s for further </w:t>
      </w:r>
      <w:r w:rsidR="004B4DAB" w:rsidRPr="00831429">
        <w:rPr>
          <w:rFonts w:asciiTheme="majorBidi" w:hAnsiTheme="majorBidi" w:cstheme="majorBidi"/>
          <w:szCs w:val="24"/>
        </w:rPr>
        <w:t>stud</w:t>
      </w:r>
      <w:r w:rsidR="004B4DAB">
        <w:rPr>
          <w:rFonts w:asciiTheme="majorBidi" w:hAnsiTheme="majorBidi" w:cstheme="majorBidi"/>
          <w:szCs w:val="24"/>
        </w:rPr>
        <w:t>ies</w:t>
      </w:r>
      <w:r w:rsidR="004B4DAB" w:rsidRPr="00831429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on </w:t>
      </w:r>
      <w:r w:rsidR="008C38D0" w:rsidRPr="00831429">
        <w:rPr>
          <w:rFonts w:asciiTheme="majorBidi" w:hAnsiTheme="majorBidi" w:cstheme="majorBidi"/>
          <w:szCs w:val="24"/>
        </w:rPr>
        <w:t>find</w:t>
      </w:r>
      <w:r>
        <w:rPr>
          <w:rFonts w:asciiTheme="majorBidi" w:hAnsiTheme="majorBidi" w:cstheme="majorBidi"/>
          <w:szCs w:val="24"/>
        </w:rPr>
        <w:t>ing</w:t>
      </w:r>
      <w:r w:rsidR="00962738">
        <w:rPr>
          <w:rFonts w:asciiTheme="majorBidi" w:hAnsiTheme="majorBidi" w:cstheme="majorBidi"/>
          <w:szCs w:val="24"/>
        </w:rPr>
        <w:t xml:space="preserve"> </w:t>
      </w:r>
      <w:r w:rsidR="008C38D0" w:rsidRPr="00831429">
        <w:rPr>
          <w:rFonts w:asciiTheme="majorBidi" w:hAnsiTheme="majorBidi" w:cstheme="majorBidi"/>
          <w:szCs w:val="24"/>
        </w:rPr>
        <w:t>solution</w:t>
      </w:r>
      <w:r w:rsidR="00962738">
        <w:rPr>
          <w:rFonts w:asciiTheme="majorBidi" w:hAnsiTheme="majorBidi" w:cstheme="majorBidi"/>
          <w:szCs w:val="24"/>
        </w:rPr>
        <w:t>s</w:t>
      </w:r>
      <w:r w:rsidR="008C38D0" w:rsidRPr="00831429">
        <w:rPr>
          <w:rFonts w:asciiTheme="majorBidi" w:hAnsiTheme="majorBidi" w:cstheme="majorBidi"/>
          <w:szCs w:val="24"/>
        </w:rPr>
        <w:t xml:space="preserve"> for interoperability issues. </w:t>
      </w:r>
      <w:r w:rsidR="008C38D0">
        <w:rPr>
          <w:rFonts w:asciiTheme="majorBidi" w:hAnsiTheme="majorBidi" w:cstheme="majorBidi"/>
          <w:szCs w:val="24"/>
        </w:rPr>
        <w:t>The event will also</w:t>
      </w:r>
      <w:r w:rsidR="00724A84">
        <w:rPr>
          <w:rFonts w:asciiTheme="majorBidi" w:hAnsiTheme="majorBidi" w:cstheme="majorBidi"/>
          <w:szCs w:val="24"/>
        </w:rPr>
        <w:t xml:space="preserve"> </w:t>
      </w:r>
      <w:r w:rsidR="008C38D0">
        <w:rPr>
          <w:rFonts w:asciiTheme="majorBidi" w:hAnsiTheme="majorBidi" w:cstheme="majorBidi"/>
          <w:szCs w:val="24"/>
        </w:rPr>
        <w:t>accelerate</w:t>
      </w:r>
      <w:r w:rsidR="00724A84">
        <w:rPr>
          <w:rFonts w:asciiTheme="majorBidi" w:hAnsiTheme="majorBidi" w:cstheme="majorBidi"/>
          <w:szCs w:val="24"/>
        </w:rPr>
        <w:t xml:space="preserve"> </w:t>
      </w:r>
      <w:r w:rsidR="008C38D0">
        <w:rPr>
          <w:rFonts w:asciiTheme="majorBidi" w:hAnsiTheme="majorBidi" w:cstheme="majorBidi"/>
          <w:szCs w:val="24"/>
        </w:rPr>
        <w:t xml:space="preserve">and foster understanding </w:t>
      </w:r>
      <w:r w:rsidR="003B2F1D">
        <w:rPr>
          <w:rFonts w:asciiTheme="majorBidi" w:hAnsiTheme="majorBidi" w:cstheme="majorBidi"/>
          <w:szCs w:val="24"/>
        </w:rPr>
        <w:t xml:space="preserve">around </w:t>
      </w:r>
      <w:r w:rsidR="00173307">
        <w:rPr>
          <w:rFonts w:asciiTheme="majorBidi" w:hAnsiTheme="majorBidi" w:cstheme="majorBidi"/>
          <w:szCs w:val="24"/>
        </w:rPr>
        <w:t xml:space="preserve">the </w:t>
      </w:r>
      <w:r w:rsidR="008C38D0">
        <w:rPr>
          <w:rFonts w:asciiTheme="majorBidi" w:hAnsiTheme="majorBidi" w:cstheme="majorBidi"/>
          <w:szCs w:val="24"/>
        </w:rPr>
        <w:t xml:space="preserve">ITU </w:t>
      </w:r>
      <w:r w:rsidR="003B2F1D">
        <w:rPr>
          <w:rFonts w:asciiTheme="majorBidi" w:hAnsiTheme="majorBidi" w:cstheme="majorBidi"/>
          <w:szCs w:val="24"/>
        </w:rPr>
        <w:t>Conformity and Interoperability (</w:t>
      </w:r>
      <w:r w:rsidR="008C38D0">
        <w:rPr>
          <w:rFonts w:asciiTheme="majorBidi" w:hAnsiTheme="majorBidi" w:cstheme="majorBidi"/>
          <w:szCs w:val="24"/>
        </w:rPr>
        <w:t>C&amp;I</w:t>
      </w:r>
      <w:r w:rsidR="003B2F1D">
        <w:rPr>
          <w:rFonts w:asciiTheme="majorBidi" w:hAnsiTheme="majorBidi" w:cstheme="majorBidi"/>
          <w:szCs w:val="24"/>
        </w:rPr>
        <w:t>)</w:t>
      </w:r>
      <w:r w:rsidR="008C38D0">
        <w:rPr>
          <w:rFonts w:asciiTheme="majorBidi" w:hAnsiTheme="majorBidi" w:cstheme="majorBidi"/>
          <w:szCs w:val="24"/>
        </w:rPr>
        <w:t xml:space="preserve"> Programme a</w:t>
      </w:r>
      <w:r w:rsidR="003B2F1D">
        <w:rPr>
          <w:rFonts w:asciiTheme="majorBidi" w:hAnsiTheme="majorBidi" w:cstheme="majorBidi"/>
          <w:szCs w:val="24"/>
        </w:rPr>
        <w:t xml:space="preserve">nd other </w:t>
      </w:r>
      <w:r w:rsidR="00724A84">
        <w:rPr>
          <w:rFonts w:asciiTheme="majorBidi" w:hAnsiTheme="majorBidi" w:cstheme="majorBidi"/>
          <w:szCs w:val="24"/>
        </w:rPr>
        <w:t>activities</w:t>
      </w:r>
      <w:r w:rsidR="003B2F1D">
        <w:rPr>
          <w:rFonts w:asciiTheme="majorBidi" w:hAnsiTheme="majorBidi" w:cstheme="majorBidi"/>
          <w:szCs w:val="24"/>
        </w:rPr>
        <w:t xml:space="preserve"> relevant to C&amp;I </w:t>
      </w:r>
      <w:r w:rsidR="00173307" w:rsidRPr="00173307">
        <w:rPr>
          <w:rFonts w:asciiTheme="majorBidi" w:hAnsiTheme="majorBidi" w:cstheme="majorBidi"/>
          <w:szCs w:val="24"/>
        </w:rPr>
        <w:t>capa</w:t>
      </w:r>
      <w:r w:rsidR="003B2F1D">
        <w:rPr>
          <w:rFonts w:asciiTheme="majorBidi" w:hAnsiTheme="majorBidi" w:cstheme="majorBidi"/>
          <w:szCs w:val="24"/>
        </w:rPr>
        <w:t>c</w:t>
      </w:r>
      <w:r w:rsidR="00173307" w:rsidRPr="00173307">
        <w:rPr>
          <w:rFonts w:asciiTheme="majorBidi" w:hAnsiTheme="majorBidi" w:cstheme="majorBidi"/>
          <w:szCs w:val="24"/>
        </w:rPr>
        <w:t xml:space="preserve">ity </w:t>
      </w:r>
      <w:r w:rsidR="00173307" w:rsidRPr="00831429">
        <w:rPr>
          <w:rFonts w:asciiTheme="majorBidi" w:hAnsiTheme="majorBidi" w:cstheme="majorBidi"/>
          <w:szCs w:val="24"/>
        </w:rPr>
        <w:t>building</w:t>
      </w:r>
      <w:r w:rsidR="008C38D0">
        <w:rPr>
          <w:rFonts w:asciiTheme="majorBidi" w:hAnsiTheme="majorBidi" w:cstheme="majorBidi"/>
          <w:szCs w:val="24"/>
        </w:rPr>
        <w:t>.</w:t>
      </w:r>
      <w:r w:rsidR="00831429" w:rsidRPr="00831429">
        <w:rPr>
          <w:rFonts w:asciiTheme="majorBidi" w:hAnsiTheme="majorBidi" w:cstheme="majorBidi"/>
          <w:szCs w:val="24"/>
        </w:rPr>
        <w:t xml:space="preserve"> </w:t>
      </w:r>
    </w:p>
    <w:p w:rsidR="00497B79" w:rsidRDefault="00976FA8" w:rsidP="00A8616B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lastRenderedPageBreak/>
        <w:t>5</w:t>
      </w:r>
      <w:r w:rsidR="00846550" w:rsidRPr="00A240D9">
        <w:rPr>
          <w:rFonts w:asciiTheme="majorBidi" w:hAnsiTheme="majorBidi" w:cstheme="majorBidi"/>
          <w:szCs w:val="24"/>
        </w:rPr>
        <w:tab/>
      </w:r>
      <w:r w:rsidR="0060122C" w:rsidRPr="00A240D9">
        <w:rPr>
          <w:rFonts w:asciiTheme="majorBidi" w:hAnsiTheme="majorBidi" w:cstheme="majorBidi"/>
          <w:szCs w:val="24"/>
        </w:rPr>
        <w:t xml:space="preserve">The event is open </w:t>
      </w:r>
      <w:r w:rsidR="00846550" w:rsidRPr="00A240D9">
        <w:rPr>
          <w:rFonts w:asciiTheme="majorBidi" w:hAnsiTheme="majorBidi" w:cstheme="majorBidi"/>
          <w:szCs w:val="24"/>
        </w:rPr>
        <w:t xml:space="preserve">to </w:t>
      </w:r>
      <w:r w:rsidR="00CF5218">
        <w:rPr>
          <w:rFonts w:asciiTheme="majorBidi" w:hAnsiTheme="majorBidi" w:cstheme="majorBidi"/>
          <w:szCs w:val="24"/>
        </w:rPr>
        <w:t xml:space="preserve">both ITU </w:t>
      </w:r>
      <w:r w:rsidR="00DE5408">
        <w:rPr>
          <w:rFonts w:asciiTheme="majorBidi" w:hAnsiTheme="majorBidi" w:cstheme="majorBidi"/>
          <w:szCs w:val="24"/>
        </w:rPr>
        <w:t xml:space="preserve">and Continua </w:t>
      </w:r>
      <w:r w:rsidR="00CF5218">
        <w:rPr>
          <w:rFonts w:asciiTheme="majorBidi" w:hAnsiTheme="majorBidi" w:cstheme="majorBidi"/>
          <w:szCs w:val="24"/>
        </w:rPr>
        <w:t xml:space="preserve">membership. </w:t>
      </w:r>
      <w:r w:rsidR="0060122C" w:rsidRPr="00A240D9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The </w:t>
      </w:r>
      <w:r>
        <w:rPr>
          <w:rFonts w:asciiTheme="majorBidi" w:hAnsiTheme="majorBidi" w:cstheme="majorBidi"/>
          <w:b/>
          <w:bCs/>
          <w:szCs w:val="24"/>
        </w:rPr>
        <w:t>f</w:t>
      </w:r>
      <w:r w:rsidRPr="005D19FE">
        <w:rPr>
          <w:rFonts w:asciiTheme="majorBidi" w:hAnsiTheme="majorBidi" w:cstheme="majorBidi"/>
          <w:b/>
          <w:bCs/>
          <w:szCs w:val="24"/>
        </w:rPr>
        <w:t>ee</w:t>
      </w:r>
      <w:r>
        <w:rPr>
          <w:rFonts w:asciiTheme="majorBidi" w:hAnsiTheme="majorBidi" w:cstheme="majorBidi"/>
          <w:szCs w:val="24"/>
        </w:rPr>
        <w:t xml:space="preserve"> </w:t>
      </w:r>
      <w:r w:rsidR="00CF5218">
        <w:rPr>
          <w:rFonts w:asciiTheme="majorBidi" w:hAnsiTheme="majorBidi" w:cstheme="majorBidi"/>
          <w:szCs w:val="24"/>
        </w:rPr>
        <w:t>for organizations participating</w:t>
      </w:r>
      <w:r w:rsidR="00EE7C30" w:rsidRPr="00A240D9">
        <w:rPr>
          <w:rFonts w:asciiTheme="majorBidi" w:hAnsiTheme="majorBidi" w:cstheme="majorBidi"/>
          <w:szCs w:val="24"/>
        </w:rPr>
        <w:t xml:space="preserve"> </w:t>
      </w:r>
      <w:r w:rsidR="00CF5218">
        <w:rPr>
          <w:rFonts w:asciiTheme="majorBidi" w:hAnsiTheme="majorBidi" w:cstheme="majorBidi"/>
          <w:szCs w:val="24"/>
        </w:rPr>
        <w:t>in</w:t>
      </w:r>
      <w:r w:rsidR="00EE7C30" w:rsidRPr="00A240D9">
        <w:rPr>
          <w:rFonts w:asciiTheme="majorBidi" w:hAnsiTheme="majorBidi" w:cstheme="majorBidi"/>
          <w:szCs w:val="24"/>
        </w:rPr>
        <w:t xml:space="preserve"> </w:t>
      </w:r>
      <w:r w:rsidR="00CF5218">
        <w:rPr>
          <w:rFonts w:asciiTheme="majorBidi" w:hAnsiTheme="majorBidi" w:cstheme="majorBidi"/>
          <w:szCs w:val="24"/>
        </w:rPr>
        <w:t xml:space="preserve">the testing </w:t>
      </w:r>
      <w:r w:rsidR="00FE388F">
        <w:rPr>
          <w:rFonts w:asciiTheme="majorBidi" w:hAnsiTheme="majorBidi" w:cstheme="majorBidi"/>
          <w:szCs w:val="24"/>
        </w:rPr>
        <w:t xml:space="preserve">and/or showcasing </w:t>
      </w:r>
      <w:r w:rsidR="00054E89">
        <w:rPr>
          <w:rFonts w:asciiTheme="majorBidi" w:hAnsiTheme="majorBidi" w:cstheme="majorBidi"/>
          <w:szCs w:val="24"/>
        </w:rPr>
        <w:t xml:space="preserve">(as exhibitors) </w:t>
      </w:r>
      <w:r w:rsidR="00CF5218">
        <w:rPr>
          <w:rFonts w:asciiTheme="majorBidi" w:hAnsiTheme="majorBidi" w:cstheme="majorBidi"/>
          <w:szCs w:val="24"/>
        </w:rPr>
        <w:t>event will be US$</w:t>
      </w:r>
      <w:r w:rsidR="005C23E5">
        <w:rPr>
          <w:rFonts w:asciiTheme="majorBidi" w:hAnsiTheme="majorBidi" w:cstheme="majorBidi"/>
          <w:szCs w:val="24"/>
        </w:rPr>
        <w:t>1</w:t>
      </w:r>
      <w:r w:rsidR="0078395F">
        <w:rPr>
          <w:rFonts w:asciiTheme="majorBidi" w:hAnsiTheme="majorBidi" w:cstheme="majorBidi"/>
          <w:szCs w:val="24"/>
        </w:rPr>
        <w:t>,</w:t>
      </w:r>
      <w:r w:rsidR="005C23E5">
        <w:rPr>
          <w:rFonts w:asciiTheme="majorBidi" w:hAnsiTheme="majorBidi" w:cstheme="majorBidi"/>
          <w:szCs w:val="24"/>
        </w:rPr>
        <w:t>000</w:t>
      </w:r>
      <w:r w:rsidR="00740751">
        <w:rPr>
          <w:rFonts w:asciiTheme="majorBidi" w:hAnsiTheme="majorBidi" w:cstheme="majorBidi"/>
          <w:szCs w:val="24"/>
        </w:rPr>
        <w:t xml:space="preserve"> per organization </w:t>
      </w:r>
      <w:r w:rsidR="00F9304D">
        <w:rPr>
          <w:rFonts w:asciiTheme="majorBidi" w:hAnsiTheme="majorBidi" w:cstheme="majorBidi"/>
          <w:szCs w:val="24"/>
        </w:rPr>
        <w:t>(</w:t>
      </w:r>
      <w:r>
        <w:rPr>
          <w:rFonts w:asciiTheme="majorBidi" w:hAnsiTheme="majorBidi" w:cstheme="majorBidi"/>
          <w:szCs w:val="24"/>
        </w:rPr>
        <w:t xml:space="preserve">which includes </w:t>
      </w:r>
      <w:r w:rsidR="00F9304D">
        <w:rPr>
          <w:rFonts w:asciiTheme="majorBidi" w:hAnsiTheme="majorBidi" w:cstheme="majorBidi"/>
          <w:szCs w:val="24"/>
        </w:rPr>
        <w:t xml:space="preserve">the </w:t>
      </w:r>
      <w:r w:rsidR="005C23E5">
        <w:rPr>
          <w:rFonts w:asciiTheme="majorBidi" w:hAnsiTheme="majorBidi" w:cstheme="majorBidi"/>
          <w:szCs w:val="24"/>
        </w:rPr>
        <w:t xml:space="preserve">fee for </w:t>
      </w:r>
      <w:r w:rsidR="004B4DAB">
        <w:rPr>
          <w:rFonts w:asciiTheme="majorBidi" w:hAnsiTheme="majorBidi" w:cstheme="majorBidi"/>
          <w:szCs w:val="24"/>
        </w:rPr>
        <w:t>one</w:t>
      </w:r>
      <w:r w:rsidR="00F9304D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participant</w:t>
      </w:r>
      <w:r w:rsidR="00625C4C">
        <w:rPr>
          <w:rFonts w:asciiTheme="majorBidi" w:hAnsiTheme="majorBidi" w:cstheme="majorBidi"/>
          <w:szCs w:val="24"/>
        </w:rPr>
        <w:t xml:space="preserve"> from the organization) plus</w:t>
      </w:r>
      <w:r w:rsidR="00F9304D">
        <w:rPr>
          <w:rFonts w:asciiTheme="majorBidi" w:hAnsiTheme="majorBidi" w:cstheme="majorBidi"/>
          <w:szCs w:val="24"/>
        </w:rPr>
        <w:t xml:space="preserve"> </w:t>
      </w:r>
      <w:r w:rsidR="005C23E5">
        <w:rPr>
          <w:rFonts w:asciiTheme="majorBidi" w:hAnsiTheme="majorBidi" w:cstheme="majorBidi"/>
          <w:szCs w:val="24"/>
        </w:rPr>
        <w:t>US$150</w:t>
      </w:r>
      <w:r w:rsidR="00F9304D">
        <w:rPr>
          <w:rFonts w:asciiTheme="majorBidi" w:hAnsiTheme="majorBidi" w:cstheme="majorBidi"/>
          <w:szCs w:val="24"/>
        </w:rPr>
        <w:t xml:space="preserve"> per subsequent </w:t>
      </w:r>
      <w:r>
        <w:rPr>
          <w:rFonts w:asciiTheme="majorBidi" w:hAnsiTheme="majorBidi" w:cstheme="majorBidi"/>
          <w:szCs w:val="24"/>
        </w:rPr>
        <w:t>participant</w:t>
      </w:r>
      <w:r w:rsidR="00625C4C">
        <w:rPr>
          <w:rFonts w:asciiTheme="majorBidi" w:hAnsiTheme="majorBidi" w:cstheme="majorBidi"/>
          <w:szCs w:val="24"/>
        </w:rPr>
        <w:t xml:space="preserve"> from the organization</w:t>
      </w:r>
      <w:r w:rsidR="00AC287A" w:rsidRPr="00AC287A">
        <w:rPr>
          <w:rFonts w:asciiTheme="majorBidi" w:hAnsiTheme="majorBidi" w:cstheme="majorBidi"/>
          <w:szCs w:val="24"/>
        </w:rPr>
        <w:t>.</w:t>
      </w:r>
      <w:r w:rsidR="00FF1B94">
        <w:rPr>
          <w:rFonts w:asciiTheme="majorBidi" w:hAnsiTheme="majorBidi" w:cstheme="majorBidi"/>
          <w:szCs w:val="24"/>
        </w:rPr>
        <w:t xml:space="preserve"> The showcasing visits </w:t>
      </w:r>
      <w:r w:rsidR="004B4DAB">
        <w:rPr>
          <w:rFonts w:asciiTheme="majorBidi" w:hAnsiTheme="majorBidi" w:cstheme="majorBidi"/>
          <w:szCs w:val="24"/>
        </w:rPr>
        <w:t xml:space="preserve">will be </w:t>
      </w:r>
      <w:r w:rsidR="00FF1B94">
        <w:rPr>
          <w:rFonts w:asciiTheme="majorBidi" w:hAnsiTheme="majorBidi" w:cstheme="majorBidi"/>
          <w:szCs w:val="24"/>
        </w:rPr>
        <w:t xml:space="preserve">free </w:t>
      </w:r>
      <w:r w:rsidR="004B4DAB">
        <w:rPr>
          <w:rFonts w:asciiTheme="majorBidi" w:hAnsiTheme="majorBidi" w:cstheme="majorBidi"/>
          <w:szCs w:val="24"/>
        </w:rPr>
        <w:t xml:space="preserve">for the </w:t>
      </w:r>
      <w:r w:rsidR="00FF1B94">
        <w:rPr>
          <w:rFonts w:asciiTheme="majorBidi" w:hAnsiTheme="majorBidi" w:cstheme="majorBidi"/>
          <w:szCs w:val="24"/>
        </w:rPr>
        <w:t xml:space="preserve">public. </w:t>
      </w:r>
    </w:p>
    <w:p w:rsidR="00FF016B" w:rsidRPr="00A240D9" w:rsidRDefault="00976FA8" w:rsidP="004B4DAB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6</w:t>
      </w:r>
      <w:r w:rsidR="00E730E7">
        <w:rPr>
          <w:rFonts w:asciiTheme="majorBidi" w:hAnsiTheme="majorBidi" w:cstheme="majorBidi"/>
          <w:szCs w:val="24"/>
        </w:rPr>
        <w:tab/>
      </w:r>
      <w:r w:rsidR="00AC287A" w:rsidRPr="00683DDC">
        <w:rPr>
          <w:rFonts w:asciiTheme="majorBidi" w:hAnsiTheme="majorBidi" w:cstheme="majorBidi"/>
          <w:b/>
          <w:bCs/>
          <w:szCs w:val="24"/>
        </w:rPr>
        <w:t>Registration</w:t>
      </w:r>
      <w:r w:rsidR="00E730E7" w:rsidRPr="00683DDC">
        <w:rPr>
          <w:rFonts w:asciiTheme="majorBidi" w:hAnsiTheme="majorBidi" w:cstheme="majorBidi"/>
          <w:szCs w:val="24"/>
        </w:rPr>
        <w:t xml:space="preserve">: </w:t>
      </w:r>
      <w:r w:rsidR="00AC287A" w:rsidRPr="00683DDC">
        <w:rPr>
          <w:rFonts w:asciiTheme="majorBidi" w:hAnsiTheme="majorBidi" w:cstheme="majorBidi"/>
          <w:szCs w:val="24"/>
        </w:rPr>
        <w:t xml:space="preserve">To enable </w:t>
      </w:r>
      <w:r w:rsidR="00E5786F">
        <w:rPr>
          <w:rFonts w:asciiTheme="majorBidi" w:hAnsiTheme="majorBidi" w:cstheme="majorBidi"/>
          <w:szCs w:val="24"/>
        </w:rPr>
        <w:t xml:space="preserve">us to </w:t>
      </w:r>
      <w:r w:rsidR="00AC287A" w:rsidRPr="00683DDC">
        <w:rPr>
          <w:rFonts w:asciiTheme="majorBidi" w:hAnsiTheme="majorBidi" w:cstheme="majorBidi"/>
          <w:szCs w:val="24"/>
        </w:rPr>
        <w:t xml:space="preserve">make the necessary arrangements concerning the organization of the event, I </w:t>
      </w:r>
      <w:r w:rsidR="004B4DAB">
        <w:rPr>
          <w:rFonts w:asciiTheme="majorBidi" w:hAnsiTheme="majorBidi" w:cstheme="majorBidi"/>
          <w:szCs w:val="24"/>
        </w:rPr>
        <w:t>should</w:t>
      </w:r>
      <w:r w:rsidR="004B4DAB" w:rsidRPr="00683DDC">
        <w:rPr>
          <w:rFonts w:asciiTheme="majorBidi" w:hAnsiTheme="majorBidi" w:cstheme="majorBidi"/>
          <w:szCs w:val="24"/>
        </w:rPr>
        <w:t xml:space="preserve"> </w:t>
      </w:r>
      <w:r w:rsidR="00AC287A" w:rsidRPr="00683DDC">
        <w:rPr>
          <w:rFonts w:asciiTheme="majorBidi" w:hAnsiTheme="majorBidi" w:cstheme="majorBidi"/>
          <w:szCs w:val="24"/>
        </w:rPr>
        <w:t xml:space="preserve">be grateful if you </w:t>
      </w:r>
      <w:r w:rsidR="004B4DAB">
        <w:rPr>
          <w:rFonts w:asciiTheme="majorBidi" w:hAnsiTheme="majorBidi" w:cstheme="majorBidi"/>
          <w:szCs w:val="24"/>
        </w:rPr>
        <w:t>would</w:t>
      </w:r>
      <w:r w:rsidR="004B4DAB" w:rsidRPr="00683DDC">
        <w:rPr>
          <w:rFonts w:asciiTheme="majorBidi" w:hAnsiTheme="majorBidi" w:cstheme="majorBidi"/>
          <w:szCs w:val="24"/>
        </w:rPr>
        <w:t xml:space="preserve"> </w:t>
      </w:r>
      <w:r w:rsidR="00E5786F" w:rsidRPr="00831429">
        <w:rPr>
          <w:rFonts w:asciiTheme="majorBidi" w:hAnsiTheme="majorBidi" w:cstheme="majorBidi"/>
          <w:szCs w:val="24"/>
        </w:rPr>
        <w:t xml:space="preserve">register at </w:t>
      </w:r>
      <w:hyperlink r:id="rId14" w:history="1">
        <w:r w:rsidR="00681B06" w:rsidRPr="00E04FF7">
          <w:rPr>
            <w:rStyle w:val="Hyperlink"/>
            <w:rFonts w:asciiTheme="majorBidi" w:hAnsiTheme="majorBidi" w:cstheme="majorBidi"/>
            <w:szCs w:val="24"/>
          </w:rPr>
          <w:t>www.itu.int/interop</w:t>
        </w:r>
      </w:hyperlink>
      <w:r w:rsidR="00681B06">
        <w:rPr>
          <w:rFonts w:asciiTheme="majorBidi" w:hAnsiTheme="majorBidi" w:cstheme="majorBidi"/>
          <w:szCs w:val="24"/>
        </w:rPr>
        <w:t xml:space="preserve"> </w:t>
      </w:r>
      <w:r w:rsidR="00AC287A" w:rsidRPr="00683DDC">
        <w:rPr>
          <w:rFonts w:asciiTheme="majorBidi" w:hAnsiTheme="majorBidi" w:cstheme="majorBidi"/>
          <w:szCs w:val="24"/>
        </w:rPr>
        <w:t xml:space="preserve">as soon as possible </w:t>
      </w:r>
      <w:r w:rsidR="00962738">
        <w:rPr>
          <w:rFonts w:asciiTheme="majorBidi" w:hAnsiTheme="majorBidi" w:cstheme="majorBidi"/>
          <w:szCs w:val="24"/>
        </w:rPr>
        <w:t>and</w:t>
      </w:r>
      <w:r w:rsidR="00AC287A" w:rsidRPr="00683DDC">
        <w:rPr>
          <w:rFonts w:asciiTheme="majorBidi" w:hAnsiTheme="majorBidi" w:cstheme="majorBidi"/>
          <w:szCs w:val="24"/>
        </w:rPr>
        <w:t xml:space="preserve"> </w:t>
      </w:r>
      <w:r w:rsidR="00AC287A" w:rsidRPr="00683DDC">
        <w:rPr>
          <w:rFonts w:asciiTheme="majorBidi" w:hAnsiTheme="majorBidi" w:cstheme="majorBidi"/>
          <w:b/>
          <w:bCs/>
          <w:szCs w:val="24"/>
        </w:rPr>
        <w:t xml:space="preserve">no later than </w:t>
      </w:r>
      <w:r w:rsidR="00B514B5">
        <w:rPr>
          <w:rFonts w:asciiTheme="majorBidi" w:hAnsiTheme="majorBidi" w:cstheme="majorBidi"/>
          <w:b/>
          <w:bCs/>
          <w:szCs w:val="24"/>
        </w:rPr>
        <w:t>30</w:t>
      </w:r>
      <w:r w:rsidR="00FF016B">
        <w:rPr>
          <w:rFonts w:asciiTheme="majorBidi" w:hAnsiTheme="majorBidi" w:cstheme="majorBidi"/>
          <w:b/>
          <w:bCs/>
          <w:szCs w:val="24"/>
        </w:rPr>
        <w:t xml:space="preserve"> September</w:t>
      </w:r>
      <w:r w:rsidR="00AC287A" w:rsidRPr="00683DDC">
        <w:rPr>
          <w:rFonts w:asciiTheme="majorBidi" w:hAnsiTheme="majorBidi" w:cstheme="majorBidi"/>
          <w:b/>
          <w:bCs/>
          <w:szCs w:val="24"/>
        </w:rPr>
        <w:t xml:space="preserve"> 2013</w:t>
      </w:r>
      <w:r w:rsidR="00FF1B94">
        <w:rPr>
          <w:rFonts w:asciiTheme="majorBidi" w:hAnsiTheme="majorBidi" w:cstheme="majorBidi"/>
          <w:b/>
          <w:bCs/>
          <w:szCs w:val="24"/>
        </w:rPr>
        <w:t xml:space="preserve"> </w:t>
      </w:r>
      <w:r w:rsidR="00FF1B94" w:rsidRPr="007C0018">
        <w:rPr>
          <w:rFonts w:asciiTheme="majorBidi" w:hAnsiTheme="majorBidi" w:cstheme="majorBidi"/>
          <w:szCs w:val="24"/>
        </w:rPr>
        <w:t>to participate in the testing and/or showcasing</w:t>
      </w:r>
      <w:r w:rsidR="00054E89">
        <w:rPr>
          <w:rFonts w:asciiTheme="majorBidi" w:hAnsiTheme="majorBidi" w:cstheme="majorBidi"/>
          <w:szCs w:val="24"/>
        </w:rPr>
        <w:t xml:space="preserve"> (as exhibitors)</w:t>
      </w:r>
      <w:r w:rsidR="00054E89">
        <w:rPr>
          <w:rFonts w:asciiTheme="majorBidi" w:eastAsiaTheme="minorEastAsia" w:hAnsiTheme="majorBidi" w:cstheme="majorBidi"/>
          <w:szCs w:val="24"/>
        </w:rPr>
        <w:t xml:space="preserve">, while </w:t>
      </w:r>
      <w:r w:rsidR="00FF1B94">
        <w:rPr>
          <w:rFonts w:asciiTheme="majorBidi" w:eastAsiaTheme="minorEastAsia" w:hAnsiTheme="majorBidi" w:cstheme="majorBidi"/>
          <w:szCs w:val="24"/>
        </w:rPr>
        <w:t xml:space="preserve">visitors to the showcasing are invited to contact </w:t>
      </w:r>
      <w:r w:rsidR="00054E89">
        <w:rPr>
          <w:rFonts w:asciiTheme="majorBidi" w:eastAsiaTheme="minorEastAsia" w:hAnsiTheme="majorBidi" w:cstheme="majorBidi"/>
          <w:szCs w:val="24"/>
        </w:rPr>
        <w:t xml:space="preserve">us </w:t>
      </w:r>
      <w:r w:rsidR="00FF1B94">
        <w:rPr>
          <w:rFonts w:asciiTheme="majorBidi" w:eastAsiaTheme="minorEastAsia" w:hAnsiTheme="majorBidi" w:cstheme="majorBidi"/>
          <w:szCs w:val="24"/>
        </w:rPr>
        <w:t xml:space="preserve">at </w:t>
      </w:r>
      <w:hyperlink r:id="rId15" w:history="1">
        <w:r w:rsidR="00FF1B94" w:rsidRPr="003751E6">
          <w:rPr>
            <w:rStyle w:val="Hyperlink"/>
            <w:rFonts w:asciiTheme="majorBidi" w:eastAsiaTheme="minorEastAsia" w:hAnsiTheme="majorBidi" w:cstheme="majorBidi"/>
            <w:szCs w:val="24"/>
          </w:rPr>
          <w:t>interop@itu.int</w:t>
        </w:r>
      </w:hyperlink>
      <w:r w:rsidR="00D540D5">
        <w:rPr>
          <w:rFonts w:asciiTheme="majorBidi" w:eastAsiaTheme="minorEastAsia" w:hAnsiTheme="majorBidi" w:cstheme="majorBidi"/>
          <w:szCs w:val="24"/>
        </w:rPr>
        <w:t xml:space="preserve"> by 21 October 2013</w:t>
      </w:r>
      <w:r w:rsidR="00AC287A" w:rsidRPr="00011892">
        <w:rPr>
          <w:rFonts w:asciiTheme="majorBidi" w:eastAsiaTheme="minorEastAsia" w:hAnsiTheme="majorBidi" w:cstheme="majorBidi"/>
          <w:szCs w:val="24"/>
        </w:rPr>
        <w:t xml:space="preserve">. </w:t>
      </w:r>
      <w:r w:rsidR="00FF016B" w:rsidRPr="00A240D9">
        <w:rPr>
          <w:rFonts w:asciiTheme="majorBidi" w:hAnsiTheme="majorBidi" w:cstheme="majorBidi"/>
          <w:szCs w:val="24"/>
        </w:rPr>
        <w:t xml:space="preserve">Detailed information about the event </w:t>
      </w:r>
      <w:r>
        <w:rPr>
          <w:rFonts w:asciiTheme="majorBidi" w:hAnsiTheme="majorBidi" w:cstheme="majorBidi"/>
          <w:szCs w:val="24"/>
        </w:rPr>
        <w:t xml:space="preserve">is </w:t>
      </w:r>
      <w:r w:rsidR="00FF016B">
        <w:rPr>
          <w:rFonts w:asciiTheme="majorBidi" w:hAnsiTheme="majorBidi" w:cstheme="majorBidi"/>
          <w:szCs w:val="24"/>
        </w:rPr>
        <w:t xml:space="preserve">available on the ITU </w:t>
      </w:r>
      <w:proofErr w:type="spellStart"/>
      <w:r w:rsidR="00FF016B">
        <w:rPr>
          <w:rFonts w:asciiTheme="majorBidi" w:hAnsiTheme="majorBidi" w:cstheme="majorBidi"/>
          <w:szCs w:val="24"/>
        </w:rPr>
        <w:t>Interop</w:t>
      </w:r>
      <w:proofErr w:type="spellEnd"/>
      <w:r w:rsidR="00FF016B">
        <w:rPr>
          <w:rFonts w:asciiTheme="majorBidi" w:hAnsiTheme="majorBidi" w:cstheme="majorBidi"/>
          <w:szCs w:val="24"/>
        </w:rPr>
        <w:t xml:space="preserve"> event website at:</w:t>
      </w:r>
      <w:r w:rsidR="00625C4C" w:rsidRPr="00625C4C">
        <w:rPr>
          <w:rFonts w:asciiTheme="majorBidi" w:hAnsiTheme="majorBidi" w:cstheme="majorBidi"/>
          <w:szCs w:val="24"/>
        </w:rPr>
        <w:t xml:space="preserve"> </w:t>
      </w:r>
      <w:hyperlink r:id="rId16" w:history="1">
        <w:r w:rsidR="00681B06" w:rsidRPr="00E04FF7">
          <w:rPr>
            <w:rStyle w:val="Hyperlink"/>
            <w:rFonts w:asciiTheme="majorBidi" w:hAnsiTheme="majorBidi" w:cstheme="majorBidi"/>
            <w:szCs w:val="24"/>
          </w:rPr>
          <w:t>www.itu.int/interop</w:t>
        </w:r>
      </w:hyperlink>
      <w:r w:rsidR="00681B06">
        <w:rPr>
          <w:rFonts w:asciiTheme="majorBidi" w:hAnsiTheme="majorBidi" w:cstheme="majorBidi"/>
          <w:szCs w:val="24"/>
        </w:rPr>
        <w:t xml:space="preserve"> </w:t>
      </w:r>
      <w:r w:rsidR="00FF016B">
        <w:rPr>
          <w:rFonts w:asciiTheme="majorBidi" w:hAnsiTheme="majorBidi" w:cstheme="majorBidi"/>
          <w:szCs w:val="24"/>
        </w:rPr>
        <w:t>.</w:t>
      </w:r>
    </w:p>
    <w:p w:rsidR="00E74C03" w:rsidRPr="00FF016B" w:rsidRDefault="00E74C03" w:rsidP="005C23E5">
      <w:pPr>
        <w:pStyle w:val="NormalWeb"/>
        <w:spacing w:before="120" w:after="120"/>
        <w:jc w:val="both"/>
        <w:rPr>
          <w:rFonts w:asciiTheme="majorBidi" w:eastAsiaTheme="minorEastAsia" w:hAnsiTheme="majorBidi" w:cstheme="majorBidi"/>
          <w:sz w:val="24"/>
          <w:szCs w:val="24"/>
          <w:lang w:val="en-GB"/>
        </w:rPr>
      </w:pPr>
    </w:p>
    <w:p w:rsidR="008B0DBC" w:rsidRPr="007108BB" w:rsidRDefault="00697D21" w:rsidP="000A4E25">
      <w:pPr>
        <w:tabs>
          <w:tab w:val="clear" w:pos="794"/>
        </w:tabs>
        <w:spacing w:after="120"/>
        <w:ind w:right="-193"/>
        <w:jc w:val="both"/>
        <w:rPr>
          <w:rFonts w:asciiTheme="majorBidi" w:hAnsiTheme="majorBidi" w:cstheme="majorBidi"/>
          <w:szCs w:val="24"/>
        </w:rPr>
      </w:pPr>
      <w:r w:rsidRPr="007108BB">
        <w:rPr>
          <w:rFonts w:asciiTheme="majorBidi" w:hAnsiTheme="majorBidi" w:cstheme="majorBidi"/>
          <w:szCs w:val="24"/>
        </w:rPr>
        <w:t xml:space="preserve">Yours </w:t>
      </w:r>
      <w:r w:rsidR="000A4E25">
        <w:rPr>
          <w:rFonts w:asciiTheme="majorBidi" w:hAnsiTheme="majorBidi" w:cstheme="majorBidi"/>
          <w:szCs w:val="24"/>
        </w:rPr>
        <w:t>faithfully,</w:t>
      </w:r>
    </w:p>
    <w:p w:rsidR="009D618F" w:rsidRPr="007108BB" w:rsidRDefault="008504F8" w:rsidP="00AE1F2D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br/>
      </w:r>
      <w:r>
        <w:rPr>
          <w:rFonts w:asciiTheme="majorBidi" w:hAnsiTheme="majorBidi" w:cstheme="majorBidi"/>
          <w:szCs w:val="24"/>
        </w:rPr>
        <w:br/>
      </w:r>
    </w:p>
    <w:p w:rsidR="00697D21" w:rsidRPr="007108BB" w:rsidRDefault="00011892" w:rsidP="00AE1F2D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br/>
      </w:r>
      <w:r w:rsidR="00697D21" w:rsidRPr="007108BB">
        <w:rPr>
          <w:rFonts w:asciiTheme="majorBidi" w:hAnsiTheme="majorBidi" w:cstheme="majorBidi"/>
          <w:szCs w:val="24"/>
        </w:rPr>
        <w:t>Malcolm Johnson</w:t>
      </w:r>
      <w:r w:rsidR="00697D21" w:rsidRPr="007108BB">
        <w:rPr>
          <w:rFonts w:asciiTheme="majorBidi" w:hAnsiTheme="majorBidi" w:cstheme="majorBidi"/>
          <w:szCs w:val="24"/>
        </w:rPr>
        <w:br/>
        <w:t>Director of the Telecommunication</w:t>
      </w:r>
      <w:r w:rsidR="00697D21" w:rsidRPr="007108BB">
        <w:rPr>
          <w:rFonts w:asciiTheme="majorBidi" w:hAnsiTheme="majorBidi" w:cstheme="majorBidi"/>
          <w:szCs w:val="24"/>
        </w:rPr>
        <w:br/>
        <w:t>Standardization Bureau</w:t>
      </w:r>
    </w:p>
    <w:p w:rsidR="00697D21" w:rsidRPr="007108BB" w:rsidRDefault="00697D21">
      <w:pPr>
        <w:rPr>
          <w:rFonts w:asciiTheme="majorBidi" w:hAnsiTheme="majorBidi" w:cstheme="majorBidi"/>
          <w:szCs w:val="24"/>
        </w:rPr>
      </w:pPr>
    </w:p>
    <w:p w:rsidR="000B4048" w:rsidRPr="001C475A" w:rsidRDefault="000B4048" w:rsidP="000B4048">
      <w:pPr>
        <w:pStyle w:val="ListParagraph"/>
        <w:jc w:val="center"/>
        <w:rPr>
          <w:rFonts w:eastAsia="MS Mincho"/>
          <w:lang w:eastAsia="ja-JP" w:bidi="th-TH"/>
        </w:rPr>
      </w:pPr>
    </w:p>
    <w:sectPr w:rsidR="000B4048" w:rsidRPr="001C475A" w:rsidSect="00283707">
      <w:headerReference w:type="default" r:id="rId17"/>
      <w:footerReference w:type="default" r:id="rId18"/>
      <w:footerReference w:type="first" r:id="rId19"/>
      <w:type w:val="oddPage"/>
      <w:pgSz w:w="11907" w:h="16840" w:code="9"/>
      <w:pgMar w:top="851" w:right="1134" w:bottom="851" w:left="1134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10E" w:rsidRDefault="0021410E">
      <w:r>
        <w:separator/>
      </w:r>
    </w:p>
  </w:endnote>
  <w:endnote w:type="continuationSeparator" w:id="0">
    <w:p w:rsidR="0021410E" w:rsidRDefault="0021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92" w:rsidRPr="00A240D9" w:rsidRDefault="006B5080" w:rsidP="00A240D9">
    <w:pPr>
      <w:pStyle w:val="Footer"/>
      <w:rPr>
        <w:lang w:val="fr-CH"/>
      </w:rPr>
    </w:pPr>
    <w:r>
      <w:rPr>
        <w:lang w:val="fr-CH"/>
      </w:rPr>
      <w:t>ITU-T\BUREAU\CIRC\</w:t>
    </w:r>
    <w:r w:rsidR="000568AC">
      <w:rPr>
        <w:lang w:val="fr-CH"/>
      </w:rPr>
      <w:t>49</w:t>
    </w:r>
    <w:r w:rsidR="00011892" w:rsidRPr="00553DE5">
      <w:rPr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92" w:rsidRPr="009D618F" w:rsidRDefault="00011892" w:rsidP="009D618F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513"/>
        <w:tab w:val="left" w:pos="8222"/>
        <w:tab w:val="left" w:pos="9072"/>
        <w:tab w:val="right" w:pos="10858"/>
      </w:tabs>
      <w:textAlignment w:val="auto"/>
      <w:rPr>
        <w:rFonts w:ascii="Futura Lt BT" w:hAnsi="Futura Lt BT"/>
        <w:sz w:val="18"/>
        <w:lang w:val="fr-FR"/>
      </w:rPr>
    </w:pPr>
    <w:r w:rsidRPr="009D618F">
      <w:rPr>
        <w:rFonts w:ascii="Futura Lt BT" w:hAnsi="Futura Lt BT"/>
        <w:sz w:val="18"/>
        <w:lang w:val="fr-FR"/>
      </w:rPr>
      <w:t>Place des Nations</w:t>
    </w:r>
    <w:r w:rsidRPr="009D618F">
      <w:rPr>
        <w:rFonts w:ascii="Futura Lt BT" w:hAnsi="Futura Lt BT"/>
        <w:sz w:val="18"/>
        <w:lang w:val="fr-FR"/>
      </w:rPr>
      <w:tab/>
    </w:r>
    <w:proofErr w:type="spellStart"/>
    <w:r w:rsidRPr="009D618F">
      <w:rPr>
        <w:rFonts w:ascii="Futura Lt BT" w:hAnsi="Futura Lt BT"/>
        <w:sz w:val="18"/>
        <w:lang w:val="fr-FR"/>
      </w:rPr>
      <w:t>Telephone</w:t>
    </w:r>
    <w:proofErr w:type="spellEnd"/>
    <w:r w:rsidRPr="009D618F">
      <w:rPr>
        <w:rFonts w:ascii="Futura Lt BT" w:hAnsi="Futura Lt BT"/>
        <w:sz w:val="18"/>
        <w:lang w:val="fr-FR"/>
      </w:rPr>
      <w:t xml:space="preserve"> </w:t>
    </w:r>
    <w:r w:rsidRPr="009D618F">
      <w:rPr>
        <w:rFonts w:ascii="Futura Lt BT" w:hAnsi="Futura Lt BT"/>
        <w:sz w:val="18"/>
        <w:lang w:val="fr-FR"/>
      </w:rPr>
      <w:tab/>
      <w:t>+41 22 730 51 11</w:t>
    </w:r>
    <w:r w:rsidRPr="009D618F">
      <w:rPr>
        <w:rFonts w:ascii="Futura Lt BT" w:hAnsi="Futura Lt BT"/>
        <w:sz w:val="18"/>
        <w:lang w:val="fr-FR"/>
      </w:rPr>
      <w:tab/>
    </w:r>
    <w:proofErr w:type="spellStart"/>
    <w:r w:rsidRPr="009D618F">
      <w:rPr>
        <w:rFonts w:ascii="Futura Lt BT" w:hAnsi="Futura Lt BT"/>
        <w:sz w:val="18"/>
        <w:lang w:val="fr-FR"/>
      </w:rPr>
      <w:t>Telex</w:t>
    </w:r>
    <w:proofErr w:type="spellEnd"/>
    <w:r w:rsidRPr="009D618F">
      <w:rPr>
        <w:rFonts w:ascii="Futura Lt BT" w:hAnsi="Futura Lt BT"/>
        <w:sz w:val="18"/>
        <w:lang w:val="fr-FR"/>
      </w:rPr>
      <w:t xml:space="preserve"> 421 000 </w:t>
    </w:r>
    <w:proofErr w:type="spellStart"/>
    <w:r w:rsidRPr="009D618F">
      <w:rPr>
        <w:rFonts w:ascii="Futura Lt BT" w:hAnsi="Futura Lt BT"/>
        <w:sz w:val="18"/>
        <w:lang w:val="fr-FR"/>
      </w:rPr>
      <w:t>uit</w:t>
    </w:r>
    <w:proofErr w:type="spellEnd"/>
    <w:r w:rsidRPr="009D618F">
      <w:rPr>
        <w:rFonts w:ascii="Futura Lt BT" w:hAnsi="Futura Lt BT"/>
        <w:sz w:val="18"/>
        <w:lang w:val="fr-FR"/>
      </w:rPr>
      <w:t xml:space="preserve"> </w:t>
    </w:r>
    <w:proofErr w:type="spellStart"/>
    <w:r w:rsidRPr="009D618F">
      <w:rPr>
        <w:rFonts w:ascii="Futura Lt BT" w:hAnsi="Futura Lt BT"/>
        <w:sz w:val="18"/>
        <w:lang w:val="fr-FR"/>
      </w:rPr>
      <w:t>ch</w:t>
    </w:r>
    <w:proofErr w:type="spellEnd"/>
    <w:r w:rsidRPr="009D618F">
      <w:rPr>
        <w:rFonts w:ascii="Futura Lt BT" w:hAnsi="Futura Lt BT"/>
        <w:sz w:val="18"/>
        <w:lang w:val="fr-FR"/>
      </w:rPr>
      <w:tab/>
      <w:t>E-mail:</w:t>
    </w:r>
    <w:r w:rsidRPr="009D618F">
      <w:rPr>
        <w:rFonts w:ascii="Futura Lt BT" w:hAnsi="Futura Lt BT"/>
        <w:sz w:val="18"/>
        <w:lang w:val="fr-FR"/>
      </w:rPr>
      <w:tab/>
      <w:t>itumail@itu.int</w:t>
    </w:r>
  </w:p>
  <w:p w:rsidR="00011892" w:rsidRPr="009D618F" w:rsidRDefault="00011892" w:rsidP="009D618F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right" w:pos="9299"/>
      </w:tabs>
      <w:spacing w:before="0"/>
      <w:rPr>
        <w:rFonts w:ascii="Futura Lt BT" w:hAnsi="Futura Lt BT"/>
        <w:sz w:val="18"/>
      </w:rPr>
    </w:pPr>
    <w:r w:rsidRPr="009D618F">
      <w:rPr>
        <w:rFonts w:ascii="Futura Lt BT" w:hAnsi="Futura Lt BT"/>
        <w:sz w:val="18"/>
      </w:rPr>
      <w:t>CH-1211 Geneva 20</w:t>
    </w:r>
    <w:r w:rsidRPr="009D618F">
      <w:rPr>
        <w:rFonts w:ascii="Futura Lt BT" w:hAnsi="Futura Lt BT"/>
        <w:sz w:val="18"/>
      </w:rPr>
      <w:tab/>
      <w:t>Telefax</w:t>
    </w:r>
    <w:r w:rsidRPr="009D618F">
      <w:rPr>
        <w:rFonts w:ascii="Futura Lt BT" w:hAnsi="Futura Lt BT"/>
        <w:sz w:val="18"/>
      </w:rPr>
      <w:tab/>
      <w:t>Gr3:</w:t>
    </w:r>
    <w:r w:rsidRPr="009D618F">
      <w:rPr>
        <w:rFonts w:ascii="Futura Lt BT" w:hAnsi="Futura Lt BT"/>
        <w:sz w:val="18"/>
      </w:rPr>
      <w:tab/>
      <w:t>+41 22 733 72 56</w:t>
    </w:r>
    <w:r w:rsidRPr="009D618F">
      <w:rPr>
        <w:rFonts w:ascii="Futura Lt BT" w:hAnsi="Futura Lt BT"/>
        <w:sz w:val="18"/>
      </w:rPr>
      <w:tab/>
      <w:t>Telegram ITU GENEVE</w:t>
    </w:r>
    <w:r w:rsidRPr="009D618F">
      <w:rPr>
        <w:rFonts w:ascii="Futura Lt BT" w:hAnsi="Futura Lt BT"/>
        <w:sz w:val="18"/>
      </w:rPr>
      <w:tab/>
    </w:r>
    <w:hyperlink r:id="rId1" w:history="1">
      <w:r w:rsidRPr="009D618F">
        <w:rPr>
          <w:rFonts w:ascii="Futura Lt BT" w:hAnsi="Futura Lt BT"/>
          <w:color w:val="0000FF"/>
          <w:sz w:val="18"/>
          <w:u w:val="single"/>
        </w:rPr>
        <w:t>www.itu.int</w:t>
      </w:r>
    </w:hyperlink>
  </w:p>
  <w:p w:rsidR="00011892" w:rsidRPr="009D618F" w:rsidRDefault="00011892" w:rsidP="009D618F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/>
      <w:rPr>
        <w:rFonts w:ascii="Futura Lt BT" w:hAnsi="Futura Lt BT"/>
        <w:sz w:val="18"/>
      </w:rPr>
    </w:pPr>
    <w:r w:rsidRPr="009D618F">
      <w:rPr>
        <w:rFonts w:ascii="Futura Lt BT" w:hAnsi="Futura Lt BT"/>
        <w:sz w:val="18"/>
      </w:rPr>
      <w:t>Switzerland</w:t>
    </w:r>
    <w:r w:rsidRPr="009D618F">
      <w:rPr>
        <w:rFonts w:ascii="Futura Lt BT" w:hAnsi="Futura Lt BT"/>
        <w:sz w:val="18"/>
      </w:rPr>
      <w:tab/>
    </w:r>
    <w:r w:rsidRPr="009D618F">
      <w:rPr>
        <w:rFonts w:ascii="Futura Lt BT" w:hAnsi="Futura Lt BT"/>
        <w:sz w:val="18"/>
      </w:rPr>
      <w:tab/>
      <w:t>Gr4:</w:t>
    </w:r>
    <w:r w:rsidRPr="009D618F">
      <w:rPr>
        <w:rFonts w:ascii="Futura Lt BT" w:hAnsi="Futura Lt BT"/>
        <w:sz w:val="18"/>
      </w:rPr>
      <w:tab/>
    </w:r>
    <w:r w:rsidRPr="009D618F">
      <w:rPr>
        <w:rFonts w:ascii="Futura Lt BT" w:hAnsi="Futura Lt BT"/>
        <w:sz w:val="18"/>
      </w:rPr>
      <w:tab/>
      <w:t>+41 22 730 65 00</w:t>
    </w:r>
  </w:p>
  <w:p w:rsidR="00011892" w:rsidRPr="009D618F" w:rsidRDefault="00011892" w:rsidP="009D61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10E" w:rsidRDefault="0021410E">
      <w:r>
        <w:t>____________________</w:t>
      </w:r>
    </w:p>
  </w:footnote>
  <w:footnote w:type="continuationSeparator" w:id="0">
    <w:p w:rsidR="0021410E" w:rsidRDefault="00214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92" w:rsidRDefault="0094262A" w:rsidP="00060952">
    <w:pPr>
      <w:pStyle w:val="Header"/>
    </w:pPr>
    <w:r>
      <w:fldChar w:fldCharType="begin"/>
    </w:r>
    <w:r w:rsidR="00383092">
      <w:instrText>PAGE</w:instrText>
    </w:r>
    <w:r>
      <w:fldChar w:fldCharType="separate"/>
    </w:r>
    <w:r w:rsidR="005A1F72">
      <w:rPr>
        <w:noProof/>
      </w:rPr>
      <w:t>- 2 -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D7D"/>
    <w:multiLevelType w:val="multilevel"/>
    <w:tmpl w:val="3A34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92D77"/>
    <w:multiLevelType w:val="hybridMultilevel"/>
    <w:tmpl w:val="210AFF94"/>
    <w:lvl w:ilvl="0" w:tplc="673E30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0948FF"/>
    <w:multiLevelType w:val="hybridMultilevel"/>
    <w:tmpl w:val="CC128266"/>
    <w:lvl w:ilvl="0" w:tplc="9F864F0A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B28AA"/>
    <w:multiLevelType w:val="hybridMultilevel"/>
    <w:tmpl w:val="327C1B3E"/>
    <w:lvl w:ilvl="0" w:tplc="DB561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3E82758">
      <w:numFmt w:val="bullet"/>
      <w:lvlText w:val=""/>
      <w:lvlJc w:val="left"/>
      <w:pPr>
        <w:ind w:left="1470" w:hanging="39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924A0"/>
    <w:multiLevelType w:val="multilevel"/>
    <w:tmpl w:val="75D0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BA1AD3"/>
    <w:multiLevelType w:val="hybridMultilevel"/>
    <w:tmpl w:val="A0A8E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0153E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19E228A8"/>
    <w:multiLevelType w:val="hybridMultilevel"/>
    <w:tmpl w:val="FAA4F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C09B6"/>
    <w:multiLevelType w:val="hybridMultilevel"/>
    <w:tmpl w:val="9A16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94375"/>
    <w:multiLevelType w:val="hybridMultilevel"/>
    <w:tmpl w:val="02EC72D8"/>
    <w:lvl w:ilvl="0" w:tplc="FE8E218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27854CFD"/>
    <w:multiLevelType w:val="hybridMultilevel"/>
    <w:tmpl w:val="9042C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E43F5"/>
    <w:multiLevelType w:val="hybridMultilevel"/>
    <w:tmpl w:val="BFD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FFA3C2B"/>
    <w:multiLevelType w:val="multilevel"/>
    <w:tmpl w:val="D578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293FDE"/>
    <w:multiLevelType w:val="multilevel"/>
    <w:tmpl w:val="B48A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613FAB"/>
    <w:multiLevelType w:val="multilevel"/>
    <w:tmpl w:val="7E72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A97B2C"/>
    <w:multiLevelType w:val="multilevel"/>
    <w:tmpl w:val="311C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E266FF"/>
    <w:multiLevelType w:val="multilevel"/>
    <w:tmpl w:val="3648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D6373B"/>
    <w:multiLevelType w:val="multilevel"/>
    <w:tmpl w:val="1442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DD6B95"/>
    <w:multiLevelType w:val="multilevel"/>
    <w:tmpl w:val="FA60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A62289"/>
    <w:multiLevelType w:val="hybridMultilevel"/>
    <w:tmpl w:val="53068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5A0BD2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>
    <w:nsid w:val="418C5841"/>
    <w:multiLevelType w:val="hybridMultilevel"/>
    <w:tmpl w:val="E47E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C93206"/>
    <w:multiLevelType w:val="hybridMultilevel"/>
    <w:tmpl w:val="7CE01630"/>
    <w:lvl w:ilvl="0" w:tplc="DB561BF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849562E"/>
    <w:multiLevelType w:val="hybridMultilevel"/>
    <w:tmpl w:val="D6E80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B235480"/>
    <w:multiLevelType w:val="hybridMultilevel"/>
    <w:tmpl w:val="FF120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73333C"/>
    <w:multiLevelType w:val="hybridMultilevel"/>
    <w:tmpl w:val="A848813E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DF03C4"/>
    <w:multiLevelType w:val="hybridMultilevel"/>
    <w:tmpl w:val="3072D7EA"/>
    <w:lvl w:ilvl="0" w:tplc="E9D6650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31D104C"/>
    <w:multiLevelType w:val="hybridMultilevel"/>
    <w:tmpl w:val="C0BA1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F69DF"/>
    <w:multiLevelType w:val="hybridMultilevel"/>
    <w:tmpl w:val="C2085B5C"/>
    <w:lvl w:ilvl="0" w:tplc="35E4B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BF2D3F"/>
    <w:multiLevelType w:val="hybridMultilevel"/>
    <w:tmpl w:val="0AEA2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BE80345"/>
    <w:multiLevelType w:val="multilevel"/>
    <w:tmpl w:val="53E2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2F6146"/>
    <w:multiLevelType w:val="hybridMultilevel"/>
    <w:tmpl w:val="0EE49F32"/>
    <w:lvl w:ilvl="0" w:tplc="620607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887125"/>
    <w:multiLevelType w:val="multilevel"/>
    <w:tmpl w:val="E564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3E3A80"/>
    <w:multiLevelType w:val="multilevel"/>
    <w:tmpl w:val="04B8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B037A5"/>
    <w:multiLevelType w:val="hybridMultilevel"/>
    <w:tmpl w:val="936AEFD8"/>
    <w:lvl w:ilvl="0" w:tplc="5900F1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FE29E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fr-CH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CC47E4"/>
    <w:multiLevelType w:val="hybridMultilevel"/>
    <w:tmpl w:val="81A64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07111A"/>
    <w:multiLevelType w:val="hybridMultilevel"/>
    <w:tmpl w:val="9CAC00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BE17D4"/>
    <w:multiLevelType w:val="hybridMultilevel"/>
    <w:tmpl w:val="B7B4FE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BD11DA"/>
    <w:multiLevelType w:val="hybridMultilevel"/>
    <w:tmpl w:val="5BB004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CC3EBE"/>
    <w:multiLevelType w:val="multilevel"/>
    <w:tmpl w:val="9ABE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7"/>
  </w:num>
  <w:num w:numId="4">
    <w:abstractNumId w:val="36"/>
  </w:num>
  <w:num w:numId="5">
    <w:abstractNumId w:val="17"/>
  </w:num>
  <w:num w:numId="6">
    <w:abstractNumId w:val="30"/>
  </w:num>
  <w:num w:numId="7">
    <w:abstractNumId w:val="4"/>
  </w:num>
  <w:num w:numId="8">
    <w:abstractNumId w:val="14"/>
  </w:num>
  <w:num w:numId="9">
    <w:abstractNumId w:val="33"/>
  </w:num>
  <w:num w:numId="10">
    <w:abstractNumId w:val="13"/>
  </w:num>
  <w:num w:numId="11">
    <w:abstractNumId w:val="15"/>
  </w:num>
  <w:num w:numId="12">
    <w:abstractNumId w:val="39"/>
  </w:num>
  <w:num w:numId="13">
    <w:abstractNumId w:val="16"/>
  </w:num>
  <w:num w:numId="14">
    <w:abstractNumId w:val="18"/>
  </w:num>
  <w:num w:numId="15">
    <w:abstractNumId w:val="0"/>
  </w:num>
  <w:num w:numId="16">
    <w:abstractNumId w:val="32"/>
  </w:num>
  <w:num w:numId="17">
    <w:abstractNumId w:val="12"/>
  </w:num>
  <w:num w:numId="18">
    <w:abstractNumId w:val="26"/>
  </w:num>
  <w:num w:numId="19">
    <w:abstractNumId w:val="8"/>
  </w:num>
  <w:num w:numId="20">
    <w:abstractNumId w:val="29"/>
  </w:num>
  <w:num w:numId="21">
    <w:abstractNumId w:val="23"/>
  </w:num>
  <w:num w:numId="22">
    <w:abstractNumId w:val="11"/>
  </w:num>
  <w:num w:numId="23">
    <w:abstractNumId w:val="1"/>
  </w:num>
  <w:num w:numId="24">
    <w:abstractNumId w:val="5"/>
  </w:num>
  <w:num w:numId="25">
    <w:abstractNumId w:val="24"/>
  </w:num>
  <w:num w:numId="26">
    <w:abstractNumId w:val="7"/>
  </w:num>
  <w:num w:numId="27">
    <w:abstractNumId w:val="35"/>
  </w:num>
  <w:num w:numId="28">
    <w:abstractNumId w:val="10"/>
  </w:num>
  <w:num w:numId="29">
    <w:abstractNumId w:val="2"/>
  </w:num>
  <w:num w:numId="30">
    <w:abstractNumId w:val="21"/>
  </w:num>
  <w:num w:numId="31">
    <w:abstractNumId w:val="3"/>
  </w:num>
  <w:num w:numId="32">
    <w:abstractNumId w:val="22"/>
  </w:num>
  <w:num w:numId="33">
    <w:abstractNumId w:val="31"/>
  </w:num>
  <w:num w:numId="34">
    <w:abstractNumId w:val="19"/>
  </w:num>
  <w:num w:numId="35">
    <w:abstractNumId w:val="27"/>
  </w:num>
  <w:num w:numId="36">
    <w:abstractNumId w:val="34"/>
  </w:num>
  <w:num w:numId="37">
    <w:abstractNumId w:val="28"/>
  </w:num>
  <w:num w:numId="38">
    <w:abstractNumId w:val="38"/>
  </w:num>
  <w:num w:numId="39">
    <w:abstractNumId w:val="20"/>
  </w:num>
  <w:num w:numId="40">
    <w:abstractNumId w:val="9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C6"/>
    <w:rsid w:val="00004004"/>
    <w:rsid w:val="00011144"/>
    <w:rsid w:val="00011892"/>
    <w:rsid w:val="00013F72"/>
    <w:rsid w:val="00017E65"/>
    <w:rsid w:val="00026E5A"/>
    <w:rsid w:val="00035C46"/>
    <w:rsid w:val="000376F6"/>
    <w:rsid w:val="00051A63"/>
    <w:rsid w:val="00054E89"/>
    <w:rsid w:val="000568AC"/>
    <w:rsid w:val="00056AA9"/>
    <w:rsid w:val="00057635"/>
    <w:rsid w:val="00060952"/>
    <w:rsid w:val="00067ECA"/>
    <w:rsid w:val="00073963"/>
    <w:rsid w:val="00076137"/>
    <w:rsid w:val="0008198D"/>
    <w:rsid w:val="00084372"/>
    <w:rsid w:val="0009124E"/>
    <w:rsid w:val="000950B3"/>
    <w:rsid w:val="000A145F"/>
    <w:rsid w:val="000A4E25"/>
    <w:rsid w:val="000B4048"/>
    <w:rsid w:val="000C209B"/>
    <w:rsid w:val="000C24A8"/>
    <w:rsid w:val="000D0987"/>
    <w:rsid w:val="000E54E9"/>
    <w:rsid w:val="000E581A"/>
    <w:rsid w:val="000F1051"/>
    <w:rsid w:val="000F3D72"/>
    <w:rsid w:val="00123EF1"/>
    <w:rsid w:val="00125014"/>
    <w:rsid w:val="00125634"/>
    <w:rsid w:val="001259FD"/>
    <w:rsid w:val="00132E06"/>
    <w:rsid w:val="00133444"/>
    <w:rsid w:val="00133B7C"/>
    <w:rsid w:val="001368EB"/>
    <w:rsid w:val="00136A3A"/>
    <w:rsid w:val="0015130E"/>
    <w:rsid w:val="00153390"/>
    <w:rsid w:val="00155586"/>
    <w:rsid w:val="001569C6"/>
    <w:rsid w:val="00163DDB"/>
    <w:rsid w:val="00167612"/>
    <w:rsid w:val="001677A4"/>
    <w:rsid w:val="00167879"/>
    <w:rsid w:val="00170565"/>
    <w:rsid w:val="0017115E"/>
    <w:rsid w:val="00173307"/>
    <w:rsid w:val="00174053"/>
    <w:rsid w:val="00175825"/>
    <w:rsid w:val="00176504"/>
    <w:rsid w:val="00187336"/>
    <w:rsid w:val="0019121A"/>
    <w:rsid w:val="001A153B"/>
    <w:rsid w:val="001A1759"/>
    <w:rsid w:val="001A1D22"/>
    <w:rsid w:val="001A2BAA"/>
    <w:rsid w:val="001A508C"/>
    <w:rsid w:val="001A63B3"/>
    <w:rsid w:val="001C058E"/>
    <w:rsid w:val="001D228A"/>
    <w:rsid w:val="001D5B5A"/>
    <w:rsid w:val="001F4A2E"/>
    <w:rsid w:val="0020032D"/>
    <w:rsid w:val="002010FE"/>
    <w:rsid w:val="0021410E"/>
    <w:rsid w:val="00235DB9"/>
    <w:rsid w:val="002378BD"/>
    <w:rsid w:val="00241044"/>
    <w:rsid w:val="00252B18"/>
    <w:rsid w:val="00263D1E"/>
    <w:rsid w:val="00267A45"/>
    <w:rsid w:val="00271A50"/>
    <w:rsid w:val="00283707"/>
    <w:rsid w:val="00284516"/>
    <w:rsid w:val="002906AD"/>
    <w:rsid w:val="00296B7F"/>
    <w:rsid w:val="0029740F"/>
    <w:rsid w:val="002C2A8C"/>
    <w:rsid w:val="002D0E40"/>
    <w:rsid w:val="002D3853"/>
    <w:rsid w:val="002D646E"/>
    <w:rsid w:val="002D70DF"/>
    <w:rsid w:val="002E10AF"/>
    <w:rsid w:val="002E257E"/>
    <w:rsid w:val="002E63DC"/>
    <w:rsid w:val="002F22F6"/>
    <w:rsid w:val="002F2E6C"/>
    <w:rsid w:val="002F3773"/>
    <w:rsid w:val="002F63A3"/>
    <w:rsid w:val="00300758"/>
    <w:rsid w:val="00301C86"/>
    <w:rsid w:val="0031744E"/>
    <w:rsid w:val="00325F3A"/>
    <w:rsid w:val="003330CC"/>
    <w:rsid w:val="00334D0E"/>
    <w:rsid w:val="003452AC"/>
    <w:rsid w:val="003520AF"/>
    <w:rsid w:val="00360836"/>
    <w:rsid w:val="00364389"/>
    <w:rsid w:val="00377F50"/>
    <w:rsid w:val="00383092"/>
    <w:rsid w:val="00386E4E"/>
    <w:rsid w:val="003B2F1D"/>
    <w:rsid w:val="003B6294"/>
    <w:rsid w:val="003C1132"/>
    <w:rsid w:val="003E5693"/>
    <w:rsid w:val="003E620E"/>
    <w:rsid w:val="003E7A21"/>
    <w:rsid w:val="003F3552"/>
    <w:rsid w:val="0040485D"/>
    <w:rsid w:val="00405CD7"/>
    <w:rsid w:val="00406224"/>
    <w:rsid w:val="00407FDE"/>
    <w:rsid w:val="0041442E"/>
    <w:rsid w:val="00414CBB"/>
    <w:rsid w:val="004259C3"/>
    <w:rsid w:val="004311A9"/>
    <w:rsid w:val="004354F0"/>
    <w:rsid w:val="00454DFC"/>
    <w:rsid w:val="004556D7"/>
    <w:rsid w:val="00463772"/>
    <w:rsid w:val="00473B59"/>
    <w:rsid w:val="00480A04"/>
    <w:rsid w:val="0048397C"/>
    <w:rsid w:val="004856BC"/>
    <w:rsid w:val="00497175"/>
    <w:rsid w:val="00497B79"/>
    <w:rsid w:val="004A1A1D"/>
    <w:rsid w:val="004B3E2D"/>
    <w:rsid w:val="004B4DAB"/>
    <w:rsid w:val="004C56D7"/>
    <w:rsid w:val="004D7697"/>
    <w:rsid w:val="004F0819"/>
    <w:rsid w:val="00506865"/>
    <w:rsid w:val="005209C7"/>
    <w:rsid w:val="00523839"/>
    <w:rsid w:val="00581037"/>
    <w:rsid w:val="00583B87"/>
    <w:rsid w:val="005926D6"/>
    <w:rsid w:val="0059537F"/>
    <w:rsid w:val="0059662F"/>
    <w:rsid w:val="005A1F72"/>
    <w:rsid w:val="005A73A6"/>
    <w:rsid w:val="005B28D5"/>
    <w:rsid w:val="005B3270"/>
    <w:rsid w:val="005B53C7"/>
    <w:rsid w:val="005C23E5"/>
    <w:rsid w:val="005C7BD2"/>
    <w:rsid w:val="005D19FE"/>
    <w:rsid w:val="005E175B"/>
    <w:rsid w:val="005E2083"/>
    <w:rsid w:val="005E428B"/>
    <w:rsid w:val="005E54DC"/>
    <w:rsid w:val="005E54DF"/>
    <w:rsid w:val="005F4AB7"/>
    <w:rsid w:val="005F5D50"/>
    <w:rsid w:val="005F6B35"/>
    <w:rsid w:val="005F7ECB"/>
    <w:rsid w:val="0060122C"/>
    <w:rsid w:val="00604878"/>
    <w:rsid w:val="00604E5A"/>
    <w:rsid w:val="00611736"/>
    <w:rsid w:val="0061559D"/>
    <w:rsid w:val="00625C4C"/>
    <w:rsid w:val="0063589E"/>
    <w:rsid w:val="0064149D"/>
    <w:rsid w:val="00646117"/>
    <w:rsid w:val="00650071"/>
    <w:rsid w:val="00651FD4"/>
    <w:rsid w:val="00681B06"/>
    <w:rsid w:val="00683DDC"/>
    <w:rsid w:val="0068459F"/>
    <w:rsid w:val="00690993"/>
    <w:rsid w:val="00690FA5"/>
    <w:rsid w:val="00697500"/>
    <w:rsid w:val="00697D21"/>
    <w:rsid w:val="006A10E7"/>
    <w:rsid w:val="006B5080"/>
    <w:rsid w:val="006B5A7F"/>
    <w:rsid w:val="006B7D20"/>
    <w:rsid w:val="006B7E42"/>
    <w:rsid w:val="006C0802"/>
    <w:rsid w:val="006C17BB"/>
    <w:rsid w:val="006C48F9"/>
    <w:rsid w:val="006C53DB"/>
    <w:rsid w:val="006D279E"/>
    <w:rsid w:val="006D2FDF"/>
    <w:rsid w:val="006E14BC"/>
    <w:rsid w:val="006E2381"/>
    <w:rsid w:val="006E51D9"/>
    <w:rsid w:val="006E66FC"/>
    <w:rsid w:val="006E7C16"/>
    <w:rsid w:val="006F1ABE"/>
    <w:rsid w:val="00703064"/>
    <w:rsid w:val="00703612"/>
    <w:rsid w:val="00704936"/>
    <w:rsid w:val="007108BB"/>
    <w:rsid w:val="00717F26"/>
    <w:rsid w:val="007212FB"/>
    <w:rsid w:val="00724A84"/>
    <w:rsid w:val="007328B1"/>
    <w:rsid w:val="0073603C"/>
    <w:rsid w:val="00740751"/>
    <w:rsid w:val="00760405"/>
    <w:rsid w:val="00764A82"/>
    <w:rsid w:val="0078244B"/>
    <w:rsid w:val="0078395F"/>
    <w:rsid w:val="00785658"/>
    <w:rsid w:val="007879C9"/>
    <w:rsid w:val="00787F7B"/>
    <w:rsid w:val="00790273"/>
    <w:rsid w:val="007A0468"/>
    <w:rsid w:val="007A710E"/>
    <w:rsid w:val="007A7287"/>
    <w:rsid w:val="007A7444"/>
    <w:rsid w:val="007B5425"/>
    <w:rsid w:val="007B64E5"/>
    <w:rsid w:val="007C52E5"/>
    <w:rsid w:val="007C5EF6"/>
    <w:rsid w:val="007D3E49"/>
    <w:rsid w:val="007E5903"/>
    <w:rsid w:val="007F57A9"/>
    <w:rsid w:val="00801170"/>
    <w:rsid w:val="00813B1D"/>
    <w:rsid w:val="008171E1"/>
    <w:rsid w:val="00831429"/>
    <w:rsid w:val="00833B55"/>
    <w:rsid w:val="00837DF6"/>
    <w:rsid w:val="008404CF"/>
    <w:rsid w:val="00844E51"/>
    <w:rsid w:val="00846550"/>
    <w:rsid w:val="008504F8"/>
    <w:rsid w:val="008551B2"/>
    <w:rsid w:val="008634B7"/>
    <w:rsid w:val="0087225E"/>
    <w:rsid w:val="008762A1"/>
    <w:rsid w:val="008776AB"/>
    <w:rsid w:val="00877EA3"/>
    <w:rsid w:val="008804F6"/>
    <w:rsid w:val="008900D5"/>
    <w:rsid w:val="0089011D"/>
    <w:rsid w:val="00891922"/>
    <w:rsid w:val="008A53D6"/>
    <w:rsid w:val="008A6911"/>
    <w:rsid w:val="008B0DBC"/>
    <w:rsid w:val="008B5F31"/>
    <w:rsid w:val="008B7140"/>
    <w:rsid w:val="008C38D0"/>
    <w:rsid w:val="008D10C6"/>
    <w:rsid w:val="008E6A7D"/>
    <w:rsid w:val="008F18FA"/>
    <w:rsid w:val="009070F9"/>
    <w:rsid w:val="00910089"/>
    <w:rsid w:val="00910799"/>
    <w:rsid w:val="00925F68"/>
    <w:rsid w:val="009339A5"/>
    <w:rsid w:val="00935534"/>
    <w:rsid w:val="00940256"/>
    <w:rsid w:val="0094262A"/>
    <w:rsid w:val="00952FE4"/>
    <w:rsid w:val="009531FF"/>
    <w:rsid w:val="009560C7"/>
    <w:rsid w:val="009602AB"/>
    <w:rsid w:val="00962738"/>
    <w:rsid w:val="00963579"/>
    <w:rsid w:val="00976FA8"/>
    <w:rsid w:val="009822E1"/>
    <w:rsid w:val="00987C72"/>
    <w:rsid w:val="009942BF"/>
    <w:rsid w:val="009A22F8"/>
    <w:rsid w:val="009A6CB5"/>
    <w:rsid w:val="009B0B29"/>
    <w:rsid w:val="009B785C"/>
    <w:rsid w:val="009D618F"/>
    <w:rsid w:val="009D7DF1"/>
    <w:rsid w:val="009E1168"/>
    <w:rsid w:val="009E2581"/>
    <w:rsid w:val="009E41DE"/>
    <w:rsid w:val="00A050A5"/>
    <w:rsid w:val="00A23A16"/>
    <w:rsid w:val="00A240D9"/>
    <w:rsid w:val="00A42838"/>
    <w:rsid w:val="00A5282C"/>
    <w:rsid w:val="00A55116"/>
    <w:rsid w:val="00A63804"/>
    <w:rsid w:val="00A661B0"/>
    <w:rsid w:val="00A74919"/>
    <w:rsid w:val="00A74F2E"/>
    <w:rsid w:val="00A77D8B"/>
    <w:rsid w:val="00A82C84"/>
    <w:rsid w:val="00A8616B"/>
    <w:rsid w:val="00A870FA"/>
    <w:rsid w:val="00AA4AEF"/>
    <w:rsid w:val="00AA552E"/>
    <w:rsid w:val="00AB391D"/>
    <w:rsid w:val="00AB73BC"/>
    <w:rsid w:val="00AC287A"/>
    <w:rsid w:val="00AC3528"/>
    <w:rsid w:val="00AD3CCC"/>
    <w:rsid w:val="00AE1F2D"/>
    <w:rsid w:val="00AE6C0F"/>
    <w:rsid w:val="00AE6D52"/>
    <w:rsid w:val="00AE76E1"/>
    <w:rsid w:val="00AF037E"/>
    <w:rsid w:val="00AF2D52"/>
    <w:rsid w:val="00AF3FB9"/>
    <w:rsid w:val="00B0579C"/>
    <w:rsid w:val="00B12825"/>
    <w:rsid w:val="00B37274"/>
    <w:rsid w:val="00B404FD"/>
    <w:rsid w:val="00B41739"/>
    <w:rsid w:val="00B43C45"/>
    <w:rsid w:val="00B51197"/>
    <w:rsid w:val="00B514B5"/>
    <w:rsid w:val="00B529FF"/>
    <w:rsid w:val="00B65895"/>
    <w:rsid w:val="00B75E6E"/>
    <w:rsid w:val="00B865AE"/>
    <w:rsid w:val="00B877D7"/>
    <w:rsid w:val="00B91A6F"/>
    <w:rsid w:val="00B934B6"/>
    <w:rsid w:val="00B94E81"/>
    <w:rsid w:val="00B96400"/>
    <w:rsid w:val="00BB173B"/>
    <w:rsid w:val="00BB4836"/>
    <w:rsid w:val="00BC15CF"/>
    <w:rsid w:val="00BC2315"/>
    <w:rsid w:val="00BC5B49"/>
    <w:rsid w:val="00BE4BEE"/>
    <w:rsid w:val="00BE7A62"/>
    <w:rsid w:val="00BF1617"/>
    <w:rsid w:val="00BF4CEE"/>
    <w:rsid w:val="00C14C4F"/>
    <w:rsid w:val="00C30E04"/>
    <w:rsid w:val="00C3256E"/>
    <w:rsid w:val="00C35D65"/>
    <w:rsid w:val="00C60E22"/>
    <w:rsid w:val="00C65438"/>
    <w:rsid w:val="00C7740C"/>
    <w:rsid w:val="00C90A08"/>
    <w:rsid w:val="00C91CD0"/>
    <w:rsid w:val="00CA0CFF"/>
    <w:rsid w:val="00CB45B6"/>
    <w:rsid w:val="00CC1937"/>
    <w:rsid w:val="00CD595E"/>
    <w:rsid w:val="00CD79C5"/>
    <w:rsid w:val="00CF1C60"/>
    <w:rsid w:val="00CF1CC7"/>
    <w:rsid w:val="00CF5218"/>
    <w:rsid w:val="00D0335E"/>
    <w:rsid w:val="00D061A1"/>
    <w:rsid w:val="00D110AB"/>
    <w:rsid w:val="00D14E0E"/>
    <w:rsid w:val="00D20EE6"/>
    <w:rsid w:val="00D25AFE"/>
    <w:rsid w:val="00D25F11"/>
    <w:rsid w:val="00D27786"/>
    <w:rsid w:val="00D27D3B"/>
    <w:rsid w:val="00D3619C"/>
    <w:rsid w:val="00D46AE2"/>
    <w:rsid w:val="00D50E3C"/>
    <w:rsid w:val="00D540D5"/>
    <w:rsid w:val="00D550B8"/>
    <w:rsid w:val="00D61D24"/>
    <w:rsid w:val="00D64B8E"/>
    <w:rsid w:val="00D64CE7"/>
    <w:rsid w:val="00D7318D"/>
    <w:rsid w:val="00D76491"/>
    <w:rsid w:val="00D863D9"/>
    <w:rsid w:val="00D8717A"/>
    <w:rsid w:val="00DA11D1"/>
    <w:rsid w:val="00DB5171"/>
    <w:rsid w:val="00DC24EB"/>
    <w:rsid w:val="00DC67C4"/>
    <w:rsid w:val="00DE5408"/>
    <w:rsid w:val="00E175F0"/>
    <w:rsid w:val="00E30B45"/>
    <w:rsid w:val="00E31150"/>
    <w:rsid w:val="00E37103"/>
    <w:rsid w:val="00E4666B"/>
    <w:rsid w:val="00E575E4"/>
    <w:rsid w:val="00E5786F"/>
    <w:rsid w:val="00E679E5"/>
    <w:rsid w:val="00E70A7F"/>
    <w:rsid w:val="00E730E7"/>
    <w:rsid w:val="00E74C03"/>
    <w:rsid w:val="00E83E20"/>
    <w:rsid w:val="00EA3B2E"/>
    <w:rsid w:val="00EA3F42"/>
    <w:rsid w:val="00EB051A"/>
    <w:rsid w:val="00EB137D"/>
    <w:rsid w:val="00EB2C29"/>
    <w:rsid w:val="00EB56D8"/>
    <w:rsid w:val="00EC6A5F"/>
    <w:rsid w:val="00ED6CCA"/>
    <w:rsid w:val="00ED75EF"/>
    <w:rsid w:val="00EE0B70"/>
    <w:rsid w:val="00EE186F"/>
    <w:rsid w:val="00EE6D69"/>
    <w:rsid w:val="00EE7C30"/>
    <w:rsid w:val="00F00ACF"/>
    <w:rsid w:val="00F015AB"/>
    <w:rsid w:val="00F02FEB"/>
    <w:rsid w:val="00F03480"/>
    <w:rsid w:val="00F047DB"/>
    <w:rsid w:val="00F0530B"/>
    <w:rsid w:val="00F054D4"/>
    <w:rsid w:val="00F141EA"/>
    <w:rsid w:val="00F3043C"/>
    <w:rsid w:val="00F44583"/>
    <w:rsid w:val="00F472BF"/>
    <w:rsid w:val="00F52ECA"/>
    <w:rsid w:val="00F603DF"/>
    <w:rsid w:val="00F64376"/>
    <w:rsid w:val="00F6610D"/>
    <w:rsid w:val="00F70815"/>
    <w:rsid w:val="00F746EA"/>
    <w:rsid w:val="00F76C23"/>
    <w:rsid w:val="00F82E1D"/>
    <w:rsid w:val="00F92A3C"/>
    <w:rsid w:val="00F9304D"/>
    <w:rsid w:val="00F93F2F"/>
    <w:rsid w:val="00FA01B3"/>
    <w:rsid w:val="00FA57B9"/>
    <w:rsid w:val="00FB2F6A"/>
    <w:rsid w:val="00FB48C8"/>
    <w:rsid w:val="00FB4C63"/>
    <w:rsid w:val="00FB7E4E"/>
    <w:rsid w:val="00FC6FF4"/>
    <w:rsid w:val="00FD01FC"/>
    <w:rsid w:val="00FD0B61"/>
    <w:rsid w:val="00FD2CD0"/>
    <w:rsid w:val="00FE1965"/>
    <w:rsid w:val="00FE388F"/>
    <w:rsid w:val="00FF016B"/>
    <w:rsid w:val="00FF097C"/>
    <w:rsid w:val="00FF1B94"/>
    <w:rsid w:val="00F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Body Text 2" w:uiPriority="99"/>
    <w:lsdException w:name="Body Text 3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1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550B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550B8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550B8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550B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550B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550B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550B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550B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550B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rsid w:val="00D550B8"/>
    <w:rPr>
      <w:vertAlign w:val="superscript"/>
    </w:rPr>
  </w:style>
  <w:style w:type="paragraph" w:styleId="TOC8">
    <w:name w:val="toc 8"/>
    <w:basedOn w:val="TOC3"/>
    <w:next w:val="Normal"/>
    <w:semiHidden/>
    <w:rsid w:val="00D550B8"/>
  </w:style>
  <w:style w:type="paragraph" w:styleId="TOC3">
    <w:name w:val="toc 3"/>
    <w:basedOn w:val="TOC2"/>
    <w:next w:val="Normal"/>
    <w:semiHidden/>
    <w:rsid w:val="00D550B8"/>
    <w:pPr>
      <w:spacing w:before="80"/>
    </w:pPr>
  </w:style>
  <w:style w:type="paragraph" w:styleId="TOC2">
    <w:name w:val="toc 2"/>
    <w:basedOn w:val="TOC1"/>
    <w:next w:val="Normal"/>
    <w:semiHidden/>
    <w:rsid w:val="00D550B8"/>
    <w:pPr>
      <w:spacing w:before="120"/>
    </w:pPr>
  </w:style>
  <w:style w:type="paragraph" w:styleId="TOC1">
    <w:name w:val="toc 1"/>
    <w:basedOn w:val="Normal"/>
    <w:semiHidden/>
    <w:rsid w:val="00D550B8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D550B8"/>
  </w:style>
  <w:style w:type="paragraph" w:styleId="TOC6">
    <w:name w:val="toc 6"/>
    <w:basedOn w:val="TOC3"/>
    <w:next w:val="Normal"/>
    <w:semiHidden/>
    <w:rsid w:val="00D550B8"/>
  </w:style>
  <w:style w:type="paragraph" w:styleId="TOC5">
    <w:name w:val="toc 5"/>
    <w:basedOn w:val="TOC3"/>
    <w:next w:val="Normal"/>
    <w:semiHidden/>
    <w:rsid w:val="00D550B8"/>
  </w:style>
  <w:style w:type="paragraph" w:styleId="TOC4">
    <w:name w:val="toc 4"/>
    <w:basedOn w:val="TOC3"/>
    <w:next w:val="Normal"/>
    <w:semiHidden/>
    <w:rsid w:val="00D550B8"/>
  </w:style>
  <w:style w:type="paragraph" w:styleId="Index7">
    <w:name w:val="index 7"/>
    <w:basedOn w:val="Normal"/>
    <w:next w:val="Normal"/>
    <w:semiHidden/>
    <w:rsid w:val="00D550B8"/>
    <w:pPr>
      <w:ind w:left="1698"/>
    </w:pPr>
  </w:style>
  <w:style w:type="paragraph" w:styleId="Index6">
    <w:name w:val="index 6"/>
    <w:basedOn w:val="Normal"/>
    <w:next w:val="Normal"/>
    <w:semiHidden/>
    <w:rsid w:val="00D550B8"/>
    <w:pPr>
      <w:ind w:left="1415"/>
    </w:pPr>
  </w:style>
  <w:style w:type="paragraph" w:styleId="Index5">
    <w:name w:val="index 5"/>
    <w:basedOn w:val="Normal"/>
    <w:next w:val="Normal"/>
    <w:semiHidden/>
    <w:rsid w:val="00D550B8"/>
    <w:pPr>
      <w:ind w:left="1132"/>
    </w:pPr>
  </w:style>
  <w:style w:type="paragraph" w:styleId="Index4">
    <w:name w:val="index 4"/>
    <w:basedOn w:val="Normal"/>
    <w:next w:val="Normal"/>
    <w:semiHidden/>
    <w:rsid w:val="00D550B8"/>
    <w:pPr>
      <w:ind w:left="851"/>
    </w:pPr>
  </w:style>
  <w:style w:type="paragraph" w:styleId="Index3">
    <w:name w:val="index 3"/>
    <w:basedOn w:val="Normal"/>
    <w:next w:val="Normal"/>
    <w:semiHidden/>
    <w:rsid w:val="00D550B8"/>
    <w:pPr>
      <w:ind w:left="567"/>
    </w:pPr>
  </w:style>
  <w:style w:type="paragraph" w:styleId="Index2">
    <w:name w:val="index 2"/>
    <w:basedOn w:val="Normal"/>
    <w:next w:val="Normal"/>
    <w:semiHidden/>
    <w:rsid w:val="00D550B8"/>
    <w:pPr>
      <w:ind w:left="284"/>
    </w:pPr>
  </w:style>
  <w:style w:type="paragraph" w:styleId="Index1">
    <w:name w:val="index 1"/>
    <w:basedOn w:val="Normal"/>
    <w:next w:val="Normal"/>
    <w:semiHidden/>
    <w:rsid w:val="00D550B8"/>
  </w:style>
  <w:style w:type="character" w:styleId="LineNumber">
    <w:name w:val="line number"/>
    <w:basedOn w:val="DefaultParagraphFont"/>
    <w:rsid w:val="00D550B8"/>
  </w:style>
  <w:style w:type="paragraph" w:styleId="IndexHeading">
    <w:name w:val="index heading"/>
    <w:basedOn w:val="Normal"/>
    <w:next w:val="Normal"/>
    <w:semiHidden/>
    <w:rsid w:val="00D550B8"/>
  </w:style>
  <w:style w:type="paragraph" w:styleId="Footer">
    <w:name w:val="footer"/>
    <w:basedOn w:val="Normal"/>
    <w:link w:val="FooterChar"/>
    <w:rsid w:val="00D550B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aliases w:val="Appel note de bas de p,Footnote Reference/"/>
    <w:uiPriority w:val="99"/>
    <w:rsid w:val="00D550B8"/>
    <w:rPr>
      <w:position w:val="6"/>
      <w:sz w:val="16"/>
    </w:rPr>
  </w:style>
  <w:style w:type="paragraph" w:styleId="FootnoteText">
    <w:name w:val="footnote text"/>
    <w:basedOn w:val="Normal"/>
    <w:semiHidden/>
    <w:rsid w:val="00D550B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550B8"/>
    <w:pPr>
      <w:ind w:left="794"/>
    </w:pPr>
  </w:style>
  <w:style w:type="paragraph" w:customStyle="1" w:styleId="TableLegend">
    <w:name w:val="Table_Legend"/>
    <w:basedOn w:val="TableText"/>
    <w:rsid w:val="00D550B8"/>
    <w:pPr>
      <w:spacing w:before="120"/>
    </w:pPr>
  </w:style>
  <w:style w:type="paragraph" w:customStyle="1" w:styleId="TableText">
    <w:name w:val="Table_Text"/>
    <w:basedOn w:val="Normal"/>
    <w:rsid w:val="00D550B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550B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550B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646117"/>
    <w:pPr>
      <w:tabs>
        <w:tab w:val="clear" w:pos="794"/>
        <w:tab w:val="clear" w:pos="1191"/>
        <w:tab w:val="clear" w:pos="1588"/>
        <w:tab w:val="clear" w:pos="1985"/>
      </w:tabs>
      <w:spacing w:before="80"/>
      <w:ind w:left="794" w:hanging="794"/>
    </w:pPr>
  </w:style>
  <w:style w:type="character" w:customStyle="1" w:styleId="enumlev1Char">
    <w:name w:val="enumlev1 Char"/>
    <w:link w:val="enumlev1"/>
    <w:rsid w:val="00646117"/>
    <w:rPr>
      <w:rFonts w:ascii="Times New Roman" w:hAnsi="Times New Roman"/>
      <w:sz w:val="24"/>
      <w:lang w:val="en-GB" w:eastAsia="en-US"/>
    </w:rPr>
  </w:style>
  <w:style w:type="paragraph" w:customStyle="1" w:styleId="enumlev2">
    <w:name w:val="enumlev2"/>
    <w:basedOn w:val="enumlev1"/>
    <w:rsid w:val="00D550B8"/>
    <w:pPr>
      <w:ind w:left="1191" w:hanging="397"/>
    </w:pPr>
  </w:style>
  <w:style w:type="paragraph" w:customStyle="1" w:styleId="enumlev3">
    <w:name w:val="enumlev3"/>
    <w:basedOn w:val="enumlev2"/>
    <w:rsid w:val="00D550B8"/>
    <w:pPr>
      <w:ind w:left="1588"/>
    </w:pPr>
  </w:style>
  <w:style w:type="paragraph" w:customStyle="1" w:styleId="TableHead">
    <w:name w:val="Table_Head"/>
    <w:basedOn w:val="TableText"/>
    <w:rsid w:val="00D550B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550B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550B8"/>
    <w:pPr>
      <w:spacing w:before="480"/>
    </w:pPr>
  </w:style>
  <w:style w:type="paragraph" w:customStyle="1" w:styleId="FigureTitle">
    <w:name w:val="Figure_Title"/>
    <w:basedOn w:val="TableTitle"/>
    <w:next w:val="Normal"/>
    <w:rsid w:val="00D550B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550B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550B8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550B8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D550B8"/>
    <w:pPr>
      <w:spacing w:before="320"/>
    </w:pPr>
  </w:style>
  <w:style w:type="paragraph" w:customStyle="1" w:styleId="Appendix">
    <w:name w:val="Appendix_#"/>
    <w:basedOn w:val="Annex"/>
    <w:next w:val="AppendixRef"/>
    <w:rsid w:val="00D550B8"/>
  </w:style>
  <w:style w:type="paragraph" w:customStyle="1" w:styleId="AppendixRef">
    <w:name w:val="Appendix_Ref"/>
    <w:basedOn w:val="AnnexRef"/>
    <w:next w:val="AppendixTitle"/>
    <w:rsid w:val="00D550B8"/>
  </w:style>
  <w:style w:type="paragraph" w:customStyle="1" w:styleId="AppendixTitle">
    <w:name w:val="Appendix_Title"/>
    <w:basedOn w:val="AnnexTitle"/>
    <w:next w:val="Normalaftertitle"/>
    <w:rsid w:val="00D550B8"/>
  </w:style>
  <w:style w:type="paragraph" w:customStyle="1" w:styleId="RefTitle">
    <w:name w:val="Ref_Title"/>
    <w:basedOn w:val="Normal"/>
    <w:next w:val="RefText"/>
    <w:rsid w:val="00D550B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550B8"/>
    <w:pPr>
      <w:ind w:left="794" w:hanging="794"/>
    </w:pPr>
  </w:style>
  <w:style w:type="paragraph" w:customStyle="1" w:styleId="Equation">
    <w:name w:val="Equation"/>
    <w:basedOn w:val="Normal"/>
    <w:rsid w:val="00D550B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550B8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D550B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550B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550B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550B8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550B8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550B8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rsid w:val="00D550B8"/>
    <w:rPr>
      <w:sz w:val="20"/>
    </w:rPr>
  </w:style>
  <w:style w:type="paragraph" w:customStyle="1" w:styleId="ITUbureau">
    <w:name w:val="ITU_bureau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Tiret">
    <w:name w:val="Tiret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sz w:val="22"/>
    </w:rPr>
  </w:style>
  <w:style w:type="paragraph" w:customStyle="1" w:styleId="LetterEnd">
    <w:name w:val="Letter_En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Tiret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rsid w:val="00D550B8"/>
    <w:pPr>
      <w:tabs>
        <w:tab w:val="left" w:pos="1418"/>
        <w:tab w:val="left" w:pos="1985"/>
        <w:tab w:val="left" w:pos="2268"/>
      </w:tabs>
      <w:spacing w:before="284"/>
      <w:ind w:firstLine="1304"/>
    </w:pPr>
  </w:style>
  <w:style w:type="paragraph" w:customStyle="1" w:styleId="NormFoot">
    <w:name w:val="Norm_Foo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550B8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rsid w:val="00D550B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Qlist">
    <w:name w:val="Qlis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550B8"/>
    <w:pPr>
      <w:tabs>
        <w:tab w:val="left" w:pos="397"/>
      </w:tabs>
    </w:pPr>
  </w:style>
  <w:style w:type="paragraph" w:customStyle="1" w:styleId="FirstFooter">
    <w:name w:val="FirstFooter"/>
    <w:basedOn w:val="Footer"/>
    <w:rsid w:val="00D550B8"/>
    <w:pPr>
      <w:tabs>
        <w:tab w:val="clear" w:pos="5954"/>
        <w:tab w:val="clear" w:pos="9639"/>
      </w:tabs>
      <w:spacing w:before="40"/>
    </w:pPr>
    <w:rPr>
      <w:caps w:val="0"/>
    </w:rPr>
  </w:style>
  <w:style w:type="paragraph" w:styleId="TOC9">
    <w:name w:val="toc 9"/>
    <w:basedOn w:val="TOC3"/>
    <w:next w:val="Normal"/>
    <w:semiHidden/>
    <w:rsid w:val="00D550B8"/>
  </w:style>
  <w:style w:type="character" w:styleId="Hyperlink">
    <w:name w:val="Hyperlink"/>
    <w:rsid w:val="00D550B8"/>
    <w:rPr>
      <w:color w:val="0000FF"/>
      <w:u w:val="single"/>
    </w:rPr>
  </w:style>
  <w:style w:type="character" w:styleId="FollowedHyperlink">
    <w:name w:val="FollowedHyperlink"/>
    <w:rsid w:val="00D550B8"/>
    <w:rPr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697D21"/>
    <w:pPr>
      <w:spacing w:after="120"/>
    </w:pPr>
    <w:rPr>
      <w:rFonts w:eastAsia="Malgun Gothic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697D21"/>
    <w:rPr>
      <w:rFonts w:ascii="Times New Roman" w:eastAsia="Malgun Gothic" w:hAnsi="Times New Roman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rsid w:val="00CB45B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45B6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B9640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omref">
    <w:name w:val="fromref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bodytext21">
    <w:name w:val="bodytext21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ituref0">
    <w:name w:val="ituref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F047DB"/>
  </w:style>
  <w:style w:type="character" w:styleId="Emphasis">
    <w:name w:val="Emphasis"/>
    <w:uiPriority w:val="20"/>
    <w:qFormat/>
    <w:rsid w:val="00690FA5"/>
    <w:rPr>
      <w:i/>
      <w:iCs/>
    </w:rPr>
  </w:style>
  <w:style w:type="paragraph" w:customStyle="1" w:styleId="AnnexNotitle">
    <w:name w:val="Annex_No &amp; title"/>
    <w:basedOn w:val="Normal"/>
    <w:next w:val="Normal"/>
    <w:rsid w:val="0040485D"/>
    <w:pPr>
      <w:keepNext/>
      <w:keepLines/>
      <w:spacing w:before="480"/>
      <w:jc w:val="center"/>
    </w:pPr>
    <w:rPr>
      <w:b/>
      <w:sz w:val="28"/>
    </w:rPr>
  </w:style>
  <w:style w:type="paragraph" w:customStyle="1" w:styleId="Headingb0">
    <w:name w:val="Heading_b"/>
    <w:basedOn w:val="Normal"/>
    <w:next w:val="Normal"/>
    <w:rsid w:val="0040485D"/>
    <w:pPr>
      <w:keepNext/>
      <w:spacing w:before="160"/>
    </w:pPr>
    <w:rPr>
      <w:b/>
    </w:rPr>
  </w:style>
  <w:style w:type="paragraph" w:styleId="EndnoteText">
    <w:name w:val="endnote text"/>
    <w:basedOn w:val="Normal"/>
    <w:link w:val="EndnoteTextChar"/>
    <w:rsid w:val="0040485D"/>
    <w:pPr>
      <w:spacing w:before="0"/>
    </w:pPr>
    <w:rPr>
      <w:rFonts w:eastAsia="SimSun"/>
      <w:sz w:val="20"/>
    </w:rPr>
  </w:style>
  <w:style w:type="character" w:customStyle="1" w:styleId="EndnoteTextChar">
    <w:name w:val="Endnote Text Char"/>
    <w:link w:val="EndnoteText"/>
    <w:rsid w:val="0040485D"/>
    <w:rPr>
      <w:rFonts w:ascii="Times New Roman" w:eastAsia="SimSun" w:hAnsi="Times New Roman"/>
      <w:lang w:val="en-GB" w:eastAsia="en-US"/>
    </w:rPr>
  </w:style>
  <w:style w:type="paragraph" w:styleId="BodyText0">
    <w:name w:val="Body Text"/>
    <w:basedOn w:val="Normal"/>
    <w:link w:val="BodyTextChar"/>
    <w:rsid w:val="009D618F"/>
    <w:pPr>
      <w:spacing w:after="120"/>
    </w:pPr>
  </w:style>
  <w:style w:type="character" w:customStyle="1" w:styleId="BodyTextChar">
    <w:name w:val="Body Text Char"/>
    <w:link w:val="BodyText0"/>
    <w:rsid w:val="009D618F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99"/>
    <w:qFormat/>
    <w:rsid w:val="00C65438"/>
    <w:pPr>
      <w:overflowPunct/>
      <w:autoSpaceDE/>
      <w:autoSpaceDN/>
      <w:adjustRightInd/>
      <w:ind w:left="720"/>
      <w:contextualSpacing/>
      <w:textAlignment w:val="auto"/>
    </w:pPr>
  </w:style>
  <w:style w:type="character" w:customStyle="1" w:styleId="CEONormalCharChar">
    <w:name w:val="CEO_Normal Char Char"/>
    <w:link w:val="CEONormal"/>
    <w:uiPriority w:val="99"/>
    <w:locked/>
    <w:rsid w:val="00C65438"/>
    <w:rPr>
      <w:rFonts w:ascii="Verdana" w:eastAsia="SimSun" w:hAnsi="Verdana"/>
      <w:lang w:val="en-GB" w:eastAsia="en-US"/>
    </w:rPr>
  </w:style>
  <w:style w:type="paragraph" w:customStyle="1" w:styleId="CEONormal">
    <w:name w:val="CEO_Normal"/>
    <w:link w:val="CEONormalCharChar"/>
    <w:uiPriority w:val="99"/>
    <w:rsid w:val="00C65438"/>
    <w:pPr>
      <w:spacing w:before="120" w:after="120"/>
    </w:pPr>
    <w:rPr>
      <w:rFonts w:ascii="Verdana" w:eastAsia="SimSun" w:hAnsi="Verdana"/>
      <w:lang w:val="en-GB" w:eastAsia="en-US"/>
    </w:rPr>
  </w:style>
  <w:style w:type="paragraph" w:styleId="BodyTextIndent">
    <w:name w:val="Body Text Indent"/>
    <w:basedOn w:val="Normal"/>
    <w:link w:val="BodyTextIndentChar"/>
    <w:rsid w:val="00AA552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A552E"/>
    <w:rPr>
      <w:rFonts w:ascii="Times New Roman" w:hAnsi="Times New Roman"/>
      <w:sz w:val="24"/>
      <w:lang w:val="en-GB" w:eastAsia="en-US"/>
    </w:rPr>
  </w:style>
  <w:style w:type="character" w:styleId="PageNumber">
    <w:name w:val="page number"/>
    <w:basedOn w:val="DefaultParagraphFont"/>
    <w:uiPriority w:val="99"/>
    <w:rsid w:val="00283707"/>
  </w:style>
  <w:style w:type="character" w:styleId="CommentReference">
    <w:name w:val="annotation reference"/>
    <w:basedOn w:val="DefaultParagraphFont"/>
    <w:rsid w:val="008465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55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4655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6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6550"/>
    <w:rPr>
      <w:rFonts w:ascii="Times New Roman" w:hAnsi="Times New Roman"/>
      <w:b/>
      <w:bCs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A240D9"/>
    <w:rPr>
      <w:rFonts w:ascii="Times New Roman" w:hAnsi="Times New Roman"/>
      <w:caps/>
      <w:sz w:val="18"/>
      <w:lang w:val="en-GB" w:eastAsia="en-US"/>
    </w:rPr>
  </w:style>
  <w:style w:type="paragraph" w:styleId="NormalWeb">
    <w:name w:val="Normal (Web)"/>
    <w:basedOn w:val="Normal"/>
    <w:uiPriority w:val="99"/>
    <w:rsid w:val="00A240D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Body Text 2" w:uiPriority="99"/>
    <w:lsdException w:name="Body Text 3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1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550B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550B8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550B8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550B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550B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550B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550B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550B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550B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rsid w:val="00D550B8"/>
    <w:rPr>
      <w:vertAlign w:val="superscript"/>
    </w:rPr>
  </w:style>
  <w:style w:type="paragraph" w:styleId="TOC8">
    <w:name w:val="toc 8"/>
    <w:basedOn w:val="TOC3"/>
    <w:next w:val="Normal"/>
    <w:semiHidden/>
    <w:rsid w:val="00D550B8"/>
  </w:style>
  <w:style w:type="paragraph" w:styleId="TOC3">
    <w:name w:val="toc 3"/>
    <w:basedOn w:val="TOC2"/>
    <w:next w:val="Normal"/>
    <w:semiHidden/>
    <w:rsid w:val="00D550B8"/>
    <w:pPr>
      <w:spacing w:before="80"/>
    </w:pPr>
  </w:style>
  <w:style w:type="paragraph" w:styleId="TOC2">
    <w:name w:val="toc 2"/>
    <w:basedOn w:val="TOC1"/>
    <w:next w:val="Normal"/>
    <w:semiHidden/>
    <w:rsid w:val="00D550B8"/>
    <w:pPr>
      <w:spacing w:before="120"/>
    </w:pPr>
  </w:style>
  <w:style w:type="paragraph" w:styleId="TOC1">
    <w:name w:val="toc 1"/>
    <w:basedOn w:val="Normal"/>
    <w:semiHidden/>
    <w:rsid w:val="00D550B8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D550B8"/>
  </w:style>
  <w:style w:type="paragraph" w:styleId="TOC6">
    <w:name w:val="toc 6"/>
    <w:basedOn w:val="TOC3"/>
    <w:next w:val="Normal"/>
    <w:semiHidden/>
    <w:rsid w:val="00D550B8"/>
  </w:style>
  <w:style w:type="paragraph" w:styleId="TOC5">
    <w:name w:val="toc 5"/>
    <w:basedOn w:val="TOC3"/>
    <w:next w:val="Normal"/>
    <w:semiHidden/>
    <w:rsid w:val="00D550B8"/>
  </w:style>
  <w:style w:type="paragraph" w:styleId="TOC4">
    <w:name w:val="toc 4"/>
    <w:basedOn w:val="TOC3"/>
    <w:next w:val="Normal"/>
    <w:semiHidden/>
    <w:rsid w:val="00D550B8"/>
  </w:style>
  <w:style w:type="paragraph" w:styleId="Index7">
    <w:name w:val="index 7"/>
    <w:basedOn w:val="Normal"/>
    <w:next w:val="Normal"/>
    <w:semiHidden/>
    <w:rsid w:val="00D550B8"/>
    <w:pPr>
      <w:ind w:left="1698"/>
    </w:pPr>
  </w:style>
  <w:style w:type="paragraph" w:styleId="Index6">
    <w:name w:val="index 6"/>
    <w:basedOn w:val="Normal"/>
    <w:next w:val="Normal"/>
    <w:semiHidden/>
    <w:rsid w:val="00D550B8"/>
    <w:pPr>
      <w:ind w:left="1415"/>
    </w:pPr>
  </w:style>
  <w:style w:type="paragraph" w:styleId="Index5">
    <w:name w:val="index 5"/>
    <w:basedOn w:val="Normal"/>
    <w:next w:val="Normal"/>
    <w:semiHidden/>
    <w:rsid w:val="00D550B8"/>
    <w:pPr>
      <w:ind w:left="1132"/>
    </w:pPr>
  </w:style>
  <w:style w:type="paragraph" w:styleId="Index4">
    <w:name w:val="index 4"/>
    <w:basedOn w:val="Normal"/>
    <w:next w:val="Normal"/>
    <w:semiHidden/>
    <w:rsid w:val="00D550B8"/>
    <w:pPr>
      <w:ind w:left="851"/>
    </w:pPr>
  </w:style>
  <w:style w:type="paragraph" w:styleId="Index3">
    <w:name w:val="index 3"/>
    <w:basedOn w:val="Normal"/>
    <w:next w:val="Normal"/>
    <w:semiHidden/>
    <w:rsid w:val="00D550B8"/>
    <w:pPr>
      <w:ind w:left="567"/>
    </w:pPr>
  </w:style>
  <w:style w:type="paragraph" w:styleId="Index2">
    <w:name w:val="index 2"/>
    <w:basedOn w:val="Normal"/>
    <w:next w:val="Normal"/>
    <w:semiHidden/>
    <w:rsid w:val="00D550B8"/>
    <w:pPr>
      <w:ind w:left="284"/>
    </w:pPr>
  </w:style>
  <w:style w:type="paragraph" w:styleId="Index1">
    <w:name w:val="index 1"/>
    <w:basedOn w:val="Normal"/>
    <w:next w:val="Normal"/>
    <w:semiHidden/>
    <w:rsid w:val="00D550B8"/>
  </w:style>
  <w:style w:type="character" w:styleId="LineNumber">
    <w:name w:val="line number"/>
    <w:basedOn w:val="DefaultParagraphFont"/>
    <w:rsid w:val="00D550B8"/>
  </w:style>
  <w:style w:type="paragraph" w:styleId="IndexHeading">
    <w:name w:val="index heading"/>
    <w:basedOn w:val="Normal"/>
    <w:next w:val="Normal"/>
    <w:semiHidden/>
    <w:rsid w:val="00D550B8"/>
  </w:style>
  <w:style w:type="paragraph" w:styleId="Footer">
    <w:name w:val="footer"/>
    <w:basedOn w:val="Normal"/>
    <w:link w:val="FooterChar"/>
    <w:rsid w:val="00D550B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aliases w:val="Appel note de bas de p,Footnote Reference/"/>
    <w:uiPriority w:val="99"/>
    <w:rsid w:val="00D550B8"/>
    <w:rPr>
      <w:position w:val="6"/>
      <w:sz w:val="16"/>
    </w:rPr>
  </w:style>
  <w:style w:type="paragraph" w:styleId="FootnoteText">
    <w:name w:val="footnote text"/>
    <w:basedOn w:val="Normal"/>
    <w:semiHidden/>
    <w:rsid w:val="00D550B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550B8"/>
    <w:pPr>
      <w:ind w:left="794"/>
    </w:pPr>
  </w:style>
  <w:style w:type="paragraph" w:customStyle="1" w:styleId="TableLegend">
    <w:name w:val="Table_Legend"/>
    <w:basedOn w:val="TableText"/>
    <w:rsid w:val="00D550B8"/>
    <w:pPr>
      <w:spacing w:before="120"/>
    </w:pPr>
  </w:style>
  <w:style w:type="paragraph" w:customStyle="1" w:styleId="TableText">
    <w:name w:val="Table_Text"/>
    <w:basedOn w:val="Normal"/>
    <w:rsid w:val="00D550B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550B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550B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646117"/>
    <w:pPr>
      <w:tabs>
        <w:tab w:val="clear" w:pos="794"/>
        <w:tab w:val="clear" w:pos="1191"/>
        <w:tab w:val="clear" w:pos="1588"/>
        <w:tab w:val="clear" w:pos="1985"/>
      </w:tabs>
      <w:spacing w:before="80"/>
      <w:ind w:left="794" w:hanging="794"/>
    </w:pPr>
  </w:style>
  <w:style w:type="character" w:customStyle="1" w:styleId="enumlev1Char">
    <w:name w:val="enumlev1 Char"/>
    <w:link w:val="enumlev1"/>
    <w:rsid w:val="00646117"/>
    <w:rPr>
      <w:rFonts w:ascii="Times New Roman" w:hAnsi="Times New Roman"/>
      <w:sz w:val="24"/>
      <w:lang w:val="en-GB" w:eastAsia="en-US"/>
    </w:rPr>
  </w:style>
  <w:style w:type="paragraph" w:customStyle="1" w:styleId="enumlev2">
    <w:name w:val="enumlev2"/>
    <w:basedOn w:val="enumlev1"/>
    <w:rsid w:val="00D550B8"/>
    <w:pPr>
      <w:ind w:left="1191" w:hanging="397"/>
    </w:pPr>
  </w:style>
  <w:style w:type="paragraph" w:customStyle="1" w:styleId="enumlev3">
    <w:name w:val="enumlev3"/>
    <w:basedOn w:val="enumlev2"/>
    <w:rsid w:val="00D550B8"/>
    <w:pPr>
      <w:ind w:left="1588"/>
    </w:pPr>
  </w:style>
  <w:style w:type="paragraph" w:customStyle="1" w:styleId="TableHead">
    <w:name w:val="Table_Head"/>
    <w:basedOn w:val="TableText"/>
    <w:rsid w:val="00D550B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550B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550B8"/>
    <w:pPr>
      <w:spacing w:before="480"/>
    </w:pPr>
  </w:style>
  <w:style w:type="paragraph" w:customStyle="1" w:styleId="FigureTitle">
    <w:name w:val="Figure_Title"/>
    <w:basedOn w:val="TableTitle"/>
    <w:next w:val="Normal"/>
    <w:rsid w:val="00D550B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550B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550B8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550B8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D550B8"/>
    <w:pPr>
      <w:spacing w:before="320"/>
    </w:pPr>
  </w:style>
  <w:style w:type="paragraph" w:customStyle="1" w:styleId="Appendix">
    <w:name w:val="Appendix_#"/>
    <w:basedOn w:val="Annex"/>
    <w:next w:val="AppendixRef"/>
    <w:rsid w:val="00D550B8"/>
  </w:style>
  <w:style w:type="paragraph" w:customStyle="1" w:styleId="AppendixRef">
    <w:name w:val="Appendix_Ref"/>
    <w:basedOn w:val="AnnexRef"/>
    <w:next w:val="AppendixTitle"/>
    <w:rsid w:val="00D550B8"/>
  </w:style>
  <w:style w:type="paragraph" w:customStyle="1" w:styleId="AppendixTitle">
    <w:name w:val="Appendix_Title"/>
    <w:basedOn w:val="AnnexTitle"/>
    <w:next w:val="Normalaftertitle"/>
    <w:rsid w:val="00D550B8"/>
  </w:style>
  <w:style w:type="paragraph" w:customStyle="1" w:styleId="RefTitle">
    <w:name w:val="Ref_Title"/>
    <w:basedOn w:val="Normal"/>
    <w:next w:val="RefText"/>
    <w:rsid w:val="00D550B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550B8"/>
    <w:pPr>
      <w:ind w:left="794" w:hanging="794"/>
    </w:pPr>
  </w:style>
  <w:style w:type="paragraph" w:customStyle="1" w:styleId="Equation">
    <w:name w:val="Equation"/>
    <w:basedOn w:val="Normal"/>
    <w:rsid w:val="00D550B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550B8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D550B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550B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550B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550B8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550B8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550B8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rsid w:val="00D550B8"/>
    <w:rPr>
      <w:sz w:val="20"/>
    </w:rPr>
  </w:style>
  <w:style w:type="paragraph" w:customStyle="1" w:styleId="ITUbureau">
    <w:name w:val="ITU_bureau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Tiret">
    <w:name w:val="Tiret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sz w:val="22"/>
    </w:rPr>
  </w:style>
  <w:style w:type="paragraph" w:customStyle="1" w:styleId="LetterEnd">
    <w:name w:val="Letter_En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Tiret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rsid w:val="00D550B8"/>
    <w:pPr>
      <w:tabs>
        <w:tab w:val="left" w:pos="1418"/>
        <w:tab w:val="left" w:pos="1985"/>
        <w:tab w:val="left" w:pos="2268"/>
      </w:tabs>
      <w:spacing w:before="284"/>
      <w:ind w:firstLine="1304"/>
    </w:pPr>
  </w:style>
  <w:style w:type="paragraph" w:customStyle="1" w:styleId="NormFoot">
    <w:name w:val="Norm_Foo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550B8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rsid w:val="00D550B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Qlist">
    <w:name w:val="Qlis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550B8"/>
    <w:pPr>
      <w:tabs>
        <w:tab w:val="left" w:pos="397"/>
      </w:tabs>
    </w:pPr>
  </w:style>
  <w:style w:type="paragraph" w:customStyle="1" w:styleId="FirstFooter">
    <w:name w:val="FirstFooter"/>
    <w:basedOn w:val="Footer"/>
    <w:rsid w:val="00D550B8"/>
    <w:pPr>
      <w:tabs>
        <w:tab w:val="clear" w:pos="5954"/>
        <w:tab w:val="clear" w:pos="9639"/>
      </w:tabs>
      <w:spacing w:before="40"/>
    </w:pPr>
    <w:rPr>
      <w:caps w:val="0"/>
    </w:rPr>
  </w:style>
  <w:style w:type="paragraph" w:styleId="TOC9">
    <w:name w:val="toc 9"/>
    <w:basedOn w:val="TOC3"/>
    <w:next w:val="Normal"/>
    <w:semiHidden/>
    <w:rsid w:val="00D550B8"/>
  </w:style>
  <w:style w:type="character" w:styleId="Hyperlink">
    <w:name w:val="Hyperlink"/>
    <w:rsid w:val="00D550B8"/>
    <w:rPr>
      <w:color w:val="0000FF"/>
      <w:u w:val="single"/>
    </w:rPr>
  </w:style>
  <w:style w:type="character" w:styleId="FollowedHyperlink">
    <w:name w:val="FollowedHyperlink"/>
    <w:rsid w:val="00D550B8"/>
    <w:rPr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697D21"/>
    <w:pPr>
      <w:spacing w:after="120"/>
    </w:pPr>
    <w:rPr>
      <w:rFonts w:eastAsia="Malgun Gothic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697D21"/>
    <w:rPr>
      <w:rFonts w:ascii="Times New Roman" w:eastAsia="Malgun Gothic" w:hAnsi="Times New Roman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rsid w:val="00CB45B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45B6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B9640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omref">
    <w:name w:val="fromref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bodytext21">
    <w:name w:val="bodytext21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ituref0">
    <w:name w:val="ituref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F047DB"/>
  </w:style>
  <w:style w:type="character" w:styleId="Emphasis">
    <w:name w:val="Emphasis"/>
    <w:uiPriority w:val="20"/>
    <w:qFormat/>
    <w:rsid w:val="00690FA5"/>
    <w:rPr>
      <w:i/>
      <w:iCs/>
    </w:rPr>
  </w:style>
  <w:style w:type="paragraph" w:customStyle="1" w:styleId="AnnexNotitle">
    <w:name w:val="Annex_No &amp; title"/>
    <w:basedOn w:val="Normal"/>
    <w:next w:val="Normal"/>
    <w:rsid w:val="0040485D"/>
    <w:pPr>
      <w:keepNext/>
      <w:keepLines/>
      <w:spacing w:before="480"/>
      <w:jc w:val="center"/>
    </w:pPr>
    <w:rPr>
      <w:b/>
      <w:sz w:val="28"/>
    </w:rPr>
  </w:style>
  <w:style w:type="paragraph" w:customStyle="1" w:styleId="Headingb0">
    <w:name w:val="Heading_b"/>
    <w:basedOn w:val="Normal"/>
    <w:next w:val="Normal"/>
    <w:rsid w:val="0040485D"/>
    <w:pPr>
      <w:keepNext/>
      <w:spacing w:before="160"/>
    </w:pPr>
    <w:rPr>
      <w:b/>
    </w:rPr>
  </w:style>
  <w:style w:type="paragraph" w:styleId="EndnoteText">
    <w:name w:val="endnote text"/>
    <w:basedOn w:val="Normal"/>
    <w:link w:val="EndnoteTextChar"/>
    <w:rsid w:val="0040485D"/>
    <w:pPr>
      <w:spacing w:before="0"/>
    </w:pPr>
    <w:rPr>
      <w:rFonts w:eastAsia="SimSun"/>
      <w:sz w:val="20"/>
    </w:rPr>
  </w:style>
  <w:style w:type="character" w:customStyle="1" w:styleId="EndnoteTextChar">
    <w:name w:val="Endnote Text Char"/>
    <w:link w:val="EndnoteText"/>
    <w:rsid w:val="0040485D"/>
    <w:rPr>
      <w:rFonts w:ascii="Times New Roman" w:eastAsia="SimSun" w:hAnsi="Times New Roman"/>
      <w:lang w:val="en-GB" w:eastAsia="en-US"/>
    </w:rPr>
  </w:style>
  <w:style w:type="paragraph" w:styleId="BodyText0">
    <w:name w:val="Body Text"/>
    <w:basedOn w:val="Normal"/>
    <w:link w:val="BodyTextChar"/>
    <w:rsid w:val="009D618F"/>
    <w:pPr>
      <w:spacing w:after="120"/>
    </w:pPr>
  </w:style>
  <w:style w:type="character" w:customStyle="1" w:styleId="BodyTextChar">
    <w:name w:val="Body Text Char"/>
    <w:link w:val="BodyText0"/>
    <w:rsid w:val="009D618F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99"/>
    <w:qFormat/>
    <w:rsid w:val="00C65438"/>
    <w:pPr>
      <w:overflowPunct/>
      <w:autoSpaceDE/>
      <w:autoSpaceDN/>
      <w:adjustRightInd/>
      <w:ind w:left="720"/>
      <w:contextualSpacing/>
      <w:textAlignment w:val="auto"/>
    </w:pPr>
  </w:style>
  <w:style w:type="character" w:customStyle="1" w:styleId="CEONormalCharChar">
    <w:name w:val="CEO_Normal Char Char"/>
    <w:link w:val="CEONormal"/>
    <w:uiPriority w:val="99"/>
    <w:locked/>
    <w:rsid w:val="00C65438"/>
    <w:rPr>
      <w:rFonts w:ascii="Verdana" w:eastAsia="SimSun" w:hAnsi="Verdana"/>
      <w:lang w:val="en-GB" w:eastAsia="en-US"/>
    </w:rPr>
  </w:style>
  <w:style w:type="paragraph" w:customStyle="1" w:styleId="CEONormal">
    <w:name w:val="CEO_Normal"/>
    <w:link w:val="CEONormalCharChar"/>
    <w:uiPriority w:val="99"/>
    <w:rsid w:val="00C65438"/>
    <w:pPr>
      <w:spacing w:before="120" w:after="120"/>
    </w:pPr>
    <w:rPr>
      <w:rFonts w:ascii="Verdana" w:eastAsia="SimSun" w:hAnsi="Verdana"/>
      <w:lang w:val="en-GB" w:eastAsia="en-US"/>
    </w:rPr>
  </w:style>
  <w:style w:type="paragraph" w:styleId="BodyTextIndent">
    <w:name w:val="Body Text Indent"/>
    <w:basedOn w:val="Normal"/>
    <w:link w:val="BodyTextIndentChar"/>
    <w:rsid w:val="00AA552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A552E"/>
    <w:rPr>
      <w:rFonts w:ascii="Times New Roman" w:hAnsi="Times New Roman"/>
      <w:sz w:val="24"/>
      <w:lang w:val="en-GB" w:eastAsia="en-US"/>
    </w:rPr>
  </w:style>
  <w:style w:type="character" w:styleId="PageNumber">
    <w:name w:val="page number"/>
    <w:basedOn w:val="DefaultParagraphFont"/>
    <w:uiPriority w:val="99"/>
    <w:rsid w:val="00283707"/>
  </w:style>
  <w:style w:type="character" w:styleId="CommentReference">
    <w:name w:val="annotation reference"/>
    <w:basedOn w:val="DefaultParagraphFont"/>
    <w:rsid w:val="008465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55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4655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6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6550"/>
    <w:rPr>
      <w:rFonts w:ascii="Times New Roman" w:hAnsi="Times New Roman"/>
      <w:b/>
      <w:bCs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A240D9"/>
    <w:rPr>
      <w:rFonts w:ascii="Times New Roman" w:hAnsi="Times New Roman"/>
      <w:caps/>
      <w:sz w:val="18"/>
      <w:lang w:val="en-GB" w:eastAsia="en-US"/>
    </w:rPr>
  </w:style>
  <w:style w:type="paragraph" w:styleId="NormalWeb">
    <w:name w:val="Normal (Web)"/>
    <w:basedOn w:val="Normal"/>
    <w:uiPriority w:val="99"/>
    <w:rsid w:val="00A240D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nterop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ontinuaalliance.org/products/design-guideline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intero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workprog/wp_item.aspx?isn=9636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terop@itu.int" TargetMode="External"/><Relationship Id="rId10" Type="http://schemas.openxmlformats.org/officeDocument/2006/relationships/hyperlink" Target="mailto:interop@itu.int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itu.int/interop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NmericalSquare.XSL" StyleName="APA - Numerical with Square Brackets"/>
</file>

<file path=customXml/itemProps1.xml><?xml version="1.0" encoding="utf-8"?>
<ds:datastoreItem xmlns:ds="http://schemas.openxmlformats.org/officeDocument/2006/customXml" ds:itemID="{F99904C5-29F4-44B3-8682-7CF2AA86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PE_TSBCIRC1.DOT</Template>
  <TotalTime>2</TotalTime>
  <Pages>2</Pages>
  <Words>498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3795</CharactersWithSpaces>
  <SharedDoc>false</SharedDoc>
  <HLinks>
    <vt:vector size="24" baseType="variant">
      <vt:variant>
        <vt:i4>6750218</vt:i4>
      </vt:variant>
      <vt:variant>
        <vt:i4>6</vt:i4>
      </vt:variant>
      <vt:variant>
        <vt:i4>0</vt:i4>
      </vt:variant>
      <vt:variant>
        <vt:i4>5</vt:i4>
      </vt:variant>
      <vt:variant>
        <vt:lpwstr>mailto:tsbsg5@itu.int</vt:lpwstr>
      </vt:variant>
      <vt:variant>
        <vt:lpwstr/>
      </vt:variant>
      <vt:variant>
        <vt:i4>6160476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https://www.surveymonkey.com/s/201303-adaptation</vt:lpwstr>
      </vt:variant>
      <vt:variant>
        <vt:lpwstr/>
      </vt:variant>
      <vt:variant>
        <vt:i4>6750218</vt:i4>
      </vt:variant>
      <vt:variant>
        <vt:i4>0</vt:i4>
      </vt:variant>
      <vt:variant>
        <vt:i4>0</vt:i4>
      </vt:variant>
      <vt:variant>
        <vt:i4>5</vt:i4>
      </vt:variant>
      <vt:variant>
        <vt:lpwstr>mailto:tsbsg5@itu.int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Bettini, Nadine</cp:lastModifiedBy>
  <cp:revision>3</cp:revision>
  <cp:lastPrinted>2013-09-06T14:09:00Z</cp:lastPrinted>
  <dcterms:created xsi:type="dcterms:W3CDTF">2013-09-06T14:10:00Z</dcterms:created>
  <dcterms:modified xsi:type="dcterms:W3CDTF">2013-09-06T14:16:00Z</dcterms:modified>
</cp:coreProperties>
</file>