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F" w:rsidRDefault="0088552B" w:rsidP="00EB5EF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bookmarkStart w:id="0" w:name="_GoBack"/>
      <w:bookmarkEnd w:id="0"/>
      <w:r>
        <w:tab/>
        <w:t xml:space="preserve">Geneva, </w:t>
      </w:r>
      <w:r w:rsidR="00EB5EFA">
        <w:t>2</w:t>
      </w:r>
      <w:r w:rsidR="000E7090">
        <w:t>7</w:t>
      </w:r>
      <w:r w:rsidR="00EB5EFA">
        <w:t xml:space="preserve"> June</w:t>
      </w:r>
      <w:r w:rsidR="005B0D50">
        <w:t xml:space="preserve"> </w:t>
      </w:r>
      <w:r w:rsidR="009D618F">
        <w:t>2013</w:t>
      </w:r>
    </w:p>
    <w:p w:rsidR="00D27786" w:rsidRDefault="00D27786" w:rsidP="00D27786"/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D27786" w:rsidRPr="00F50108">
        <w:trPr>
          <w:cantSplit/>
        </w:trPr>
        <w:tc>
          <w:tcPr>
            <w:tcW w:w="6426" w:type="dxa"/>
            <w:vAlign w:val="center"/>
          </w:tcPr>
          <w:p w:rsidR="00D27786" w:rsidRPr="00E329A5" w:rsidRDefault="00D27786" w:rsidP="00067EC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D27786" w:rsidRPr="00F50108" w:rsidRDefault="005F350D" w:rsidP="00067EC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5E95A4D" wp14:editId="243A2925">
                  <wp:extent cx="1762760" cy="741680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F50108">
        <w:trPr>
          <w:cantSplit/>
        </w:trPr>
        <w:tc>
          <w:tcPr>
            <w:tcW w:w="6426" w:type="dxa"/>
            <w:vAlign w:val="center"/>
          </w:tcPr>
          <w:p w:rsidR="00D27786" w:rsidRPr="00F50108" w:rsidRDefault="00D27786" w:rsidP="009D618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27786" w:rsidRPr="00F50108" w:rsidRDefault="00D27786" w:rsidP="009D618F">
            <w:pPr>
              <w:spacing w:before="0"/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4DF" w:rsidRPr="005E54DF" w:rsidRDefault="005E54DF" w:rsidP="005E54DF">
      <w:pPr>
        <w:spacing w:before="0"/>
        <w:rPr>
          <w:vanish/>
        </w:rPr>
      </w:pPr>
      <w:bookmarkStart w:id="2" w:name="StartTyping_E"/>
      <w:bookmarkEnd w:id="2"/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D618F" w:rsidTr="005E54DF">
        <w:trPr>
          <w:cantSplit/>
        </w:trPr>
        <w:tc>
          <w:tcPr>
            <w:tcW w:w="993" w:type="dxa"/>
          </w:tcPr>
          <w:p w:rsidR="009D618F" w:rsidRPr="00067ECA" w:rsidRDefault="009D618F" w:rsidP="005E54DF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067ECA">
              <w:rPr>
                <w:szCs w:val="24"/>
              </w:rPr>
              <w:t>Ref:</w:t>
            </w:r>
          </w:p>
          <w:p w:rsidR="009D618F" w:rsidRPr="00067ECA" w:rsidRDefault="009D618F" w:rsidP="005E54DF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9D618F" w:rsidRPr="00067ECA" w:rsidRDefault="00067ECA" w:rsidP="005E54DF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067ECA">
              <w:rPr>
                <w:szCs w:val="24"/>
              </w:rPr>
              <w:br/>
            </w:r>
            <w:r w:rsidR="009D618F" w:rsidRPr="00067ECA">
              <w:rPr>
                <w:szCs w:val="24"/>
              </w:rPr>
              <w:br/>
              <w:t>Tel:</w:t>
            </w:r>
          </w:p>
          <w:p w:rsidR="009D618F" w:rsidRPr="00067ECA" w:rsidRDefault="009D618F" w:rsidP="005E54DF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</w:rPr>
            </w:pPr>
            <w:r w:rsidRPr="00067ECA">
              <w:rPr>
                <w:szCs w:val="24"/>
              </w:rPr>
              <w:t>Fax:</w:t>
            </w:r>
          </w:p>
        </w:tc>
        <w:tc>
          <w:tcPr>
            <w:tcW w:w="4436" w:type="dxa"/>
          </w:tcPr>
          <w:p w:rsidR="009D618F" w:rsidRDefault="0088552B" w:rsidP="000E709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0E7090">
              <w:rPr>
                <w:b/>
              </w:rPr>
              <w:t>38</w:t>
            </w:r>
          </w:p>
          <w:p w:rsidR="009D618F" w:rsidRDefault="009D618F" w:rsidP="005E54D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COM 5/CB</w:t>
            </w:r>
          </w:p>
          <w:p w:rsidR="009D618F" w:rsidRDefault="009D618F" w:rsidP="005E54DF">
            <w:pPr>
              <w:tabs>
                <w:tab w:val="left" w:pos="4111"/>
              </w:tabs>
              <w:spacing w:before="0"/>
            </w:pPr>
            <w:r>
              <w:br/>
            </w:r>
            <w:r w:rsidR="00067ECA">
              <w:br/>
            </w:r>
            <w:r>
              <w:t>+41 22 730 6301</w:t>
            </w:r>
            <w:r>
              <w:br/>
              <w:t>+41 22 730 5853</w:t>
            </w:r>
          </w:p>
        </w:tc>
        <w:tc>
          <w:tcPr>
            <w:tcW w:w="4436" w:type="dxa"/>
          </w:tcPr>
          <w:p w:rsidR="009D618F" w:rsidRDefault="00067ECA" w:rsidP="009D618F">
            <w:pPr>
              <w:spacing w:before="0"/>
              <w:ind w:left="284" w:hanging="284"/>
            </w:pPr>
            <w:r>
              <w:t>-</w:t>
            </w:r>
            <w:r w:rsidR="009D618F">
              <w:tab/>
              <w:t>To Administrations of Member States of the Union</w:t>
            </w:r>
            <w:r w:rsidR="001A7302">
              <w:t>;</w:t>
            </w:r>
          </w:p>
          <w:p w:rsidR="007B36C4" w:rsidRDefault="0088552B" w:rsidP="007B36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-</w:t>
            </w:r>
            <w:r>
              <w:tab/>
              <w:t>UNFCCC</w:t>
            </w:r>
            <w:r w:rsidR="001A7302">
              <w:t>;</w:t>
            </w:r>
          </w:p>
          <w:p w:rsidR="0088552B" w:rsidRDefault="0088552B" w:rsidP="008855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International Energy Agency (IEA)</w:t>
            </w:r>
            <w:r w:rsidR="001A7302">
              <w:t>;</w:t>
            </w:r>
          </w:p>
          <w:p w:rsidR="0088552B" w:rsidRPr="00D17F9D" w:rsidRDefault="007B36C4" w:rsidP="008855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pt-BR"/>
              </w:rPr>
            </w:pPr>
            <w:r w:rsidRPr="007B36C4">
              <w:rPr>
                <w:lang w:val="pt-BR"/>
              </w:rPr>
              <w:t>-</w:t>
            </w:r>
            <w:r w:rsidRPr="007B36C4">
              <w:rPr>
                <w:lang w:val="pt-BR"/>
              </w:rPr>
              <w:tab/>
              <w:t>DEFRA (UK);</w:t>
            </w:r>
          </w:p>
          <w:p w:rsidR="0088552B" w:rsidRPr="00D17F9D" w:rsidRDefault="007B36C4" w:rsidP="008855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pt-BR"/>
              </w:rPr>
            </w:pPr>
            <w:r w:rsidRPr="007B36C4">
              <w:rPr>
                <w:lang w:val="pt-BR"/>
              </w:rPr>
              <w:t>-</w:t>
            </w:r>
            <w:r w:rsidRPr="007B36C4">
              <w:rPr>
                <w:lang w:val="pt-BR"/>
              </w:rPr>
              <w:tab/>
              <w:t>US EPA;</w:t>
            </w:r>
          </w:p>
          <w:p w:rsidR="0088552B" w:rsidRPr="00D17F9D" w:rsidRDefault="007B36C4" w:rsidP="008855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pt-BR"/>
              </w:rPr>
            </w:pPr>
            <w:r w:rsidRPr="007B36C4">
              <w:rPr>
                <w:lang w:val="pt-BR"/>
              </w:rPr>
              <w:t>-</w:t>
            </w:r>
            <w:r w:rsidRPr="007B36C4">
              <w:rPr>
                <w:lang w:val="pt-BR"/>
              </w:rPr>
              <w:tab/>
              <w:t>GHG Protocol;</w:t>
            </w:r>
          </w:p>
          <w:p w:rsidR="00C65438" w:rsidRDefault="0088552B" w:rsidP="000E70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 xml:space="preserve">- </w:t>
            </w:r>
            <w:r>
              <w:tab/>
              <w:t>Global Regional GHG Protocol Offices</w:t>
            </w:r>
          </w:p>
        </w:tc>
      </w:tr>
      <w:tr w:rsidR="009D618F" w:rsidTr="005E54DF">
        <w:trPr>
          <w:cantSplit/>
        </w:trPr>
        <w:tc>
          <w:tcPr>
            <w:tcW w:w="993" w:type="dxa"/>
          </w:tcPr>
          <w:p w:rsidR="009D618F" w:rsidRPr="00067ECA" w:rsidRDefault="009D618F" w:rsidP="005E54DF">
            <w:pPr>
              <w:spacing w:before="10"/>
              <w:rPr>
                <w:szCs w:val="24"/>
              </w:rPr>
            </w:pPr>
            <w:r w:rsidRPr="00067ECA">
              <w:rPr>
                <w:szCs w:val="24"/>
              </w:rPr>
              <w:t>E-mail:</w:t>
            </w:r>
          </w:p>
        </w:tc>
        <w:tc>
          <w:tcPr>
            <w:tcW w:w="4436" w:type="dxa"/>
          </w:tcPr>
          <w:p w:rsidR="009D618F" w:rsidRDefault="00CE36BE" w:rsidP="00B41739">
            <w:pPr>
              <w:tabs>
                <w:tab w:val="left" w:pos="4111"/>
              </w:tabs>
              <w:spacing w:before="0"/>
            </w:pPr>
            <w:hyperlink r:id="rId10" w:history="1">
              <w:r w:rsidR="00B41739" w:rsidRPr="0078119E">
                <w:rPr>
                  <w:rStyle w:val="Hyperlink"/>
                </w:rPr>
                <w:t>tsbsg5@itu.int</w:t>
              </w:r>
            </w:hyperlink>
            <w:r w:rsidR="00B41739">
              <w:t xml:space="preserve"> </w:t>
            </w:r>
          </w:p>
        </w:tc>
        <w:tc>
          <w:tcPr>
            <w:tcW w:w="4436" w:type="dxa"/>
          </w:tcPr>
          <w:p w:rsidR="009D618F" w:rsidRPr="00051A63" w:rsidRDefault="009D618F" w:rsidP="009D618F">
            <w:pPr>
              <w:spacing w:before="0"/>
              <w:ind w:left="284" w:hanging="284"/>
              <w:rPr>
                <w:b/>
              </w:rPr>
            </w:pPr>
            <w:r>
              <w:rPr>
                <w:b/>
              </w:rPr>
              <w:t>Copy:</w:t>
            </w:r>
          </w:p>
          <w:p w:rsidR="00F54A1C" w:rsidRDefault="00F54A1C" w:rsidP="00F54A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Sector Members;</w:t>
            </w:r>
          </w:p>
          <w:p w:rsidR="00F54A1C" w:rsidRDefault="00F54A1C" w:rsidP="00F54A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Associates;</w:t>
            </w:r>
          </w:p>
          <w:p w:rsidR="00F54A1C" w:rsidRPr="00051A63" w:rsidRDefault="00F54A1C" w:rsidP="000500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Academia;</w:t>
            </w:r>
          </w:p>
          <w:p w:rsidR="000E7090" w:rsidRDefault="000E7090" w:rsidP="0088552B">
            <w:pPr>
              <w:spacing w:before="0"/>
              <w:ind w:left="284" w:hanging="284"/>
            </w:pPr>
            <w:r w:rsidRPr="000E7090">
              <w:t>-</w:t>
            </w:r>
            <w:r w:rsidRPr="000E7090">
              <w:tab/>
              <w:t>To the Chairmen and Vice-Chairmen of all ITU-T Study Groups;</w:t>
            </w:r>
          </w:p>
          <w:p w:rsidR="000E7090" w:rsidRDefault="009D618F" w:rsidP="0088552B">
            <w:pPr>
              <w:spacing w:before="0"/>
              <w:ind w:left="284" w:hanging="284"/>
            </w:pPr>
            <w:r w:rsidRPr="00E30B45">
              <w:t>-</w:t>
            </w:r>
            <w:r w:rsidRPr="00E30B45">
              <w:tab/>
            </w:r>
            <w:r w:rsidR="000E7090">
              <w:t xml:space="preserve">To SG5 </w:t>
            </w:r>
            <w:r w:rsidR="000E7090" w:rsidRPr="000E7090">
              <w:t>Rapporteurs and Associate Rapporteurs</w:t>
            </w:r>
            <w:r w:rsidR="000E7090">
              <w:t>;</w:t>
            </w:r>
          </w:p>
          <w:p w:rsidR="009D618F" w:rsidRPr="00E30B45" w:rsidRDefault="000E7090" w:rsidP="0088552B">
            <w:pPr>
              <w:spacing w:before="0"/>
              <w:ind w:left="284" w:hanging="284"/>
            </w:pPr>
            <w:r>
              <w:t>-</w:t>
            </w:r>
            <w:r>
              <w:tab/>
            </w:r>
            <w:r w:rsidR="009D618F" w:rsidRPr="00E30B45">
              <w:t>To the Director of the Telecommunication Development Bureau;</w:t>
            </w:r>
          </w:p>
          <w:p w:rsidR="009D618F" w:rsidRDefault="009D618F" w:rsidP="009D61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E30B45">
              <w:t>-</w:t>
            </w:r>
            <w:r w:rsidRPr="00E30B45">
              <w:tab/>
              <w:t>To the Director of the Radiocommunication Bureau</w:t>
            </w:r>
            <w:r>
              <w:t xml:space="preserve"> </w:t>
            </w:r>
          </w:p>
        </w:tc>
      </w:tr>
    </w:tbl>
    <w:p w:rsidR="009D618F" w:rsidRDefault="009D618F" w:rsidP="009D618F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363"/>
      </w:tblGrid>
      <w:tr w:rsidR="009D618F" w:rsidTr="005E54DF">
        <w:trPr>
          <w:cantSplit/>
        </w:trPr>
        <w:tc>
          <w:tcPr>
            <w:tcW w:w="1100" w:type="dxa"/>
          </w:tcPr>
          <w:p w:rsidR="009D618F" w:rsidRPr="00067ECA" w:rsidRDefault="009D618F" w:rsidP="005E54D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67ECA">
              <w:rPr>
                <w:szCs w:val="24"/>
              </w:rPr>
              <w:t>Subject:</w:t>
            </w:r>
          </w:p>
        </w:tc>
        <w:tc>
          <w:tcPr>
            <w:tcW w:w="8363" w:type="dxa"/>
          </w:tcPr>
          <w:p w:rsidR="009D618F" w:rsidRDefault="00905C54" w:rsidP="00D76CD1">
            <w:pPr>
              <w:tabs>
                <w:tab w:val="left" w:pos="4111"/>
              </w:tabs>
              <w:spacing w:before="0"/>
              <w:ind w:right="28"/>
            </w:pPr>
            <w:r w:rsidRPr="00905C54">
              <w:rPr>
                <w:b/>
                <w:bCs/>
              </w:rPr>
              <w:t xml:space="preserve">Identification </w:t>
            </w:r>
            <w:r>
              <w:rPr>
                <w:b/>
                <w:bCs/>
              </w:rPr>
              <w:t>of e</w:t>
            </w:r>
            <w:r w:rsidR="0088552B" w:rsidRPr="0088552B">
              <w:rPr>
                <w:b/>
                <w:bCs/>
              </w:rPr>
              <w:t xml:space="preserve">mission </w:t>
            </w:r>
            <w:r>
              <w:rPr>
                <w:b/>
                <w:bCs/>
              </w:rPr>
              <w:t>f</w:t>
            </w:r>
            <w:r w:rsidR="0088552B" w:rsidRPr="0088552B">
              <w:rPr>
                <w:b/>
                <w:bCs/>
              </w:rPr>
              <w:t xml:space="preserve">actors </w:t>
            </w:r>
            <w:r>
              <w:rPr>
                <w:b/>
                <w:bCs/>
              </w:rPr>
              <w:t>d</w:t>
            </w:r>
            <w:r w:rsidR="0088552B" w:rsidRPr="0088552B">
              <w:rPr>
                <w:b/>
                <w:bCs/>
              </w:rPr>
              <w:t xml:space="preserve">atabases </w:t>
            </w:r>
          </w:p>
        </w:tc>
      </w:tr>
    </w:tbl>
    <w:p w:rsidR="009D618F" w:rsidRDefault="009D618F"/>
    <w:p w:rsidR="00697D21" w:rsidRDefault="00697D21" w:rsidP="009D618F">
      <w:r>
        <w:t>Dear Sir/Madam,</w:t>
      </w:r>
    </w:p>
    <w:p w:rsidR="0088552B" w:rsidRPr="0088552B" w:rsidRDefault="0088552B" w:rsidP="0088552B">
      <w:pPr>
        <w:tabs>
          <w:tab w:val="clear" w:pos="794"/>
        </w:tabs>
        <w:ind w:right="-193"/>
        <w:jc w:val="both"/>
      </w:pPr>
      <w:bookmarkStart w:id="3" w:name="suitetext"/>
      <w:bookmarkEnd w:id="3"/>
      <w:r w:rsidRPr="0088552B">
        <w:t xml:space="preserve">ITU, as the United Nations </w:t>
      </w:r>
      <w:proofErr w:type="gramStart"/>
      <w:r w:rsidRPr="0088552B">
        <w:t>specialized</w:t>
      </w:r>
      <w:proofErr w:type="gramEnd"/>
      <w:r w:rsidRPr="0088552B">
        <w:t xml:space="preserve"> agency responsible for </w:t>
      </w:r>
      <w:r w:rsidR="00D17F9D">
        <w:t>Information Communication Technologies (ICTs)</w:t>
      </w:r>
      <w:r w:rsidRPr="0088552B">
        <w:t xml:space="preserve">, has a commitment to develop an integrated approach for examining the co-relation between ICT and climate change, and to work closely with the international community to help countries in climate change mitigation and adaptation. </w:t>
      </w:r>
    </w:p>
    <w:p w:rsidR="0088552B" w:rsidRDefault="0088552B" w:rsidP="0088552B">
      <w:pPr>
        <w:tabs>
          <w:tab w:val="clear" w:pos="794"/>
        </w:tabs>
        <w:ind w:right="-193"/>
        <w:jc w:val="both"/>
      </w:pPr>
      <w:r w:rsidRPr="0088552B">
        <w:t>In 2012, ITU-T developed Recommendation ITU-T L.1420 - Methodology for energy consumption and greenhouse gas emissions impact assessment of information and communication technologies in organizations</w:t>
      </w:r>
      <w:r w:rsidR="00D17F9D">
        <w:t>. This methodology</w:t>
      </w:r>
      <w:r w:rsidRPr="0088552B">
        <w:t xml:space="preserve"> describes the process to follow when an organization</w:t>
      </w:r>
      <w:r w:rsidR="00FB7240">
        <w:t xml:space="preserve"> (commercial company, administration, </w:t>
      </w:r>
      <w:proofErr w:type="gramStart"/>
      <w:r w:rsidR="00FB7240">
        <w:t>university,</w:t>
      </w:r>
      <w:r w:rsidR="000E7090">
        <w:t xml:space="preserve"> …</w:t>
      </w:r>
      <w:r w:rsidR="00FB7240">
        <w:t>)</w:t>
      </w:r>
      <w:proofErr w:type="gramEnd"/>
      <w:r w:rsidRPr="0088552B">
        <w:t xml:space="preserve"> intends to assess and report its environmental impact in terms of energy consumption and GHG </w:t>
      </w:r>
      <w:r w:rsidR="00DE3D8D">
        <w:t>(</w:t>
      </w:r>
      <w:proofErr w:type="spellStart"/>
      <w:r w:rsidR="00DE3D8D">
        <w:t>GreenHouse</w:t>
      </w:r>
      <w:proofErr w:type="spellEnd"/>
      <w:r w:rsidR="00DE3D8D">
        <w:t xml:space="preserve"> Gas) </w:t>
      </w:r>
      <w:r w:rsidRPr="0088552B">
        <w:t xml:space="preserve">emissions. </w:t>
      </w:r>
      <w:r w:rsidR="00D17F9D" w:rsidRPr="0088552B">
        <w:t>Th</w:t>
      </w:r>
      <w:r w:rsidR="00D17F9D">
        <w:t>e</w:t>
      </w:r>
      <w:r w:rsidR="00D17F9D" w:rsidRPr="0088552B">
        <w:t xml:space="preserve"> </w:t>
      </w:r>
      <w:r w:rsidRPr="0088552B">
        <w:t xml:space="preserve">process includes the selection and declaration of the emission factors databases used by the organization. </w:t>
      </w:r>
    </w:p>
    <w:p w:rsidR="009F1F3C" w:rsidRDefault="00D17F9D" w:rsidP="0088552B">
      <w:pPr>
        <w:tabs>
          <w:tab w:val="clear" w:pos="794"/>
        </w:tabs>
        <w:ind w:right="-193"/>
        <w:jc w:val="both"/>
      </w:pPr>
      <w:r>
        <w:rPr>
          <w:rStyle w:val="hps"/>
        </w:rPr>
        <w:t xml:space="preserve">Prior studies have shown that </w:t>
      </w:r>
      <w:r w:rsidR="00FB7240">
        <w:rPr>
          <w:rStyle w:val="hps"/>
        </w:rPr>
        <w:t xml:space="preserve">organisations </w:t>
      </w:r>
      <w:r>
        <w:rPr>
          <w:rStyle w:val="hps"/>
        </w:rPr>
        <w:t>use</w:t>
      </w:r>
      <w:r w:rsidR="0003310A">
        <w:rPr>
          <w:rStyle w:val="hps"/>
        </w:rPr>
        <w:t xml:space="preserve"> a</w:t>
      </w:r>
      <w:r w:rsidR="0003310A">
        <w:t xml:space="preserve"> </w:t>
      </w:r>
      <w:r w:rsidR="0003310A">
        <w:rPr>
          <w:rStyle w:val="hps"/>
        </w:rPr>
        <w:t>wide range of</w:t>
      </w:r>
      <w:r w:rsidR="0003310A">
        <w:t xml:space="preserve"> </w:t>
      </w:r>
      <w:r w:rsidR="0003310A">
        <w:rPr>
          <w:rStyle w:val="hps"/>
        </w:rPr>
        <w:t>databases</w:t>
      </w:r>
      <w:r w:rsidR="0003310A">
        <w:t xml:space="preserve"> </w:t>
      </w:r>
      <w:r>
        <w:rPr>
          <w:rStyle w:val="hps"/>
        </w:rPr>
        <w:t>containing information on emission factors when assessing their own impact,</w:t>
      </w:r>
      <w:r>
        <w:t xml:space="preserve"> </w:t>
      </w:r>
      <w:r w:rsidR="00FB7240">
        <w:t>which</w:t>
      </w:r>
      <w:r>
        <w:t xml:space="preserve"> </w:t>
      </w:r>
      <w:r w:rsidR="00FB7240">
        <w:rPr>
          <w:rStyle w:val="hps"/>
        </w:rPr>
        <w:t>makes</w:t>
      </w:r>
      <w:r w:rsidR="0003310A">
        <w:rPr>
          <w:rStyle w:val="hps"/>
        </w:rPr>
        <w:t xml:space="preserve"> comparison</w:t>
      </w:r>
      <w:r w:rsidR="0003310A">
        <w:t xml:space="preserve"> </w:t>
      </w:r>
      <w:r w:rsidR="0003310A">
        <w:rPr>
          <w:rStyle w:val="hps"/>
        </w:rPr>
        <w:t>of</w:t>
      </w:r>
      <w:r w:rsidR="0003310A">
        <w:t xml:space="preserve"> </w:t>
      </w:r>
      <w:r w:rsidR="0003310A">
        <w:rPr>
          <w:rStyle w:val="hps"/>
        </w:rPr>
        <w:t>results difficult</w:t>
      </w:r>
      <w:r w:rsidR="0003310A">
        <w:t xml:space="preserve"> </w:t>
      </w:r>
      <w:r w:rsidR="0003310A">
        <w:rPr>
          <w:rStyle w:val="hps"/>
        </w:rPr>
        <w:t>or even impossible.</w:t>
      </w:r>
      <w:r w:rsidR="0003310A">
        <w:t xml:space="preserve"> </w:t>
      </w:r>
      <w:r w:rsidR="0003310A">
        <w:rPr>
          <w:rStyle w:val="hps"/>
        </w:rPr>
        <w:t>This difficulty is</w:t>
      </w:r>
      <w:r w:rsidR="0003310A">
        <w:t xml:space="preserve"> </w:t>
      </w:r>
      <w:r w:rsidR="0003310A">
        <w:rPr>
          <w:rStyle w:val="hps"/>
        </w:rPr>
        <w:t>increased</w:t>
      </w:r>
      <w:r w:rsidR="0003310A">
        <w:t xml:space="preserve"> </w:t>
      </w:r>
      <w:r w:rsidR="0003310A">
        <w:rPr>
          <w:rStyle w:val="hps"/>
        </w:rPr>
        <w:t>by the</w:t>
      </w:r>
      <w:r w:rsidR="0003310A">
        <w:t xml:space="preserve"> </w:t>
      </w:r>
      <w:r w:rsidR="0003310A">
        <w:rPr>
          <w:rStyle w:val="hps"/>
        </w:rPr>
        <w:t>fact that the accuracy</w:t>
      </w:r>
      <w:r w:rsidR="0003310A">
        <w:t xml:space="preserve">, the coverage, and </w:t>
      </w:r>
      <w:r w:rsidR="0003310A">
        <w:rPr>
          <w:rStyle w:val="hps"/>
        </w:rPr>
        <w:t>the updating process of</w:t>
      </w:r>
      <w:r w:rsidR="0003310A">
        <w:t xml:space="preserve"> </w:t>
      </w:r>
      <w:r w:rsidR="0003310A">
        <w:rPr>
          <w:rStyle w:val="hps"/>
        </w:rPr>
        <w:t>these databases</w:t>
      </w:r>
      <w:r w:rsidR="0003310A">
        <w:t xml:space="preserve"> </w:t>
      </w:r>
      <w:r w:rsidR="0003310A">
        <w:rPr>
          <w:rStyle w:val="hps"/>
        </w:rPr>
        <w:t>are not homogeneous</w:t>
      </w:r>
      <w:r w:rsidR="0003310A">
        <w:t xml:space="preserve">. </w:t>
      </w:r>
    </w:p>
    <w:p w:rsidR="0003310A" w:rsidRPr="0088552B" w:rsidRDefault="0003310A" w:rsidP="0088552B">
      <w:pPr>
        <w:tabs>
          <w:tab w:val="clear" w:pos="794"/>
        </w:tabs>
        <w:ind w:right="-193"/>
        <w:jc w:val="both"/>
      </w:pPr>
      <w:r>
        <w:t xml:space="preserve">ITU-T Study Group 5 </w:t>
      </w:r>
      <w:r w:rsidR="00D17F9D">
        <w:t xml:space="preserve">“Environment and Climate Change” </w:t>
      </w:r>
      <w:r>
        <w:t xml:space="preserve">concluded that there is a need to </w:t>
      </w:r>
      <w:r w:rsidR="009F1F3C">
        <w:t xml:space="preserve">better analyzed the characteristics of these databases with the objective to identify duplicated information or </w:t>
      </w:r>
      <w:r w:rsidR="009F1F3C">
        <w:lastRenderedPageBreak/>
        <w:t>lack of data that could jeopardize the environmental impact assessment provided by these organizations.</w:t>
      </w:r>
    </w:p>
    <w:p w:rsidR="0088552B" w:rsidRPr="0088552B" w:rsidRDefault="00B469EE" w:rsidP="0088552B">
      <w:pPr>
        <w:tabs>
          <w:tab w:val="clear" w:pos="794"/>
        </w:tabs>
        <w:ind w:right="-193"/>
        <w:jc w:val="both"/>
      </w:pPr>
      <w:r>
        <w:t xml:space="preserve">In this context, </w:t>
      </w:r>
      <w:r w:rsidR="0088552B" w:rsidRPr="0088552B">
        <w:t>ITU-T Study Group 5 “Environment and Climate Change” has developed a</w:t>
      </w:r>
      <w:r>
        <w:t xml:space="preserve">n online </w:t>
      </w:r>
      <w:r w:rsidR="0088552B" w:rsidRPr="0088552B">
        <w:t xml:space="preserve">questionnaire to gather information on emission factors and their databases repositories which are available worldwide. </w:t>
      </w:r>
    </w:p>
    <w:p w:rsidR="0088552B" w:rsidRPr="0088552B" w:rsidRDefault="00905C54" w:rsidP="0088552B">
      <w:pPr>
        <w:tabs>
          <w:tab w:val="clear" w:pos="794"/>
        </w:tabs>
        <w:ind w:right="-193"/>
        <w:jc w:val="both"/>
      </w:pPr>
      <w:r>
        <w:t>I</w:t>
      </w:r>
      <w:r w:rsidRPr="0088552B">
        <w:t xml:space="preserve"> </w:t>
      </w:r>
      <w:r w:rsidR="0088552B" w:rsidRPr="0088552B">
        <w:t xml:space="preserve">would be grateful if you would provide us with general information on the availability of emission factors databases, through </w:t>
      </w:r>
      <w:r>
        <w:t>the</w:t>
      </w:r>
      <w:r w:rsidR="0088552B" w:rsidRPr="0088552B">
        <w:t xml:space="preserve"> online questionnaire.</w:t>
      </w:r>
    </w:p>
    <w:p w:rsidR="0088552B" w:rsidRPr="0088552B" w:rsidRDefault="0088552B" w:rsidP="00D76CD1">
      <w:pPr>
        <w:tabs>
          <w:tab w:val="clear" w:pos="794"/>
        </w:tabs>
        <w:ind w:right="-193"/>
        <w:jc w:val="both"/>
      </w:pPr>
      <w:r w:rsidRPr="0088552B">
        <w:t xml:space="preserve">The </w:t>
      </w:r>
      <w:r w:rsidR="00905C54">
        <w:t>online</w:t>
      </w:r>
      <w:r w:rsidRPr="0088552B">
        <w:t xml:space="preserve"> questionnaire can be accessed at the following address: </w:t>
      </w:r>
    </w:p>
    <w:p w:rsidR="0088552B" w:rsidRPr="0088552B" w:rsidRDefault="00CE36BE" w:rsidP="0088552B">
      <w:pPr>
        <w:tabs>
          <w:tab w:val="clear" w:pos="794"/>
        </w:tabs>
        <w:ind w:right="-193"/>
        <w:jc w:val="both"/>
        <w:rPr>
          <w:color w:val="1F497D"/>
        </w:rPr>
      </w:pPr>
      <w:hyperlink r:id="rId11" w:history="1">
        <w:r w:rsidR="0088552B" w:rsidRPr="0088552B">
          <w:rPr>
            <w:color w:val="0000FF"/>
            <w:u w:val="single"/>
          </w:rPr>
          <w:t>https://www.surve</w:t>
        </w:r>
        <w:r w:rsidR="0088552B" w:rsidRPr="0088552B">
          <w:rPr>
            <w:color w:val="0000FF"/>
            <w:u w:val="single"/>
          </w:rPr>
          <w:t>y</w:t>
        </w:r>
        <w:r w:rsidR="0088552B" w:rsidRPr="0088552B">
          <w:rPr>
            <w:color w:val="0000FF"/>
            <w:u w:val="single"/>
          </w:rPr>
          <w:t>monkey.com/s/201306-Emission</w:t>
        </w:r>
      </w:hyperlink>
    </w:p>
    <w:p w:rsidR="0088552B" w:rsidRPr="0088552B" w:rsidRDefault="00905C54" w:rsidP="0088552B">
      <w:pPr>
        <w:tabs>
          <w:tab w:val="clear" w:pos="794"/>
        </w:tabs>
        <w:ind w:right="-193"/>
        <w:jc w:val="both"/>
      </w:pPr>
      <w:r>
        <w:t>I</w:t>
      </w:r>
      <w:r w:rsidRPr="0088552B">
        <w:t xml:space="preserve"> </w:t>
      </w:r>
      <w:r w:rsidR="0088552B" w:rsidRPr="0088552B">
        <w:t xml:space="preserve">would be grateful if you would fill in the online questionnaire, and submit it </w:t>
      </w:r>
      <w:r w:rsidR="0088552B" w:rsidRPr="001A7302">
        <w:rPr>
          <w:b/>
          <w:bCs/>
        </w:rPr>
        <w:t>no later than</w:t>
      </w:r>
      <w:r w:rsidR="0088552B" w:rsidRPr="0088552B">
        <w:t xml:space="preserve"> </w:t>
      </w:r>
      <w:r w:rsidR="0088552B" w:rsidRPr="0005004F">
        <w:rPr>
          <w:b/>
          <w:bCs/>
        </w:rPr>
        <w:t>30</w:t>
      </w:r>
      <w:r>
        <w:rPr>
          <w:b/>
          <w:bCs/>
        </w:rPr>
        <w:t> </w:t>
      </w:r>
      <w:r w:rsidR="00B469EE">
        <w:rPr>
          <w:b/>
          <w:bCs/>
        </w:rPr>
        <w:t>September</w:t>
      </w:r>
      <w:r w:rsidR="00B469EE" w:rsidRPr="0005004F">
        <w:rPr>
          <w:b/>
          <w:bCs/>
        </w:rPr>
        <w:t xml:space="preserve"> </w:t>
      </w:r>
      <w:r w:rsidR="0088552B" w:rsidRPr="0005004F">
        <w:rPr>
          <w:b/>
          <w:bCs/>
        </w:rPr>
        <w:t>2013</w:t>
      </w:r>
      <w:r w:rsidR="0088552B" w:rsidRPr="0088552B">
        <w:t>.</w:t>
      </w:r>
    </w:p>
    <w:p w:rsidR="0088552B" w:rsidRPr="00C65438" w:rsidRDefault="0088552B" w:rsidP="0088552B">
      <w:pPr>
        <w:tabs>
          <w:tab w:val="clear" w:pos="794"/>
        </w:tabs>
        <w:ind w:right="-193"/>
        <w:jc w:val="both"/>
      </w:pPr>
      <w:r>
        <w:t xml:space="preserve">Should you have any further questions, please do not hesitate to contact </w:t>
      </w:r>
      <w:r w:rsidRPr="00C65438">
        <w:t>Ms Cristina Bueti</w:t>
      </w:r>
      <w:r>
        <w:t xml:space="preserve"> </w:t>
      </w:r>
      <w:r w:rsidRPr="00C65438">
        <w:t>(</w:t>
      </w:r>
      <w:hyperlink r:id="rId12" w:history="1">
        <w:r w:rsidRPr="00E87BCF">
          <w:rPr>
            <w:rStyle w:val="Hyperlink"/>
          </w:rPr>
          <w:t>tsbsg5@itu.int</w:t>
        </w:r>
      </w:hyperlink>
      <w:r w:rsidRPr="00C65438">
        <w:t xml:space="preserve">). </w:t>
      </w:r>
    </w:p>
    <w:p w:rsidR="0088552B" w:rsidRPr="0088552B" w:rsidRDefault="0088552B" w:rsidP="0088552B">
      <w:pPr>
        <w:tabs>
          <w:tab w:val="clear" w:pos="794"/>
        </w:tabs>
        <w:ind w:right="-193"/>
        <w:jc w:val="both"/>
      </w:pPr>
      <w:r w:rsidRPr="0088552B">
        <w:t>The success of this emission factors database identification depends on the responses that are received.</w:t>
      </w:r>
    </w:p>
    <w:p w:rsidR="0088552B" w:rsidRPr="0088552B" w:rsidRDefault="00905C54" w:rsidP="0088552B">
      <w:pPr>
        <w:tabs>
          <w:tab w:val="clear" w:pos="794"/>
        </w:tabs>
        <w:ind w:right="-193"/>
        <w:jc w:val="both"/>
      </w:pPr>
      <w:r>
        <w:t>I</w:t>
      </w:r>
      <w:r w:rsidRPr="0088552B">
        <w:t xml:space="preserve"> </w:t>
      </w:r>
      <w:r w:rsidR="0088552B" w:rsidRPr="0088552B">
        <w:t>thank you in advance for your cooperation.</w:t>
      </w:r>
    </w:p>
    <w:p w:rsidR="0088552B" w:rsidRPr="0088552B" w:rsidRDefault="0088552B" w:rsidP="0088552B">
      <w:pPr>
        <w:tabs>
          <w:tab w:val="clear" w:pos="794"/>
        </w:tabs>
        <w:ind w:right="-193"/>
        <w:jc w:val="both"/>
      </w:pPr>
      <w:r w:rsidRPr="0088552B">
        <w:br/>
        <w:t>Yours faithfully,</w:t>
      </w:r>
    </w:p>
    <w:p w:rsidR="0088552B" w:rsidRPr="0088552B" w:rsidRDefault="0088552B" w:rsidP="0088552B"/>
    <w:p w:rsidR="0088552B" w:rsidRDefault="0088552B" w:rsidP="0088552B"/>
    <w:p w:rsidR="00905C54" w:rsidRDefault="00905C54" w:rsidP="0088552B"/>
    <w:p w:rsidR="00905C54" w:rsidRPr="0088552B" w:rsidRDefault="00905C54" w:rsidP="0088552B"/>
    <w:p w:rsidR="0088552B" w:rsidRPr="0088552B" w:rsidRDefault="0088552B" w:rsidP="0088552B">
      <w:r w:rsidRPr="0088552B">
        <w:t>Malcolm Johnson</w:t>
      </w:r>
      <w:r w:rsidRPr="0088552B">
        <w:br/>
        <w:t>Director of the Telecommunication</w:t>
      </w:r>
      <w:r w:rsidRPr="0088552B">
        <w:br/>
        <w:t>Standardization Bureau</w:t>
      </w:r>
    </w:p>
    <w:p w:rsidR="0088552B" w:rsidRPr="0088552B" w:rsidRDefault="0088552B" w:rsidP="0088552B"/>
    <w:sectPr w:rsidR="0088552B" w:rsidRPr="0088552B" w:rsidSect="009D61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DA" w:rsidRDefault="00D321DA">
      <w:r>
        <w:separator/>
      </w:r>
    </w:p>
  </w:endnote>
  <w:endnote w:type="continuationSeparator" w:id="0">
    <w:p w:rsidR="00D321DA" w:rsidRDefault="00D3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0" w:rsidRDefault="000E7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CA" w:rsidRPr="00067ECA" w:rsidRDefault="00067ECA" w:rsidP="00067ECA">
    <w:pPr>
      <w:pStyle w:val="Footer"/>
      <w:rPr>
        <w:lang w:val="fr-CH"/>
      </w:rPr>
    </w:pPr>
    <w:r w:rsidRPr="00067ECA">
      <w:rPr>
        <w:lang w:val="fr-CH"/>
      </w:rPr>
      <w:t>I</w:t>
    </w:r>
    <w:r w:rsidR="0088552B">
      <w:rPr>
        <w:lang w:val="fr-CH"/>
      </w:rPr>
      <w:t>TU-T\BUREAU\CIRC\0</w:t>
    </w:r>
    <w:r w:rsidR="000E7090">
      <w:rPr>
        <w:lang w:val="fr-CH"/>
      </w:rPr>
      <w:t>38</w:t>
    </w:r>
    <w:r w:rsidRPr="00067ECA">
      <w:rPr>
        <w:lang w:val="fr-CH"/>
      </w:rPr>
      <w:t>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8F" w:rsidRPr="009D618F" w:rsidRDefault="009D618F" w:rsidP="009D618F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textAlignment w:val="auto"/>
      <w:rPr>
        <w:rFonts w:ascii="Futura Lt BT" w:hAnsi="Futura Lt BT"/>
        <w:sz w:val="18"/>
        <w:lang w:val="fr-FR"/>
      </w:rPr>
    </w:pPr>
    <w:r w:rsidRPr="009D618F">
      <w:rPr>
        <w:rFonts w:ascii="Futura Lt BT" w:hAnsi="Futura Lt BT"/>
        <w:sz w:val="18"/>
        <w:lang w:val="fr-FR"/>
      </w:rPr>
      <w:t>Place des Nations</w:t>
    </w:r>
    <w:r w:rsidRPr="009D618F">
      <w:rPr>
        <w:rFonts w:ascii="Futura Lt BT" w:hAnsi="Futura Lt BT"/>
        <w:sz w:val="18"/>
        <w:lang w:val="fr-FR"/>
      </w:rPr>
      <w:tab/>
    </w:r>
    <w:proofErr w:type="spellStart"/>
    <w:r w:rsidRPr="009D618F">
      <w:rPr>
        <w:rFonts w:ascii="Futura Lt BT" w:hAnsi="Futura Lt BT"/>
        <w:sz w:val="18"/>
        <w:lang w:val="fr-FR"/>
      </w:rPr>
      <w:t>Telephone</w:t>
    </w:r>
    <w:proofErr w:type="spellEnd"/>
    <w:r w:rsidRPr="009D618F">
      <w:rPr>
        <w:rFonts w:ascii="Futura Lt BT" w:hAnsi="Futura Lt BT"/>
        <w:sz w:val="18"/>
        <w:lang w:val="fr-FR"/>
      </w:rPr>
      <w:t xml:space="preserve"> </w:t>
    </w:r>
    <w:r w:rsidRPr="009D618F">
      <w:rPr>
        <w:rFonts w:ascii="Futura Lt BT" w:hAnsi="Futura Lt BT"/>
        <w:sz w:val="18"/>
        <w:lang w:val="fr-FR"/>
      </w:rPr>
      <w:tab/>
      <w:t>+41 22 730 51 11</w:t>
    </w:r>
    <w:r w:rsidRPr="009D618F">
      <w:rPr>
        <w:rFonts w:ascii="Futura Lt BT" w:hAnsi="Futura Lt BT"/>
        <w:sz w:val="18"/>
        <w:lang w:val="fr-FR"/>
      </w:rPr>
      <w:tab/>
    </w:r>
    <w:proofErr w:type="spellStart"/>
    <w:r w:rsidRPr="009D618F">
      <w:rPr>
        <w:rFonts w:ascii="Futura Lt BT" w:hAnsi="Futura Lt BT"/>
        <w:sz w:val="18"/>
        <w:lang w:val="fr-FR"/>
      </w:rPr>
      <w:t>Telex</w:t>
    </w:r>
    <w:proofErr w:type="spellEnd"/>
    <w:r w:rsidRPr="009D618F">
      <w:rPr>
        <w:rFonts w:ascii="Futura Lt BT" w:hAnsi="Futura Lt BT"/>
        <w:sz w:val="18"/>
        <w:lang w:val="fr-FR"/>
      </w:rPr>
      <w:t xml:space="preserve"> 421 000 </w:t>
    </w:r>
    <w:proofErr w:type="spellStart"/>
    <w:r w:rsidRPr="009D618F">
      <w:rPr>
        <w:rFonts w:ascii="Futura Lt BT" w:hAnsi="Futura Lt BT"/>
        <w:sz w:val="18"/>
        <w:lang w:val="fr-FR"/>
      </w:rPr>
      <w:t>uit</w:t>
    </w:r>
    <w:proofErr w:type="spellEnd"/>
    <w:r w:rsidRPr="009D618F">
      <w:rPr>
        <w:rFonts w:ascii="Futura Lt BT" w:hAnsi="Futura Lt BT"/>
        <w:sz w:val="18"/>
        <w:lang w:val="fr-FR"/>
      </w:rPr>
      <w:t xml:space="preserve"> </w:t>
    </w:r>
    <w:proofErr w:type="spellStart"/>
    <w:r w:rsidRPr="009D618F">
      <w:rPr>
        <w:rFonts w:ascii="Futura Lt BT" w:hAnsi="Futura Lt BT"/>
        <w:sz w:val="18"/>
        <w:lang w:val="fr-FR"/>
      </w:rPr>
      <w:t>ch</w:t>
    </w:r>
    <w:proofErr w:type="spellEnd"/>
    <w:r w:rsidRPr="009D618F">
      <w:rPr>
        <w:rFonts w:ascii="Futura Lt BT" w:hAnsi="Futura Lt BT"/>
        <w:sz w:val="18"/>
        <w:lang w:val="fr-FR"/>
      </w:rPr>
      <w:tab/>
      <w:t>E-mail:</w:t>
    </w:r>
    <w:r w:rsidRPr="009D618F">
      <w:rPr>
        <w:rFonts w:ascii="Futura Lt BT" w:hAnsi="Futura Lt BT"/>
        <w:sz w:val="18"/>
        <w:lang w:val="fr-FR"/>
      </w:rPr>
      <w:tab/>
    </w:r>
    <w:hyperlink r:id="rId1" w:history="1">
      <w:r w:rsidR="00691913" w:rsidRPr="00D608F7">
        <w:rPr>
          <w:rStyle w:val="Hyperlink"/>
          <w:rFonts w:ascii="Futura Lt BT" w:hAnsi="Futura Lt BT"/>
          <w:sz w:val="18"/>
          <w:lang w:val="fr-FR"/>
        </w:rPr>
        <w:t>itumail@itu.int</w:t>
      </w:r>
    </w:hyperlink>
    <w:r w:rsidR="00691913">
      <w:rPr>
        <w:rFonts w:ascii="Futura Lt BT" w:hAnsi="Futura Lt BT"/>
        <w:sz w:val="18"/>
        <w:lang w:val="fr-FR"/>
      </w:rPr>
      <w:t xml:space="preserve"> </w:t>
    </w:r>
  </w:p>
  <w:p w:rsidR="009D618F" w:rsidRPr="009D618F" w:rsidRDefault="009D618F" w:rsidP="009D618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 w:rsidRPr="009D618F">
      <w:rPr>
        <w:rFonts w:ascii="Futura Lt BT" w:hAnsi="Futura Lt BT"/>
        <w:sz w:val="18"/>
      </w:rPr>
      <w:t>CH-1211 Geneva 20</w:t>
    </w:r>
    <w:r w:rsidRPr="009D618F">
      <w:rPr>
        <w:rFonts w:ascii="Futura Lt BT" w:hAnsi="Futura Lt BT"/>
        <w:sz w:val="18"/>
      </w:rPr>
      <w:tab/>
      <w:t>Telefax</w:t>
    </w:r>
    <w:r w:rsidRPr="009D618F">
      <w:rPr>
        <w:rFonts w:ascii="Futura Lt BT" w:hAnsi="Futura Lt BT"/>
        <w:sz w:val="18"/>
      </w:rPr>
      <w:tab/>
      <w:t>Gr3:</w:t>
    </w:r>
    <w:r w:rsidRPr="009D618F">
      <w:rPr>
        <w:rFonts w:ascii="Futura Lt BT" w:hAnsi="Futura Lt BT"/>
        <w:sz w:val="18"/>
      </w:rPr>
      <w:tab/>
      <w:t>+41 22 733 72 56</w:t>
    </w:r>
    <w:r w:rsidRPr="009D618F">
      <w:rPr>
        <w:rFonts w:ascii="Futura Lt BT" w:hAnsi="Futura Lt BT"/>
        <w:sz w:val="18"/>
      </w:rPr>
      <w:tab/>
      <w:t>Telegram ITU GENEVE</w:t>
    </w:r>
    <w:r w:rsidRPr="009D618F">
      <w:rPr>
        <w:rFonts w:ascii="Futura Lt BT" w:hAnsi="Futura Lt BT"/>
        <w:sz w:val="18"/>
      </w:rPr>
      <w:tab/>
    </w:r>
    <w:hyperlink r:id="rId2" w:history="1">
      <w:r w:rsidRPr="009D618F">
        <w:rPr>
          <w:rFonts w:ascii="Futura Lt BT" w:hAnsi="Futura Lt BT"/>
          <w:color w:val="0000FF"/>
          <w:sz w:val="18"/>
          <w:u w:val="single"/>
        </w:rPr>
        <w:t>www.itu.int</w:t>
      </w:r>
    </w:hyperlink>
  </w:p>
  <w:p w:rsidR="009D618F" w:rsidRPr="009D618F" w:rsidRDefault="009D618F" w:rsidP="009D618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smartTag w:uri="urn:schemas-microsoft-com:office:smarttags" w:element="PersonName">
      <w:smartTag w:uri="urn:schemas-microsoft-com:office:smarttags" w:element="place">
        <w:r w:rsidRPr="009D618F">
          <w:rPr>
            <w:rFonts w:ascii="Futura Lt BT" w:hAnsi="Futura Lt BT"/>
            <w:sz w:val="18"/>
          </w:rPr>
          <w:t>Switzerland</w:t>
        </w:r>
      </w:smartTag>
    </w:smartTag>
    <w:r w:rsidRPr="009D618F">
      <w:rPr>
        <w:rFonts w:ascii="Futura Lt BT" w:hAnsi="Futura Lt BT"/>
        <w:sz w:val="18"/>
      </w:rPr>
      <w:tab/>
    </w:r>
    <w:r w:rsidRPr="009D618F">
      <w:rPr>
        <w:rFonts w:ascii="Futura Lt BT" w:hAnsi="Futura Lt BT"/>
        <w:sz w:val="18"/>
      </w:rPr>
      <w:tab/>
      <w:t>Gr4:</w:t>
    </w:r>
    <w:r w:rsidRPr="009D618F">
      <w:rPr>
        <w:rFonts w:ascii="Futura Lt BT" w:hAnsi="Futura Lt BT"/>
        <w:sz w:val="18"/>
      </w:rPr>
      <w:tab/>
    </w:r>
    <w:r w:rsidRPr="009D618F">
      <w:rPr>
        <w:rFonts w:ascii="Futura Lt BT" w:hAnsi="Futura Lt BT"/>
        <w:sz w:val="18"/>
      </w:rPr>
      <w:tab/>
      <w:t>+41 22 730 65 00</w:t>
    </w:r>
  </w:p>
  <w:p w:rsidR="00697D21" w:rsidRPr="009D618F" w:rsidRDefault="00697D21" w:rsidP="009D6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DA" w:rsidRDefault="00D321DA">
      <w:r>
        <w:t>____________________</w:t>
      </w:r>
    </w:p>
  </w:footnote>
  <w:footnote w:type="continuationSeparator" w:id="0">
    <w:p w:rsidR="00D321DA" w:rsidRDefault="00D3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0" w:rsidRDefault="000E7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1" w:rsidRDefault="007B36C4" w:rsidP="00060952">
    <w:pPr>
      <w:pStyle w:val="Header"/>
    </w:pPr>
    <w:r>
      <w:fldChar w:fldCharType="begin"/>
    </w:r>
    <w:r w:rsidR="00697D21">
      <w:instrText>PAGE</w:instrText>
    </w:r>
    <w:r>
      <w:fldChar w:fldCharType="separate"/>
    </w:r>
    <w:r w:rsidR="00CE36BE">
      <w:rPr>
        <w:noProof/>
      </w:rPr>
      <w:t>- 2 -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90" w:rsidRDefault="000E7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7D"/>
    <w:multiLevelType w:val="multilevel"/>
    <w:tmpl w:val="3A3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948FF"/>
    <w:multiLevelType w:val="hybridMultilevel"/>
    <w:tmpl w:val="CC128266"/>
    <w:lvl w:ilvl="0" w:tplc="9F864F0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8AA"/>
    <w:multiLevelType w:val="hybridMultilevel"/>
    <w:tmpl w:val="327C1B3E"/>
    <w:lvl w:ilvl="0" w:tplc="DB561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2758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4A0"/>
    <w:multiLevelType w:val="multilevel"/>
    <w:tmpl w:val="75D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AD3"/>
    <w:multiLevelType w:val="hybridMultilevel"/>
    <w:tmpl w:val="A0A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28A8"/>
    <w:multiLevelType w:val="hybridMultilevel"/>
    <w:tmpl w:val="FAA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09B6"/>
    <w:multiLevelType w:val="hybridMultilevel"/>
    <w:tmpl w:val="9A1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CFD"/>
    <w:multiLevelType w:val="hybridMultilevel"/>
    <w:tmpl w:val="904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A3C2B"/>
    <w:multiLevelType w:val="multilevel"/>
    <w:tmpl w:val="D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93FDE"/>
    <w:multiLevelType w:val="multilevel"/>
    <w:tmpl w:val="B48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13FAB"/>
    <w:multiLevelType w:val="multilevel"/>
    <w:tmpl w:val="7E7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97B2C"/>
    <w:multiLevelType w:val="multilevel"/>
    <w:tmpl w:val="311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266FF"/>
    <w:multiLevelType w:val="multilevel"/>
    <w:tmpl w:val="364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6373B"/>
    <w:multiLevelType w:val="multilevel"/>
    <w:tmpl w:val="14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D6B95"/>
    <w:multiLevelType w:val="multilevel"/>
    <w:tmpl w:val="FA6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62289"/>
    <w:multiLevelType w:val="hybridMultilevel"/>
    <w:tmpl w:val="530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93206"/>
    <w:multiLevelType w:val="hybridMultilevel"/>
    <w:tmpl w:val="7CE01630"/>
    <w:lvl w:ilvl="0" w:tplc="DB561B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49562E"/>
    <w:multiLevelType w:val="hybridMultilevel"/>
    <w:tmpl w:val="D6E8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235480"/>
    <w:multiLevelType w:val="hybridMultilevel"/>
    <w:tmpl w:val="FF1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F2D3F"/>
    <w:multiLevelType w:val="hybridMultilevel"/>
    <w:tmpl w:val="0AEA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E80345"/>
    <w:multiLevelType w:val="multilevel"/>
    <w:tmpl w:val="53E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F6146"/>
    <w:multiLevelType w:val="hybridMultilevel"/>
    <w:tmpl w:val="0EE49F32"/>
    <w:lvl w:ilvl="0" w:tplc="620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87125"/>
    <w:multiLevelType w:val="multilevel"/>
    <w:tmpl w:val="E5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E3A80"/>
    <w:multiLevelType w:val="multilevel"/>
    <w:tmpl w:val="04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C47E4"/>
    <w:multiLevelType w:val="hybridMultilevel"/>
    <w:tmpl w:val="81A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C3EBE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2"/>
  </w:num>
  <w:num w:numId="4">
    <w:abstractNumId w:val="31"/>
  </w:num>
  <w:num w:numId="5">
    <w:abstractNumId w:val="15"/>
  </w:num>
  <w:num w:numId="6">
    <w:abstractNumId w:val="26"/>
  </w:num>
  <w:num w:numId="7">
    <w:abstractNumId w:val="4"/>
  </w:num>
  <w:num w:numId="8">
    <w:abstractNumId w:val="12"/>
  </w:num>
  <w:num w:numId="9">
    <w:abstractNumId w:val="29"/>
  </w:num>
  <w:num w:numId="10">
    <w:abstractNumId w:val="11"/>
  </w:num>
  <w:num w:numId="11">
    <w:abstractNumId w:val="13"/>
  </w:num>
  <w:num w:numId="12">
    <w:abstractNumId w:val="33"/>
  </w:num>
  <w:num w:numId="13">
    <w:abstractNumId w:val="14"/>
  </w:num>
  <w:num w:numId="14">
    <w:abstractNumId w:val="16"/>
  </w:num>
  <w:num w:numId="15">
    <w:abstractNumId w:val="0"/>
  </w:num>
  <w:num w:numId="16">
    <w:abstractNumId w:val="28"/>
  </w:num>
  <w:num w:numId="17">
    <w:abstractNumId w:val="10"/>
  </w:num>
  <w:num w:numId="18">
    <w:abstractNumId w:val="23"/>
  </w:num>
  <w:num w:numId="19">
    <w:abstractNumId w:val="7"/>
  </w:num>
  <w:num w:numId="20">
    <w:abstractNumId w:val="25"/>
  </w:num>
  <w:num w:numId="21">
    <w:abstractNumId w:val="20"/>
  </w:num>
  <w:num w:numId="22">
    <w:abstractNumId w:val="9"/>
  </w:num>
  <w:num w:numId="23">
    <w:abstractNumId w:val="1"/>
  </w:num>
  <w:num w:numId="24">
    <w:abstractNumId w:val="5"/>
  </w:num>
  <w:num w:numId="25">
    <w:abstractNumId w:val="21"/>
  </w:num>
  <w:num w:numId="26">
    <w:abstractNumId w:val="6"/>
  </w:num>
  <w:num w:numId="27">
    <w:abstractNumId w:val="30"/>
  </w:num>
  <w:num w:numId="28">
    <w:abstractNumId w:val="8"/>
  </w:num>
  <w:num w:numId="29">
    <w:abstractNumId w:val="2"/>
  </w:num>
  <w:num w:numId="30">
    <w:abstractNumId w:val="18"/>
  </w:num>
  <w:num w:numId="31">
    <w:abstractNumId w:val="3"/>
  </w:num>
  <w:num w:numId="32">
    <w:abstractNumId w:val="19"/>
  </w:num>
  <w:num w:numId="33">
    <w:abstractNumId w:val="27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11144"/>
    <w:rsid w:val="00013F72"/>
    <w:rsid w:val="00017E65"/>
    <w:rsid w:val="00026E5A"/>
    <w:rsid w:val="0003310A"/>
    <w:rsid w:val="00035C46"/>
    <w:rsid w:val="000376F6"/>
    <w:rsid w:val="0005004F"/>
    <w:rsid w:val="00051A63"/>
    <w:rsid w:val="00056AA9"/>
    <w:rsid w:val="00060952"/>
    <w:rsid w:val="00067ECA"/>
    <w:rsid w:val="00070663"/>
    <w:rsid w:val="00073963"/>
    <w:rsid w:val="0008198D"/>
    <w:rsid w:val="0009124E"/>
    <w:rsid w:val="000A145F"/>
    <w:rsid w:val="000C209B"/>
    <w:rsid w:val="000D0987"/>
    <w:rsid w:val="000E54E9"/>
    <w:rsid w:val="000E7090"/>
    <w:rsid w:val="000F1051"/>
    <w:rsid w:val="000F32D1"/>
    <w:rsid w:val="000F3D72"/>
    <w:rsid w:val="00123EF1"/>
    <w:rsid w:val="00125014"/>
    <w:rsid w:val="00125634"/>
    <w:rsid w:val="001259FD"/>
    <w:rsid w:val="00132E06"/>
    <w:rsid w:val="00133444"/>
    <w:rsid w:val="00133B7C"/>
    <w:rsid w:val="001368EB"/>
    <w:rsid w:val="00136A3A"/>
    <w:rsid w:val="001569C6"/>
    <w:rsid w:val="001677A4"/>
    <w:rsid w:val="00167879"/>
    <w:rsid w:val="00170565"/>
    <w:rsid w:val="00174053"/>
    <w:rsid w:val="00175825"/>
    <w:rsid w:val="00187336"/>
    <w:rsid w:val="0019121A"/>
    <w:rsid w:val="001A153B"/>
    <w:rsid w:val="001A2BAA"/>
    <w:rsid w:val="001A508C"/>
    <w:rsid w:val="001A7302"/>
    <w:rsid w:val="001D228A"/>
    <w:rsid w:val="001F4A2E"/>
    <w:rsid w:val="0020032D"/>
    <w:rsid w:val="002010FE"/>
    <w:rsid w:val="00235DB9"/>
    <w:rsid w:val="002378BD"/>
    <w:rsid w:val="00252B18"/>
    <w:rsid w:val="002633BE"/>
    <w:rsid w:val="00284516"/>
    <w:rsid w:val="0029740F"/>
    <w:rsid w:val="002C2A8C"/>
    <w:rsid w:val="002D3853"/>
    <w:rsid w:val="002D646E"/>
    <w:rsid w:val="002E257E"/>
    <w:rsid w:val="002E63DC"/>
    <w:rsid w:val="002F22F6"/>
    <w:rsid w:val="002F2E6C"/>
    <w:rsid w:val="002F63A3"/>
    <w:rsid w:val="00300758"/>
    <w:rsid w:val="0031744E"/>
    <w:rsid w:val="00325F3A"/>
    <w:rsid w:val="00334D0E"/>
    <w:rsid w:val="003520AF"/>
    <w:rsid w:val="00377F50"/>
    <w:rsid w:val="00386E4E"/>
    <w:rsid w:val="003B6294"/>
    <w:rsid w:val="003C1132"/>
    <w:rsid w:val="003E620E"/>
    <w:rsid w:val="003F3552"/>
    <w:rsid w:val="0040485D"/>
    <w:rsid w:val="00405CD7"/>
    <w:rsid w:val="00406224"/>
    <w:rsid w:val="00414CBB"/>
    <w:rsid w:val="00425896"/>
    <w:rsid w:val="004259C3"/>
    <w:rsid w:val="004354F0"/>
    <w:rsid w:val="004556D7"/>
    <w:rsid w:val="00463772"/>
    <w:rsid w:val="004643C8"/>
    <w:rsid w:val="0047162F"/>
    <w:rsid w:val="00473B59"/>
    <w:rsid w:val="00480A04"/>
    <w:rsid w:val="0048397C"/>
    <w:rsid w:val="004856BC"/>
    <w:rsid w:val="00497175"/>
    <w:rsid w:val="004A1A1D"/>
    <w:rsid w:val="004B3E2D"/>
    <w:rsid w:val="00506865"/>
    <w:rsid w:val="005209C7"/>
    <w:rsid w:val="00523839"/>
    <w:rsid w:val="005669BE"/>
    <w:rsid w:val="00583B87"/>
    <w:rsid w:val="0059537F"/>
    <w:rsid w:val="005A73A6"/>
    <w:rsid w:val="005B0D50"/>
    <w:rsid w:val="005B3270"/>
    <w:rsid w:val="005B53C7"/>
    <w:rsid w:val="005C7BD2"/>
    <w:rsid w:val="005E175B"/>
    <w:rsid w:val="005E54DF"/>
    <w:rsid w:val="005F350D"/>
    <w:rsid w:val="005F4AB7"/>
    <w:rsid w:val="005F5D50"/>
    <w:rsid w:val="005F6B35"/>
    <w:rsid w:val="00604878"/>
    <w:rsid w:val="00611736"/>
    <w:rsid w:val="0063589E"/>
    <w:rsid w:val="0064149D"/>
    <w:rsid w:val="00646117"/>
    <w:rsid w:val="00650071"/>
    <w:rsid w:val="00651FD4"/>
    <w:rsid w:val="006621AE"/>
    <w:rsid w:val="00690FA5"/>
    <w:rsid w:val="00691913"/>
    <w:rsid w:val="00697500"/>
    <w:rsid w:val="00697D21"/>
    <w:rsid w:val="006A10E7"/>
    <w:rsid w:val="006B7D20"/>
    <w:rsid w:val="006B7E42"/>
    <w:rsid w:val="006C0802"/>
    <w:rsid w:val="006C48F9"/>
    <w:rsid w:val="006D279E"/>
    <w:rsid w:val="006D2FDF"/>
    <w:rsid w:val="006E14BC"/>
    <w:rsid w:val="006E2381"/>
    <w:rsid w:val="006E66FC"/>
    <w:rsid w:val="006E7C16"/>
    <w:rsid w:val="006F1ABE"/>
    <w:rsid w:val="00703064"/>
    <w:rsid w:val="00703612"/>
    <w:rsid w:val="00704936"/>
    <w:rsid w:val="007212FB"/>
    <w:rsid w:val="007328B1"/>
    <w:rsid w:val="0073603C"/>
    <w:rsid w:val="00760405"/>
    <w:rsid w:val="0078244B"/>
    <w:rsid w:val="00785658"/>
    <w:rsid w:val="00787F7B"/>
    <w:rsid w:val="007A0468"/>
    <w:rsid w:val="007A710E"/>
    <w:rsid w:val="007A7287"/>
    <w:rsid w:val="007A7444"/>
    <w:rsid w:val="007B36C4"/>
    <w:rsid w:val="007B5425"/>
    <w:rsid w:val="007D3E49"/>
    <w:rsid w:val="00801170"/>
    <w:rsid w:val="008171E1"/>
    <w:rsid w:val="00833B55"/>
    <w:rsid w:val="00837DF6"/>
    <w:rsid w:val="008634B7"/>
    <w:rsid w:val="0087225E"/>
    <w:rsid w:val="008762A1"/>
    <w:rsid w:val="00877EA3"/>
    <w:rsid w:val="008804F6"/>
    <w:rsid w:val="0088552B"/>
    <w:rsid w:val="008900D5"/>
    <w:rsid w:val="0089011D"/>
    <w:rsid w:val="00891922"/>
    <w:rsid w:val="008A53D6"/>
    <w:rsid w:val="008B0DBC"/>
    <w:rsid w:val="008B5F31"/>
    <w:rsid w:val="008B7140"/>
    <w:rsid w:val="008D10C6"/>
    <w:rsid w:val="008F18FA"/>
    <w:rsid w:val="008F60CA"/>
    <w:rsid w:val="00905C54"/>
    <w:rsid w:val="00910089"/>
    <w:rsid w:val="00910799"/>
    <w:rsid w:val="009339A5"/>
    <w:rsid w:val="00951FF2"/>
    <w:rsid w:val="009560C7"/>
    <w:rsid w:val="00963579"/>
    <w:rsid w:val="009822E1"/>
    <w:rsid w:val="00987C72"/>
    <w:rsid w:val="009942BF"/>
    <w:rsid w:val="009A22F8"/>
    <w:rsid w:val="009B216F"/>
    <w:rsid w:val="009D618F"/>
    <w:rsid w:val="009E1168"/>
    <w:rsid w:val="009E41DE"/>
    <w:rsid w:val="009F1F3C"/>
    <w:rsid w:val="00A42838"/>
    <w:rsid w:val="00A5282C"/>
    <w:rsid w:val="00A55116"/>
    <w:rsid w:val="00A5601A"/>
    <w:rsid w:val="00A661B0"/>
    <w:rsid w:val="00A74919"/>
    <w:rsid w:val="00A82C84"/>
    <w:rsid w:val="00A870FA"/>
    <w:rsid w:val="00AA4AEF"/>
    <w:rsid w:val="00AB391D"/>
    <w:rsid w:val="00AB73BC"/>
    <w:rsid w:val="00AC3528"/>
    <w:rsid w:val="00AD3CCC"/>
    <w:rsid w:val="00AE1F2D"/>
    <w:rsid w:val="00AE6D52"/>
    <w:rsid w:val="00AF037E"/>
    <w:rsid w:val="00AF2D52"/>
    <w:rsid w:val="00B12825"/>
    <w:rsid w:val="00B37274"/>
    <w:rsid w:val="00B404FD"/>
    <w:rsid w:val="00B41739"/>
    <w:rsid w:val="00B43C45"/>
    <w:rsid w:val="00B469EE"/>
    <w:rsid w:val="00B51197"/>
    <w:rsid w:val="00B529FF"/>
    <w:rsid w:val="00B65895"/>
    <w:rsid w:val="00B75E6E"/>
    <w:rsid w:val="00B865AE"/>
    <w:rsid w:val="00B877D7"/>
    <w:rsid w:val="00B91A6F"/>
    <w:rsid w:val="00B94E81"/>
    <w:rsid w:val="00B96400"/>
    <w:rsid w:val="00BB173B"/>
    <w:rsid w:val="00BC2315"/>
    <w:rsid w:val="00BC5B49"/>
    <w:rsid w:val="00BF6767"/>
    <w:rsid w:val="00C14C4F"/>
    <w:rsid w:val="00C30E04"/>
    <w:rsid w:val="00C3256E"/>
    <w:rsid w:val="00C60E22"/>
    <w:rsid w:val="00C65438"/>
    <w:rsid w:val="00C7740C"/>
    <w:rsid w:val="00C90A08"/>
    <w:rsid w:val="00C91CD0"/>
    <w:rsid w:val="00C97FA2"/>
    <w:rsid w:val="00CB45B6"/>
    <w:rsid w:val="00CC1937"/>
    <w:rsid w:val="00CD595E"/>
    <w:rsid w:val="00CD79C5"/>
    <w:rsid w:val="00CE36BE"/>
    <w:rsid w:val="00CF1C60"/>
    <w:rsid w:val="00D0335E"/>
    <w:rsid w:val="00D061A1"/>
    <w:rsid w:val="00D128BD"/>
    <w:rsid w:val="00D14E0E"/>
    <w:rsid w:val="00D17F9D"/>
    <w:rsid w:val="00D20EE6"/>
    <w:rsid w:val="00D25AFE"/>
    <w:rsid w:val="00D25F11"/>
    <w:rsid w:val="00D27786"/>
    <w:rsid w:val="00D321DA"/>
    <w:rsid w:val="00D46AE2"/>
    <w:rsid w:val="00D50E3C"/>
    <w:rsid w:val="00D550B8"/>
    <w:rsid w:val="00D64B8E"/>
    <w:rsid w:val="00D66290"/>
    <w:rsid w:val="00D76491"/>
    <w:rsid w:val="00D76CD1"/>
    <w:rsid w:val="00D803A9"/>
    <w:rsid w:val="00D8717A"/>
    <w:rsid w:val="00DA11D1"/>
    <w:rsid w:val="00DC67C4"/>
    <w:rsid w:val="00DE3D8D"/>
    <w:rsid w:val="00E175F0"/>
    <w:rsid w:val="00E30B45"/>
    <w:rsid w:val="00E31150"/>
    <w:rsid w:val="00E37103"/>
    <w:rsid w:val="00E4666B"/>
    <w:rsid w:val="00E575E4"/>
    <w:rsid w:val="00E70A7F"/>
    <w:rsid w:val="00E83E20"/>
    <w:rsid w:val="00EB051A"/>
    <w:rsid w:val="00EB137D"/>
    <w:rsid w:val="00EB2C29"/>
    <w:rsid w:val="00EB56D8"/>
    <w:rsid w:val="00EB5EFA"/>
    <w:rsid w:val="00EC6A5F"/>
    <w:rsid w:val="00ED6CCA"/>
    <w:rsid w:val="00EE186F"/>
    <w:rsid w:val="00EE6D69"/>
    <w:rsid w:val="00EF4423"/>
    <w:rsid w:val="00F00ACF"/>
    <w:rsid w:val="00F02FEB"/>
    <w:rsid w:val="00F047DB"/>
    <w:rsid w:val="00F0530B"/>
    <w:rsid w:val="00F054D4"/>
    <w:rsid w:val="00F141EA"/>
    <w:rsid w:val="00F2316B"/>
    <w:rsid w:val="00F3043C"/>
    <w:rsid w:val="00F52ECA"/>
    <w:rsid w:val="00F54A1C"/>
    <w:rsid w:val="00F603DF"/>
    <w:rsid w:val="00F64376"/>
    <w:rsid w:val="00F746EA"/>
    <w:rsid w:val="00F92A3C"/>
    <w:rsid w:val="00F93F2F"/>
    <w:rsid w:val="00FA01B3"/>
    <w:rsid w:val="00FB2F6A"/>
    <w:rsid w:val="00FB48C8"/>
    <w:rsid w:val="00FB4C63"/>
    <w:rsid w:val="00FB7240"/>
    <w:rsid w:val="00FB7E4E"/>
    <w:rsid w:val="00FC6FF4"/>
    <w:rsid w:val="00FD0B61"/>
    <w:rsid w:val="00FD2CD0"/>
    <w:rsid w:val="00FF097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1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46117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rsid w:val="00D550B8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9D618F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/>
    </w:rPr>
  </w:style>
  <w:style w:type="character" w:styleId="CommentReference">
    <w:name w:val="annotation reference"/>
    <w:rsid w:val="005B0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D50"/>
    <w:rPr>
      <w:sz w:val="20"/>
    </w:rPr>
  </w:style>
  <w:style w:type="character" w:customStyle="1" w:styleId="CommentTextChar">
    <w:name w:val="Comment Text Char"/>
    <w:link w:val="CommentText"/>
    <w:rsid w:val="005B0D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D50"/>
    <w:rPr>
      <w:b/>
      <w:bCs/>
    </w:rPr>
  </w:style>
  <w:style w:type="character" w:customStyle="1" w:styleId="CommentSubjectChar">
    <w:name w:val="Comment Subject Char"/>
    <w:link w:val="CommentSubject"/>
    <w:rsid w:val="005B0D50"/>
    <w:rPr>
      <w:rFonts w:ascii="Times New Roman" w:hAnsi="Times New Roman"/>
      <w:b/>
      <w:bCs/>
      <w:lang w:val="en-GB" w:eastAsia="en-US"/>
    </w:rPr>
  </w:style>
  <w:style w:type="character" w:customStyle="1" w:styleId="hps">
    <w:name w:val="hps"/>
    <w:basedOn w:val="DefaultParagraphFont"/>
    <w:rsid w:val="0003310A"/>
  </w:style>
  <w:style w:type="paragraph" w:styleId="Revision">
    <w:name w:val="Revision"/>
    <w:hidden/>
    <w:uiPriority w:val="99"/>
    <w:semiHidden/>
    <w:rsid w:val="00D17F9D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1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46117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rsid w:val="00D550B8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9D618F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/>
    </w:rPr>
  </w:style>
  <w:style w:type="character" w:styleId="CommentReference">
    <w:name w:val="annotation reference"/>
    <w:rsid w:val="005B0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D50"/>
    <w:rPr>
      <w:sz w:val="20"/>
    </w:rPr>
  </w:style>
  <w:style w:type="character" w:customStyle="1" w:styleId="CommentTextChar">
    <w:name w:val="Comment Text Char"/>
    <w:link w:val="CommentText"/>
    <w:rsid w:val="005B0D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D50"/>
    <w:rPr>
      <w:b/>
      <w:bCs/>
    </w:rPr>
  </w:style>
  <w:style w:type="character" w:customStyle="1" w:styleId="CommentSubjectChar">
    <w:name w:val="Comment Subject Char"/>
    <w:link w:val="CommentSubject"/>
    <w:rsid w:val="005B0D50"/>
    <w:rPr>
      <w:rFonts w:ascii="Times New Roman" w:hAnsi="Times New Roman"/>
      <w:b/>
      <w:bCs/>
      <w:lang w:val="en-GB" w:eastAsia="en-US"/>
    </w:rPr>
  </w:style>
  <w:style w:type="character" w:customStyle="1" w:styleId="hps">
    <w:name w:val="hps"/>
    <w:basedOn w:val="DefaultParagraphFont"/>
    <w:rsid w:val="0003310A"/>
  </w:style>
  <w:style w:type="paragraph" w:styleId="Revision">
    <w:name w:val="Revision"/>
    <w:hidden/>
    <w:uiPriority w:val="99"/>
    <w:semiHidden/>
    <w:rsid w:val="00D17F9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201306-Emiss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sg5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75EB0E49-C37B-4D4E-89E4-D94B7E4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3370</CharactersWithSpaces>
  <SharedDoc>false</SharedDoc>
  <HLinks>
    <vt:vector size="30" baseType="variant"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https://www.surveymonkey.com/s/201306-Emission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2013-06-27T08:33:00Z</cp:lastPrinted>
  <dcterms:created xsi:type="dcterms:W3CDTF">2013-06-27T12:06:00Z</dcterms:created>
  <dcterms:modified xsi:type="dcterms:W3CDTF">2013-06-27T12:06:00Z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1370943649</vt:lpwstr>
  </property>
  <property fmtid="{D5CDD505-2E9C-101B-9397-08002B2CF9AE}" pid="3" name="_NewReviewCycle">
    <vt:lpwstr/>
  </property>
</Properties>
</file>