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3D5ED6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3D5E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104DC24" wp14:editId="327DF95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3D5E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3D5ED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3D5ED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00E5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</w:t>
      </w:r>
      <w:r w:rsidR="0072438B">
        <w:rPr>
          <w:rFonts w:hint="eastAsia"/>
          <w:sz w:val="23"/>
          <w:szCs w:val="23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年</w:t>
      </w:r>
      <w:r w:rsidR="00600E5C">
        <w:rPr>
          <w:szCs w:val="24"/>
          <w:lang w:eastAsia="zh-CN"/>
        </w:rPr>
        <w:t>5</w:t>
      </w:r>
      <w:r w:rsidR="0025696A" w:rsidRPr="0033229B">
        <w:rPr>
          <w:rFonts w:hint="eastAsia"/>
          <w:szCs w:val="24"/>
          <w:lang w:eastAsia="zh-CN"/>
        </w:rPr>
        <w:t>月</w:t>
      </w:r>
      <w:r w:rsidR="0072438B">
        <w:rPr>
          <w:rFonts w:hint="eastAsia"/>
          <w:szCs w:val="24"/>
          <w:lang w:eastAsia="zh-CN"/>
        </w:rPr>
        <w:t>17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3D5ED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594AC0" w:rsidRDefault="00594AC0" w:rsidP="00594AC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A05328" w:rsidRDefault="00A05328" w:rsidP="00A0532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5C26FD" w:rsidRPr="00841612" w:rsidRDefault="0025696A" w:rsidP="00600E5C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A5210E">
              <w:rPr>
                <w:lang w:eastAsia="zh-CN"/>
              </w:rPr>
              <w:t xml:space="preserve">+41 22 730 </w:t>
            </w:r>
            <w:r w:rsidR="00600E5C">
              <w:rPr>
                <w:lang w:eastAsia="zh-CN"/>
              </w:rPr>
              <w:t>6</w:t>
            </w:r>
            <w:r w:rsidR="00BB5277">
              <w:rPr>
                <w:rFonts w:hint="eastAsia"/>
                <w:lang w:eastAsia="zh-CN"/>
              </w:rPr>
              <w:t>20</w:t>
            </w:r>
            <w:r w:rsidR="00600E5C">
              <w:rPr>
                <w:lang w:eastAsia="zh-CN"/>
              </w:rPr>
              <w:t>6</w:t>
            </w:r>
          </w:p>
          <w:p w:rsidR="0063445E" w:rsidRPr="00841612" w:rsidRDefault="00A5210E" w:rsidP="003D5ED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C3722E" w:rsidRDefault="0025696A" w:rsidP="00C372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837695" w:rsidRPr="00600E5C" w:rsidRDefault="0025696A" w:rsidP="004C7F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val="en-US" w:eastAsia="zh-CN"/>
              </w:rPr>
            </w:pP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  <w:r w:rsidR="00837695">
              <w:rPr>
                <w:rFonts w:hint="eastAsia"/>
                <w:lang w:eastAsia="zh-CN"/>
              </w:rPr>
              <w:t>；</w:t>
            </w:r>
          </w:p>
          <w:p w:rsidR="00837695" w:rsidRDefault="00837695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3D5ED6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7568DA" w:rsidRPr="00841612" w:rsidRDefault="004F2889" w:rsidP="0072438B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hyperlink r:id="rId10" w:history="1">
              <w:r w:rsidR="00BB5277">
                <w:rPr>
                  <w:rStyle w:val="Hyperlink"/>
                </w:rPr>
                <w:t>tsbjcares178@itu.int</w:t>
              </w:r>
            </w:hyperlink>
          </w:p>
        </w:tc>
        <w:tc>
          <w:tcPr>
            <w:tcW w:w="4436" w:type="dxa"/>
          </w:tcPr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 w:rsidR="002D5546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A73B72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5696A">
              <w:rPr>
                <w:rFonts w:hint="eastAsia"/>
                <w:lang w:eastAsia="zh-CN"/>
              </w:rPr>
              <w:t>无线电通信局主任</w:t>
            </w:r>
          </w:p>
          <w:p w:rsidR="00600E5C" w:rsidRPr="00600E5C" w:rsidRDefault="00600E5C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val="en-US" w:eastAsia="zh-CN"/>
              </w:rPr>
            </w:pPr>
          </w:p>
          <w:p w:rsidR="0063445E" w:rsidRDefault="0063445E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00E5C">
        <w:trPr>
          <w:cantSplit/>
        </w:trPr>
        <w:tc>
          <w:tcPr>
            <w:tcW w:w="993" w:type="dxa"/>
          </w:tcPr>
          <w:p w:rsidR="00600E5C" w:rsidRPr="00841612" w:rsidRDefault="00600E5C" w:rsidP="003D5ED6">
            <w:pPr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00E5C" w:rsidRDefault="00600E5C" w:rsidP="00600E5C">
            <w:pPr>
              <w:tabs>
                <w:tab w:val="left" w:pos="4111"/>
              </w:tabs>
              <w:spacing w:before="60"/>
              <w:rPr>
                <w:lang w:eastAsia="zh-CN"/>
              </w:rPr>
            </w:pPr>
          </w:p>
        </w:tc>
        <w:tc>
          <w:tcPr>
            <w:tcW w:w="4436" w:type="dxa"/>
          </w:tcPr>
          <w:p w:rsidR="00600E5C" w:rsidRDefault="00600E5C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</w:tbl>
    <w:p w:rsidR="0063445E" w:rsidRDefault="0063445E" w:rsidP="003D5ED6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3D5ED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4113DC" w:rsidRDefault="00BB5277" w:rsidP="00EF4936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为落实全权代表大会第</w:t>
            </w:r>
            <w:r>
              <w:rPr>
                <w:lang w:eastAsia="zh-CN"/>
              </w:rPr>
              <w:t>178</w:t>
            </w:r>
            <w:r>
              <w:rPr>
                <w:rFonts w:hint="eastAsia"/>
                <w:b/>
                <w:lang w:eastAsia="zh-CN"/>
              </w:rPr>
              <w:t>号决议（</w:t>
            </w:r>
            <w:r>
              <w:rPr>
                <w:rFonts w:hint="eastAsia"/>
                <w:b/>
                <w:lang w:eastAsia="zh-CN"/>
              </w:rPr>
              <w:t>2010</w:t>
            </w:r>
            <w:r>
              <w:rPr>
                <w:rFonts w:hint="eastAsia"/>
                <w:b/>
                <w:lang w:eastAsia="zh-CN"/>
              </w:rPr>
              <w:t>年，瓜达拉哈拉）</w:t>
            </w:r>
            <w:r w:rsidR="0004103B">
              <w:rPr>
                <w:b/>
                <w:lang w:eastAsia="zh-CN"/>
              </w:rPr>
              <w:br/>
            </w:r>
            <w:r>
              <w:rPr>
                <w:rFonts w:hint="eastAsia"/>
                <w:b/>
                <w:lang w:eastAsia="zh-CN"/>
              </w:rPr>
              <w:t>“</w:t>
            </w:r>
            <w:r w:rsidR="00EF4936">
              <w:rPr>
                <w:rFonts w:hint="eastAsia"/>
                <w:b/>
                <w:lang w:eastAsia="zh-CN"/>
              </w:rPr>
              <w:t>支持互联网的电信网络技术</w:t>
            </w:r>
            <w:r w:rsidRPr="00BB5277">
              <w:rPr>
                <w:rFonts w:hint="eastAsia"/>
                <w:b/>
                <w:lang w:eastAsia="zh-CN"/>
              </w:rPr>
              <w:t>”而开展的</w:t>
            </w:r>
            <w:r w:rsidR="00EF4936">
              <w:rPr>
                <w:rFonts w:hint="eastAsia"/>
                <w:b/>
                <w:lang w:eastAsia="zh-CN"/>
              </w:rPr>
              <w:t>新的</w:t>
            </w:r>
            <w:r w:rsidRPr="00BB5277">
              <w:rPr>
                <w:rFonts w:hint="eastAsia"/>
                <w:b/>
                <w:lang w:eastAsia="zh-CN"/>
              </w:rPr>
              <w:t>联合协调活动（</w:t>
            </w:r>
            <w:r w:rsidRPr="00BB5277">
              <w:rPr>
                <w:b/>
                <w:lang w:eastAsia="zh-CN"/>
              </w:rPr>
              <w:t>JCA-Res178</w:t>
            </w:r>
            <w:r w:rsidRPr="00BB5277">
              <w:rPr>
                <w:rFonts w:hint="eastAsia"/>
                <w:b/>
                <w:lang w:eastAsia="zh-CN"/>
              </w:rPr>
              <w:t>）</w:t>
            </w:r>
          </w:p>
          <w:p w:rsidR="004113DC" w:rsidRDefault="004113DC" w:rsidP="003D5ED6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</w:p>
        </w:tc>
      </w:tr>
    </w:tbl>
    <w:p w:rsidR="0025696A" w:rsidRDefault="0025696A" w:rsidP="009D1CCA">
      <w:pPr>
        <w:spacing w:before="36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CD03A9" w:rsidRPr="00547D4A" w:rsidRDefault="00CD03A9" w:rsidP="003F52F2">
      <w:pPr>
        <w:ind w:right="-170"/>
        <w:rPr>
          <w:lang w:eastAsia="zh-CN"/>
        </w:rPr>
      </w:pPr>
      <w:bookmarkStart w:id="3" w:name="suitetext"/>
      <w:bookmarkStart w:id="4" w:name="text"/>
      <w:bookmarkEnd w:id="3"/>
      <w:bookmarkEnd w:id="4"/>
      <w:r w:rsidRPr="00764748">
        <w:rPr>
          <w:bCs/>
          <w:lang w:eastAsia="zh-CN"/>
        </w:rPr>
        <w:t>1</w:t>
      </w:r>
      <w:r w:rsidRPr="00764748">
        <w:rPr>
          <w:lang w:eastAsia="zh-CN"/>
        </w:rPr>
        <w:tab/>
      </w:r>
      <w:r w:rsidR="004661AD">
        <w:rPr>
          <w:rFonts w:hint="eastAsia"/>
          <w:lang w:eastAsia="zh-CN"/>
        </w:rPr>
        <w:t>我高兴地向</w:t>
      </w:r>
      <w:r w:rsidR="004113DC">
        <w:rPr>
          <w:rFonts w:hint="eastAsia"/>
          <w:lang w:eastAsia="zh-CN"/>
        </w:rPr>
        <w:t>您</w:t>
      </w:r>
      <w:r w:rsidR="004661AD">
        <w:rPr>
          <w:rFonts w:hint="eastAsia"/>
          <w:lang w:eastAsia="zh-CN"/>
        </w:rPr>
        <w:t>通报</w:t>
      </w:r>
      <w:bookmarkStart w:id="5" w:name="_GoBack"/>
      <w:bookmarkEnd w:id="5"/>
      <w:r w:rsidR="004113DC">
        <w:rPr>
          <w:rFonts w:hint="eastAsia"/>
          <w:lang w:eastAsia="zh-CN"/>
        </w:rPr>
        <w:t>，</w:t>
      </w:r>
      <w:r w:rsidR="00BB5277">
        <w:rPr>
          <w:rFonts w:hint="eastAsia"/>
          <w:lang w:eastAsia="zh-CN"/>
        </w:rPr>
        <w:t>世界电信标准化全会</w:t>
      </w:r>
      <w:r w:rsidR="00BB5277" w:rsidRPr="00BB5277">
        <w:rPr>
          <w:rFonts w:hint="eastAsia"/>
          <w:bCs/>
          <w:lang w:eastAsia="zh-CN"/>
        </w:rPr>
        <w:t>（</w:t>
      </w:r>
      <w:r w:rsidR="00BB5277" w:rsidRPr="00BB5277">
        <w:rPr>
          <w:bCs/>
          <w:lang w:eastAsia="zh-CN"/>
        </w:rPr>
        <w:t>201</w:t>
      </w:r>
      <w:r w:rsidR="00BB5277" w:rsidRPr="00BB5277">
        <w:rPr>
          <w:rFonts w:hint="eastAsia"/>
          <w:bCs/>
          <w:lang w:eastAsia="zh-CN"/>
        </w:rPr>
        <w:t>2</w:t>
      </w:r>
      <w:r w:rsidR="00BB5277" w:rsidRPr="00BB5277">
        <w:rPr>
          <w:rFonts w:hint="eastAsia"/>
          <w:bCs/>
          <w:lang w:eastAsia="zh-CN"/>
        </w:rPr>
        <w:t>年</w:t>
      </w:r>
      <w:r w:rsidR="00BB5277">
        <w:rPr>
          <w:rFonts w:hint="eastAsia"/>
          <w:bCs/>
          <w:lang w:eastAsia="zh-CN"/>
        </w:rPr>
        <w:t>11</w:t>
      </w:r>
      <w:r w:rsidR="00BB5277">
        <w:rPr>
          <w:rFonts w:hint="eastAsia"/>
          <w:bCs/>
          <w:lang w:eastAsia="zh-CN"/>
        </w:rPr>
        <w:t>月</w:t>
      </w:r>
      <w:r w:rsidR="00BB5277">
        <w:rPr>
          <w:rFonts w:hint="eastAsia"/>
          <w:bCs/>
          <w:lang w:eastAsia="zh-CN"/>
        </w:rPr>
        <w:t>20-29</w:t>
      </w:r>
      <w:r w:rsidR="00BB5277">
        <w:rPr>
          <w:rFonts w:hint="eastAsia"/>
          <w:bCs/>
          <w:lang w:eastAsia="zh-CN"/>
        </w:rPr>
        <w:t>日</w:t>
      </w:r>
      <w:r w:rsidR="00BB5277" w:rsidRPr="00BB5277">
        <w:rPr>
          <w:rFonts w:hint="eastAsia"/>
          <w:bCs/>
          <w:lang w:eastAsia="zh-CN"/>
        </w:rPr>
        <w:t>，迪拜）</w:t>
      </w:r>
      <w:r w:rsidR="004C7FCB">
        <w:rPr>
          <w:rFonts w:hint="eastAsia"/>
          <w:lang w:eastAsia="zh-CN"/>
        </w:rPr>
        <w:t>就以下事宜达成</w:t>
      </w:r>
      <w:r w:rsidR="004113DC">
        <w:rPr>
          <w:rFonts w:hint="eastAsia"/>
          <w:lang w:eastAsia="zh-CN"/>
        </w:rPr>
        <w:t>一致：</w:t>
      </w:r>
    </w:p>
    <w:p w:rsidR="006A2727" w:rsidRDefault="006A2727" w:rsidP="00C12AD2">
      <w:pPr>
        <w:tabs>
          <w:tab w:val="left" w:pos="720"/>
        </w:tabs>
        <w:ind w:left="567"/>
        <w:rPr>
          <w:lang w:eastAsia="zh-CN"/>
        </w:rPr>
      </w:pPr>
      <w:proofErr w:type="gramStart"/>
      <w:r>
        <w:rPr>
          <w:rFonts w:asciiTheme="majorBidi" w:hAnsiTheme="majorBidi" w:cstheme="majorBidi"/>
          <w:lang w:eastAsia="zh-CN"/>
        </w:rPr>
        <w:t>1.1</w:t>
      </w:r>
      <w:r>
        <w:rPr>
          <w:rFonts w:asciiTheme="majorBidi" w:hAnsiTheme="majorBidi" w:cstheme="majorBidi"/>
          <w:lang w:eastAsia="zh-CN"/>
        </w:rPr>
        <w:tab/>
      </w:r>
      <w:r w:rsidR="004661AD">
        <w:rPr>
          <w:rFonts w:asciiTheme="majorBidi" w:hAnsiTheme="majorBidi" w:cstheme="majorBidi" w:hint="eastAsia"/>
          <w:lang w:eastAsia="zh-CN"/>
        </w:rPr>
        <w:t>确定</w:t>
      </w:r>
      <w:r w:rsidRPr="006A2727">
        <w:rPr>
          <w:rFonts w:hint="eastAsia"/>
          <w:lang w:eastAsia="zh-CN"/>
        </w:rPr>
        <w:t>为落实全权代表大会第</w:t>
      </w:r>
      <w:r>
        <w:rPr>
          <w:lang w:eastAsia="zh-CN"/>
        </w:rPr>
        <w:t>178</w:t>
      </w:r>
      <w:r w:rsidRPr="006A2727">
        <w:rPr>
          <w:rFonts w:hint="eastAsia"/>
          <w:lang w:eastAsia="zh-CN"/>
        </w:rPr>
        <w:t>号决议（</w:t>
      </w:r>
      <w:r w:rsidR="004661AD">
        <w:rPr>
          <w:rFonts w:hint="eastAsia"/>
          <w:lang w:eastAsia="zh-CN"/>
        </w:rPr>
        <w:t>支持互联网的电信网络技术</w:t>
      </w:r>
      <w:r>
        <w:rPr>
          <w:rFonts w:hint="eastAsia"/>
          <w:lang w:eastAsia="zh-CN"/>
        </w:rPr>
        <w:t>）开展</w:t>
      </w:r>
      <w:r w:rsidRPr="006A2727">
        <w:rPr>
          <w:rFonts w:hint="eastAsia"/>
          <w:lang w:eastAsia="zh-CN"/>
        </w:rPr>
        <w:t>联合协调活动（</w:t>
      </w:r>
      <w:r w:rsidRPr="006A2727">
        <w:rPr>
          <w:lang w:eastAsia="zh-CN"/>
        </w:rPr>
        <w:t>JCA-Res178</w:t>
      </w:r>
      <w:r w:rsidRPr="006A2727">
        <w:rPr>
          <w:rFonts w:hint="eastAsia"/>
          <w:lang w:eastAsia="zh-CN"/>
        </w:rPr>
        <w:t>）</w:t>
      </w:r>
      <w:r w:rsidRPr="006A2727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其</w:t>
      </w:r>
      <w:r w:rsidRPr="006A2727">
        <w:rPr>
          <w:rFonts w:hint="eastAsia"/>
          <w:bCs/>
          <w:lang w:eastAsia="zh-CN"/>
        </w:rPr>
        <w:t>职责范围见后附</w:t>
      </w:r>
      <w:r w:rsidRPr="006A2727">
        <w:rPr>
          <w:rFonts w:hint="eastAsia"/>
          <w:b/>
          <w:lang w:eastAsia="zh-CN"/>
        </w:rPr>
        <w:t>附件</w:t>
      </w:r>
      <w:r w:rsidRPr="006A2727">
        <w:rPr>
          <w:rFonts w:hint="eastAsia"/>
          <w:b/>
          <w:lang w:eastAsia="zh-CN"/>
        </w:rPr>
        <w:t>1</w:t>
      </w:r>
      <w:r w:rsidRPr="006A2727">
        <w:rPr>
          <w:rFonts w:hint="eastAsia"/>
          <w:bCs/>
          <w:lang w:eastAsia="zh-CN"/>
        </w:rPr>
        <w:t>；</w:t>
      </w:r>
      <w:proofErr w:type="gramEnd"/>
    </w:p>
    <w:p w:rsidR="006A2727" w:rsidRPr="006A2727" w:rsidRDefault="006A2727" w:rsidP="009053A7">
      <w:pPr>
        <w:tabs>
          <w:tab w:val="left" w:pos="720"/>
        </w:tabs>
        <w:ind w:left="567"/>
        <w:jc w:val="both"/>
        <w:rPr>
          <w:lang w:eastAsia="zh-CN"/>
        </w:rPr>
      </w:pPr>
      <w:r>
        <w:rPr>
          <w:rFonts w:asciiTheme="majorBidi" w:hAnsiTheme="majorBidi" w:cstheme="majorBidi"/>
          <w:lang w:eastAsia="zh-CN"/>
        </w:rPr>
        <w:t>1.2</w:t>
      </w:r>
      <w:r>
        <w:rPr>
          <w:rFonts w:asciiTheme="majorBidi" w:hAnsiTheme="majorBidi" w:cstheme="majorBidi"/>
          <w:lang w:eastAsia="zh-CN"/>
        </w:rPr>
        <w:tab/>
        <w:t>JCA-Res178</w:t>
      </w:r>
      <w:r>
        <w:rPr>
          <w:rFonts w:asciiTheme="majorBidi" w:hAnsiTheme="majorBidi" w:cstheme="majorBidi"/>
          <w:lang w:eastAsia="zh-CN"/>
        </w:rPr>
        <w:t>须向电信标准化顾问组</w:t>
      </w:r>
      <w:r w:rsidRPr="006A2727">
        <w:rPr>
          <w:rFonts w:hint="eastAsia"/>
          <w:bCs/>
          <w:lang w:eastAsia="zh-CN"/>
        </w:rPr>
        <w:t>（</w:t>
      </w:r>
      <w:r w:rsidRPr="006A2727">
        <w:rPr>
          <w:rFonts w:asciiTheme="majorBidi" w:hAnsiTheme="majorBidi" w:cstheme="majorBidi"/>
          <w:bCs/>
          <w:lang w:eastAsia="zh-CN"/>
        </w:rPr>
        <w:t>TSAG</w:t>
      </w:r>
      <w:r w:rsidRPr="006A2727">
        <w:rPr>
          <w:rFonts w:hint="eastAsia"/>
          <w:bCs/>
          <w:lang w:eastAsia="zh-CN"/>
        </w:rPr>
        <w:t>）报告</w:t>
      </w:r>
      <w:r w:rsidR="003A4CCD">
        <w:rPr>
          <w:rFonts w:asciiTheme="majorBidi" w:hAnsiTheme="majorBidi" w:cstheme="majorBidi" w:hint="eastAsia"/>
          <w:lang w:eastAsia="zh-CN"/>
        </w:rPr>
        <w:t>；</w:t>
      </w:r>
    </w:p>
    <w:p w:rsidR="006A2727" w:rsidRDefault="006A2727" w:rsidP="00C12AD2">
      <w:pPr>
        <w:tabs>
          <w:tab w:val="left" w:pos="720"/>
        </w:tabs>
        <w:ind w:left="567"/>
        <w:rPr>
          <w:rFonts w:asciiTheme="majorBidi" w:hAnsiTheme="majorBidi" w:cstheme="majorBidi"/>
          <w:lang w:eastAsia="zh-CN"/>
        </w:rPr>
      </w:pPr>
      <w:proofErr w:type="gramStart"/>
      <w:r>
        <w:rPr>
          <w:rFonts w:asciiTheme="majorBidi" w:hAnsiTheme="majorBidi" w:cstheme="majorBidi"/>
          <w:lang w:eastAsia="zh-CN"/>
        </w:rPr>
        <w:t>1.3</w:t>
      </w:r>
      <w:r>
        <w:rPr>
          <w:rFonts w:asciiTheme="majorBidi" w:hAnsiTheme="majorBidi" w:cstheme="majorBidi"/>
          <w:lang w:eastAsia="zh-CN"/>
        </w:rPr>
        <w:tab/>
        <w:t>JCA-Res178</w:t>
      </w:r>
      <w:r>
        <w:rPr>
          <w:rFonts w:asciiTheme="majorBidi" w:hAnsiTheme="majorBidi" w:cstheme="majorBidi"/>
          <w:lang w:eastAsia="zh-CN"/>
        </w:rPr>
        <w:t>主要向</w:t>
      </w:r>
      <w:r w:rsidR="004661AD">
        <w:rPr>
          <w:rFonts w:asciiTheme="majorBidi" w:eastAsia="Malgun Gothic" w:hAnsiTheme="majorBidi" w:cstheme="majorBidi"/>
          <w:lang w:eastAsia="zh-CN"/>
        </w:rPr>
        <w:t>ITU-T A.1</w:t>
      </w:r>
      <w:r w:rsidR="004661AD">
        <w:rPr>
          <w:rFonts w:asciiTheme="majorBidi" w:hAnsiTheme="majorBidi" w:cstheme="majorBidi"/>
          <w:lang w:eastAsia="zh-CN"/>
        </w:rPr>
        <w:t>建议书</w:t>
      </w:r>
      <w:r w:rsidR="004661AD">
        <w:rPr>
          <w:rFonts w:asciiTheme="majorBidi" w:hAnsiTheme="majorBidi" w:cstheme="majorBidi" w:hint="eastAsia"/>
          <w:lang w:eastAsia="zh-CN"/>
        </w:rPr>
        <w:t>第</w:t>
      </w:r>
      <w:r w:rsidR="004661AD">
        <w:rPr>
          <w:rFonts w:asciiTheme="majorBidi" w:hAnsiTheme="majorBidi" w:cstheme="majorBidi" w:hint="eastAsia"/>
          <w:lang w:eastAsia="zh-CN"/>
        </w:rPr>
        <w:t>2.2.2</w:t>
      </w:r>
      <w:r w:rsidR="004661AD">
        <w:rPr>
          <w:rFonts w:asciiTheme="majorBidi" w:hAnsiTheme="majorBidi" w:cstheme="majorBidi"/>
          <w:lang w:eastAsia="zh-CN"/>
        </w:rPr>
        <w:t>段所描述的</w:t>
      </w:r>
      <w:r>
        <w:rPr>
          <w:rFonts w:asciiTheme="majorBidi" w:hAnsiTheme="majorBidi" w:cstheme="majorBidi"/>
          <w:lang w:eastAsia="zh-CN"/>
        </w:rPr>
        <w:t>ITU-T</w:t>
      </w:r>
      <w:r w:rsidR="004661AD">
        <w:rPr>
          <w:rFonts w:asciiTheme="majorBidi" w:hAnsiTheme="majorBidi" w:cstheme="majorBidi"/>
          <w:lang w:eastAsia="zh-CN"/>
        </w:rPr>
        <w:t>各研究组的</w:t>
      </w:r>
      <w:r w:rsidR="004661AD">
        <w:rPr>
          <w:rFonts w:asciiTheme="majorBidi" w:hAnsiTheme="majorBidi" w:cstheme="majorBidi" w:hint="eastAsia"/>
          <w:lang w:eastAsia="zh-CN"/>
        </w:rPr>
        <w:t>指</w:t>
      </w:r>
      <w:r>
        <w:rPr>
          <w:rFonts w:asciiTheme="majorBidi" w:hAnsiTheme="majorBidi" w:cstheme="majorBidi"/>
          <w:lang w:eastAsia="zh-CN"/>
        </w:rPr>
        <w:t>定正式代表开放，而且有</w:t>
      </w:r>
      <w:r>
        <w:rPr>
          <w:rFonts w:asciiTheme="majorBidi" w:eastAsia="Malgun Gothic" w:hAnsiTheme="majorBidi" w:cstheme="majorBidi"/>
          <w:lang w:eastAsia="zh-CN"/>
        </w:rPr>
        <w:t>ITU-T</w:t>
      </w:r>
      <w:r>
        <w:rPr>
          <w:rFonts w:asciiTheme="majorBidi" w:hAnsiTheme="majorBidi" w:cstheme="majorBidi"/>
          <w:lang w:eastAsia="zh-CN"/>
        </w:rPr>
        <w:t>成员的代表参加。</w:t>
      </w:r>
      <w:proofErr w:type="gramEnd"/>
    </w:p>
    <w:p w:rsidR="006A2727" w:rsidRDefault="006A2727" w:rsidP="002C12AC">
      <w:pPr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t>2</w:t>
      </w:r>
      <w:r>
        <w:rPr>
          <w:rFonts w:asciiTheme="majorBidi" w:hAnsiTheme="majorBidi" w:cstheme="majorBidi"/>
          <w:lang w:eastAsia="zh-CN"/>
        </w:rPr>
        <w:tab/>
        <w:t>JCA-Res178</w:t>
      </w:r>
      <w:r>
        <w:rPr>
          <w:rFonts w:hint="eastAsia"/>
          <w:lang w:eastAsia="zh-CN"/>
        </w:rPr>
        <w:t>的工作范围</w:t>
      </w:r>
      <w:r>
        <w:rPr>
          <w:rFonts w:asciiTheme="majorBidi" w:hAnsiTheme="majorBidi" w:cstheme="majorBidi" w:hint="eastAsia"/>
          <w:lang w:eastAsia="zh-CN"/>
        </w:rPr>
        <w:t>是协调和确定</w:t>
      </w:r>
      <w:r>
        <w:rPr>
          <w:rFonts w:asciiTheme="majorBidi" w:hAnsiTheme="majorBidi" w:cstheme="majorBidi"/>
          <w:lang w:eastAsia="zh-CN"/>
        </w:rPr>
        <w:t>ITU-T</w:t>
      </w:r>
      <w:r w:rsidR="00C91EA0">
        <w:rPr>
          <w:rFonts w:asciiTheme="majorBidi" w:hAnsiTheme="majorBidi" w:cstheme="majorBidi" w:hint="eastAsia"/>
          <w:lang w:eastAsia="zh-CN"/>
        </w:rPr>
        <w:t>开展的</w:t>
      </w:r>
      <w:r w:rsidR="00C91EA0">
        <w:rPr>
          <w:rFonts w:hint="eastAsia"/>
          <w:lang w:eastAsia="zh-CN"/>
        </w:rPr>
        <w:t>支持互联网的电信网络</w:t>
      </w:r>
      <w:r>
        <w:rPr>
          <w:rFonts w:hint="eastAsia"/>
          <w:lang w:eastAsia="zh-CN"/>
        </w:rPr>
        <w:t>方面工作，以通过基于文稿</w:t>
      </w:r>
      <w:r w:rsidR="00C91EA0">
        <w:rPr>
          <w:rFonts w:hint="eastAsia"/>
          <w:lang w:eastAsia="zh-CN"/>
        </w:rPr>
        <w:t>的工作，推进网络发展并提高其容量、连续性、互操作性和安全性，同时</w:t>
      </w:r>
      <w:r>
        <w:rPr>
          <w:rFonts w:hint="eastAsia"/>
          <w:lang w:eastAsia="zh-CN"/>
        </w:rPr>
        <w:t>协调</w:t>
      </w:r>
      <w:r>
        <w:rPr>
          <w:rFonts w:asciiTheme="majorBidi" w:hAnsiTheme="majorBidi" w:cstheme="majorBidi"/>
          <w:lang w:eastAsia="zh-CN"/>
        </w:rPr>
        <w:t>ITU-T</w:t>
      </w:r>
      <w:r w:rsidR="002C12AC">
        <w:rPr>
          <w:rFonts w:asciiTheme="majorBidi" w:hAnsiTheme="majorBidi" w:cstheme="majorBidi" w:hint="eastAsia"/>
          <w:lang w:eastAsia="zh-CN"/>
        </w:rPr>
        <w:t>开展的</w:t>
      </w:r>
      <w:r>
        <w:rPr>
          <w:rFonts w:hint="eastAsia"/>
          <w:lang w:eastAsia="zh-CN"/>
        </w:rPr>
        <w:t>信息社会世界峰会（</w:t>
      </w:r>
      <w:r>
        <w:rPr>
          <w:lang w:eastAsia="zh-CN"/>
        </w:rPr>
        <w:t>WSIS</w:t>
      </w:r>
      <w:r>
        <w:rPr>
          <w:rFonts w:hint="eastAsia"/>
          <w:lang w:eastAsia="zh-CN"/>
        </w:rPr>
        <w:t>）落实工作。</w:t>
      </w:r>
    </w:p>
    <w:p w:rsidR="006A2727" w:rsidRDefault="006A2727" w:rsidP="00C12AD2">
      <w:pPr>
        <w:rPr>
          <w:lang w:eastAsia="zh-CN"/>
        </w:rPr>
      </w:pPr>
      <w:proofErr w:type="gramStart"/>
      <w:r>
        <w:rPr>
          <w:lang w:eastAsia="zh-CN"/>
        </w:rPr>
        <w:t>3</w:t>
      </w:r>
      <w:r w:rsidR="00195C14">
        <w:rPr>
          <w:rFonts w:hint="eastAsia"/>
          <w:lang w:eastAsia="zh-CN"/>
        </w:rPr>
        <w:tab/>
      </w:r>
      <w:r>
        <w:rPr>
          <w:lang w:eastAsia="zh-CN"/>
        </w:rPr>
        <w:t>为大力实现</w:t>
      </w:r>
      <w:r w:rsidR="00EE4D7E">
        <w:rPr>
          <w:rFonts w:hint="eastAsia"/>
          <w:lang w:eastAsia="zh-CN"/>
        </w:rPr>
        <w:t>该联合协调活动的</w:t>
      </w:r>
      <w:r w:rsidR="00EE4D7E">
        <w:rPr>
          <w:lang w:eastAsia="zh-CN"/>
        </w:rPr>
        <w:t>首要目标</w:t>
      </w:r>
      <w:r w:rsidR="00195C14">
        <w:rPr>
          <w:lang w:eastAsia="zh-CN"/>
        </w:rPr>
        <w:t>，</w:t>
      </w:r>
      <w:r>
        <w:rPr>
          <w:lang w:eastAsia="zh-CN"/>
        </w:rPr>
        <w:t>JCA-Res178</w:t>
      </w:r>
      <w:r w:rsidR="00195C14">
        <w:rPr>
          <w:lang w:eastAsia="zh-CN"/>
        </w:rPr>
        <w:t>计划召开第一次电子会议</w:t>
      </w:r>
      <w:r w:rsidR="00195C14" w:rsidRPr="00195C14">
        <w:rPr>
          <w:rFonts w:hint="eastAsia"/>
          <w:bCs/>
          <w:lang w:eastAsia="zh-CN"/>
        </w:rPr>
        <w:t>，</w:t>
      </w:r>
      <w:r w:rsidR="00EE4D7E">
        <w:rPr>
          <w:lang w:eastAsia="zh-CN"/>
        </w:rPr>
        <w:t>以</w:t>
      </w:r>
      <w:r w:rsidR="00195C14">
        <w:rPr>
          <w:lang w:eastAsia="zh-CN"/>
        </w:rPr>
        <w:t>启动</w:t>
      </w:r>
      <w:r w:rsidR="00195C14">
        <w:rPr>
          <w:rFonts w:hint="eastAsia"/>
          <w:lang w:eastAsia="zh-CN"/>
        </w:rPr>
        <w:t>确定、</w:t>
      </w:r>
      <w:r w:rsidR="00195C14">
        <w:rPr>
          <w:lang w:eastAsia="zh-CN"/>
        </w:rPr>
        <w:t>收集和分析目前在</w:t>
      </w:r>
      <w:r w:rsidR="00195C14">
        <w:rPr>
          <w:lang w:eastAsia="zh-CN"/>
        </w:rPr>
        <w:t>ITU-T</w:t>
      </w:r>
      <w:r w:rsidR="00195C14">
        <w:rPr>
          <w:lang w:eastAsia="zh-CN"/>
        </w:rPr>
        <w:t>研究的相关技术标准化</w:t>
      </w:r>
      <w:r w:rsidR="00EE4D7E">
        <w:rPr>
          <w:rFonts w:hint="eastAsia"/>
          <w:lang w:eastAsia="zh-CN"/>
        </w:rPr>
        <w:t>工作</w:t>
      </w:r>
      <w:r w:rsidR="00195C14">
        <w:rPr>
          <w:rFonts w:hint="eastAsia"/>
          <w:lang w:eastAsia="zh-CN"/>
        </w:rPr>
        <w:t>以及</w:t>
      </w:r>
      <w:r w:rsidR="00EE4D7E">
        <w:rPr>
          <w:lang w:eastAsia="zh-CN"/>
        </w:rPr>
        <w:t>ITU-T</w:t>
      </w:r>
      <w:r w:rsidR="00EE4D7E">
        <w:rPr>
          <w:rFonts w:hint="eastAsia"/>
          <w:lang w:eastAsia="zh-CN"/>
        </w:rPr>
        <w:t>所有</w:t>
      </w:r>
      <w:r w:rsidR="00195C14">
        <w:rPr>
          <w:lang w:eastAsia="zh-CN"/>
        </w:rPr>
        <w:t>其它相关活动，并由来自所有</w:t>
      </w:r>
      <w:r w:rsidR="00195C14">
        <w:rPr>
          <w:lang w:eastAsia="zh-CN"/>
        </w:rPr>
        <w:t>ITU-T</w:t>
      </w:r>
      <w:r w:rsidR="00195C14">
        <w:rPr>
          <w:lang w:eastAsia="zh-CN"/>
        </w:rPr>
        <w:t>研究组、参加</w:t>
      </w:r>
      <w:r w:rsidR="00195C14">
        <w:rPr>
          <w:lang w:eastAsia="zh-CN"/>
        </w:rPr>
        <w:t>JCA-Res178</w:t>
      </w:r>
      <w:r w:rsidR="00195C14">
        <w:rPr>
          <w:rFonts w:hint="eastAsia"/>
          <w:lang w:eastAsia="zh-CN"/>
        </w:rPr>
        <w:t>工作的</w:t>
      </w:r>
      <w:r w:rsidR="00195C14">
        <w:rPr>
          <w:lang w:eastAsia="zh-CN"/>
        </w:rPr>
        <w:t>指定官员提供支持。</w:t>
      </w:r>
      <w:proofErr w:type="gramEnd"/>
      <w:r w:rsidR="00046CA6">
        <w:rPr>
          <w:rFonts w:hint="eastAsia"/>
          <w:lang w:eastAsia="zh-CN"/>
        </w:rPr>
        <w:t>此活动将推进实现</w:t>
      </w:r>
      <w:r w:rsidR="00046CA6">
        <w:rPr>
          <w:lang w:eastAsia="zh-CN"/>
        </w:rPr>
        <w:t>JCA-Res178</w:t>
      </w:r>
      <w:r w:rsidR="00046CA6">
        <w:rPr>
          <w:rFonts w:hint="eastAsia"/>
          <w:lang w:eastAsia="zh-CN"/>
        </w:rPr>
        <w:t>职责范围所述的各项后续目标。将确定相关标准化组织和论坛并邀请他们酌情参加</w:t>
      </w:r>
      <w:r w:rsidR="00046CA6">
        <w:rPr>
          <w:lang w:eastAsia="zh-CN"/>
        </w:rPr>
        <w:t>JCA-Res178</w:t>
      </w:r>
      <w:r w:rsidR="00046CA6">
        <w:rPr>
          <w:rFonts w:hint="eastAsia"/>
          <w:lang w:eastAsia="zh-CN"/>
        </w:rPr>
        <w:t>活动，以方便</w:t>
      </w:r>
      <w:r w:rsidR="00EE4D7E">
        <w:rPr>
          <w:rFonts w:hint="eastAsia"/>
          <w:lang w:eastAsia="zh-CN"/>
        </w:rPr>
        <w:t>各项</w:t>
      </w:r>
      <w:r w:rsidR="00046CA6">
        <w:rPr>
          <w:rFonts w:hint="eastAsia"/>
          <w:lang w:eastAsia="zh-CN"/>
        </w:rPr>
        <w:t>活动的协调。</w:t>
      </w:r>
    </w:p>
    <w:p w:rsidR="006A2727" w:rsidRPr="00536904" w:rsidRDefault="006A2727" w:rsidP="004F2889">
      <w:pPr>
        <w:rPr>
          <w:lang w:val="fr-FR" w:eastAsia="zh-CN"/>
        </w:rPr>
      </w:pPr>
      <w:r>
        <w:rPr>
          <w:rFonts w:asciiTheme="majorBidi" w:hAnsiTheme="majorBidi" w:cstheme="majorBidi"/>
          <w:lang w:eastAsia="zh-CN"/>
        </w:rPr>
        <w:lastRenderedPageBreak/>
        <w:t>4</w:t>
      </w:r>
      <w:r>
        <w:rPr>
          <w:rFonts w:asciiTheme="majorBidi" w:hAnsiTheme="majorBidi" w:cstheme="majorBidi"/>
          <w:lang w:eastAsia="zh-CN"/>
        </w:rPr>
        <w:tab/>
        <w:t>JCA-Res178</w:t>
      </w:r>
      <w:r w:rsidR="00905772">
        <w:rPr>
          <w:rFonts w:hint="eastAsia"/>
          <w:lang w:eastAsia="zh-CN"/>
        </w:rPr>
        <w:t>的第一次电子会议订</w:t>
      </w:r>
      <w:r w:rsidR="00195C14">
        <w:rPr>
          <w:rFonts w:hint="eastAsia"/>
          <w:lang w:eastAsia="zh-CN"/>
        </w:rPr>
        <w:t>于</w:t>
      </w:r>
      <w:r w:rsidR="00195C14">
        <w:rPr>
          <w:rFonts w:hint="eastAsia"/>
          <w:lang w:eastAsia="zh-CN"/>
        </w:rPr>
        <w:t>2013</w:t>
      </w:r>
      <w:r w:rsidR="00195C14">
        <w:rPr>
          <w:rFonts w:hint="eastAsia"/>
          <w:lang w:eastAsia="zh-CN"/>
        </w:rPr>
        <w:t>年</w:t>
      </w:r>
      <w:r w:rsidR="00195C14">
        <w:rPr>
          <w:rFonts w:hint="eastAsia"/>
          <w:lang w:eastAsia="zh-CN"/>
        </w:rPr>
        <w:t>6</w:t>
      </w:r>
      <w:r w:rsidR="00195C14">
        <w:rPr>
          <w:rFonts w:hint="eastAsia"/>
          <w:lang w:eastAsia="zh-CN"/>
        </w:rPr>
        <w:t>月</w:t>
      </w:r>
      <w:r w:rsidR="00195C14">
        <w:rPr>
          <w:rFonts w:hint="eastAsia"/>
          <w:lang w:eastAsia="zh-CN"/>
        </w:rPr>
        <w:t>5</w:t>
      </w:r>
      <w:r w:rsidR="00195C14">
        <w:rPr>
          <w:rFonts w:hint="eastAsia"/>
          <w:lang w:eastAsia="zh-CN"/>
        </w:rPr>
        <w:t>日</w:t>
      </w:r>
      <w:r w:rsidR="003A4CCD">
        <w:rPr>
          <w:rFonts w:asciiTheme="majorBidi" w:hAnsiTheme="majorBidi" w:cstheme="majorBidi"/>
          <w:lang w:eastAsia="zh-CN"/>
        </w:rPr>
        <w:t>17:30</w:t>
      </w:r>
      <w:r w:rsidR="00195C14">
        <w:rPr>
          <w:rFonts w:asciiTheme="majorBidi" w:hAnsiTheme="majorBidi" w:cstheme="majorBidi" w:hint="eastAsia"/>
          <w:lang w:eastAsia="zh-CN"/>
        </w:rPr>
        <w:t>至</w:t>
      </w:r>
      <w:r w:rsidR="00195C14">
        <w:rPr>
          <w:rFonts w:asciiTheme="majorBidi" w:hAnsiTheme="majorBidi" w:cstheme="majorBidi"/>
          <w:lang w:eastAsia="zh-CN"/>
        </w:rPr>
        <w:t>19:30</w:t>
      </w:r>
      <w:r w:rsidR="00905772">
        <w:rPr>
          <w:rFonts w:hint="eastAsia"/>
          <w:lang w:eastAsia="zh-CN"/>
        </w:rPr>
        <w:t>召开。根据该组的工作程序，会议将由远程协作工具提供</w:t>
      </w:r>
      <w:r w:rsidR="00195C14">
        <w:rPr>
          <w:rFonts w:hint="eastAsia"/>
          <w:lang w:eastAsia="zh-CN"/>
        </w:rPr>
        <w:t>支持。详见</w:t>
      </w:r>
      <w:r w:rsidR="00195C14" w:rsidRPr="00536904">
        <w:rPr>
          <w:rFonts w:asciiTheme="majorBidi" w:hAnsiTheme="majorBidi" w:cstheme="majorBidi"/>
          <w:lang w:val="fr-FR" w:eastAsia="zh-CN"/>
        </w:rPr>
        <w:t>JCA-Res178</w:t>
      </w:r>
      <w:r w:rsidR="00195C14">
        <w:rPr>
          <w:rFonts w:hint="eastAsia"/>
          <w:lang w:eastAsia="zh-CN"/>
        </w:rPr>
        <w:t>主页</w:t>
      </w:r>
      <w:r w:rsidR="00195C14" w:rsidRPr="00536904">
        <w:rPr>
          <w:rFonts w:hint="eastAsia"/>
          <w:lang w:val="fr-FR" w:eastAsia="zh-CN"/>
        </w:rPr>
        <w:t>：</w:t>
      </w:r>
      <w:r w:rsidR="004F2889">
        <w:rPr>
          <w:lang w:val="en-US" w:eastAsia="zh-CN"/>
        </w:rPr>
        <w:br/>
      </w:r>
      <w:hyperlink r:id="rId11" w:history="1">
        <w:r w:rsidR="004F2889" w:rsidRPr="009675DA">
          <w:rPr>
            <w:rStyle w:val="Hyperlink"/>
            <w:lang w:val="fr-FR" w:eastAsia="zh-CN"/>
          </w:rPr>
          <w:t>http://www.itu.</w:t>
        </w:r>
        <w:r w:rsidR="004F2889" w:rsidRPr="009675DA">
          <w:rPr>
            <w:rStyle w:val="Hyperlink"/>
            <w:lang w:val="fr-FR" w:eastAsia="zh-CN"/>
          </w:rPr>
          <w:t>i</w:t>
        </w:r>
        <w:r w:rsidR="004F2889" w:rsidRPr="009675DA">
          <w:rPr>
            <w:rStyle w:val="Hyperlink"/>
            <w:lang w:val="fr-FR" w:eastAsia="zh-CN"/>
          </w:rPr>
          <w:t>nt/en/ITU-T/jca/Res178/Pages/default.aspx</w:t>
        </w:r>
      </w:hyperlink>
      <w:r w:rsidR="00195C14">
        <w:rPr>
          <w:rFonts w:hint="eastAsia"/>
          <w:lang w:eastAsia="zh-CN"/>
        </w:rPr>
        <w:t>。</w:t>
      </w:r>
    </w:p>
    <w:p w:rsidR="006A2727" w:rsidRDefault="006A2727" w:rsidP="003972E8">
      <w:pPr>
        <w:rPr>
          <w:rFonts w:asciiTheme="majorBidi" w:hAnsiTheme="majorBidi" w:cstheme="majorBidi"/>
          <w:lang w:eastAsia="zh-CN"/>
        </w:rPr>
      </w:pPr>
      <w:proofErr w:type="gramStart"/>
      <w:r>
        <w:rPr>
          <w:rFonts w:asciiTheme="majorBidi" w:hAnsiTheme="majorBidi" w:cstheme="majorBidi"/>
          <w:lang w:eastAsia="zh-CN"/>
        </w:rPr>
        <w:t>5</w:t>
      </w:r>
      <w:r>
        <w:rPr>
          <w:rFonts w:asciiTheme="majorBidi" w:hAnsiTheme="majorBidi" w:cstheme="majorBidi"/>
          <w:lang w:eastAsia="zh-CN"/>
        </w:rPr>
        <w:tab/>
      </w:r>
      <w:r w:rsidR="009543DC">
        <w:rPr>
          <w:rFonts w:hint="eastAsia"/>
          <w:lang w:eastAsia="zh-CN"/>
        </w:rPr>
        <w:t>我相信，</w:t>
      </w:r>
      <w:r w:rsidR="009543DC">
        <w:rPr>
          <w:rFonts w:asciiTheme="majorBidi" w:hAnsiTheme="majorBidi" w:cstheme="majorBidi"/>
          <w:lang w:eastAsia="zh-CN"/>
        </w:rPr>
        <w:t>ITU-T</w:t>
      </w:r>
      <w:r w:rsidR="009543DC">
        <w:rPr>
          <w:rFonts w:asciiTheme="majorBidi" w:hAnsiTheme="majorBidi" w:cstheme="majorBidi" w:hint="eastAsia"/>
          <w:lang w:eastAsia="zh-CN"/>
        </w:rPr>
        <w:t>将不负成员的</w:t>
      </w:r>
      <w:r w:rsidR="005B6111">
        <w:rPr>
          <w:rFonts w:asciiTheme="majorBidi" w:hAnsiTheme="majorBidi" w:cstheme="majorBidi" w:hint="eastAsia"/>
          <w:lang w:eastAsia="zh-CN"/>
        </w:rPr>
        <w:t>期望</w:t>
      </w:r>
      <w:r w:rsidR="009543DC">
        <w:rPr>
          <w:rFonts w:asciiTheme="majorBidi" w:hAnsiTheme="majorBidi" w:cstheme="majorBidi" w:hint="eastAsia"/>
          <w:lang w:eastAsia="zh-CN"/>
        </w:rPr>
        <w:t>，应对</w:t>
      </w:r>
      <w:r w:rsidR="00905772">
        <w:rPr>
          <w:rFonts w:asciiTheme="majorBidi" w:hAnsiTheme="majorBidi" w:cstheme="majorBidi" w:hint="eastAsia"/>
          <w:lang w:eastAsia="zh-CN"/>
        </w:rPr>
        <w:t>与</w:t>
      </w:r>
      <w:r w:rsidR="00046CA6">
        <w:rPr>
          <w:rFonts w:hint="eastAsia"/>
          <w:lang w:eastAsia="zh-CN"/>
        </w:rPr>
        <w:t>支持互联网的</w:t>
      </w:r>
      <w:r w:rsidR="00905772">
        <w:rPr>
          <w:rFonts w:hint="eastAsia"/>
          <w:lang w:eastAsia="zh-CN"/>
        </w:rPr>
        <w:t>互联网电信网络技术</w:t>
      </w:r>
      <w:r w:rsidR="005B6111">
        <w:rPr>
          <w:rFonts w:hint="eastAsia"/>
          <w:lang w:eastAsia="zh-CN"/>
        </w:rPr>
        <w:t>相关活动方面的挑战</w:t>
      </w:r>
      <w:r w:rsidR="009543DC">
        <w:rPr>
          <w:rFonts w:hint="eastAsia"/>
          <w:lang w:eastAsia="zh-CN"/>
        </w:rPr>
        <w:t>。</w:t>
      </w:r>
      <w:proofErr w:type="gramEnd"/>
    </w:p>
    <w:p w:rsidR="0025696A" w:rsidRDefault="0025696A" w:rsidP="003A4CCD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25696A" w:rsidRDefault="0025696A" w:rsidP="003A4CCD">
      <w:pPr>
        <w:tabs>
          <w:tab w:val="left" w:pos="1418"/>
          <w:tab w:val="left" w:pos="1702"/>
          <w:tab w:val="left" w:pos="2160"/>
        </w:tabs>
        <w:spacing w:before="96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3B17C5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745976" w:rsidRDefault="00D66FDD" w:rsidP="003A4CCD">
      <w:pPr>
        <w:spacing w:before="480"/>
        <w:rPr>
          <w:lang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lang w:eastAsia="zh-CN"/>
        </w:rPr>
        <w:t>：</w:t>
      </w:r>
      <w:r w:rsidR="00745976" w:rsidRPr="00731424">
        <w:rPr>
          <w:b/>
          <w:bCs/>
          <w:lang w:eastAsia="zh-CN"/>
        </w:rPr>
        <w:t>1</w:t>
      </w:r>
      <w:r w:rsidRPr="00731424">
        <w:rPr>
          <w:rFonts w:hint="eastAsia"/>
          <w:b/>
          <w:bCs/>
          <w:lang w:eastAsia="zh-CN"/>
        </w:rPr>
        <w:t>件</w:t>
      </w:r>
    </w:p>
    <w:p w:rsidR="001C3264" w:rsidRDefault="001C3264" w:rsidP="003F52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91B91" w:rsidRDefault="001C3264" w:rsidP="003B2A3B">
      <w:pPr>
        <w:pStyle w:val="AnnexNo"/>
      </w:pPr>
      <w:r w:rsidRPr="003B2A3B">
        <w:rPr>
          <w:rFonts w:hint="eastAsia"/>
          <w:sz w:val="24"/>
          <w:szCs w:val="24"/>
        </w:rPr>
        <w:lastRenderedPageBreak/>
        <w:t>（电信标准化局第</w:t>
      </w:r>
      <w:r w:rsidRPr="003B2A3B">
        <w:rPr>
          <w:sz w:val="24"/>
          <w:szCs w:val="24"/>
        </w:rPr>
        <w:t>26</w:t>
      </w:r>
      <w:r w:rsidRPr="003B2A3B">
        <w:rPr>
          <w:rFonts w:hint="eastAsia"/>
          <w:sz w:val="24"/>
          <w:szCs w:val="24"/>
        </w:rPr>
        <w:t>号通函）</w:t>
      </w:r>
      <w:r w:rsidR="003B2A3B">
        <w:br/>
      </w:r>
      <w:r w:rsidRPr="00B91B91">
        <w:rPr>
          <w:rFonts w:hint="eastAsia"/>
        </w:rPr>
        <w:t>附件</w:t>
      </w:r>
      <w:r w:rsidR="00B91B91" w:rsidRPr="00B91B91">
        <w:t>1</w:t>
      </w:r>
    </w:p>
    <w:p w:rsidR="00B91B91" w:rsidRPr="000D356D" w:rsidRDefault="001C3264" w:rsidP="000D356D">
      <w:pPr>
        <w:pStyle w:val="AnnexTitle"/>
        <w:rPr>
          <w:lang w:eastAsia="zh-CN"/>
        </w:rPr>
      </w:pPr>
      <w:r w:rsidRPr="00B91B91">
        <w:rPr>
          <w:lang w:eastAsia="zh-CN"/>
        </w:rPr>
        <w:t>JCA-Res178</w:t>
      </w:r>
      <w:r w:rsidR="000D356D">
        <w:rPr>
          <w:rFonts w:eastAsiaTheme="minorEastAsia"/>
          <w:lang w:eastAsia="zh-CN"/>
        </w:rPr>
        <w:br/>
      </w:r>
      <w:r w:rsidRPr="000D356D">
        <w:rPr>
          <w:rFonts w:ascii="SimSun" w:eastAsia="SimSun" w:hAnsi="SimSun" w:cs="SimSun" w:hint="eastAsia"/>
          <w:b w:val="0"/>
          <w:bCs/>
          <w:szCs w:val="24"/>
          <w:lang w:eastAsia="zh-CN"/>
        </w:rPr>
        <w:t>（</w:t>
      </w:r>
      <w:r w:rsidR="00EC7BEE" w:rsidRPr="000D356D">
        <w:rPr>
          <w:rFonts w:ascii="SimSun" w:eastAsia="SimSun" w:hAnsi="SimSun" w:cs="SimSun" w:hint="eastAsia"/>
          <w:b w:val="0"/>
          <w:bCs/>
          <w:lang w:eastAsia="zh-CN"/>
        </w:rPr>
        <w:t>支持互联网的电信网络技术</w:t>
      </w:r>
      <w:r w:rsidRPr="000D356D">
        <w:rPr>
          <w:rFonts w:ascii="SimSun" w:eastAsia="SimSun" w:hAnsi="SimSun" w:cs="SimSun" w:hint="eastAsia"/>
          <w:b w:val="0"/>
          <w:bCs/>
          <w:szCs w:val="24"/>
          <w:lang w:eastAsia="zh-CN"/>
        </w:rPr>
        <w:t>）</w:t>
      </w:r>
      <w:r w:rsidRPr="00012EFD">
        <w:rPr>
          <w:rStyle w:val="FootnoteReference"/>
          <w:b w:val="0"/>
          <w:bCs/>
          <w:szCs w:val="24"/>
        </w:rPr>
        <w:footnoteReference w:id="1"/>
      </w:r>
    </w:p>
    <w:p w:rsidR="001C3264" w:rsidRPr="00B91B91" w:rsidRDefault="001C3264" w:rsidP="00B91B91">
      <w:pPr>
        <w:pStyle w:val="AnnexTitle"/>
        <w:rPr>
          <w:szCs w:val="24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为落实全权代表大会第</w:t>
      </w:r>
      <w:r>
        <w:rPr>
          <w:lang w:eastAsia="zh-CN"/>
        </w:rPr>
        <w:t>178</w:t>
      </w:r>
      <w:r>
        <w:rPr>
          <w:rFonts w:ascii="SimSun" w:eastAsia="SimSun" w:hAnsi="SimSun" w:cs="SimSun" w:hint="eastAsia"/>
          <w:lang w:eastAsia="zh-CN"/>
        </w:rPr>
        <w:t>号决议（</w:t>
      </w:r>
      <w:r>
        <w:rPr>
          <w:lang w:eastAsia="zh-CN"/>
        </w:rPr>
        <w:t>2010</w:t>
      </w:r>
      <w:r>
        <w:rPr>
          <w:rFonts w:ascii="SimSun" w:eastAsia="SimSun" w:hAnsi="SimSun" w:cs="SimSun" w:hint="eastAsia"/>
          <w:lang w:eastAsia="zh-CN"/>
        </w:rPr>
        <w:t>年，瓜达拉哈拉）</w:t>
      </w:r>
      <w:r w:rsidR="00B91B91">
        <w:rPr>
          <w:rFonts w:eastAsiaTheme="minorEastAsia"/>
          <w:szCs w:val="24"/>
          <w:lang w:eastAsia="zh-CN"/>
        </w:rPr>
        <w:br/>
      </w:r>
      <w:r>
        <w:rPr>
          <w:rFonts w:hint="eastAsia"/>
          <w:lang w:eastAsia="zh-CN"/>
        </w:rPr>
        <w:t>“</w:t>
      </w:r>
      <w:r w:rsidR="00EC7BEE" w:rsidRPr="00EC7BEE">
        <w:rPr>
          <w:rFonts w:ascii="STKaiti" w:eastAsia="STKaiti" w:hAnsi="STKaiti" w:hint="eastAsia"/>
          <w:lang w:eastAsia="zh-CN"/>
        </w:rPr>
        <w:t>国际电联在组织</w:t>
      </w:r>
      <w:r w:rsidRPr="00EC7BEE">
        <w:rPr>
          <w:rFonts w:ascii="STKaiti" w:eastAsia="STKaiti" w:hAnsi="STKaiti" w:hint="eastAsia"/>
          <w:lang w:eastAsia="zh-CN"/>
        </w:rPr>
        <w:t>支持互联网的电信网络技术</w:t>
      </w:r>
      <w:r w:rsidR="00EC7BEE" w:rsidRPr="00EC7BEE">
        <w:rPr>
          <w:rFonts w:ascii="STKaiti" w:eastAsia="STKaiti" w:hAnsi="STKaiti" w:hint="eastAsia"/>
          <w:lang w:eastAsia="zh-CN"/>
        </w:rPr>
        <w:t>工作中的作用</w:t>
      </w:r>
      <w:r>
        <w:rPr>
          <w:rFonts w:hint="eastAsia"/>
          <w:lang w:eastAsia="zh-CN"/>
        </w:rPr>
        <w:t>”</w:t>
      </w:r>
      <w:r w:rsidR="00B91B91">
        <w:rPr>
          <w:rFonts w:eastAsiaTheme="minorEastAsia"/>
          <w:szCs w:val="24"/>
          <w:lang w:eastAsia="zh-CN"/>
        </w:rPr>
        <w:br/>
      </w:r>
      <w:r>
        <w:rPr>
          <w:rFonts w:ascii="SimSun" w:eastAsia="SimSun" w:hAnsi="SimSun" w:cs="SimSun" w:hint="eastAsia"/>
          <w:lang w:eastAsia="zh-CN"/>
        </w:rPr>
        <w:t>而开展的联合协调活动（</w:t>
      </w:r>
      <w:r>
        <w:rPr>
          <w:lang w:eastAsia="zh-CN"/>
        </w:rPr>
        <w:t>JCA-Res178</w:t>
      </w:r>
      <w:r>
        <w:rPr>
          <w:rFonts w:ascii="SimSun" w:eastAsia="SimSun" w:hAnsi="SimSun" w:cs="SimSun" w:hint="eastAsia"/>
          <w:lang w:eastAsia="zh-CN"/>
        </w:rPr>
        <w:t>）</w:t>
      </w:r>
    </w:p>
    <w:p w:rsidR="001C3264" w:rsidRPr="008224DF" w:rsidRDefault="00BD1571" w:rsidP="008224DF">
      <w:pPr>
        <w:pStyle w:val="Headingb"/>
        <w:rPr>
          <w:lang w:eastAsia="zh-CN"/>
        </w:rPr>
      </w:pPr>
      <w:r w:rsidRPr="008224DF">
        <w:rPr>
          <w:rFonts w:hint="eastAsia"/>
          <w:lang w:eastAsia="zh-CN"/>
        </w:rPr>
        <w:t>召集人：</w:t>
      </w:r>
    </w:p>
    <w:p w:rsidR="001F1C11" w:rsidRDefault="00856B88" w:rsidP="001F1C11">
      <w:pPr>
        <w:ind w:firstLineChars="200" w:firstLine="480"/>
        <w:rPr>
          <w:rFonts w:eastAsiaTheme="minorEastAsia"/>
          <w:lang w:eastAsia="zh-CN"/>
        </w:rPr>
      </w:pPr>
      <w:r>
        <w:rPr>
          <w:lang w:eastAsia="zh-CN"/>
        </w:rPr>
        <w:t xml:space="preserve">Sherif </w:t>
      </w:r>
      <w:proofErr w:type="spellStart"/>
      <w:r>
        <w:rPr>
          <w:lang w:eastAsia="zh-CN"/>
        </w:rPr>
        <w:t>Guinena</w:t>
      </w:r>
      <w:proofErr w:type="spellEnd"/>
      <w:r w:rsidR="00BD1571">
        <w:rPr>
          <w:rFonts w:eastAsiaTheme="minorEastAsia" w:hint="eastAsia"/>
          <w:lang w:eastAsia="zh-CN"/>
        </w:rPr>
        <w:t>（埃及）</w:t>
      </w:r>
    </w:p>
    <w:p w:rsidR="001C3264" w:rsidRPr="00BD1571" w:rsidRDefault="001C3264" w:rsidP="001F1C11">
      <w:pPr>
        <w:ind w:firstLineChars="200" w:firstLine="480"/>
        <w:rPr>
          <w:rFonts w:eastAsiaTheme="minorEastAsia"/>
          <w:lang w:eastAsia="zh-CN"/>
        </w:rPr>
      </w:pPr>
      <w:r>
        <w:rPr>
          <w:lang w:eastAsia="zh-CN"/>
        </w:rPr>
        <w:t>Philip Rushton</w:t>
      </w:r>
      <w:r w:rsidR="00BD1571">
        <w:rPr>
          <w:rFonts w:eastAsiaTheme="minorEastAsia" w:hint="eastAsia"/>
          <w:lang w:eastAsia="zh-CN"/>
        </w:rPr>
        <w:t>（英国）</w:t>
      </w:r>
    </w:p>
    <w:p w:rsidR="001C3264" w:rsidRDefault="008224DF" w:rsidP="008224DF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BD1571" w:rsidRPr="008224DF">
        <w:rPr>
          <w:rFonts w:hint="eastAsia"/>
          <w:lang w:eastAsia="zh-CN"/>
        </w:rPr>
        <w:t>工作范围</w:t>
      </w:r>
    </w:p>
    <w:p w:rsidR="001C3264" w:rsidRPr="00EC1364" w:rsidRDefault="00BD1571" w:rsidP="00EC1364">
      <w:pPr>
        <w:ind w:firstLineChars="200" w:firstLine="480"/>
        <w:rPr>
          <w:rFonts w:asciiTheme="majorBidi" w:hAnsiTheme="majorBidi" w:cstheme="majorBidi"/>
          <w:lang w:eastAsia="zh-CN"/>
        </w:rPr>
      </w:pPr>
      <w:r>
        <w:rPr>
          <w:lang w:eastAsia="zh-CN"/>
        </w:rPr>
        <w:t>JCA-Res178</w:t>
      </w:r>
      <w:r w:rsidR="008E7E2F">
        <w:rPr>
          <w:rFonts w:hint="eastAsia"/>
          <w:lang w:eastAsia="zh-CN"/>
        </w:rPr>
        <w:t>（支持互联网的电信网络技术</w:t>
      </w:r>
      <w:r>
        <w:rPr>
          <w:rFonts w:hint="eastAsia"/>
          <w:lang w:eastAsia="zh-CN"/>
        </w:rPr>
        <w:t>）的工作范围</w:t>
      </w:r>
      <w:r>
        <w:rPr>
          <w:rFonts w:asciiTheme="majorBidi" w:hAnsiTheme="majorBidi" w:cstheme="majorBidi" w:hint="eastAsia"/>
          <w:lang w:eastAsia="zh-CN"/>
        </w:rPr>
        <w:t>是协调和确定</w:t>
      </w:r>
      <w:r>
        <w:rPr>
          <w:rFonts w:asciiTheme="majorBidi" w:hAnsiTheme="majorBidi" w:cstheme="majorBidi"/>
          <w:lang w:eastAsia="zh-CN"/>
        </w:rPr>
        <w:t>ITU-T</w:t>
      </w:r>
      <w:r w:rsidR="008E7E2F">
        <w:rPr>
          <w:rFonts w:asciiTheme="majorBidi" w:hAnsiTheme="majorBidi" w:cstheme="majorBidi" w:hint="eastAsia"/>
          <w:lang w:eastAsia="zh-CN"/>
        </w:rPr>
        <w:t>在</w:t>
      </w:r>
      <w:r>
        <w:rPr>
          <w:rFonts w:hint="eastAsia"/>
          <w:lang w:eastAsia="zh-CN"/>
        </w:rPr>
        <w:t>支持互联网的电信网络技术方面</w:t>
      </w:r>
      <w:r w:rsidR="008E7E2F">
        <w:rPr>
          <w:rFonts w:hint="eastAsia"/>
          <w:lang w:eastAsia="zh-CN"/>
        </w:rPr>
        <w:t>开展的</w:t>
      </w:r>
      <w:r>
        <w:rPr>
          <w:rFonts w:hint="eastAsia"/>
          <w:lang w:eastAsia="zh-CN"/>
        </w:rPr>
        <w:t>工作，以通过基于文稿</w:t>
      </w:r>
      <w:r w:rsidR="008E7E2F">
        <w:rPr>
          <w:rFonts w:hint="eastAsia"/>
          <w:lang w:eastAsia="zh-CN"/>
        </w:rPr>
        <w:t>的工作，推进网络发展并提高其容量、连续性、互操作性和安全性，同时</w:t>
      </w:r>
      <w:r>
        <w:rPr>
          <w:rFonts w:hint="eastAsia"/>
          <w:lang w:eastAsia="zh-CN"/>
        </w:rPr>
        <w:t>协调</w:t>
      </w:r>
      <w:r>
        <w:rPr>
          <w:rFonts w:asciiTheme="majorBidi" w:hAnsiTheme="majorBidi" w:cstheme="majorBidi"/>
          <w:lang w:eastAsia="zh-CN"/>
        </w:rPr>
        <w:t>ITU-T</w:t>
      </w:r>
      <w:r w:rsidR="008E7E2F">
        <w:rPr>
          <w:rFonts w:asciiTheme="majorBidi" w:hAnsiTheme="majorBidi" w:cstheme="majorBidi" w:hint="eastAsia"/>
          <w:lang w:eastAsia="zh-CN"/>
        </w:rPr>
        <w:t>开展的</w:t>
      </w:r>
      <w:r>
        <w:rPr>
          <w:rFonts w:hint="eastAsia"/>
          <w:lang w:eastAsia="zh-CN"/>
        </w:rPr>
        <w:t>信息社会世界峰会（</w:t>
      </w:r>
      <w:r>
        <w:rPr>
          <w:lang w:eastAsia="zh-CN"/>
        </w:rPr>
        <w:t>WSIS</w:t>
      </w:r>
      <w:r>
        <w:rPr>
          <w:rFonts w:hint="eastAsia"/>
          <w:lang w:eastAsia="zh-CN"/>
        </w:rPr>
        <w:t>）落实工作。</w:t>
      </w:r>
    </w:p>
    <w:p w:rsidR="001C3264" w:rsidRPr="008224DF" w:rsidRDefault="008224DF" w:rsidP="008224DF">
      <w:pPr>
        <w:pStyle w:val="Heading1"/>
        <w:rPr>
          <w:lang w:eastAsia="zh-CN"/>
        </w:rPr>
      </w:pPr>
      <w:r w:rsidRPr="008224DF">
        <w:rPr>
          <w:rFonts w:hint="eastAsia"/>
          <w:lang w:eastAsia="zh-CN"/>
        </w:rPr>
        <w:t>2</w:t>
      </w:r>
      <w:r w:rsidRPr="008224DF">
        <w:rPr>
          <w:rFonts w:hint="eastAsia"/>
          <w:lang w:eastAsia="zh-CN"/>
        </w:rPr>
        <w:tab/>
      </w:r>
      <w:r w:rsidR="00BD1571" w:rsidRPr="008224DF">
        <w:rPr>
          <w:rFonts w:hint="eastAsia"/>
          <w:lang w:eastAsia="zh-CN"/>
        </w:rPr>
        <w:t>职责范围</w:t>
      </w:r>
    </w:p>
    <w:p w:rsidR="001C3264" w:rsidRDefault="00EC1364" w:rsidP="00C7757E">
      <w:pPr>
        <w:ind w:left="1020" w:hanging="510"/>
        <w:rPr>
          <w:lang w:eastAsia="zh-CN"/>
        </w:rPr>
      </w:pPr>
      <w:bookmarkStart w:id="6" w:name="_InMacro_"/>
      <w:proofErr w:type="gramStart"/>
      <w:r w:rsidRPr="00EC1364">
        <w:rPr>
          <w:rFonts w:asciiTheme="majorBidi" w:hAnsiTheme="majorBidi" w:cstheme="majorBidi"/>
          <w:lang w:eastAsia="zh-CN"/>
        </w:rPr>
        <w:t>2.1</w:t>
      </w:r>
      <w:r w:rsidRPr="00EC1364">
        <w:rPr>
          <w:rFonts w:asciiTheme="majorBidi" w:hAnsiTheme="majorBidi" w:cstheme="majorBidi"/>
          <w:lang w:eastAsia="zh-CN"/>
        </w:rPr>
        <w:tab/>
      </w:r>
      <w:r w:rsidR="00BD1571">
        <w:rPr>
          <w:rFonts w:hint="eastAsia"/>
          <w:lang w:eastAsia="zh-CN"/>
        </w:rPr>
        <w:t>确定、收集和分析</w:t>
      </w:r>
      <w:r w:rsidR="009720AC">
        <w:rPr>
          <w:rFonts w:hint="eastAsia"/>
          <w:lang w:eastAsia="zh-CN"/>
        </w:rPr>
        <w:t>目前在</w:t>
      </w:r>
      <w:r w:rsidR="00BD1571">
        <w:rPr>
          <w:lang w:eastAsia="zh-CN"/>
        </w:rPr>
        <w:t>ITU-T</w:t>
      </w:r>
      <w:r w:rsidR="00BD1571">
        <w:rPr>
          <w:rFonts w:hint="eastAsia"/>
          <w:lang w:eastAsia="zh-CN"/>
        </w:rPr>
        <w:t>研究的相关技术标准化问题和</w:t>
      </w:r>
      <w:r w:rsidR="00BD1571">
        <w:rPr>
          <w:lang w:eastAsia="zh-CN"/>
        </w:rPr>
        <w:t>ITU-T</w:t>
      </w:r>
      <w:r w:rsidR="00BD1571">
        <w:rPr>
          <w:rFonts w:hint="eastAsia"/>
          <w:lang w:eastAsia="zh-CN"/>
        </w:rPr>
        <w:t>所有其它相关活动</w:t>
      </w:r>
      <w:r w:rsidR="00BD1571">
        <w:rPr>
          <w:rFonts w:hint="eastAsia"/>
          <w:lang w:val="en-US" w:eastAsia="zh-CN"/>
        </w:rPr>
        <w:t>。</w:t>
      </w:r>
      <w:proofErr w:type="gramEnd"/>
    </w:p>
    <w:p w:rsidR="001C3264" w:rsidRDefault="00EC1364" w:rsidP="00C7757E">
      <w:pPr>
        <w:ind w:left="1020" w:hanging="510"/>
        <w:rPr>
          <w:lang w:eastAsia="zh-CN"/>
        </w:rPr>
      </w:pPr>
      <w:r w:rsidRPr="00EC1364">
        <w:rPr>
          <w:rFonts w:asciiTheme="majorBidi" w:hAnsiTheme="majorBidi" w:cstheme="majorBidi" w:hint="eastAsia"/>
          <w:lang w:eastAsia="zh-CN"/>
        </w:rPr>
        <w:t>2.2</w:t>
      </w:r>
      <w:r w:rsidRPr="00EC1364">
        <w:rPr>
          <w:rFonts w:asciiTheme="majorBidi" w:hAnsiTheme="majorBidi" w:cstheme="majorBidi" w:hint="eastAsia"/>
          <w:lang w:eastAsia="zh-CN"/>
        </w:rPr>
        <w:tab/>
      </w:r>
      <w:r w:rsidR="00BD1571">
        <w:rPr>
          <w:rFonts w:hint="eastAsia"/>
          <w:lang w:eastAsia="zh-CN"/>
        </w:rPr>
        <w:t>推动与</w:t>
      </w:r>
      <w:r w:rsidR="00C6187D">
        <w:rPr>
          <w:rFonts w:hint="eastAsia"/>
          <w:lang w:eastAsia="zh-CN"/>
        </w:rPr>
        <w:t>相关</w:t>
      </w:r>
      <w:r w:rsidR="00BD1571">
        <w:rPr>
          <w:rFonts w:hint="eastAsia"/>
          <w:lang w:eastAsia="zh-CN"/>
        </w:rPr>
        <w:t>标准制定机构（</w:t>
      </w:r>
      <w:r w:rsidR="00BD1571">
        <w:rPr>
          <w:lang w:eastAsia="zh-CN"/>
        </w:rPr>
        <w:t>SDO</w:t>
      </w:r>
      <w:r w:rsidR="00BD1571">
        <w:rPr>
          <w:rFonts w:hint="eastAsia"/>
          <w:lang w:eastAsia="zh-CN"/>
        </w:rPr>
        <w:t>）和论坛的协调。</w:t>
      </w:r>
    </w:p>
    <w:p w:rsidR="00BD1571" w:rsidRPr="00BD1571" w:rsidRDefault="00EC1364" w:rsidP="00C7757E">
      <w:pPr>
        <w:ind w:left="1020" w:hanging="510"/>
        <w:rPr>
          <w:lang w:eastAsia="zh-CN"/>
        </w:rPr>
      </w:pPr>
      <w:r w:rsidRPr="00EC1364">
        <w:rPr>
          <w:rFonts w:asciiTheme="majorBidi" w:hAnsiTheme="majorBidi" w:cstheme="majorBidi" w:hint="eastAsia"/>
          <w:lang w:eastAsia="zh-CN"/>
        </w:rPr>
        <w:t>2.3</w:t>
      </w:r>
      <w:r w:rsidRPr="00EC1364">
        <w:rPr>
          <w:rFonts w:asciiTheme="majorBidi" w:hAnsiTheme="majorBidi" w:cstheme="majorBidi" w:hint="eastAsia"/>
          <w:lang w:eastAsia="zh-CN"/>
        </w:rPr>
        <w:tab/>
      </w:r>
      <w:r w:rsidR="00BD1571">
        <w:rPr>
          <w:rFonts w:hint="eastAsia"/>
          <w:lang w:eastAsia="zh-CN"/>
        </w:rPr>
        <w:t>确定将向</w:t>
      </w:r>
      <w:r w:rsidR="00C6187D">
        <w:rPr>
          <w:rFonts w:hint="eastAsia"/>
          <w:lang w:eastAsia="zh-CN"/>
        </w:rPr>
        <w:t>各研究组建议的、在其</w:t>
      </w:r>
      <w:r w:rsidR="00BD1571">
        <w:rPr>
          <w:rFonts w:hint="eastAsia"/>
          <w:lang w:eastAsia="zh-CN"/>
        </w:rPr>
        <w:t>职权内进行</w:t>
      </w:r>
      <w:r w:rsidR="00C6187D">
        <w:rPr>
          <w:rFonts w:hint="eastAsia"/>
          <w:lang w:eastAsia="zh-CN"/>
        </w:rPr>
        <w:t>审议的议题，以加强支持互联网的电信网络技术</w:t>
      </w:r>
      <w:r w:rsidR="00BD1571">
        <w:rPr>
          <w:rFonts w:hint="eastAsia"/>
          <w:lang w:eastAsia="zh-CN"/>
        </w:rPr>
        <w:t>的发展，从而通过基于文稿的工作，帮助推进网络发展、提</w:t>
      </w:r>
      <w:r w:rsidR="00BD1571">
        <w:rPr>
          <w:rFonts w:hint="eastAsia"/>
          <w:lang w:val="en-US" w:eastAsia="zh-CN"/>
        </w:rPr>
        <w:t>高</w:t>
      </w:r>
      <w:r w:rsidR="00BD1571">
        <w:rPr>
          <w:rFonts w:hint="eastAsia"/>
          <w:lang w:eastAsia="zh-CN"/>
        </w:rPr>
        <w:t>其容量、连续性、互操作性和安全性。</w:t>
      </w:r>
    </w:p>
    <w:p w:rsidR="001C3264" w:rsidRDefault="00EC1364" w:rsidP="00C7757E">
      <w:pPr>
        <w:ind w:left="1020" w:hanging="510"/>
        <w:rPr>
          <w:lang w:eastAsia="zh-CN"/>
        </w:rPr>
      </w:pPr>
      <w:r w:rsidRPr="00EC1364">
        <w:rPr>
          <w:rFonts w:asciiTheme="majorBidi" w:hAnsiTheme="majorBidi" w:cstheme="majorBidi" w:hint="eastAsia"/>
          <w:lang w:eastAsia="zh-CN"/>
        </w:rPr>
        <w:t>2.4</w:t>
      </w:r>
      <w:r w:rsidRPr="00EC1364">
        <w:rPr>
          <w:rFonts w:asciiTheme="majorBidi" w:hAnsiTheme="majorBidi" w:cstheme="majorBidi" w:hint="eastAsia"/>
          <w:lang w:eastAsia="zh-CN"/>
        </w:rPr>
        <w:tab/>
      </w:r>
      <w:r w:rsidR="00BD1571">
        <w:rPr>
          <w:rFonts w:hint="eastAsia"/>
          <w:lang w:eastAsia="zh-CN"/>
        </w:rPr>
        <w:t>酌情建议创建联合工作组或其它组。</w:t>
      </w:r>
      <w:bookmarkEnd w:id="6"/>
    </w:p>
    <w:p w:rsidR="001C3264" w:rsidRPr="008224DF" w:rsidRDefault="008224DF" w:rsidP="008224DF">
      <w:pPr>
        <w:pStyle w:val="Heading1"/>
        <w:rPr>
          <w:lang w:eastAsia="zh-CN"/>
        </w:rPr>
      </w:pPr>
      <w:r w:rsidRPr="008224DF">
        <w:rPr>
          <w:rFonts w:hint="eastAsia"/>
          <w:lang w:eastAsia="zh-CN"/>
        </w:rPr>
        <w:t>3</w:t>
      </w:r>
      <w:r w:rsidRPr="008224DF">
        <w:rPr>
          <w:rFonts w:hint="eastAsia"/>
          <w:lang w:eastAsia="zh-CN"/>
        </w:rPr>
        <w:tab/>
      </w:r>
      <w:r w:rsidR="00BD1571" w:rsidRPr="008224DF">
        <w:rPr>
          <w:rFonts w:hint="eastAsia"/>
          <w:lang w:eastAsia="zh-CN"/>
        </w:rPr>
        <w:t>工作方法</w:t>
      </w:r>
    </w:p>
    <w:p w:rsidR="001C3264" w:rsidRPr="009D1CCA" w:rsidRDefault="00BD1571" w:rsidP="00F74DAB">
      <w:pPr>
        <w:ind w:firstLineChars="200" w:firstLine="480"/>
        <w:rPr>
          <w:lang w:eastAsia="zh-CN"/>
        </w:rPr>
      </w:pPr>
      <w:r>
        <w:rPr>
          <w:lang w:eastAsia="zh-CN"/>
        </w:rPr>
        <w:t>JCA</w:t>
      </w:r>
      <w:r>
        <w:rPr>
          <w:rFonts w:asciiTheme="majorBidi" w:hAnsiTheme="majorBidi" w:cstheme="majorBidi"/>
          <w:szCs w:val="24"/>
          <w:lang w:eastAsia="zh-CN"/>
        </w:rPr>
        <w:t>-Res 178</w:t>
      </w:r>
      <w:r w:rsidR="00F74DAB">
        <w:rPr>
          <w:rFonts w:hint="eastAsia"/>
          <w:lang w:eastAsia="zh-CN"/>
        </w:rPr>
        <w:t>将主要采用</w:t>
      </w:r>
      <w:r>
        <w:rPr>
          <w:rFonts w:hint="eastAsia"/>
          <w:lang w:eastAsia="zh-CN"/>
        </w:rPr>
        <w:t>会议电话和电子邮件等电子方式开展工作，并不时在绝对必要情况下辅之以面对面会议；而所有面对面会议通常都会结合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其它相关会议举行，并</w:t>
      </w:r>
      <w:r w:rsidR="00F74DAB">
        <w:rPr>
          <w:rFonts w:hint="eastAsia"/>
          <w:lang w:eastAsia="zh-CN"/>
        </w:rPr>
        <w:t>亦</w:t>
      </w:r>
      <w:r>
        <w:rPr>
          <w:rFonts w:hint="eastAsia"/>
          <w:lang w:eastAsia="zh-CN"/>
        </w:rPr>
        <w:t>确保电子远程与会手段</w:t>
      </w:r>
      <w:r w:rsidR="00F74DAB">
        <w:rPr>
          <w:rFonts w:hint="eastAsia"/>
          <w:lang w:eastAsia="zh-CN"/>
        </w:rPr>
        <w:t>的提供</w:t>
      </w:r>
      <w:r>
        <w:rPr>
          <w:rFonts w:hint="eastAsia"/>
          <w:lang w:eastAsia="zh-CN"/>
        </w:rPr>
        <w:t>。</w:t>
      </w:r>
    </w:p>
    <w:p w:rsidR="001C3264" w:rsidRDefault="00BD1571" w:rsidP="00F74DAB">
      <w:pPr>
        <w:ind w:firstLineChars="200" w:firstLine="480"/>
        <w:rPr>
          <w:lang w:eastAsia="zh-CN"/>
        </w:rPr>
      </w:pPr>
      <w:r>
        <w:rPr>
          <w:lang w:eastAsia="zh-CN"/>
        </w:rPr>
        <w:t>JCA</w:t>
      </w:r>
      <w:r>
        <w:rPr>
          <w:rFonts w:hint="eastAsia"/>
          <w:lang w:eastAsia="zh-CN"/>
        </w:rPr>
        <w:t>须向电信标准化顾问组（</w:t>
      </w:r>
      <w:r>
        <w:rPr>
          <w:lang w:eastAsia="zh-CN"/>
        </w:rPr>
        <w:t>TSAG</w:t>
      </w:r>
      <w:r>
        <w:rPr>
          <w:rFonts w:hint="eastAsia"/>
          <w:lang w:eastAsia="zh-CN"/>
        </w:rPr>
        <w:t>）报告。</w:t>
      </w:r>
    </w:p>
    <w:p w:rsidR="000D4DF6" w:rsidRDefault="000D4DF6" w:rsidP="0032202E">
      <w:pPr>
        <w:pStyle w:val="Reasons"/>
        <w:rPr>
          <w:lang w:eastAsia="zh-CN"/>
        </w:rPr>
      </w:pPr>
    </w:p>
    <w:p w:rsidR="00322566" w:rsidRDefault="000D4DF6" w:rsidP="000D4DF6">
      <w:pPr>
        <w:jc w:val="center"/>
        <w:rPr>
          <w:lang w:eastAsia="zh-CN"/>
        </w:rPr>
      </w:pPr>
      <w:r>
        <w:t>______________</w:t>
      </w:r>
    </w:p>
    <w:sectPr w:rsidR="00322566" w:rsidSect="00ED712B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66" w:rsidRDefault="00322566">
      <w:r>
        <w:separator/>
      </w:r>
    </w:p>
  </w:endnote>
  <w:endnote w:type="continuationSeparator" w:id="0">
    <w:p w:rsidR="00322566" w:rsidRDefault="0032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A8" w:rsidRPr="00D35FE7" w:rsidRDefault="004531A8" w:rsidP="004531A8">
    <w:pPr>
      <w:tabs>
        <w:tab w:val="left" w:pos="5670"/>
        <w:tab w:val="right" w:pos="9639"/>
      </w:tabs>
      <w:rPr>
        <w:noProof/>
        <w:sz w:val="16"/>
        <w:szCs w:val="16"/>
        <w:lang w:val="fr-FR"/>
      </w:rPr>
    </w:pPr>
    <w:r w:rsidRPr="00B819E6">
      <w:rPr>
        <w:noProof/>
        <w:sz w:val="16"/>
        <w:szCs w:val="16"/>
        <w:lang w:val="fr-FR"/>
      </w:rPr>
      <w:t>ITU-T\BUREAU\CIRC\026</w:t>
    </w:r>
    <w:r>
      <w:rPr>
        <w:noProof/>
        <w:sz w:val="16"/>
        <w:szCs w:val="16"/>
        <w:lang w:val="fr-FR"/>
      </w:rPr>
      <w:t>C</w:t>
    </w:r>
    <w:r w:rsidRPr="00B819E6">
      <w:rPr>
        <w:noProof/>
        <w:sz w:val="16"/>
        <w:szCs w:val="16"/>
        <w:lang w:val="fr-FR"/>
      </w:rPr>
      <w:t>.DOCX</w:t>
    </w:r>
  </w:p>
  <w:p w:rsidR="0001034A" w:rsidRPr="004531A8" w:rsidRDefault="0001034A" w:rsidP="004531A8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22566" w:rsidRPr="00EF273F" w:rsidTr="003D5ED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322566" w:rsidRPr="00EF273F" w:rsidTr="003D5ED6">
      <w:trPr>
        <w:cantSplit/>
      </w:trPr>
      <w:tc>
        <w:tcPr>
          <w:tcW w:w="1062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322566" w:rsidRPr="00EF273F" w:rsidRDefault="004F2889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hyperlink r:id="rId2" w:history="1">
            <w:r w:rsidR="00322566"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322566" w:rsidRPr="00EF273F" w:rsidTr="003D5ED6">
      <w:trPr>
        <w:cantSplit/>
      </w:trPr>
      <w:tc>
        <w:tcPr>
          <w:tcW w:w="1062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22566" w:rsidRPr="003D5ED6" w:rsidRDefault="00322566" w:rsidP="000C6711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66" w:rsidRDefault="00322566">
      <w:r>
        <w:separator/>
      </w:r>
    </w:p>
  </w:footnote>
  <w:footnote w:type="continuationSeparator" w:id="0">
    <w:p w:rsidR="00322566" w:rsidRDefault="00322566">
      <w:r>
        <w:continuationSeparator/>
      </w:r>
    </w:p>
  </w:footnote>
  <w:footnote w:id="1">
    <w:p w:rsidR="001C3264" w:rsidRPr="00BD1571" w:rsidRDefault="001C3264" w:rsidP="00BD1571">
      <w:pPr>
        <w:pStyle w:val="FootnoteText"/>
        <w:rPr>
          <w:rFonts w:eastAsiaTheme="minorEastAsia"/>
          <w:sz w:val="22"/>
          <w:szCs w:val="22"/>
          <w:lang w:val="fr-FR" w:eastAsia="zh-CN"/>
        </w:rPr>
      </w:pPr>
      <w:r w:rsidRPr="00012EFD">
        <w:rPr>
          <w:rStyle w:val="FootnoteReference"/>
          <w:szCs w:val="16"/>
        </w:rPr>
        <w:footnoteRef/>
      </w:r>
      <w:r w:rsidR="00EC7BEE">
        <w:rPr>
          <w:rFonts w:eastAsiaTheme="minorEastAsia" w:hint="eastAsia"/>
          <w:sz w:val="20"/>
          <w:lang w:val="fr-FR" w:eastAsia="zh-CN"/>
        </w:rPr>
        <w:tab/>
      </w:r>
      <w:r w:rsidR="00BD1571" w:rsidRPr="00F6613A">
        <w:rPr>
          <w:rFonts w:ascii="STKaiti" w:eastAsia="STKaiti" w:hAnsi="STKaiti" w:hint="eastAsia"/>
          <w:b/>
          <w:bCs/>
          <w:sz w:val="22"/>
          <w:szCs w:val="22"/>
          <w:lang w:val="fr-FR" w:eastAsia="zh-CN"/>
        </w:rPr>
        <w:t>参考文件</w:t>
      </w:r>
      <w:r w:rsidR="00F6613A">
        <w:rPr>
          <w:rFonts w:ascii="STKaiti" w:eastAsia="STKaiti" w:hAnsi="STKaiti" w:hint="eastAsia"/>
          <w:b/>
          <w:bCs/>
          <w:sz w:val="22"/>
          <w:szCs w:val="22"/>
          <w:lang w:val="fr-FR" w:eastAsia="zh-CN"/>
        </w:rPr>
        <w:t>：</w:t>
      </w:r>
      <w:hyperlink r:id="rId1" w:history="1">
        <w:r w:rsidRPr="004A3BCA">
          <w:rPr>
            <w:rStyle w:val="Hyperlink"/>
            <w:sz w:val="22"/>
            <w:szCs w:val="22"/>
            <w:lang w:val="fr-FR"/>
          </w:rPr>
          <w:t>T09-WTSA.12-C-0114</w:t>
        </w:r>
      </w:hyperlink>
      <w:r w:rsidR="00BD1571" w:rsidRPr="004A3BCA">
        <w:rPr>
          <w:rFonts w:eastAsiaTheme="minorEastAsia" w:hint="eastAsia"/>
          <w:sz w:val="22"/>
          <w:szCs w:val="22"/>
          <w:lang w:val="fr-FR" w:eastAsia="zh-CN"/>
        </w:rPr>
        <w:t>、</w:t>
      </w:r>
      <w:hyperlink r:id="rId2" w:history="1">
        <w:r w:rsidRPr="004A3BCA">
          <w:rPr>
            <w:rStyle w:val="Hyperlink"/>
            <w:sz w:val="22"/>
            <w:szCs w:val="22"/>
            <w:lang w:val="fr-FR"/>
          </w:rPr>
          <w:t>T09-WTSA.12-C-0125</w:t>
        </w:r>
      </w:hyperlink>
      <w:r w:rsidR="00BD1571" w:rsidRPr="00BD1571">
        <w:rPr>
          <w:rFonts w:ascii="STKaiti" w:eastAsia="STKaiti" w:hAnsi="STKaiti" w:hint="eastAsia"/>
          <w:sz w:val="22"/>
          <w:szCs w:val="22"/>
          <w:lang w:val="fr-FR" w:eastAsia="zh-CN"/>
        </w:rPr>
        <w:t>第</w:t>
      </w:r>
      <w:r w:rsidR="00BD1571" w:rsidRPr="00F6613A">
        <w:rPr>
          <w:rFonts w:asciiTheme="majorBidi" w:eastAsia="STKaiti" w:hAnsiTheme="majorBidi" w:cstheme="majorBidi"/>
          <w:sz w:val="22"/>
          <w:szCs w:val="22"/>
          <w:lang w:val="fr-FR"/>
        </w:rPr>
        <w:t>7.4</w:t>
      </w:r>
      <w:r w:rsidR="00BD1571" w:rsidRPr="00BD1571">
        <w:rPr>
          <w:rFonts w:ascii="STKaiti" w:eastAsia="STKaiti" w:hAnsi="STKaiti" w:hint="eastAsia"/>
          <w:sz w:val="22"/>
          <w:szCs w:val="22"/>
          <w:lang w:val="fr-FR" w:eastAsia="zh-CN"/>
        </w:rPr>
        <w:t>段。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66" w:rsidRDefault="00322566">
    <w:pPr>
      <w:pStyle w:val="Header"/>
    </w:pPr>
    <w:r>
      <w:t xml:space="preserve">- </w:t>
    </w:r>
    <w:r w:rsidRPr="00222BEF">
      <w:rPr>
        <w:sz w:val="18"/>
        <w:szCs w:val="18"/>
      </w:rPr>
      <w:fldChar w:fldCharType="begin"/>
    </w:r>
    <w:r w:rsidRPr="00222BEF">
      <w:rPr>
        <w:sz w:val="18"/>
        <w:szCs w:val="18"/>
      </w:rPr>
      <w:instrText>PAGE</w:instrText>
    </w:r>
    <w:r w:rsidRPr="00222BEF">
      <w:rPr>
        <w:sz w:val="18"/>
        <w:szCs w:val="18"/>
      </w:rPr>
      <w:fldChar w:fldCharType="separate"/>
    </w:r>
    <w:r w:rsidR="004F2889">
      <w:rPr>
        <w:noProof/>
        <w:sz w:val="18"/>
        <w:szCs w:val="18"/>
      </w:rPr>
      <w:t>3</w:t>
    </w:r>
    <w:r w:rsidRPr="00222BEF">
      <w:rPr>
        <w:sz w:val="18"/>
        <w:szCs w:val="18"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E3E17"/>
    <w:multiLevelType w:val="multilevel"/>
    <w:tmpl w:val="C4EAD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C184E82"/>
    <w:multiLevelType w:val="multilevel"/>
    <w:tmpl w:val="59BE42D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6A"/>
    <w:rsid w:val="0001034A"/>
    <w:rsid w:val="00010F8A"/>
    <w:rsid w:val="00011594"/>
    <w:rsid w:val="00012EFD"/>
    <w:rsid w:val="00027EE3"/>
    <w:rsid w:val="00032FD3"/>
    <w:rsid w:val="00037461"/>
    <w:rsid w:val="0004103B"/>
    <w:rsid w:val="00046CA6"/>
    <w:rsid w:val="00046FB5"/>
    <w:rsid w:val="000471BB"/>
    <w:rsid w:val="00081BA5"/>
    <w:rsid w:val="000907DD"/>
    <w:rsid w:val="00090E72"/>
    <w:rsid w:val="00094C0B"/>
    <w:rsid w:val="000B042D"/>
    <w:rsid w:val="000B5071"/>
    <w:rsid w:val="000C02E1"/>
    <w:rsid w:val="000C3E87"/>
    <w:rsid w:val="000C6711"/>
    <w:rsid w:val="000D293E"/>
    <w:rsid w:val="000D356D"/>
    <w:rsid w:val="000D4DF6"/>
    <w:rsid w:val="000D5DE9"/>
    <w:rsid w:val="001075C7"/>
    <w:rsid w:val="00116420"/>
    <w:rsid w:val="00117471"/>
    <w:rsid w:val="001212E3"/>
    <w:rsid w:val="00123C82"/>
    <w:rsid w:val="001342EB"/>
    <w:rsid w:val="00137E6B"/>
    <w:rsid w:val="00140D58"/>
    <w:rsid w:val="001411F9"/>
    <w:rsid w:val="00144B57"/>
    <w:rsid w:val="00160A43"/>
    <w:rsid w:val="00176356"/>
    <w:rsid w:val="00176AA7"/>
    <w:rsid w:val="00180017"/>
    <w:rsid w:val="00187F85"/>
    <w:rsid w:val="0019270C"/>
    <w:rsid w:val="00195C14"/>
    <w:rsid w:val="001B649B"/>
    <w:rsid w:val="001C27ED"/>
    <w:rsid w:val="001C3264"/>
    <w:rsid w:val="001D63C4"/>
    <w:rsid w:val="001E1467"/>
    <w:rsid w:val="001E2BCD"/>
    <w:rsid w:val="001F1C11"/>
    <w:rsid w:val="001F4E4A"/>
    <w:rsid w:val="00202E3F"/>
    <w:rsid w:val="00215041"/>
    <w:rsid w:val="00220EB1"/>
    <w:rsid w:val="00222BEF"/>
    <w:rsid w:val="00223CEE"/>
    <w:rsid w:val="0022598C"/>
    <w:rsid w:val="00234A9B"/>
    <w:rsid w:val="00236BC6"/>
    <w:rsid w:val="002477BE"/>
    <w:rsid w:val="00250E0B"/>
    <w:rsid w:val="0025373C"/>
    <w:rsid w:val="00254085"/>
    <w:rsid w:val="00255F70"/>
    <w:rsid w:val="0025696A"/>
    <w:rsid w:val="00282732"/>
    <w:rsid w:val="00284869"/>
    <w:rsid w:val="0028604D"/>
    <w:rsid w:val="00294BED"/>
    <w:rsid w:val="002C12AC"/>
    <w:rsid w:val="002D1762"/>
    <w:rsid w:val="002D5546"/>
    <w:rsid w:val="002E05E3"/>
    <w:rsid w:val="002E39C9"/>
    <w:rsid w:val="00303A2A"/>
    <w:rsid w:val="003064AD"/>
    <w:rsid w:val="003076E9"/>
    <w:rsid w:val="00311443"/>
    <w:rsid w:val="00322566"/>
    <w:rsid w:val="00322AA7"/>
    <w:rsid w:val="0033200C"/>
    <w:rsid w:val="00334A24"/>
    <w:rsid w:val="0034150A"/>
    <w:rsid w:val="00343BDC"/>
    <w:rsid w:val="00347157"/>
    <w:rsid w:val="00352872"/>
    <w:rsid w:val="0035674D"/>
    <w:rsid w:val="003972E8"/>
    <w:rsid w:val="003A4CCD"/>
    <w:rsid w:val="003B17C5"/>
    <w:rsid w:val="003B2A3B"/>
    <w:rsid w:val="003B3211"/>
    <w:rsid w:val="003D1465"/>
    <w:rsid w:val="003D5ED6"/>
    <w:rsid w:val="003F1CCA"/>
    <w:rsid w:val="003F26EB"/>
    <w:rsid w:val="003F297C"/>
    <w:rsid w:val="003F52F2"/>
    <w:rsid w:val="0040315B"/>
    <w:rsid w:val="004113DC"/>
    <w:rsid w:val="00413A57"/>
    <w:rsid w:val="00421B6C"/>
    <w:rsid w:val="00426286"/>
    <w:rsid w:val="00426291"/>
    <w:rsid w:val="00426477"/>
    <w:rsid w:val="004271BC"/>
    <w:rsid w:val="00435599"/>
    <w:rsid w:val="00440CCA"/>
    <w:rsid w:val="004531A8"/>
    <w:rsid w:val="00462340"/>
    <w:rsid w:val="00464015"/>
    <w:rsid w:val="004661AD"/>
    <w:rsid w:val="00471AA3"/>
    <w:rsid w:val="004807F8"/>
    <w:rsid w:val="00496A29"/>
    <w:rsid w:val="004A3BCA"/>
    <w:rsid w:val="004B441F"/>
    <w:rsid w:val="004C2EBC"/>
    <w:rsid w:val="004C7FCB"/>
    <w:rsid w:val="004D3DE7"/>
    <w:rsid w:val="004D4FB3"/>
    <w:rsid w:val="004E5A84"/>
    <w:rsid w:val="004F2889"/>
    <w:rsid w:val="004F472D"/>
    <w:rsid w:val="004F7853"/>
    <w:rsid w:val="00501388"/>
    <w:rsid w:val="005054B9"/>
    <w:rsid w:val="00525112"/>
    <w:rsid w:val="00536904"/>
    <w:rsid w:val="00550D65"/>
    <w:rsid w:val="005575AE"/>
    <w:rsid w:val="00571136"/>
    <w:rsid w:val="00575D16"/>
    <w:rsid w:val="0059430E"/>
    <w:rsid w:val="00594AC0"/>
    <w:rsid w:val="005B1751"/>
    <w:rsid w:val="005B6111"/>
    <w:rsid w:val="005C26FD"/>
    <w:rsid w:val="005C7DCB"/>
    <w:rsid w:val="005D0E22"/>
    <w:rsid w:val="005E1FFC"/>
    <w:rsid w:val="00600E5C"/>
    <w:rsid w:val="00617E99"/>
    <w:rsid w:val="00617E9C"/>
    <w:rsid w:val="00620B2A"/>
    <w:rsid w:val="00627AE8"/>
    <w:rsid w:val="0063445E"/>
    <w:rsid w:val="006358C9"/>
    <w:rsid w:val="00637E03"/>
    <w:rsid w:val="00655D9A"/>
    <w:rsid w:val="006700D9"/>
    <w:rsid w:val="00672479"/>
    <w:rsid w:val="00682625"/>
    <w:rsid w:val="00691A75"/>
    <w:rsid w:val="00692CD9"/>
    <w:rsid w:val="006974DE"/>
    <w:rsid w:val="006A2727"/>
    <w:rsid w:val="006A66C9"/>
    <w:rsid w:val="006A774F"/>
    <w:rsid w:val="006B0B9C"/>
    <w:rsid w:val="006B4AAD"/>
    <w:rsid w:val="006B5588"/>
    <w:rsid w:val="006C274C"/>
    <w:rsid w:val="006C3A73"/>
    <w:rsid w:val="006C3B49"/>
    <w:rsid w:val="006D22B1"/>
    <w:rsid w:val="006D42C6"/>
    <w:rsid w:val="006D464E"/>
    <w:rsid w:val="006D4D77"/>
    <w:rsid w:val="006E49AB"/>
    <w:rsid w:val="006E6D90"/>
    <w:rsid w:val="00713BF3"/>
    <w:rsid w:val="007155AC"/>
    <w:rsid w:val="0072438B"/>
    <w:rsid w:val="00731424"/>
    <w:rsid w:val="00740FEF"/>
    <w:rsid w:val="00745976"/>
    <w:rsid w:val="00752154"/>
    <w:rsid w:val="007568DA"/>
    <w:rsid w:val="0076136E"/>
    <w:rsid w:val="00762861"/>
    <w:rsid w:val="00767C46"/>
    <w:rsid w:val="00784004"/>
    <w:rsid w:val="00796429"/>
    <w:rsid w:val="007A2299"/>
    <w:rsid w:val="007B25ED"/>
    <w:rsid w:val="007C05E6"/>
    <w:rsid w:val="007C2DEC"/>
    <w:rsid w:val="007E3E50"/>
    <w:rsid w:val="007F4546"/>
    <w:rsid w:val="008057DD"/>
    <w:rsid w:val="008068BF"/>
    <w:rsid w:val="008078A5"/>
    <w:rsid w:val="008224DF"/>
    <w:rsid w:val="00826F8C"/>
    <w:rsid w:val="00837695"/>
    <w:rsid w:val="00841612"/>
    <w:rsid w:val="00843B09"/>
    <w:rsid w:val="00844348"/>
    <w:rsid w:val="0084436D"/>
    <w:rsid w:val="00856B88"/>
    <w:rsid w:val="008735CE"/>
    <w:rsid w:val="008B2BDA"/>
    <w:rsid w:val="008B4D3F"/>
    <w:rsid w:val="008D0D79"/>
    <w:rsid w:val="008D64AE"/>
    <w:rsid w:val="008E5F3A"/>
    <w:rsid w:val="008E7E2F"/>
    <w:rsid w:val="008F002F"/>
    <w:rsid w:val="00902937"/>
    <w:rsid w:val="00904491"/>
    <w:rsid w:val="009053A7"/>
    <w:rsid w:val="00905772"/>
    <w:rsid w:val="009128F1"/>
    <w:rsid w:val="00914A44"/>
    <w:rsid w:val="009215D6"/>
    <w:rsid w:val="00923F14"/>
    <w:rsid w:val="0093009E"/>
    <w:rsid w:val="009424FC"/>
    <w:rsid w:val="009462BF"/>
    <w:rsid w:val="009543DC"/>
    <w:rsid w:val="00956D38"/>
    <w:rsid w:val="00960535"/>
    <w:rsid w:val="00967FBB"/>
    <w:rsid w:val="009720AC"/>
    <w:rsid w:val="009727EA"/>
    <w:rsid w:val="009845D9"/>
    <w:rsid w:val="00984A61"/>
    <w:rsid w:val="009A5C4C"/>
    <w:rsid w:val="009B2534"/>
    <w:rsid w:val="009C053F"/>
    <w:rsid w:val="009C2DBF"/>
    <w:rsid w:val="009C2FF6"/>
    <w:rsid w:val="009D1CCA"/>
    <w:rsid w:val="00A042FD"/>
    <w:rsid w:val="00A044B2"/>
    <w:rsid w:val="00A05328"/>
    <w:rsid w:val="00A1090D"/>
    <w:rsid w:val="00A16AB0"/>
    <w:rsid w:val="00A2019A"/>
    <w:rsid w:val="00A25218"/>
    <w:rsid w:val="00A3035F"/>
    <w:rsid w:val="00A3675E"/>
    <w:rsid w:val="00A5210E"/>
    <w:rsid w:val="00A5321A"/>
    <w:rsid w:val="00A60003"/>
    <w:rsid w:val="00A71499"/>
    <w:rsid w:val="00A73B72"/>
    <w:rsid w:val="00A8616D"/>
    <w:rsid w:val="00A935C0"/>
    <w:rsid w:val="00AB5A7A"/>
    <w:rsid w:val="00AB6C4C"/>
    <w:rsid w:val="00AC1EEF"/>
    <w:rsid w:val="00AC5493"/>
    <w:rsid w:val="00AE6E64"/>
    <w:rsid w:val="00B158EC"/>
    <w:rsid w:val="00B23D1B"/>
    <w:rsid w:val="00B43F3A"/>
    <w:rsid w:val="00B56780"/>
    <w:rsid w:val="00B56B75"/>
    <w:rsid w:val="00B8432E"/>
    <w:rsid w:val="00B90803"/>
    <w:rsid w:val="00B91B91"/>
    <w:rsid w:val="00BA4FA1"/>
    <w:rsid w:val="00BB3DBE"/>
    <w:rsid w:val="00BB5277"/>
    <w:rsid w:val="00BB5392"/>
    <w:rsid w:val="00BB724C"/>
    <w:rsid w:val="00BC0016"/>
    <w:rsid w:val="00BC7AEE"/>
    <w:rsid w:val="00BD1571"/>
    <w:rsid w:val="00BD33A6"/>
    <w:rsid w:val="00BD69B0"/>
    <w:rsid w:val="00BE339D"/>
    <w:rsid w:val="00BE7945"/>
    <w:rsid w:val="00BF1278"/>
    <w:rsid w:val="00C03E87"/>
    <w:rsid w:val="00C12AD2"/>
    <w:rsid w:val="00C21D64"/>
    <w:rsid w:val="00C22F0C"/>
    <w:rsid w:val="00C334A1"/>
    <w:rsid w:val="00C3722E"/>
    <w:rsid w:val="00C6016A"/>
    <w:rsid w:val="00C6187D"/>
    <w:rsid w:val="00C637F8"/>
    <w:rsid w:val="00C63BAD"/>
    <w:rsid w:val="00C7008A"/>
    <w:rsid w:val="00C7757E"/>
    <w:rsid w:val="00C854F6"/>
    <w:rsid w:val="00C916ED"/>
    <w:rsid w:val="00C91EA0"/>
    <w:rsid w:val="00C969B4"/>
    <w:rsid w:val="00CA032E"/>
    <w:rsid w:val="00CB7D59"/>
    <w:rsid w:val="00CD03A9"/>
    <w:rsid w:val="00CE583C"/>
    <w:rsid w:val="00D04707"/>
    <w:rsid w:val="00D05E01"/>
    <w:rsid w:val="00D11083"/>
    <w:rsid w:val="00D11132"/>
    <w:rsid w:val="00D11FE6"/>
    <w:rsid w:val="00D3237D"/>
    <w:rsid w:val="00D32934"/>
    <w:rsid w:val="00D33EF7"/>
    <w:rsid w:val="00D34F86"/>
    <w:rsid w:val="00D55A40"/>
    <w:rsid w:val="00D66FDD"/>
    <w:rsid w:val="00DC7C15"/>
    <w:rsid w:val="00DF5367"/>
    <w:rsid w:val="00E20413"/>
    <w:rsid w:val="00E22435"/>
    <w:rsid w:val="00E3282F"/>
    <w:rsid w:val="00E35907"/>
    <w:rsid w:val="00E43449"/>
    <w:rsid w:val="00E47AFF"/>
    <w:rsid w:val="00E54E33"/>
    <w:rsid w:val="00E62097"/>
    <w:rsid w:val="00E72784"/>
    <w:rsid w:val="00EB7AC0"/>
    <w:rsid w:val="00EC04DD"/>
    <w:rsid w:val="00EC1364"/>
    <w:rsid w:val="00EC7BEE"/>
    <w:rsid w:val="00ED4FF9"/>
    <w:rsid w:val="00ED712B"/>
    <w:rsid w:val="00EE1103"/>
    <w:rsid w:val="00EE4D7E"/>
    <w:rsid w:val="00EE6AB4"/>
    <w:rsid w:val="00EF1424"/>
    <w:rsid w:val="00EF4936"/>
    <w:rsid w:val="00F06FF7"/>
    <w:rsid w:val="00F07A3C"/>
    <w:rsid w:val="00F13E16"/>
    <w:rsid w:val="00F161E2"/>
    <w:rsid w:val="00F24752"/>
    <w:rsid w:val="00F346AB"/>
    <w:rsid w:val="00F44473"/>
    <w:rsid w:val="00F464F5"/>
    <w:rsid w:val="00F6613A"/>
    <w:rsid w:val="00F74DAB"/>
    <w:rsid w:val="00F9033A"/>
    <w:rsid w:val="00F9383A"/>
    <w:rsid w:val="00F95C72"/>
    <w:rsid w:val="00FF06ED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3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3225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DF5367"/>
    <w:rPr>
      <w:caps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1C3264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C3264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264"/>
    <w:rPr>
      <w:rFonts w:eastAsia="Times New Roman"/>
      <w:sz w:val="24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1C3264"/>
    <w:rPr>
      <w:position w:val="6"/>
      <w:sz w:val="16"/>
    </w:rPr>
  </w:style>
  <w:style w:type="paragraph" w:customStyle="1" w:styleId="enumlev1">
    <w:name w:val="enumlev1"/>
    <w:basedOn w:val="Normal"/>
    <w:rsid w:val="00BD157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  <w:textAlignment w:val="auto"/>
    </w:pPr>
  </w:style>
  <w:style w:type="paragraph" w:customStyle="1" w:styleId="Headingb">
    <w:name w:val="Heading_b"/>
    <w:basedOn w:val="Normal"/>
    <w:next w:val="Normal"/>
    <w:rsid w:val="00BD1571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textAlignment w:val="auto"/>
    </w:pPr>
    <w:rPr>
      <w:rFonts w:ascii="Times" w:hAnsi="Times"/>
      <w:b/>
    </w:rPr>
  </w:style>
  <w:style w:type="paragraph" w:customStyle="1" w:styleId="AnnexNo">
    <w:name w:val="Annex_No"/>
    <w:basedOn w:val="Normal"/>
    <w:rsid w:val="00B91B91"/>
    <w:pPr>
      <w:jc w:val="center"/>
    </w:pPr>
    <w:rPr>
      <w:cap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3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3225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rsid w:val="00DF5367"/>
    <w:rPr>
      <w:caps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1C3264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C3264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264"/>
    <w:rPr>
      <w:rFonts w:eastAsia="Times New Roman"/>
      <w:sz w:val="24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1C3264"/>
    <w:rPr>
      <w:position w:val="6"/>
      <w:sz w:val="16"/>
    </w:rPr>
  </w:style>
  <w:style w:type="paragraph" w:customStyle="1" w:styleId="enumlev1">
    <w:name w:val="enumlev1"/>
    <w:basedOn w:val="Normal"/>
    <w:rsid w:val="00BD157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  <w:textAlignment w:val="auto"/>
    </w:pPr>
  </w:style>
  <w:style w:type="paragraph" w:customStyle="1" w:styleId="Headingb">
    <w:name w:val="Heading_b"/>
    <w:basedOn w:val="Normal"/>
    <w:next w:val="Normal"/>
    <w:rsid w:val="00BD1571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textAlignment w:val="auto"/>
    </w:pPr>
    <w:rPr>
      <w:rFonts w:ascii="Times" w:hAnsi="Times"/>
      <w:b/>
    </w:rPr>
  </w:style>
  <w:style w:type="paragraph" w:customStyle="1" w:styleId="AnnexNo">
    <w:name w:val="Annex_No"/>
    <w:basedOn w:val="Normal"/>
    <w:rsid w:val="00B91B91"/>
    <w:pPr>
      <w:jc w:val="center"/>
    </w:pPr>
    <w:rPr>
      <w:cap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jca/Res178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jcares178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T09-WTSA.12-C-0125/en" TargetMode="External"/><Relationship Id="rId1" Type="http://schemas.openxmlformats.org/officeDocument/2006/relationships/hyperlink" Target="http://www.itu.int/md/T09-WTSA.12-C-011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2F00-BA34-4873-94FB-51345EF7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1856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Bettini, Nadine</cp:lastModifiedBy>
  <cp:revision>2</cp:revision>
  <cp:lastPrinted>2013-05-21T10:00:00Z</cp:lastPrinted>
  <dcterms:created xsi:type="dcterms:W3CDTF">2013-05-23T12:47:00Z</dcterms:created>
  <dcterms:modified xsi:type="dcterms:W3CDTF">2013-05-23T12:47:00Z</dcterms:modified>
</cp:coreProperties>
</file>