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ED6A7A" w:rsidRPr="00816AE0" w:rsidTr="00ED6A7A">
        <w:trPr>
          <w:cantSplit/>
        </w:trPr>
        <w:tc>
          <w:tcPr>
            <w:tcW w:w="6426" w:type="dxa"/>
            <w:vAlign w:val="center"/>
          </w:tcPr>
          <w:p w:rsidR="00ED6A7A" w:rsidRPr="00816AE0" w:rsidRDefault="00ED6A7A" w:rsidP="00816AE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816AE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816AE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816AE0" w:rsidRDefault="001026FD" w:rsidP="00816AE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816AE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816AE0" w:rsidTr="00ED6A7A">
        <w:trPr>
          <w:cantSplit/>
        </w:trPr>
        <w:tc>
          <w:tcPr>
            <w:tcW w:w="6426" w:type="dxa"/>
            <w:vAlign w:val="center"/>
          </w:tcPr>
          <w:p w:rsidR="00ED6A7A" w:rsidRPr="00816AE0" w:rsidRDefault="00ED6A7A" w:rsidP="00816AE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816AE0" w:rsidRDefault="00ED6A7A" w:rsidP="00816AE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Pr="00816AE0" w:rsidRDefault="00ED6A7A" w:rsidP="00816AE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16AE0">
        <w:tab/>
        <w:t xml:space="preserve">Genève, le </w:t>
      </w:r>
      <w:r w:rsidR="00A76EF8">
        <w:t>30 avril 2013</w:t>
      </w:r>
    </w:p>
    <w:p w:rsidR="00ED6A7A" w:rsidRPr="001D7E8E" w:rsidRDefault="00ED6A7A" w:rsidP="00816AE0">
      <w:pPr>
        <w:spacing w:before="0" w:after="240"/>
        <w:rPr>
          <w:sz w:val="10"/>
          <w:szCs w:val="10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ED6A7A" w:rsidRPr="00816AE0" w:rsidTr="00ED6A7A">
        <w:trPr>
          <w:cantSplit/>
        </w:trPr>
        <w:tc>
          <w:tcPr>
            <w:tcW w:w="822" w:type="dxa"/>
          </w:tcPr>
          <w:p w:rsidR="00ED6A7A" w:rsidRPr="00816AE0" w:rsidRDefault="00ED6A7A" w:rsidP="00816AE0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816AE0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Pr="00816AE0" w:rsidRDefault="00965BFC" w:rsidP="00816AE0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816AE0">
              <w:rPr>
                <w:b/>
                <w:lang w:val="en-US"/>
              </w:rPr>
              <w:t>Circulaire TSB 22</w:t>
            </w:r>
          </w:p>
          <w:p w:rsidR="00ED6A7A" w:rsidRPr="00816AE0" w:rsidRDefault="00965BFC" w:rsidP="00816AE0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816AE0">
              <w:rPr>
                <w:lang w:val="en-US"/>
              </w:rPr>
              <w:t>TSB Workshops/AN</w:t>
            </w:r>
          </w:p>
        </w:tc>
        <w:tc>
          <w:tcPr>
            <w:tcW w:w="5329" w:type="dxa"/>
          </w:tcPr>
          <w:p w:rsidR="00ED6A7A" w:rsidRPr="00816AE0" w:rsidRDefault="00ED6A7A" w:rsidP="00816AE0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administrations des Etats Membres de l</w:t>
            </w:r>
            <w:r w:rsidR="008B771C">
              <w:t>'</w:t>
            </w:r>
            <w:r w:rsidRPr="00816AE0">
              <w:t>Union;</w:t>
            </w:r>
          </w:p>
          <w:p w:rsidR="00ED6A7A" w:rsidRPr="00816AE0" w:rsidRDefault="00ED6A7A" w:rsidP="00816AE0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Membres du Secteur UIT-T;</w:t>
            </w:r>
          </w:p>
          <w:p w:rsidR="00ED6A7A" w:rsidRPr="00816AE0" w:rsidRDefault="00ED6A7A" w:rsidP="00816AE0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Associés de l</w:t>
            </w:r>
            <w:r w:rsidR="008B771C">
              <w:t>'</w:t>
            </w:r>
            <w:r w:rsidRPr="00816AE0">
              <w:t>UIT-T</w:t>
            </w:r>
            <w:r w:rsidR="00CF5B46" w:rsidRPr="00816AE0">
              <w:t>;</w:t>
            </w:r>
          </w:p>
          <w:p w:rsidR="00ED6A7A" w:rsidRPr="00816AE0" w:rsidRDefault="000C56BE" w:rsidP="00816AE0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établissements universitaires participant aux travaux de l</w:t>
            </w:r>
            <w:r w:rsidR="008B771C">
              <w:t>'</w:t>
            </w:r>
            <w:r w:rsidRPr="00816AE0">
              <w:t>UIT-T</w:t>
            </w:r>
          </w:p>
          <w:p w:rsidR="00ED6A7A" w:rsidRPr="00816AE0" w:rsidRDefault="00ED6A7A" w:rsidP="00816A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RPr="00816AE0" w:rsidTr="00ED6A7A">
        <w:trPr>
          <w:cantSplit/>
        </w:trPr>
        <w:tc>
          <w:tcPr>
            <w:tcW w:w="822" w:type="dxa"/>
          </w:tcPr>
          <w:p w:rsidR="00ED6A7A" w:rsidRPr="00816AE0" w:rsidRDefault="00ED6A7A" w:rsidP="00816AE0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Pr="00816AE0" w:rsidRDefault="00ED6A7A" w:rsidP="00816AE0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816AE0">
              <w:rPr>
                <w:sz w:val="24"/>
              </w:rPr>
              <w:t>Tél.:</w:t>
            </w:r>
            <w:r w:rsidRPr="00816AE0">
              <w:rPr>
                <w:sz w:val="24"/>
              </w:rPr>
              <w:br/>
              <w:t>Fax:</w:t>
            </w:r>
            <w:r w:rsidRPr="00816AE0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Pr="00816AE0" w:rsidRDefault="00ED6A7A" w:rsidP="00816AE0">
            <w:pPr>
              <w:tabs>
                <w:tab w:val="left" w:pos="4111"/>
              </w:tabs>
              <w:spacing w:before="0"/>
            </w:pPr>
          </w:p>
          <w:p w:rsidR="00ED6A7A" w:rsidRPr="00816AE0" w:rsidRDefault="00ED6A7A" w:rsidP="008B771C">
            <w:pPr>
              <w:pStyle w:val="Index1"/>
              <w:tabs>
                <w:tab w:val="left" w:pos="4111"/>
              </w:tabs>
              <w:spacing w:before="0"/>
            </w:pPr>
            <w:r w:rsidRPr="00816AE0">
              <w:t>+41 22 730</w:t>
            </w:r>
            <w:r w:rsidR="00965BFC" w:rsidRPr="00816AE0">
              <w:t xml:space="preserve"> 6301</w:t>
            </w:r>
            <w:r w:rsidRPr="00816AE0">
              <w:br/>
              <w:t>+41 22 730 5853</w:t>
            </w:r>
            <w:r w:rsidRPr="00816AE0">
              <w:br/>
            </w:r>
            <w:hyperlink r:id="rId9" w:history="1">
              <w:r w:rsidR="00965BFC" w:rsidRPr="00816AE0">
                <w:rPr>
                  <w:rStyle w:val="Hyperlink"/>
                </w:rPr>
                <w:t>tsbworkshops@itu.int</w:t>
              </w:r>
            </w:hyperlink>
            <w:r w:rsidRPr="00816AE0">
              <w:t xml:space="preserve"> </w:t>
            </w:r>
          </w:p>
        </w:tc>
        <w:tc>
          <w:tcPr>
            <w:tcW w:w="5329" w:type="dxa"/>
          </w:tcPr>
          <w:p w:rsidR="00ED6A7A" w:rsidRPr="00816AE0" w:rsidRDefault="00ED6A7A" w:rsidP="00816AE0">
            <w:pPr>
              <w:tabs>
                <w:tab w:val="left" w:pos="4111"/>
              </w:tabs>
              <w:spacing w:before="0"/>
            </w:pPr>
            <w:r w:rsidRPr="00816AE0">
              <w:rPr>
                <w:b/>
              </w:rPr>
              <w:t>Copie</w:t>
            </w:r>
            <w:r w:rsidRPr="00816AE0">
              <w:t>:</w:t>
            </w:r>
          </w:p>
          <w:p w:rsidR="00965BFC" w:rsidRPr="00816AE0" w:rsidRDefault="00965BFC" w:rsidP="00816AE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Aux Président et Vice-Présidents des Commissions d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>études de l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>UIT-T;</w:t>
            </w:r>
          </w:p>
          <w:p w:rsidR="00965BFC" w:rsidRPr="00816AE0" w:rsidRDefault="00965BFC" w:rsidP="00816AE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 développement des télécommunications;</w:t>
            </w:r>
          </w:p>
          <w:p w:rsidR="00965BFC" w:rsidRPr="00816AE0" w:rsidRDefault="00965BFC" w:rsidP="00816A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des Radiocommunications;</w:t>
            </w:r>
          </w:p>
          <w:p w:rsidR="00965BFC" w:rsidRPr="00816AE0" w:rsidRDefault="00965BFC" w:rsidP="00816A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>UIT pour l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>Afrique;</w:t>
            </w:r>
          </w:p>
          <w:p w:rsidR="00965BFC" w:rsidRPr="00816AE0" w:rsidRDefault="00965BFC" w:rsidP="008B77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 w:rsidR="008B771C">
              <w:rPr>
                <w:lang w:val="fr-CH"/>
              </w:rPr>
              <w:t>'</w:t>
            </w:r>
            <w:r w:rsidRPr="00816AE0">
              <w:rPr>
                <w:lang w:val="fr-CH"/>
              </w:rPr>
              <w:t xml:space="preserve">UIT pour la région des </w:t>
            </w:r>
            <w:r w:rsidR="008B771C">
              <w:rPr>
                <w:lang w:val="fr-CH"/>
              </w:rPr>
              <w:t>E</w:t>
            </w:r>
            <w:r w:rsidRPr="00816AE0">
              <w:rPr>
                <w:lang w:val="fr-CH"/>
              </w:rPr>
              <w:t>tats arabes;</w:t>
            </w:r>
          </w:p>
          <w:p w:rsidR="00ED6A7A" w:rsidRPr="00816AE0" w:rsidRDefault="00965BFC" w:rsidP="00A76E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</w:r>
            <w:r w:rsidR="00A76EF8">
              <w:rPr>
                <w:lang w:val="fr-CH"/>
              </w:rPr>
              <w:t>A</w:t>
            </w:r>
            <w:r w:rsidRPr="00816AE0">
              <w:rPr>
                <w:lang w:val="fr-CH"/>
              </w:rPr>
              <w:t xml:space="preserve"> la Mission permanente de la République sudafricaine en Suisse</w:t>
            </w:r>
          </w:p>
        </w:tc>
      </w:tr>
    </w:tbl>
    <w:p w:rsidR="00ED6A7A" w:rsidRPr="00816AE0" w:rsidRDefault="00ED6A7A" w:rsidP="00816AE0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9376"/>
      </w:tblGrid>
      <w:tr w:rsidR="00ED6A7A" w:rsidRPr="00816AE0" w:rsidTr="001D7E8E">
        <w:trPr>
          <w:cantSplit/>
          <w:trHeight w:val="680"/>
        </w:trPr>
        <w:tc>
          <w:tcPr>
            <w:tcW w:w="822" w:type="dxa"/>
          </w:tcPr>
          <w:p w:rsidR="00ED6A7A" w:rsidRPr="00816AE0" w:rsidRDefault="00ED6A7A" w:rsidP="00816AE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16AE0">
              <w:rPr>
                <w:sz w:val="22"/>
              </w:rPr>
              <w:t>Objet:</w:t>
            </w:r>
          </w:p>
        </w:tc>
        <w:tc>
          <w:tcPr>
            <w:tcW w:w="9376" w:type="dxa"/>
          </w:tcPr>
          <w:p w:rsidR="00ED6A7A" w:rsidRPr="00816AE0" w:rsidRDefault="00816AE0" w:rsidP="001D7E8E">
            <w:pPr>
              <w:tabs>
                <w:tab w:val="left" w:pos="4111"/>
              </w:tabs>
              <w:spacing w:before="0"/>
              <w:ind w:left="57"/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Atelier UIT sur le thème "</w:t>
            </w:r>
            <w:r w:rsidRPr="00816AE0">
              <w:rPr>
                <w:lang w:val="fr-CH"/>
              </w:rPr>
              <w:t>G</w:t>
            </w:r>
            <w:r w:rsidRPr="00816AE0"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  <w:t>estion écologiquement rationnelle des déchets d</w:t>
            </w:r>
            <w:r w:rsidR="008B771C"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  <w:t>'</w:t>
            </w:r>
            <w:r w:rsidRPr="00816AE0">
              <w:rPr>
                <w:rFonts w:asciiTheme="majorBidi" w:hAnsiTheme="majorBidi" w:cstheme="majorBidi"/>
                <w:b/>
                <w:color w:val="000000"/>
                <w:szCs w:val="24"/>
                <w:lang w:val="fr-CH"/>
              </w:rPr>
              <w:t>équipements électriques et électroniques</w:t>
            </w:r>
            <w:r w:rsidR="001D7E8E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" </w:t>
            </w:r>
            <w:r w:rsidR="001D7E8E" w:rsidRPr="001D7E8E">
              <w:rPr>
                <w:rFonts w:asciiTheme="majorBidi" w:hAnsiTheme="majorBidi" w:cstheme="majorBidi"/>
                <w:b/>
                <w:szCs w:val="24"/>
                <w:lang w:val="fr-CH"/>
              </w:rPr>
              <w:t>–</w:t>
            </w:r>
            <w:r w:rsidR="001D7E8E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Durban </w:t>
            </w:r>
            <w:r w:rsidR="008B771C">
              <w:rPr>
                <w:rFonts w:asciiTheme="majorBidi" w:hAnsiTheme="majorBidi" w:cstheme="majorBidi"/>
                <w:b/>
                <w:szCs w:val="24"/>
                <w:lang w:val="fr-CH"/>
              </w:rPr>
              <w:t>(République sudafricaine), le 9 juillet 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2013</w:t>
            </w:r>
          </w:p>
        </w:tc>
      </w:tr>
    </w:tbl>
    <w:p w:rsidR="00ED6A7A" w:rsidRPr="00816AE0" w:rsidRDefault="00ED6A7A" w:rsidP="00816AE0">
      <w:pPr>
        <w:pStyle w:val="Normalaftertitle"/>
      </w:pPr>
      <w:r w:rsidRPr="00816AE0">
        <w:t>Madame, Monsieur,</w:t>
      </w:r>
    </w:p>
    <w:p w:rsidR="00816AE0" w:rsidRPr="00816AE0" w:rsidRDefault="00816AE0" w:rsidP="00816AE0">
      <w:pPr>
        <w:rPr>
          <w:lang w:val="fr-CH"/>
        </w:rPr>
      </w:pPr>
      <w:r w:rsidRPr="00816AE0">
        <w:rPr>
          <w:bCs/>
          <w:lang w:val="fr-CH"/>
        </w:rPr>
        <w:t>1</w:t>
      </w:r>
      <w:r w:rsidRPr="00816AE0">
        <w:rPr>
          <w:lang w:val="fr-CH"/>
        </w:rPr>
        <w:tab/>
      </w:r>
      <w:r>
        <w:rPr>
          <w:lang w:val="fr-CH"/>
        </w:rPr>
        <w:t>A</w:t>
      </w:r>
      <w:r w:rsidRPr="00816AE0">
        <w:rPr>
          <w:lang w:val="fr-CH"/>
        </w:rPr>
        <w:t xml:space="preserve"> l</w:t>
      </w:r>
      <w:r w:rsidR="008B771C">
        <w:rPr>
          <w:lang w:val="fr-CH"/>
        </w:rPr>
        <w:t>'</w:t>
      </w:r>
      <w:r w:rsidRPr="00816AE0">
        <w:rPr>
          <w:lang w:val="fr-CH"/>
        </w:rPr>
        <w:t>aimable invitation du Département des communications de la République sudafricaine</w:t>
      </w:r>
      <w:r>
        <w:rPr>
          <w:lang w:val="fr-CH"/>
        </w:rPr>
        <w:t xml:space="preserve"> (DOC)</w:t>
      </w:r>
      <w:r w:rsidRPr="00816AE0">
        <w:rPr>
          <w:lang w:val="fr-CH"/>
        </w:rPr>
        <w:t>, l</w:t>
      </w:r>
      <w:r w:rsidR="008B771C">
        <w:rPr>
          <w:lang w:val="fr-CH"/>
        </w:rPr>
        <w:t>'</w:t>
      </w:r>
      <w:r w:rsidRPr="00816AE0">
        <w:rPr>
          <w:lang w:val="fr-CH"/>
        </w:rPr>
        <w:t>Union internationale des télécommunications (UIT) organise un atelier d</w:t>
      </w:r>
      <w:r w:rsidR="008B771C">
        <w:rPr>
          <w:lang w:val="fr-CH"/>
        </w:rPr>
        <w:t>'</w:t>
      </w:r>
      <w:r w:rsidRPr="00816AE0">
        <w:rPr>
          <w:lang w:val="fr-CH"/>
        </w:rPr>
        <w:t>une journée sur le thème "</w:t>
      </w:r>
      <w:r w:rsidRPr="00816AE0">
        <w:rPr>
          <w:b/>
          <w:bCs/>
          <w:lang w:val="fr-CH"/>
        </w:rPr>
        <w:t>Gestion écologiquement rationnelle des déchets d</w:t>
      </w:r>
      <w:r w:rsidR="008B771C">
        <w:rPr>
          <w:b/>
          <w:bCs/>
          <w:lang w:val="fr-CH"/>
        </w:rPr>
        <w:t>'</w:t>
      </w:r>
      <w:r w:rsidRPr="00816AE0">
        <w:rPr>
          <w:b/>
          <w:bCs/>
          <w:lang w:val="fr-CH"/>
        </w:rPr>
        <w:t>équipements électriques et électroniques</w:t>
      </w:r>
      <w:r w:rsidRPr="00816AE0">
        <w:rPr>
          <w:lang w:val="fr-CH"/>
        </w:rPr>
        <w:t xml:space="preserve">", qui se tiendra au Centre international de </w:t>
      </w:r>
      <w:r>
        <w:rPr>
          <w:lang w:val="fr-CH"/>
        </w:rPr>
        <w:t>congrès</w:t>
      </w:r>
      <w:r w:rsidRPr="00816AE0">
        <w:rPr>
          <w:lang w:val="fr-CH"/>
        </w:rPr>
        <w:t xml:space="preserve"> de Durban (République su</w:t>
      </w:r>
      <w:r w:rsidR="00545FE7">
        <w:rPr>
          <w:lang w:val="fr-CH"/>
        </w:rPr>
        <w:t>dafricaine), le 9 juillet 2013.</w:t>
      </w:r>
    </w:p>
    <w:p w:rsidR="00816AE0" w:rsidRPr="00816AE0" w:rsidRDefault="00816AE0" w:rsidP="00816AE0">
      <w:pPr>
        <w:rPr>
          <w:lang w:val="fr-CH"/>
        </w:rPr>
      </w:pPr>
      <w:r w:rsidRPr="00816AE0">
        <w:rPr>
          <w:lang w:val="fr-CH"/>
        </w:rPr>
        <w:t>Cet atelier sera précédé d</w:t>
      </w:r>
      <w:r w:rsidR="008B771C">
        <w:rPr>
          <w:lang w:val="fr-CH"/>
        </w:rPr>
        <w:t>'</w:t>
      </w:r>
      <w:r w:rsidRPr="00816AE0">
        <w:rPr>
          <w:lang w:val="fr-CH"/>
        </w:rPr>
        <w:t xml:space="preserve">un </w:t>
      </w:r>
      <w:r>
        <w:rPr>
          <w:lang w:val="fr-CH"/>
        </w:rPr>
        <w:t xml:space="preserve">autre </w:t>
      </w:r>
      <w:r w:rsidRPr="00816AE0">
        <w:rPr>
          <w:lang w:val="fr-CH"/>
        </w:rPr>
        <w:t>atelier sur le thème "Lutter con</w:t>
      </w:r>
      <w:r w:rsidR="008B771C">
        <w:rPr>
          <w:lang w:val="fr-CH"/>
        </w:rPr>
        <w:t>tre le spam", qui se tiendra le </w:t>
      </w:r>
      <w:r>
        <w:rPr>
          <w:lang w:val="fr-CH"/>
        </w:rPr>
        <w:t>8 juillet </w:t>
      </w:r>
      <w:r w:rsidRPr="00816AE0">
        <w:rPr>
          <w:lang w:val="fr-CH"/>
        </w:rPr>
        <w:t>2013. Un séminaire conjoint UAT-UIT sur les résultats de l</w:t>
      </w:r>
      <w:r w:rsidR="008B771C">
        <w:rPr>
          <w:lang w:val="fr-CH"/>
        </w:rPr>
        <w:t>'</w:t>
      </w:r>
      <w:r w:rsidRPr="00816AE0">
        <w:rPr>
          <w:lang w:val="fr-CH"/>
        </w:rPr>
        <w:t>Assemblée mondiale de normalisation des télécommunications (AMNT-12) et de la Conférence mondiale des télécommunications internationales (CMTI-12) aura également lieu les</w:t>
      </w:r>
      <w:r>
        <w:rPr>
          <w:lang w:val="fr-CH"/>
        </w:rPr>
        <w:t> </w:t>
      </w:r>
      <w:r w:rsidRPr="00816AE0">
        <w:rPr>
          <w:lang w:val="fr-CH"/>
        </w:rPr>
        <w:t>10 et</w:t>
      </w:r>
      <w:r>
        <w:rPr>
          <w:lang w:val="fr-CH"/>
        </w:rPr>
        <w:t xml:space="preserve"> 11 juillet </w:t>
      </w:r>
      <w:r w:rsidRPr="00816AE0">
        <w:rPr>
          <w:lang w:val="fr-CH"/>
        </w:rPr>
        <w:t xml:space="preserve">2013. Ces manifestations seront </w:t>
      </w:r>
      <w:r>
        <w:rPr>
          <w:lang w:val="fr-CH"/>
        </w:rPr>
        <w:t>elles aussi</w:t>
      </w:r>
      <w:r w:rsidRPr="00816AE0">
        <w:rPr>
          <w:lang w:val="fr-CH"/>
        </w:rPr>
        <w:t xml:space="preserve"> accueillies par le Département des communications de la République sudafricaine et se tiendront au même endroit.</w:t>
      </w:r>
    </w:p>
    <w:p w:rsidR="00816AE0" w:rsidRPr="00816AE0" w:rsidRDefault="00816AE0" w:rsidP="00816AE0">
      <w:pPr>
        <w:rPr>
          <w:lang w:val="fr-CH"/>
        </w:rPr>
      </w:pPr>
      <w:r>
        <w:rPr>
          <w:lang w:val="fr-CH"/>
        </w:rPr>
        <w:t>L</w:t>
      </w:r>
      <w:r w:rsidR="008B771C">
        <w:rPr>
          <w:lang w:val="fr-CH"/>
        </w:rPr>
        <w:t>'</w:t>
      </w:r>
      <w:r>
        <w:rPr>
          <w:lang w:val="fr-CH"/>
        </w:rPr>
        <w:t>atelier s</w:t>
      </w:r>
      <w:r w:rsidR="008B771C">
        <w:rPr>
          <w:lang w:val="fr-CH"/>
        </w:rPr>
        <w:t>'</w:t>
      </w:r>
      <w:r>
        <w:rPr>
          <w:lang w:val="fr-CH"/>
        </w:rPr>
        <w:t>ouvrira à 9 h </w:t>
      </w:r>
      <w:r w:rsidRPr="00816AE0">
        <w:rPr>
          <w:lang w:val="fr-CH"/>
        </w:rPr>
        <w:t>30. L</w:t>
      </w:r>
      <w:r w:rsidR="008B771C">
        <w:rPr>
          <w:lang w:val="fr-CH"/>
        </w:rPr>
        <w:t>'</w:t>
      </w:r>
      <w:r w:rsidRPr="00816AE0">
        <w:rPr>
          <w:lang w:val="fr-CH"/>
        </w:rPr>
        <w:t>enregistrement des participants débutera à 8 heures.</w:t>
      </w:r>
    </w:p>
    <w:p w:rsidR="00816AE0" w:rsidRPr="00816AE0" w:rsidRDefault="00816AE0" w:rsidP="00816AE0">
      <w:pPr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bCs/>
          <w:szCs w:val="24"/>
          <w:lang w:val="fr-CH"/>
        </w:rPr>
        <w:t>2</w:t>
      </w:r>
      <w:r w:rsidRPr="00816AE0">
        <w:rPr>
          <w:rFonts w:asciiTheme="majorBidi" w:hAnsiTheme="majorBidi" w:cstheme="majorBidi"/>
          <w:szCs w:val="24"/>
          <w:lang w:val="fr-CH"/>
        </w:rPr>
        <w:tab/>
        <w:t>Les débats se dérouleront en anglais seulement.</w:t>
      </w:r>
    </w:p>
    <w:p w:rsidR="00816AE0" w:rsidRPr="00816AE0" w:rsidRDefault="00816AE0" w:rsidP="001D7E8E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Cs w:val="24"/>
          <w:lang w:val="fr-CH"/>
        </w:rPr>
        <w:t>3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La participation est ouverte aux </w:t>
      </w:r>
      <w:r>
        <w:rPr>
          <w:rFonts w:asciiTheme="majorBidi" w:hAnsiTheme="majorBidi" w:cstheme="majorBidi"/>
          <w:szCs w:val="24"/>
          <w:lang w:val="fr-CH"/>
        </w:rPr>
        <w:t>E</w:t>
      </w:r>
      <w:r w:rsidRPr="00816AE0">
        <w:rPr>
          <w:rFonts w:asciiTheme="majorBidi" w:hAnsiTheme="majorBidi" w:cstheme="majorBidi"/>
          <w:szCs w:val="24"/>
          <w:lang w:val="fr-CH"/>
        </w:rPr>
        <w:t>tats Membres, aux Membres de Secteur et aux Associés de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et aux établissements universitaires participant aux travaux de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UIT, ainsi qu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à toute personne issue d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un pays Membre de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qui souhaite contribuer aux travaux. Il peut s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agir de personnes qui sont aussi membres d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organisations internationales, régionales ou nationales. La participation à l</w:t>
      </w:r>
      <w:r w:rsidR="008B771C"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atelier est gratuite.</w:t>
      </w:r>
    </w:p>
    <w:p w:rsidR="00816AE0" w:rsidRPr="00816AE0" w:rsidRDefault="00816AE0" w:rsidP="001D7E8E">
      <w:pPr>
        <w:pStyle w:val="ms-rtethemefontface-1"/>
        <w:shd w:val="clear" w:color="auto" w:fill="FFFFFF"/>
        <w:spacing w:before="120" w:after="0" w:line="240" w:lineRule="auto"/>
        <w:rPr>
          <w:rFonts w:asciiTheme="majorBidi" w:hAnsiTheme="majorBidi" w:cstheme="majorBidi"/>
          <w:sz w:val="24"/>
          <w:szCs w:val="24"/>
          <w:lang w:val="fr-CH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lastRenderedPageBreak/>
        <w:t>4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ab/>
        <w:t>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objectif principal de cet atelier est de présenter un aperçu des bonnes pratiques relatives aux politiques, réglementations et normes internationales visant à améliorer la gestion des déchets d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équipements électriques et électroniques (DEEE).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atelier portera sur les effets néfastes des DEEE sur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environnement et la santé humaine, mais sera également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occasion d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envisager la création d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emplois "verts", la </w:t>
      </w:r>
      <w:r>
        <w:rPr>
          <w:rFonts w:asciiTheme="majorBidi" w:hAnsiTheme="majorBidi" w:cstheme="majorBidi"/>
          <w:sz w:val="24"/>
          <w:szCs w:val="24"/>
          <w:lang w:val="fr-CH"/>
        </w:rPr>
        <w:t>prévention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 des problèmes de santé liés aux DEEE, la diminution des émissions de gaz à effet de serre ainsi que des mesures d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incitation économique en faveur de la récupération de métaux précieux </w:t>
      </w:r>
      <w:r>
        <w:rPr>
          <w:rFonts w:asciiTheme="majorBidi" w:hAnsiTheme="majorBidi" w:cstheme="majorBidi"/>
          <w:sz w:val="24"/>
          <w:szCs w:val="24"/>
          <w:lang w:val="fr-CH"/>
        </w:rPr>
        <w:t>extraits d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équipements TIC</w:t>
      </w:r>
      <w:r w:rsidR="00545FE7">
        <w:rPr>
          <w:rFonts w:asciiTheme="majorBidi" w:hAnsiTheme="majorBidi" w:cstheme="majorBidi"/>
          <w:sz w:val="24"/>
          <w:szCs w:val="24"/>
          <w:lang w:val="fr-CH"/>
        </w:rPr>
        <w:t xml:space="preserve"> en fin de vie ou en surnombre.</w:t>
      </w:r>
    </w:p>
    <w:p w:rsidR="00816AE0" w:rsidRPr="00816AE0" w:rsidRDefault="00816AE0" w:rsidP="001D7E8E">
      <w:pPr>
        <w:pStyle w:val="ms-rtethemefontface-1"/>
        <w:shd w:val="clear" w:color="auto" w:fill="FFFFFF"/>
        <w:spacing w:before="120"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CH"/>
        </w:rPr>
      </w:pPr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t>Cet atelier rassemblera d</w:t>
      </w:r>
      <w:r w:rsidR="008B771C">
        <w:rPr>
          <w:rFonts w:asciiTheme="majorBidi" w:hAnsiTheme="majorBidi" w:cstheme="majorBidi"/>
          <w:color w:val="000000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t>éminents spécialistes du domaine concerné: décideurs au plus haut niveau, ingénieurs, concepteurs, responsables de la planification, représentants gouvernementaux, régulateurs, experts</w:t>
      </w:r>
      <w:r w:rsidR="00545FE7">
        <w:rPr>
          <w:rFonts w:asciiTheme="majorBidi" w:hAnsiTheme="majorBidi" w:cstheme="majorBidi"/>
          <w:color w:val="000000"/>
          <w:sz w:val="24"/>
          <w:szCs w:val="24"/>
          <w:lang w:val="fr-CH"/>
        </w:rPr>
        <w:t xml:space="preserve"> de la normalisation et autres.</w:t>
      </w:r>
    </w:p>
    <w:p w:rsidR="00816AE0" w:rsidRPr="00816AE0" w:rsidRDefault="00816AE0" w:rsidP="001D7E8E">
      <w:pPr>
        <w:overflowPunct/>
        <w:autoSpaceDE/>
        <w:autoSpaceDN/>
        <w:adjustRightInd/>
        <w:textAlignment w:val="auto"/>
        <w:rPr>
          <w:lang w:val="fr-CH"/>
        </w:rPr>
      </w:pPr>
      <w:r w:rsidRPr="00816AE0">
        <w:rPr>
          <w:bCs/>
          <w:lang w:val="fr-CH"/>
        </w:rPr>
        <w:t>5</w:t>
      </w:r>
      <w:r w:rsidRPr="00816AE0">
        <w:rPr>
          <w:lang w:val="fr-CH"/>
        </w:rPr>
        <w:tab/>
        <w:t>Un projet de programme pour l</w:t>
      </w:r>
      <w:r w:rsidR="008B771C">
        <w:rPr>
          <w:lang w:val="fr-CH"/>
        </w:rPr>
        <w:t>'</w:t>
      </w:r>
      <w:r w:rsidRPr="00816AE0">
        <w:rPr>
          <w:lang w:val="fr-CH"/>
        </w:rPr>
        <w:t>atelier figure à l</w:t>
      </w:r>
      <w:r w:rsidR="008B771C">
        <w:rPr>
          <w:lang w:val="fr-CH"/>
        </w:rPr>
        <w:t>'</w:t>
      </w:r>
      <w:r w:rsidRPr="001D7E8E">
        <w:rPr>
          <w:b/>
          <w:bCs/>
          <w:lang w:val="fr-CH"/>
        </w:rPr>
        <w:t>Annexe 1</w:t>
      </w:r>
      <w:r w:rsidRPr="00816AE0">
        <w:rPr>
          <w:lang w:val="fr-CH"/>
        </w:rPr>
        <w:t xml:space="preserve"> ci-après.</w:t>
      </w:r>
    </w:p>
    <w:p w:rsidR="00816AE0" w:rsidRPr="00816AE0" w:rsidRDefault="00816AE0" w:rsidP="001D7E8E">
      <w:pPr>
        <w:overflowPunct/>
        <w:autoSpaceDE/>
        <w:autoSpaceDN/>
        <w:adjustRightInd/>
        <w:textAlignment w:val="auto"/>
        <w:rPr>
          <w:lang w:val="fr-CH"/>
        </w:rPr>
      </w:pPr>
      <w:r w:rsidRPr="00816AE0">
        <w:rPr>
          <w:lang w:val="fr-CH"/>
        </w:rPr>
        <w:t>6</w:t>
      </w:r>
      <w:r w:rsidRPr="00816AE0">
        <w:rPr>
          <w:lang w:val="fr-CH"/>
        </w:rPr>
        <w:tab/>
      </w:r>
      <w:r w:rsidRPr="00816AE0">
        <w:rPr>
          <w:b/>
          <w:bCs/>
          <w:lang w:val="fr-CH"/>
        </w:rPr>
        <w:t>Hébergement</w:t>
      </w:r>
      <w:r w:rsidRPr="00816AE0">
        <w:rPr>
          <w:lang w:val="fr-CH"/>
        </w:rPr>
        <w:t>: Vous trouverez des précisions sur les hôtels</w:t>
      </w:r>
      <w:r w:rsidRPr="00816AE0">
        <w:rPr>
          <w:b/>
          <w:bCs/>
          <w:lang w:val="fr-CH"/>
        </w:rPr>
        <w:t>,</w:t>
      </w:r>
      <w:r w:rsidRPr="00816AE0">
        <w:rPr>
          <w:lang w:val="fr-CH"/>
        </w:rPr>
        <w:t xml:space="preserve"> les transports, les demandes de visa et les normes sanitaires sur le site web de l</w:t>
      </w:r>
      <w:r w:rsidR="008B771C">
        <w:rPr>
          <w:lang w:val="fr-CH"/>
        </w:rPr>
        <w:t>'</w:t>
      </w:r>
      <w:r w:rsidRPr="00816AE0">
        <w:rPr>
          <w:lang w:val="fr-CH"/>
        </w:rPr>
        <w:t>atelier (</w:t>
      </w:r>
      <w:hyperlink r:id="rId10" w:history="1">
        <w:r w:rsidRPr="00816AE0">
          <w:rPr>
            <w:rStyle w:val="Hyperlink"/>
            <w:lang w:val="fr-CH"/>
          </w:rPr>
          <w:t>http://www.itu.int/en/ITU-T/Workshops-and-Seminars/sound-mgmt/201307/Pages/default.aspx</w:t>
        </w:r>
      </w:hyperlink>
      <w:r w:rsidRPr="00816AE0">
        <w:rPr>
          <w:lang w:val="fr-CH"/>
        </w:rPr>
        <w:t>), qui sera mis à jour à mesure que des modifications seront apportées ou que de nouvelles informations seront disponibles.</w:t>
      </w:r>
    </w:p>
    <w:p w:rsidR="00816AE0" w:rsidRPr="00816AE0" w:rsidRDefault="00816AE0" w:rsidP="00816AE0">
      <w:pPr>
        <w:pStyle w:val="NormalWeb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  <w:lang w:val="fr-CH" w:eastAsia="en-US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7</w:t>
      </w:r>
      <w:r w:rsidRPr="00816AE0">
        <w:rPr>
          <w:lang w:val="fr-CH"/>
        </w:rPr>
        <w:tab/>
      </w:r>
      <w:r w:rsidRPr="00816AE0">
        <w:rPr>
          <w:rFonts w:asciiTheme="majorBidi" w:hAnsiTheme="majorBidi" w:cstheme="majorBidi"/>
          <w:b/>
          <w:bCs/>
          <w:sz w:val="24"/>
          <w:szCs w:val="24"/>
          <w:lang w:val="fr-CH"/>
        </w:rPr>
        <w:t>Bourses</w:t>
      </w:r>
      <w:r w:rsidRPr="00070057">
        <w:rPr>
          <w:rFonts w:asciiTheme="majorBidi" w:hAnsiTheme="majorBidi" w:cstheme="majorBidi"/>
          <w:bCs/>
          <w:sz w:val="24"/>
          <w:szCs w:val="24"/>
          <w:lang w:val="fr-CH"/>
        </w:rPr>
        <w:t>:</w:t>
      </w:r>
      <w:r w:rsidRPr="00816AE0">
        <w:rPr>
          <w:lang w:val="fr-CH"/>
        </w:rPr>
        <w:t xml:space="preserve"> </w:t>
      </w:r>
      <w:r w:rsidRPr="00816AE0">
        <w:rPr>
          <w:rFonts w:ascii="Times New Roman" w:hAnsi="Times New Roman"/>
          <w:sz w:val="24"/>
          <w:szCs w:val="24"/>
          <w:lang w:val="fr-CH"/>
        </w:rPr>
        <w:t>Malheureusement, l</w:t>
      </w:r>
      <w:r w:rsidR="008B771C"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UIT ne sera pas en mesure d</w:t>
      </w:r>
      <w:r w:rsidR="008B771C"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accorder des bourses en raison de restrictions budgétaires.</w:t>
      </w:r>
    </w:p>
    <w:p w:rsidR="00816AE0" w:rsidRPr="00816AE0" w:rsidRDefault="00816AE0" w:rsidP="00816AE0">
      <w:pPr>
        <w:rPr>
          <w:lang w:val="fr-CH"/>
        </w:rPr>
      </w:pPr>
      <w:r w:rsidRPr="00816AE0">
        <w:rPr>
          <w:lang w:val="fr-CH"/>
        </w:rPr>
        <w:t>8</w:t>
      </w:r>
      <w:r w:rsidRPr="00816AE0">
        <w:rPr>
          <w:lang w:val="fr-CH"/>
        </w:rPr>
        <w:tab/>
      </w:r>
      <w:r w:rsidRPr="00816AE0">
        <w:rPr>
          <w:b/>
          <w:bCs/>
          <w:lang w:val="fr-CH"/>
        </w:rPr>
        <w:t>Inscription</w:t>
      </w:r>
      <w:r w:rsidRPr="00816AE0">
        <w:rPr>
          <w:lang w:val="fr-CH"/>
        </w:rPr>
        <w:t>: Afin de permettre au TSB de prendre les disp</w:t>
      </w:r>
      <w:r w:rsidR="00136EDE">
        <w:rPr>
          <w:lang w:val="fr-CH"/>
        </w:rPr>
        <w:t>ositions nécessaires concernant </w:t>
      </w:r>
      <w:r w:rsidRPr="00816AE0">
        <w:rPr>
          <w:lang w:val="fr-CH"/>
        </w:rPr>
        <w:t>l</w:t>
      </w:r>
      <w:r w:rsidR="008B771C">
        <w:rPr>
          <w:lang w:val="fr-CH"/>
        </w:rPr>
        <w:t>'</w:t>
      </w:r>
      <w:r w:rsidRPr="00816AE0">
        <w:rPr>
          <w:lang w:val="fr-CH"/>
        </w:rPr>
        <w:t>organisation de l</w:t>
      </w:r>
      <w:r w:rsidR="008B771C">
        <w:rPr>
          <w:lang w:val="fr-CH"/>
        </w:rPr>
        <w:t>'</w:t>
      </w:r>
      <w:r w:rsidRPr="00816AE0">
        <w:rPr>
          <w:lang w:val="fr-CH"/>
        </w:rPr>
        <w:t>atelier, je vous saurais gré de bien vo</w:t>
      </w:r>
      <w:r w:rsidR="00136EDE">
        <w:rPr>
          <w:lang w:val="fr-CH"/>
        </w:rPr>
        <w:t>uloir vous inscrire au moyen du </w:t>
      </w:r>
      <w:r w:rsidRPr="00816AE0">
        <w:rPr>
          <w:lang w:val="fr-CH"/>
        </w:rPr>
        <w:t>formulaire en ligne (</w:t>
      </w:r>
      <w:hyperlink r:id="rId11" w:history="1">
        <w:r w:rsidRPr="00816AE0">
          <w:rPr>
            <w:rStyle w:val="Hyperlink"/>
            <w:lang w:val="fr-CH"/>
          </w:rPr>
          <w:t>http://www.itu.int/en/ITU-T/Workshops-and-Seminars/sound-mgmt/201307/Pages/default.aspx</w:t>
        </w:r>
      </w:hyperlink>
      <w:r w:rsidRPr="00816AE0">
        <w:rPr>
          <w:lang w:val="fr-CH"/>
        </w:rPr>
        <w:t xml:space="preserve">) dès que possible, et </w:t>
      </w:r>
      <w:r w:rsidRPr="00816AE0">
        <w:rPr>
          <w:b/>
          <w:lang w:val="fr-CH"/>
        </w:rPr>
        <w:t>au plus tard le </w:t>
      </w:r>
      <w:r w:rsidRPr="001D7E8E">
        <w:rPr>
          <w:b/>
          <w:lang w:val="fr-CH"/>
        </w:rPr>
        <w:t>1er juillet 2013. Veuillez noter que la préinscription des participants aux ateliers se fait exclusi</w:t>
      </w:r>
      <w:r w:rsidRPr="00816AE0">
        <w:rPr>
          <w:b/>
          <w:lang w:val="fr-CH"/>
        </w:rPr>
        <w:t xml:space="preserve">vement </w:t>
      </w:r>
      <w:r w:rsidRPr="00816AE0">
        <w:rPr>
          <w:b/>
          <w:i/>
          <w:iCs/>
          <w:lang w:val="fr-CH"/>
        </w:rPr>
        <w:t>en ligne</w:t>
      </w:r>
      <w:r w:rsidRPr="00816AE0">
        <w:rPr>
          <w:b/>
          <w:bCs/>
          <w:lang w:val="fr-CH"/>
        </w:rPr>
        <w:t>.</w:t>
      </w:r>
    </w:p>
    <w:p w:rsidR="00816AE0" w:rsidRPr="00816AE0" w:rsidRDefault="00816AE0" w:rsidP="001D7E8E">
      <w:pPr>
        <w:pStyle w:val="NormalWeb"/>
        <w:spacing w:line="240" w:lineRule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 w:val="24"/>
          <w:szCs w:val="24"/>
          <w:lang w:val="fr-CH"/>
        </w:rPr>
        <w:t>9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ab/>
        <w:t>Nous vous rappelons que, pour les ressortissants de certains pays,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entrée et le séjour, quelle qu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en soit la durée, en République sudafricaine sont soumis à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obtention d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un visa. Ce visa doit être demandé et obtenu auprès de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ambassad</w:t>
      </w:r>
      <w:bookmarkStart w:id="0" w:name="_GoBack"/>
      <w:bookmarkEnd w:id="0"/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e de la République africaine dans votre pays ou, à défaut, dans le pays le plus proche de votre pays de départ. Vous trouverez le formulaire de demande de visa sur le site: </w:t>
      </w:r>
      <w:r w:rsidRPr="00816AE0">
        <w:rPr>
          <w:rStyle w:val="Hyperlink"/>
          <w:rFonts w:asciiTheme="majorBidi" w:hAnsiTheme="majorBidi" w:cstheme="majorBidi"/>
          <w:sz w:val="24"/>
          <w:szCs w:val="24"/>
          <w:lang w:val="fr-CH"/>
        </w:rPr>
        <w:t>http:/</w:t>
      </w:r>
      <w:r w:rsidRPr="00816AE0">
        <w:rPr>
          <w:rStyle w:val="Hyperlink"/>
          <w:lang w:val="fr-CH"/>
        </w:rPr>
        <w:t>/</w:t>
      </w:r>
      <w:hyperlink r:id="rId12" w:history="1">
        <w:r w:rsidRPr="00816AE0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www.dha.gov.za</w:t>
        </w:r>
      </w:hyperlink>
      <w:r w:rsidRPr="00816AE0">
        <w:rPr>
          <w:rFonts w:asciiTheme="majorBidi" w:hAnsiTheme="majorBidi" w:cstheme="majorBidi"/>
          <w:color w:val="000000"/>
          <w:sz w:val="24"/>
          <w:szCs w:val="24"/>
          <w:lang w:val="fr-CH"/>
        </w:rPr>
        <w:t xml:space="preserve">.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(Des renseignements supplémentaires concernant les demandes de visa sont disponibles sur le site web de l</w:t>
      </w:r>
      <w:r w:rsidR="008B771C"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UIT-T: </w:t>
      </w:r>
      <w:hyperlink r:id="rId13" w:history="1">
        <w:r w:rsidRPr="00816AE0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http://www.itu.int/en/ITU-T/Workshops-and-Seminars/sound-mgmt/201307/Pages/default.aspx</w:t>
        </w:r>
      </w:hyperlink>
      <w:r w:rsidR="001D7E8E" w:rsidRPr="001D7E8E">
        <w:rPr>
          <w:rStyle w:val="Hyperlink"/>
          <w:rFonts w:asciiTheme="majorBidi" w:hAnsiTheme="majorBidi" w:cstheme="majorBidi"/>
          <w:sz w:val="24"/>
          <w:szCs w:val="24"/>
          <w:u w:val="none"/>
          <w:lang w:val="fr-CH"/>
        </w:rPr>
        <w:t>.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)</w:t>
      </w:r>
    </w:p>
    <w:p w:rsidR="00816AE0" w:rsidRPr="00816AE0" w:rsidRDefault="00816AE0" w:rsidP="00816AE0">
      <w:pPr>
        <w:rPr>
          <w:lang w:val="fr-CH"/>
        </w:rPr>
      </w:pPr>
      <w:r w:rsidRPr="00816AE0">
        <w:rPr>
          <w:lang w:val="fr-CH"/>
        </w:rPr>
        <w:t>Veuillez agréer, Madame, Monsieur, l</w:t>
      </w:r>
      <w:r w:rsidR="008B771C">
        <w:rPr>
          <w:lang w:val="fr-CH"/>
        </w:rPr>
        <w:t>'</w:t>
      </w:r>
      <w:r w:rsidRPr="00816AE0">
        <w:rPr>
          <w:lang w:val="fr-CH"/>
        </w:rPr>
        <w:t>assurance de ma considération distinguée.</w:t>
      </w:r>
    </w:p>
    <w:p w:rsidR="00936711" w:rsidRDefault="00936711" w:rsidP="00816AE0">
      <w:pPr>
        <w:spacing w:before="840"/>
        <w:ind w:right="91"/>
        <w:rPr>
          <w:lang w:val="fr-CH"/>
        </w:rPr>
      </w:pPr>
      <w:r>
        <w:rPr>
          <w:lang w:val="fr-CH"/>
        </w:rPr>
        <w:br/>
      </w:r>
    </w:p>
    <w:p w:rsidR="00816AE0" w:rsidRPr="00816AE0" w:rsidRDefault="00936711" w:rsidP="00936711">
      <w:pPr>
        <w:spacing w:before="840"/>
        <w:ind w:right="91"/>
        <w:rPr>
          <w:b/>
          <w:lang w:val="fr-CH"/>
        </w:rPr>
      </w:pPr>
      <w:r>
        <w:rPr>
          <w:lang w:val="fr-CH"/>
        </w:rPr>
        <w:br/>
      </w:r>
      <w:r w:rsidR="00816AE0" w:rsidRPr="00816AE0">
        <w:rPr>
          <w:lang w:val="fr-CH"/>
        </w:rPr>
        <w:t>Malcolm Johnson</w:t>
      </w:r>
      <w:r w:rsidR="00816AE0" w:rsidRPr="00816AE0">
        <w:rPr>
          <w:lang w:val="fr-CH"/>
        </w:rPr>
        <w:br/>
        <w:t>Directeur du Bureau de la</w:t>
      </w:r>
      <w:r w:rsidR="00816AE0" w:rsidRPr="00816AE0">
        <w:rPr>
          <w:lang w:val="fr-CH"/>
        </w:rPr>
        <w:br/>
        <w:t>normalisation des télécommunications</w:t>
      </w:r>
      <w:r>
        <w:rPr>
          <w:lang w:val="fr-CH"/>
        </w:rPr>
        <w:br/>
      </w:r>
      <w:r>
        <w:rPr>
          <w:lang w:val="fr-CH"/>
        </w:rPr>
        <w:br/>
      </w:r>
      <w:r>
        <w:rPr>
          <w:lang w:val="fr-CH"/>
        </w:rPr>
        <w:br/>
      </w:r>
      <w:r>
        <w:rPr>
          <w:lang w:val="fr-CH"/>
        </w:rPr>
        <w:br/>
      </w:r>
      <w:r w:rsidR="00816AE0" w:rsidRPr="00816AE0">
        <w:rPr>
          <w:b/>
          <w:lang w:val="fr-CH"/>
        </w:rPr>
        <w:t>Annexe</w:t>
      </w:r>
      <w:r w:rsidR="00816AE0" w:rsidRPr="001D7E8E">
        <w:rPr>
          <w:bCs/>
          <w:lang w:val="fr-CH"/>
        </w:rPr>
        <w:t>: 1</w:t>
      </w:r>
    </w:p>
    <w:p w:rsidR="00816AE0" w:rsidRPr="00816AE0" w:rsidRDefault="00816AE0" w:rsidP="00816AE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fr-CH"/>
        </w:rPr>
      </w:pPr>
      <w:r w:rsidRPr="00816AE0">
        <w:rPr>
          <w:lang w:val="fr-CH"/>
        </w:rPr>
        <w:br w:type="page"/>
      </w:r>
    </w:p>
    <w:p w:rsidR="00816AE0" w:rsidRPr="00816AE0" w:rsidRDefault="00816AE0" w:rsidP="00102004">
      <w:pPr>
        <w:pStyle w:val="Annex"/>
        <w:rPr>
          <w:lang w:val="fr-CH"/>
        </w:rPr>
      </w:pPr>
      <w:r w:rsidRPr="00816AE0">
        <w:rPr>
          <w:lang w:val="fr-CH"/>
        </w:rPr>
        <w:lastRenderedPageBreak/>
        <w:t>ANNEXE 1</w:t>
      </w:r>
    </w:p>
    <w:p w:rsidR="00816AE0" w:rsidRPr="00816AE0" w:rsidRDefault="00816AE0" w:rsidP="00A76EF8">
      <w:pPr>
        <w:spacing w:before="0" w:after="120"/>
        <w:jc w:val="center"/>
        <w:rPr>
          <w:lang w:val="fr-CH"/>
        </w:rPr>
      </w:pPr>
      <w:r w:rsidRPr="00816AE0">
        <w:rPr>
          <w:lang w:val="fr-CH"/>
        </w:rPr>
        <w:t>(de la Circulaire TSB 22)</w:t>
      </w:r>
    </w:p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88"/>
        <w:gridCol w:w="8011"/>
      </w:tblGrid>
      <w:tr w:rsidR="00816AE0" w:rsidRPr="00A76EF8" w:rsidTr="0010556E">
        <w:trPr>
          <w:tblCellSpacing w:w="15" w:type="dxa"/>
        </w:trPr>
        <w:tc>
          <w:tcPr>
            <w:tcW w:w="1843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816AE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szCs w:val="24"/>
              </w:rPr>
              <w:t>8 h 30</w:t>
            </w:r>
            <w:r w:rsidR="001D7E8E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  <w:r w:rsidRPr="00A76EF8">
              <w:rPr>
                <w:rFonts w:asciiTheme="majorBidi" w:hAnsiTheme="majorBidi" w:cstheme="majorBidi"/>
                <w:b/>
                <w:bCs/>
                <w:szCs w:val="24"/>
              </w:rPr>
              <w:t>9 h 30</w:t>
            </w:r>
          </w:p>
        </w:tc>
        <w:tc>
          <w:tcPr>
            <w:tcW w:w="7966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816AE0">
            <w:pPr>
              <w:rPr>
                <w:rFonts w:asciiTheme="majorBidi" w:hAnsiTheme="majorBidi" w:cstheme="majorBidi"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szCs w:val="24"/>
              </w:rPr>
              <w:t>Enregistrement</w:t>
            </w:r>
          </w:p>
        </w:tc>
      </w:tr>
      <w:tr w:rsidR="00816AE0" w:rsidRPr="00A76EF8" w:rsidTr="0010556E">
        <w:trPr>
          <w:tblCellSpacing w:w="15" w:type="dxa"/>
        </w:trPr>
        <w:tc>
          <w:tcPr>
            <w:tcW w:w="1843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A76EF8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szCs w:val="24"/>
              </w:rPr>
              <w:t>9 h 30</w:t>
            </w:r>
            <w:r w:rsidR="001D7E8E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  <w:r w:rsidRPr="00A76EF8">
              <w:rPr>
                <w:rFonts w:asciiTheme="majorBidi" w:hAnsiTheme="majorBidi" w:cstheme="majorBidi"/>
                <w:b/>
                <w:bCs/>
                <w:szCs w:val="24"/>
              </w:rPr>
              <w:t>10 </w:t>
            </w:r>
            <w:r w:rsidR="00A76EF8" w:rsidRPr="00A76EF8">
              <w:rPr>
                <w:rFonts w:asciiTheme="majorBidi" w:hAnsiTheme="majorBidi" w:cstheme="majorBidi"/>
                <w:b/>
                <w:bCs/>
                <w:szCs w:val="24"/>
              </w:rPr>
              <w:t>h 00</w:t>
            </w:r>
          </w:p>
        </w:tc>
        <w:tc>
          <w:tcPr>
            <w:tcW w:w="7966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816AE0">
            <w:pPr>
              <w:rPr>
                <w:rFonts w:asciiTheme="majorBidi" w:hAnsiTheme="majorBidi" w:cstheme="majorBidi"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szCs w:val="24"/>
              </w:rPr>
              <w:t>Cérémonie d</w:t>
            </w:r>
            <w:r w:rsidR="008B771C">
              <w:rPr>
                <w:rFonts w:asciiTheme="majorBidi" w:hAnsiTheme="majorBidi" w:cstheme="majorBidi"/>
                <w:b/>
                <w:bCs/>
                <w:szCs w:val="24"/>
              </w:rPr>
              <w:t>'</w:t>
            </w:r>
            <w:r w:rsidRPr="00A76EF8">
              <w:rPr>
                <w:rFonts w:asciiTheme="majorBidi" w:hAnsiTheme="majorBidi" w:cstheme="majorBidi"/>
                <w:b/>
                <w:bCs/>
                <w:szCs w:val="24"/>
              </w:rPr>
              <w:t>ouverture</w:t>
            </w:r>
          </w:p>
        </w:tc>
      </w:tr>
      <w:tr w:rsidR="00816AE0" w:rsidRPr="00A76EF8" w:rsidTr="0010556E">
        <w:trPr>
          <w:tblCellSpacing w:w="15" w:type="dxa"/>
        </w:trPr>
        <w:tc>
          <w:tcPr>
            <w:tcW w:w="1843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A76EF8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szCs w:val="24"/>
              </w:rPr>
              <w:t>10</w:t>
            </w:r>
            <w:r w:rsidR="00A76EF8" w:rsidRPr="00A76EF8">
              <w:rPr>
                <w:rFonts w:asciiTheme="majorBidi" w:hAnsiTheme="majorBidi" w:cstheme="majorBidi"/>
                <w:b/>
                <w:bCs/>
                <w:szCs w:val="24"/>
              </w:rPr>
              <w:t> h 00</w:t>
            </w:r>
            <w:r w:rsidR="001D7E8E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  <w:r w:rsidRPr="00A76EF8">
              <w:rPr>
                <w:rFonts w:asciiTheme="majorBidi" w:hAnsiTheme="majorBidi" w:cstheme="majorBidi"/>
                <w:b/>
                <w:bCs/>
                <w:szCs w:val="24"/>
              </w:rPr>
              <w:t>11 </w:t>
            </w:r>
            <w:r w:rsidR="00A76EF8" w:rsidRPr="00A76EF8">
              <w:rPr>
                <w:rFonts w:asciiTheme="majorBidi" w:hAnsiTheme="majorBidi" w:cstheme="majorBidi"/>
                <w:b/>
                <w:bCs/>
                <w:szCs w:val="24"/>
              </w:rPr>
              <w:t>h 00</w:t>
            </w:r>
          </w:p>
        </w:tc>
        <w:tc>
          <w:tcPr>
            <w:tcW w:w="7966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816AE0">
            <w:pPr>
              <w:shd w:val="clear" w:color="auto" w:fill="FFFFFF"/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</w:pPr>
            <w:r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>Séance 1 – Les déchets d</w:t>
            </w:r>
            <w:r w:rsidR="008B771C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>équipements électriques et électroniques: un problème complexe</w:t>
            </w:r>
            <w:r w:rsidRPr="00A76EF8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 xml:space="preserve"> </w:t>
            </w:r>
          </w:p>
          <w:p w:rsidR="00816AE0" w:rsidRPr="00A76EF8" w:rsidRDefault="00816AE0" w:rsidP="00462777">
            <w:pPr>
              <w:shd w:val="clear" w:color="auto" w:fill="FFFFFF"/>
              <w:spacing w:before="60"/>
              <w:rPr>
                <w:rStyle w:val="apple-converted-space"/>
                <w:rFonts w:asciiTheme="majorBidi" w:hAnsiTheme="majorBidi" w:cstheme="majorBidi"/>
                <w:szCs w:val="24"/>
              </w:rPr>
            </w:pP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L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industrie électronique a profondément transformé le monde : les produits électriques et électroniques sont désormais omniprésents.</w:t>
            </w:r>
            <w:r w:rsidRPr="00A76EF8">
              <w:rPr>
                <w:rFonts w:asciiTheme="majorBidi" w:hAnsiTheme="majorBidi" w:cstheme="majorBidi"/>
                <w:szCs w:val="24"/>
                <w:lang w:val="fr-CH"/>
              </w:rPr>
              <w:t xml:space="preserve"> 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La généralisation de l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utilisation d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équipements électriques et électroniques (EEE) a sensibilisé l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opinion aux effets positifs de cette utilisation, tels que la réduction de la fracture numérique, mais aussi aux effets néfastes sur l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environnement et la santé liés à la gestion inefficace des déchets provenant des équipements électriques et électroniques en fin de vie (DEEE ou déchets électroniques).</w:t>
            </w:r>
          </w:p>
          <w:p w:rsidR="00816AE0" w:rsidRPr="00A76EF8" w:rsidRDefault="00816AE0" w:rsidP="00462777">
            <w:pPr>
              <w:shd w:val="clear" w:color="auto" w:fill="FFFFFF"/>
              <w:spacing w:before="60"/>
              <w:rPr>
                <w:rFonts w:asciiTheme="majorBidi" w:hAnsiTheme="majorBidi" w:cstheme="majorBidi"/>
                <w:b/>
                <w:bCs/>
                <w:color w:val="444444"/>
                <w:szCs w:val="24"/>
                <w:bdr w:val="nil"/>
                <w:lang w:val="fr-CH"/>
              </w:rPr>
            </w:pP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Cette séance dressera un panorama des efforts actuellement déployés pour remédier au problème des déchets d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équipements électriques et électroniques dans le monde.</w:t>
            </w:r>
            <w:r w:rsidRPr="00A76EF8">
              <w:rPr>
                <w:rStyle w:val="apple-converted-space"/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</w:p>
        </w:tc>
      </w:tr>
      <w:tr w:rsidR="00816AE0" w:rsidRPr="00A76EF8" w:rsidTr="0010556E">
        <w:trPr>
          <w:tblCellSpacing w:w="15" w:type="dxa"/>
        </w:trPr>
        <w:tc>
          <w:tcPr>
            <w:tcW w:w="1843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816AE0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11</w:t>
            </w:r>
            <w:r w:rsidR="00A76EF8" w:rsidRPr="00A76EF8">
              <w:rPr>
                <w:rFonts w:asciiTheme="majorBidi" w:hAnsiTheme="majorBidi" w:cstheme="majorBidi"/>
                <w:b/>
                <w:bCs/>
                <w:szCs w:val="24"/>
              </w:rPr>
              <w:t> h 00</w:t>
            </w:r>
            <w:r w:rsidR="001D7E8E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-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11 h 30</w:t>
            </w:r>
          </w:p>
        </w:tc>
        <w:tc>
          <w:tcPr>
            <w:tcW w:w="7966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1D7E8E" w:rsidP="00816AE0">
            <w:pPr>
              <w:shd w:val="clear" w:color="auto" w:fill="FFFFFF"/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  <w:t>Pause-</w:t>
            </w:r>
            <w:r w:rsidR="00816AE0"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  <w:t>café</w:t>
            </w:r>
          </w:p>
        </w:tc>
      </w:tr>
      <w:tr w:rsidR="00816AE0" w:rsidRPr="00A76EF8" w:rsidTr="0010556E">
        <w:trPr>
          <w:tblCellSpacing w:w="15" w:type="dxa"/>
        </w:trPr>
        <w:tc>
          <w:tcPr>
            <w:tcW w:w="1843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A76E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11 h 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30</w:t>
            </w:r>
            <w:r w:rsidR="001D7E8E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-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13</w:t>
            </w:r>
            <w:r w:rsidRPr="00A76EF8">
              <w:rPr>
                <w:rFonts w:asciiTheme="majorBidi" w:hAnsiTheme="majorBidi" w:cstheme="majorBidi"/>
                <w:b/>
                <w:bCs/>
                <w:szCs w:val="24"/>
              </w:rPr>
              <w:t> </w:t>
            </w:r>
            <w:r w:rsidR="00A76EF8" w:rsidRPr="00A76EF8">
              <w:rPr>
                <w:rFonts w:asciiTheme="majorBidi" w:hAnsiTheme="majorBidi" w:cstheme="majorBidi"/>
                <w:b/>
                <w:bCs/>
                <w:szCs w:val="24"/>
              </w:rPr>
              <w:t>h 00</w:t>
            </w:r>
          </w:p>
        </w:tc>
        <w:tc>
          <w:tcPr>
            <w:tcW w:w="7966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816AE0">
            <w:pPr>
              <w:shd w:val="clear" w:color="auto" w:fill="FFFFFF"/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>Séance 2 –</w:t>
            </w:r>
            <w:r w:rsidR="001D7E8E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>Le rôle des politiques et des normes dans la gestion des déchets d</w:t>
            </w:r>
            <w:r w:rsidR="008B771C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>équipements électriques et électroniques</w:t>
            </w:r>
          </w:p>
          <w:p w:rsidR="00816AE0" w:rsidRPr="00A76EF8" w:rsidRDefault="00816AE0" w:rsidP="00462777">
            <w:pPr>
              <w:shd w:val="clear" w:color="auto" w:fill="FFFFFF"/>
              <w:spacing w:before="60"/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zCs w:val="24"/>
                <w:lang w:val="fr-CH"/>
              </w:rPr>
            </w:pPr>
            <w:r w:rsidRPr="00A76EF8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L</w:t>
            </w:r>
            <w:r w:rsidR="008B771C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'</w:t>
            </w:r>
            <w:r w:rsidRPr="00A76EF8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UIT présentera, entre autres, les Recommandations UIT-T relatives à la gestion des DEEE, ainsi que la norme relative à un chargeur universel et le Kit pratique sur la gestion des équipements TIC en fin de vie, qui fait partie du Kit pratique de l</w:t>
            </w:r>
            <w:r w:rsidR="008B771C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'</w:t>
            </w:r>
            <w:r w:rsidRPr="00A76EF8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UIT sur l</w:t>
            </w:r>
            <w:r w:rsidR="008B771C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'</w:t>
            </w:r>
            <w:r w:rsidRPr="00A76EF8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exploitation durable de l</w:t>
            </w:r>
            <w:r w:rsidR="008B771C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'</w:t>
            </w:r>
            <w:r w:rsidRPr="00A76EF8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 xml:space="preserve">environnement. </w:t>
            </w:r>
          </w:p>
          <w:p w:rsidR="00816AE0" w:rsidRPr="00A76EF8" w:rsidRDefault="00816AE0" w:rsidP="00462777">
            <w:pPr>
              <w:shd w:val="clear" w:color="auto" w:fill="FFFFFF"/>
              <w:spacing w:before="60"/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zCs w:val="24"/>
                <w:lang w:val="fr-CH"/>
              </w:rPr>
            </w:pPr>
            <w:r w:rsidRPr="00A76EF8">
              <w:rPr>
                <w:rFonts w:asciiTheme="majorBidi" w:hAnsiTheme="majorBidi" w:cstheme="majorBidi"/>
                <w:szCs w:val="24"/>
                <w:lang w:val="fr-CH"/>
              </w:rPr>
              <w:t xml:space="preserve">Cette séance </w:t>
            </w:r>
            <w:r w:rsidR="00A76EF8" w:rsidRPr="00A76EF8">
              <w:rPr>
                <w:rFonts w:asciiTheme="majorBidi" w:hAnsiTheme="majorBidi" w:cstheme="majorBidi"/>
                <w:szCs w:val="24"/>
                <w:lang w:val="fr-CH"/>
              </w:rPr>
              <w:t>sera aussi l</w:t>
            </w:r>
            <w:r w:rsidR="008B771C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="00A76EF8" w:rsidRPr="00A76EF8">
              <w:rPr>
                <w:rFonts w:asciiTheme="majorBidi" w:hAnsiTheme="majorBidi" w:cstheme="majorBidi"/>
                <w:szCs w:val="24"/>
                <w:lang w:val="fr-CH"/>
              </w:rPr>
              <w:t>occasion</w:t>
            </w:r>
            <w:r w:rsidRPr="00A76EF8">
              <w:rPr>
                <w:rFonts w:asciiTheme="majorBidi" w:hAnsiTheme="majorBidi" w:cstheme="majorBidi"/>
                <w:szCs w:val="24"/>
                <w:lang w:val="fr-CH"/>
              </w:rPr>
              <w:t xml:space="preserve"> de débattre de l</w:t>
            </w:r>
            <w:r w:rsidR="008B771C">
              <w:rPr>
                <w:rFonts w:asciiTheme="majorBidi" w:hAnsiTheme="majorBidi" w:cstheme="majorBidi"/>
                <w:szCs w:val="24"/>
                <w:lang w:val="fr-CH"/>
              </w:rPr>
              <w:t>'</w:t>
            </w:r>
            <w:r w:rsidRPr="00A76EF8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 xml:space="preserve">importance des cadres juridiques et réglementaires </w:t>
            </w:r>
            <w:r w:rsidR="00A76EF8" w:rsidRPr="00A76EF8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pour</w:t>
            </w:r>
            <w:r w:rsidRPr="00A76EF8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 xml:space="preserve"> les questions relatives aux déchets d</w:t>
            </w:r>
            <w:r w:rsidR="008B771C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'</w:t>
            </w:r>
            <w:r w:rsidRPr="00A76EF8">
              <w:rPr>
                <w:rStyle w:val="Strong"/>
                <w:rFonts w:asciiTheme="majorBidi" w:hAnsiTheme="majorBidi" w:cstheme="majorBidi"/>
                <w:b w:val="0"/>
                <w:color w:val="000000"/>
                <w:szCs w:val="24"/>
                <w:lang w:val="fr-CH"/>
              </w:rPr>
              <w:t>équipements électriques et électroniques.</w:t>
            </w:r>
          </w:p>
        </w:tc>
      </w:tr>
      <w:tr w:rsidR="00816AE0" w:rsidRPr="00A76EF8" w:rsidTr="0010556E">
        <w:trPr>
          <w:tblCellSpacing w:w="15" w:type="dxa"/>
        </w:trPr>
        <w:tc>
          <w:tcPr>
            <w:tcW w:w="1843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A76E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13</w:t>
            </w:r>
            <w:r w:rsidR="00A76EF8" w:rsidRPr="00A76EF8">
              <w:rPr>
                <w:rFonts w:asciiTheme="majorBidi" w:hAnsiTheme="majorBidi" w:cstheme="majorBidi"/>
                <w:b/>
                <w:bCs/>
                <w:szCs w:val="24"/>
              </w:rPr>
              <w:t> h 00</w:t>
            </w:r>
            <w:r w:rsidR="001D7E8E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-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14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 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h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 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7966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1D7E8E" w:rsidP="00816AE0">
            <w:pPr>
              <w:shd w:val="clear" w:color="auto" w:fill="FFFFFF"/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  <w:t>Pause-</w:t>
            </w:r>
            <w:r w:rsidR="00816AE0"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  <w:t>déjeuner</w:t>
            </w:r>
          </w:p>
        </w:tc>
      </w:tr>
      <w:tr w:rsidR="00816AE0" w:rsidRPr="00A76EF8" w:rsidTr="0010556E">
        <w:trPr>
          <w:tblCellSpacing w:w="15" w:type="dxa"/>
        </w:trPr>
        <w:tc>
          <w:tcPr>
            <w:tcW w:w="1843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A76E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14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 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h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 30</w:t>
            </w:r>
            <w:r w:rsidR="001D7E8E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-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16 </w:t>
            </w:r>
            <w:r w:rsidR="00A76EF8" w:rsidRPr="00A76EF8">
              <w:rPr>
                <w:rFonts w:asciiTheme="majorBidi" w:hAnsiTheme="majorBidi" w:cstheme="majorBidi"/>
                <w:b/>
                <w:bCs/>
                <w:szCs w:val="24"/>
              </w:rPr>
              <w:t>h 00</w:t>
            </w:r>
          </w:p>
        </w:tc>
        <w:tc>
          <w:tcPr>
            <w:tcW w:w="7966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EF8" w:rsidRPr="00A76EF8" w:rsidRDefault="00816AE0" w:rsidP="00A76EF8">
            <w:pPr>
              <w:shd w:val="clear" w:color="auto" w:fill="FFFFFF"/>
              <w:rPr>
                <w:rStyle w:val="apple-converted-space"/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Séance 3 – Quelles mesures </w:t>
            </w:r>
            <w:r w:rsidR="00A76EF8"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>devraient être prises pour la gestion des déchets électroniques</w:t>
            </w:r>
            <w:r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  <w:t>?</w:t>
            </w:r>
          </w:p>
          <w:p w:rsidR="00A76EF8" w:rsidRPr="00A76EF8" w:rsidRDefault="00A76EF8" w:rsidP="00462777">
            <w:pPr>
              <w:shd w:val="clear" w:color="auto" w:fill="FFFFFF"/>
              <w:spacing w:before="60"/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Des informations inquiétantes font état d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une</w:t>
            </w:r>
            <w:r w:rsidR="00816AE0"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mauvaise gestion des déchets d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="00816AE0"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équipements électroniques et électriques dans de nombreux pays, en particulier dans les pays les moins avancés et dans les pays dont l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="00816AE0"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économie est en transition. L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="00816AE0"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impact du secteur des TIC sur l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="00816AE0"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environnement est dû en grande partie aux DEEE et il est indispensable et urgent de prendre des mesures à l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="00816AE0"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échelle mondiale pour résoudre ce problème, afin de permettre au secteur de tenir ses engagements en 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faveur du développement</w:t>
            </w:r>
            <w:r w:rsidR="007B557E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durable.</w:t>
            </w:r>
          </w:p>
          <w:p w:rsidR="00816AE0" w:rsidRPr="00A76EF8" w:rsidRDefault="00816AE0" w:rsidP="00462777">
            <w:pPr>
              <w:shd w:val="clear" w:color="auto" w:fill="FFFFFF"/>
              <w:spacing w:before="60"/>
              <w:rPr>
                <w:rStyle w:val="Strong"/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Cette séance offrira </w:t>
            </w:r>
            <w:r w:rsidR="00A76EF8"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l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occasion d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envisager les prochaines mesures à prendre concernant les déchets </w:t>
            </w:r>
            <w:r w:rsidR="00A76EF8"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d</w:t>
            </w:r>
            <w:r w:rsidR="008B771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'</w:t>
            </w:r>
            <w:r w:rsidR="00A76EF8" w:rsidRPr="00A76EF8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équipements électriques et électroniques</w:t>
            </w:r>
            <w:r w:rsidR="007B557E">
              <w:rPr>
                <w:rStyle w:val="apple-converted-space"/>
              </w:rPr>
              <w:t>.</w:t>
            </w:r>
          </w:p>
        </w:tc>
      </w:tr>
      <w:tr w:rsidR="00816AE0" w:rsidRPr="00A76EF8" w:rsidTr="0010556E">
        <w:trPr>
          <w:tblCellSpacing w:w="15" w:type="dxa"/>
        </w:trPr>
        <w:tc>
          <w:tcPr>
            <w:tcW w:w="1843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A76EF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16</w:t>
            </w:r>
            <w:r w:rsidR="00A76EF8" w:rsidRPr="00A76EF8">
              <w:rPr>
                <w:rFonts w:asciiTheme="majorBidi" w:hAnsiTheme="majorBidi" w:cstheme="majorBidi"/>
                <w:b/>
                <w:bCs/>
                <w:szCs w:val="24"/>
              </w:rPr>
              <w:t> h 00</w:t>
            </w:r>
            <w:r w:rsidR="001D7E8E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-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16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 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h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 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7966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1D7E8E" w:rsidP="00816AE0">
            <w:pPr>
              <w:shd w:val="clear" w:color="auto" w:fill="FFFFFF"/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  <w:t>Pause-</w:t>
            </w:r>
            <w:r w:rsidR="00816AE0"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  <w:t>café</w:t>
            </w:r>
          </w:p>
        </w:tc>
      </w:tr>
      <w:tr w:rsidR="00816AE0" w:rsidRPr="00A76EF8" w:rsidTr="0010556E">
        <w:trPr>
          <w:tblCellSpacing w:w="15" w:type="dxa"/>
        </w:trPr>
        <w:tc>
          <w:tcPr>
            <w:tcW w:w="1843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816AE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16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 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h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 30</w:t>
            </w:r>
            <w:r w:rsidR="001D7E8E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-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17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 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h</w:t>
            </w:r>
            <w:r w:rsidR="00A76EF8"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 </w:t>
            </w:r>
            <w:r w:rsidRPr="00A76EF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7966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6AE0" w:rsidRPr="00A76EF8" w:rsidRDefault="00816AE0" w:rsidP="00816AE0">
            <w:pPr>
              <w:shd w:val="clear" w:color="auto" w:fill="FFFFFF"/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</w:pPr>
            <w:r w:rsidRPr="00A76EF8">
              <w:rPr>
                <w:rStyle w:val="Strong"/>
                <w:rFonts w:asciiTheme="majorBidi" w:hAnsiTheme="majorBidi" w:cstheme="majorBidi"/>
                <w:color w:val="000000"/>
                <w:szCs w:val="24"/>
              </w:rPr>
              <w:t>Cérémonie de clôture</w:t>
            </w:r>
          </w:p>
        </w:tc>
      </w:tr>
    </w:tbl>
    <w:p w:rsidR="001D7E8E" w:rsidRPr="001D7E8E" w:rsidRDefault="001D7E8E" w:rsidP="0032202E">
      <w:pPr>
        <w:pStyle w:val="Reasons"/>
        <w:rPr>
          <w:sz w:val="18"/>
          <w:szCs w:val="18"/>
        </w:rPr>
      </w:pPr>
    </w:p>
    <w:p w:rsidR="00462777" w:rsidRDefault="001D7E8E" w:rsidP="001D7E8E">
      <w:pPr>
        <w:spacing w:before="0"/>
        <w:jc w:val="center"/>
      </w:pPr>
      <w:r>
        <w:t>______________</w:t>
      </w:r>
    </w:p>
    <w:sectPr w:rsidR="00462777" w:rsidSect="00A76EF8">
      <w:headerReference w:type="default" r:id="rId14"/>
      <w:footerReference w:type="default" r:id="rId15"/>
      <w:footerReference w:type="first" r:id="rId16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FC" w:rsidRDefault="00965BFC">
      <w:r>
        <w:separator/>
      </w:r>
    </w:p>
  </w:endnote>
  <w:endnote w:type="continuationSeparator" w:id="0">
    <w:p w:rsidR="00965BFC" w:rsidRDefault="0096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26" w:rsidRPr="00D210B7" w:rsidRDefault="00981F26" w:rsidP="00981F26">
    <w:pPr>
      <w:pStyle w:val="Footer"/>
    </w:pPr>
    <w:r>
      <w:t>ITU-T\BUREAU\CIRC\022F.DOC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A76EF8" w:rsidRPr="00936711" w:rsidTr="001055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  <w:r>
            <w:tab/>
            <w:t>www.itu.int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</w:p>
      </w:tc>
    </w:tr>
  </w:tbl>
  <w:p w:rsidR="008C465A" w:rsidRPr="00A76EF8" w:rsidRDefault="008C465A" w:rsidP="00A76E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FC" w:rsidRDefault="00965BFC">
      <w:r>
        <w:t>____________________</w:t>
      </w:r>
    </w:p>
  </w:footnote>
  <w:footnote w:type="continuationSeparator" w:id="0">
    <w:p w:rsidR="00965BFC" w:rsidRDefault="00965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39825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02004" w:rsidRPr="001D7E8E" w:rsidRDefault="00095227" w:rsidP="00102004">
        <w:pPr>
          <w:pStyle w:val="Header"/>
          <w:rPr>
            <w:sz w:val="18"/>
            <w:szCs w:val="18"/>
          </w:rPr>
        </w:pPr>
        <w:r w:rsidRPr="001D7E8E">
          <w:rPr>
            <w:sz w:val="18"/>
            <w:szCs w:val="18"/>
          </w:rPr>
          <w:fldChar w:fldCharType="begin"/>
        </w:r>
        <w:r w:rsidR="00102004" w:rsidRPr="001D7E8E">
          <w:rPr>
            <w:sz w:val="18"/>
            <w:szCs w:val="18"/>
          </w:rPr>
          <w:instrText>PAGE   \* MERGEFORMAT</w:instrText>
        </w:r>
        <w:r w:rsidRPr="001D7E8E">
          <w:rPr>
            <w:sz w:val="18"/>
            <w:szCs w:val="18"/>
          </w:rPr>
          <w:fldChar w:fldCharType="separate"/>
        </w:r>
        <w:r w:rsidR="00936711">
          <w:rPr>
            <w:noProof/>
            <w:sz w:val="18"/>
            <w:szCs w:val="18"/>
          </w:rPr>
          <w:t>2</w:t>
        </w:r>
        <w:r w:rsidRPr="001D7E8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65BFC"/>
    <w:rsid w:val="000039EE"/>
    <w:rsid w:val="00005622"/>
    <w:rsid w:val="0002519E"/>
    <w:rsid w:val="00035B43"/>
    <w:rsid w:val="00051707"/>
    <w:rsid w:val="00070057"/>
    <w:rsid w:val="000758B3"/>
    <w:rsid w:val="00095227"/>
    <w:rsid w:val="000B0D96"/>
    <w:rsid w:val="000B59D8"/>
    <w:rsid w:val="000C56BE"/>
    <w:rsid w:val="00102004"/>
    <w:rsid w:val="001026FD"/>
    <w:rsid w:val="00115DD7"/>
    <w:rsid w:val="00136EDE"/>
    <w:rsid w:val="00167472"/>
    <w:rsid w:val="00167F92"/>
    <w:rsid w:val="00173738"/>
    <w:rsid w:val="001B79A3"/>
    <w:rsid w:val="001D2F7A"/>
    <w:rsid w:val="001D7E8E"/>
    <w:rsid w:val="002152A3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51DB8"/>
    <w:rsid w:val="00462777"/>
    <w:rsid w:val="004B732E"/>
    <w:rsid w:val="004D51F4"/>
    <w:rsid w:val="004D64E0"/>
    <w:rsid w:val="0051210D"/>
    <w:rsid w:val="005136D2"/>
    <w:rsid w:val="00517A03"/>
    <w:rsid w:val="00545FE7"/>
    <w:rsid w:val="005A1072"/>
    <w:rsid w:val="005A3DD9"/>
    <w:rsid w:val="005B1DFC"/>
    <w:rsid w:val="005B5DAE"/>
    <w:rsid w:val="00601682"/>
    <w:rsid w:val="006333F7"/>
    <w:rsid w:val="00644741"/>
    <w:rsid w:val="006A2010"/>
    <w:rsid w:val="006A6FFE"/>
    <w:rsid w:val="006C5A91"/>
    <w:rsid w:val="00716BBC"/>
    <w:rsid w:val="007321BC"/>
    <w:rsid w:val="007474B5"/>
    <w:rsid w:val="00760063"/>
    <w:rsid w:val="00775E4B"/>
    <w:rsid w:val="0079553B"/>
    <w:rsid w:val="00797E87"/>
    <w:rsid w:val="007A40FE"/>
    <w:rsid w:val="007B557E"/>
    <w:rsid w:val="00810105"/>
    <w:rsid w:val="008157E0"/>
    <w:rsid w:val="00816AE0"/>
    <w:rsid w:val="00854E1D"/>
    <w:rsid w:val="00887FA6"/>
    <w:rsid w:val="008B771C"/>
    <w:rsid w:val="008C4397"/>
    <w:rsid w:val="008C465A"/>
    <w:rsid w:val="008F2C9B"/>
    <w:rsid w:val="00923CD6"/>
    <w:rsid w:val="00935AA8"/>
    <w:rsid w:val="00936711"/>
    <w:rsid w:val="00965BFC"/>
    <w:rsid w:val="00971C9A"/>
    <w:rsid w:val="00981F26"/>
    <w:rsid w:val="009D51FA"/>
    <w:rsid w:val="009F1E23"/>
    <w:rsid w:val="00A51537"/>
    <w:rsid w:val="00A5280F"/>
    <w:rsid w:val="00A60FC1"/>
    <w:rsid w:val="00A76EF8"/>
    <w:rsid w:val="00A97C37"/>
    <w:rsid w:val="00AC37B5"/>
    <w:rsid w:val="00AD752F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72AE1"/>
    <w:rsid w:val="00E74779"/>
    <w:rsid w:val="00ED6A7A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F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D2F7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D2F7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D2F7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D2F7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D2F7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D2F7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D2F7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D2F7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D2F7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D2F7A"/>
  </w:style>
  <w:style w:type="paragraph" w:styleId="TOC7">
    <w:name w:val="toc 7"/>
    <w:basedOn w:val="TOC3"/>
    <w:semiHidden/>
    <w:rsid w:val="001D2F7A"/>
  </w:style>
  <w:style w:type="paragraph" w:styleId="TOC6">
    <w:name w:val="toc 6"/>
    <w:basedOn w:val="TOC3"/>
    <w:semiHidden/>
    <w:rsid w:val="001D2F7A"/>
  </w:style>
  <w:style w:type="paragraph" w:styleId="TOC5">
    <w:name w:val="toc 5"/>
    <w:basedOn w:val="TOC3"/>
    <w:semiHidden/>
    <w:rsid w:val="001D2F7A"/>
  </w:style>
  <w:style w:type="paragraph" w:styleId="TOC4">
    <w:name w:val="toc 4"/>
    <w:basedOn w:val="TOC3"/>
    <w:semiHidden/>
    <w:rsid w:val="001D2F7A"/>
  </w:style>
  <w:style w:type="paragraph" w:styleId="TOC3">
    <w:name w:val="toc 3"/>
    <w:basedOn w:val="TOC2"/>
    <w:semiHidden/>
    <w:rsid w:val="001D2F7A"/>
    <w:pPr>
      <w:spacing w:before="80"/>
    </w:pPr>
  </w:style>
  <w:style w:type="paragraph" w:styleId="TOC2">
    <w:name w:val="toc 2"/>
    <w:basedOn w:val="TOC1"/>
    <w:semiHidden/>
    <w:rsid w:val="001D2F7A"/>
    <w:pPr>
      <w:spacing w:before="120"/>
    </w:pPr>
  </w:style>
  <w:style w:type="paragraph" w:styleId="TOC1">
    <w:name w:val="toc 1"/>
    <w:basedOn w:val="Normal"/>
    <w:semiHidden/>
    <w:rsid w:val="001D2F7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D2F7A"/>
    <w:pPr>
      <w:ind w:left="1698"/>
    </w:pPr>
  </w:style>
  <w:style w:type="paragraph" w:styleId="Index6">
    <w:name w:val="index 6"/>
    <w:basedOn w:val="Normal"/>
    <w:next w:val="Normal"/>
    <w:semiHidden/>
    <w:rsid w:val="001D2F7A"/>
    <w:pPr>
      <w:ind w:left="1415"/>
    </w:pPr>
  </w:style>
  <w:style w:type="paragraph" w:styleId="Index5">
    <w:name w:val="index 5"/>
    <w:basedOn w:val="Normal"/>
    <w:next w:val="Normal"/>
    <w:semiHidden/>
    <w:rsid w:val="001D2F7A"/>
    <w:pPr>
      <w:ind w:left="1132"/>
    </w:pPr>
  </w:style>
  <w:style w:type="paragraph" w:styleId="Index4">
    <w:name w:val="index 4"/>
    <w:basedOn w:val="Normal"/>
    <w:next w:val="Normal"/>
    <w:semiHidden/>
    <w:rsid w:val="001D2F7A"/>
    <w:pPr>
      <w:ind w:left="849"/>
    </w:pPr>
  </w:style>
  <w:style w:type="paragraph" w:styleId="Index3">
    <w:name w:val="index 3"/>
    <w:basedOn w:val="Normal"/>
    <w:next w:val="Normal"/>
    <w:semiHidden/>
    <w:rsid w:val="001D2F7A"/>
    <w:pPr>
      <w:ind w:left="566"/>
    </w:pPr>
  </w:style>
  <w:style w:type="paragraph" w:styleId="Index2">
    <w:name w:val="index 2"/>
    <w:basedOn w:val="Normal"/>
    <w:next w:val="Normal"/>
    <w:semiHidden/>
    <w:rsid w:val="001D2F7A"/>
    <w:pPr>
      <w:ind w:left="283"/>
    </w:pPr>
  </w:style>
  <w:style w:type="paragraph" w:styleId="Index1">
    <w:name w:val="index 1"/>
    <w:basedOn w:val="Normal"/>
    <w:next w:val="Normal"/>
    <w:semiHidden/>
    <w:rsid w:val="001D2F7A"/>
  </w:style>
  <w:style w:type="character" w:styleId="LineNumber">
    <w:name w:val="line number"/>
    <w:basedOn w:val="DefaultParagraphFont"/>
    <w:rsid w:val="001D2F7A"/>
  </w:style>
  <w:style w:type="paragraph" w:styleId="IndexHeading">
    <w:name w:val="index heading"/>
    <w:basedOn w:val="Normal"/>
    <w:next w:val="Index1"/>
    <w:semiHidden/>
    <w:rsid w:val="001D2F7A"/>
  </w:style>
  <w:style w:type="paragraph" w:styleId="Footer">
    <w:name w:val="footer"/>
    <w:basedOn w:val="Normal"/>
    <w:link w:val="FooterChar"/>
    <w:uiPriority w:val="99"/>
    <w:rsid w:val="001D2F7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1D2F7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D2F7A"/>
    <w:rPr>
      <w:position w:val="6"/>
      <w:sz w:val="16"/>
    </w:rPr>
  </w:style>
  <w:style w:type="paragraph" w:styleId="FootnoteText">
    <w:name w:val="footnote text"/>
    <w:basedOn w:val="Normal"/>
    <w:semiHidden/>
    <w:rsid w:val="001D2F7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D2F7A"/>
    <w:pPr>
      <w:ind w:left="794"/>
    </w:pPr>
  </w:style>
  <w:style w:type="paragraph" w:customStyle="1" w:styleId="TableLegend">
    <w:name w:val="Table_Legend"/>
    <w:basedOn w:val="TableText"/>
    <w:rsid w:val="001D2F7A"/>
    <w:pPr>
      <w:spacing w:before="120"/>
    </w:pPr>
  </w:style>
  <w:style w:type="paragraph" w:customStyle="1" w:styleId="TableText">
    <w:name w:val="Table_Text"/>
    <w:basedOn w:val="Normal"/>
    <w:rsid w:val="001D2F7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D2F7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D2F7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D2F7A"/>
    <w:pPr>
      <w:spacing w:before="80"/>
      <w:ind w:left="794" w:hanging="794"/>
    </w:pPr>
  </w:style>
  <w:style w:type="paragraph" w:customStyle="1" w:styleId="enumlev2">
    <w:name w:val="enumlev2"/>
    <w:basedOn w:val="enumlev1"/>
    <w:rsid w:val="001D2F7A"/>
    <w:pPr>
      <w:ind w:left="1191" w:hanging="397"/>
    </w:pPr>
  </w:style>
  <w:style w:type="paragraph" w:customStyle="1" w:styleId="enumlev3">
    <w:name w:val="enumlev3"/>
    <w:basedOn w:val="enumlev2"/>
    <w:rsid w:val="001D2F7A"/>
    <w:pPr>
      <w:ind w:left="1588"/>
    </w:pPr>
  </w:style>
  <w:style w:type="paragraph" w:customStyle="1" w:styleId="TableHead">
    <w:name w:val="Table_Head"/>
    <w:basedOn w:val="TableText"/>
    <w:rsid w:val="001D2F7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D2F7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D2F7A"/>
    <w:pPr>
      <w:spacing w:before="480"/>
    </w:pPr>
  </w:style>
  <w:style w:type="paragraph" w:customStyle="1" w:styleId="FigureTitle">
    <w:name w:val="Figure_Title"/>
    <w:basedOn w:val="TableTitle"/>
    <w:next w:val="Normal"/>
    <w:rsid w:val="001D2F7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D2F7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D2F7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D2F7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D2F7A"/>
  </w:style>
  <w:style w:type="paragraph" w:customStyle="1" w:styleId="AppendixRef">
    <w:name w:val="Appendix_Ref"/>
    <w:basedOn w:val="AnnexRef"/>
    <w:next w:val="AppendixTitle"/>
    <w:rsid w:val="001D2F7A"/>
  </w:style>
  <w:style w:type="paragraph" w:customStyle="1" w:styleId="AppendixTitle">
    <w:name w:val="Appendix_Title"/>
    <w:basedOn w:val="AnnexTitle"/>
    <w:next w:val="Normal"/>
    <w:rsid w:val="001D2F7A"/>
  </w:style>
  <w:style w:type="paragraph" w:customStyle="1" w:styleId="RefTitle">
    <w:name w:val="Ref_Title"/>
    <w:basedOn w:val="Normal"/>
    <w:next w:val="RefText"/>
    <w:rsid w:val="001D2F7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D2F7A"/>
    <w:pPr>
      <w:ind w:left="794" w:hanging="794"/>
    </w:pPr>
  </w:style>
  <w:style w:type="paragraph" w:customStyle="1" w:styleId="Equation">
    <w:name w:val="Equation"/>
    <w:basedOn w:val="Normal"/>
    <w:rsid w:val="001D2F7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D2F7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D2F7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D2F7A"/>
    <w:pPr>
      <w:spacing w:before="320"/>
    </w:pPr>
  </w:style>
  <w:style w:type="paragraph" w:customStyle="1" w:styleId="call">
    <w:name w:val="call"/>
    <w:basedOn w:val="Normal"/>
    <w:next w:val="Normal"/>
    <w:rsid w:val="001D2F7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D2F7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D2F7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D2F7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D2F7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D2F7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D2F7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1D2F7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1D2F7A"/>
    <w:pPr>
      <w:spacing w:after="120"/>
    </w:pPr>
  </w:style>
  <w:style w:type="paragraph" w:customStyle="1" w:styleId="EquationLegend">
    <w:name w:val="Equation_Legend"/>
    <w:basedOn w:val="Normal"/>
    <w:rsid w:val="001D2F7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D2F7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D2F7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D2F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D2F7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D2F7A"/>
    <w:pPr>
      <w:tabs>
        <w:tab w:val="left" w:pos="397"/>
      </w:tabs>
    </w:pPr>
  </w:style>
  <w:style w:type="paragraph" w:styleId="TOC9">
    <w:name w:val="toc 9"/>
    <w:basedOn w:val="TOC3"/>
    <w:semiHidden/>
    <w:rsid w:val="001D2F7A"/>
  </w:style>
  <w:style w:type="paragraph" w:customStyle="1" w:styleId="headingb">
    <w:name w:val="heading_b"/>
    <w:basedOn w:val="Heading3"/>
    <w:next w:val="Normal"/>
    <w:rsid w:val="001D2F7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D2F7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sound-mgmt/201307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ha.gov.z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ound-mgmt/2013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sound-mgmt/201307/Pages/default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sgworkshops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2_REC_A8-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CB56-F38E-4D4C-8C12-602CBA99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PF_TSBCIRC2_REC_A8-F</Template>
  <TotalTime>92</TotalTime>
  <Pages>3</Pages>
  <Words>1089</Words>
  <Characters>6899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7973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Drouiller, Isabelle</dc:creator>
  <cp:keywords/>
  <dc:description/>
  <cp:lastModifiedBy>Christin Chevalley</cp:lastModifiedBy>
  <cp:revision>13</cp:revision>
  <cp:lastPrinted>2013-05-03T09:09:00Z</cp:lastPrinted>
  <dcterms:created xsi:type="dcterms:W3CDTF">2013-05-03T06:42:00Z</dcterms:created>
  <dcterms:modified xsi:type="dcterms:W3CDTF">2013-05-08T13:13:00Z</dcterms:modified>
</cp:coreProperties>
</file>