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7A0075">
      <w:pPr>
        <w:pStyle w:val="Index1"/>
        <w:tabs>
          <w:tab w:val="clear" w:pos="794"/>
          <w:tab w:val="clear" w:pos="1191"/>
          <w:tab w:val="clear" w:pos="1588"/>
          <w:tab w:val="clear" w:pos="1985"/>
          <w:tab w:val="left" w:pos="5387"/>
        </w:tabs>
      </w:pPr>
      <w:r>
        <w:tab/>
        <w:t xml:space="preserve">Geneva, </w:t>
      </w:r>
      <w:r w:rsidR="007A0075">
        <w:t>30</w:t>
      </w:r>
      <w:r w:rsidR="006A2221" w:rsidRPr="008E00E5">
        <w:t xml:space="preserve"> </w:t>
      </w:r>
      <w:r w:rsidR="00BA070D" w:rsidRPr="008E00E5">
        <w:t>April</w:t>
      </w:r>
      <w:r w:rsidR="001D38CB">
        <w:t xml:space="preserve"> 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7612F5">
            <w:pPr>
              <w:tabs>
                <w:tab w:val="left" w:pos="4111"/>
              </w:tabs>
              <w:spacing w:before="0"/>
              <w:rPr>
                <w:b/>
              </w:rPr>
            </w:pPr>
            <w:r w:rsidRPr="00050C79">
              <w:rPr>
                <w:b/>
              </w:rPr>
              <w:t xml:space="preserve">TSB Circular </w:t>
            </w:r>
            <w:r w:rsidR="007612F5">
              <w:rPr>
                <w:b/>
              </w:rPr>
              <w:t>22</w:t>
            </w:r>
          </w:p>
          <w:p w:rsidR="001F0263" w:rsidRDefault="00957FE8">
            <w:pPr>
              <w:tabs>
                <w:tab w:val="left" w:pos="4111"/>
              </w:tabs>
              <w:spacing w:before="0"/>
              <w:rPr>
                <w:b/>
              </w:rPr>
            </w:pPr>
            <w:r>
              <w:t>TSB Workshops/</w:t>
            </w:r>
            <w:r w:rsidR="006A2221">
              <w:t>A</w:t>
            </w:r>
            <w:r w:rsidR="00DA08B7">
              <w:t>N</w:t>
            </w:r>
          </w:p>
          <w:p w:rsidR="00853663" w:rsidRDefault="00957FE8" w:rsidP="008E00E5">
            <w:pPr>
              <w:tabs>
                <w:tab w:val="left" w:pos="4111"/>
              </w:tabs>
              <w:spacing w:before="0"/>
            </w:pPr>
            <w:r>
              <w:br/>
              <w:t xml:space="preserve">+41 22 730 </w:t>
            </w:r>
            <w:r w:rsidR="008E00E5">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9248BA">
            <w:pPr>
              <w:tabs>
                <w:tab w:val="left" w:pos="4111"/>
              </w:tabs>
              <w:spacing w:before="0"/>
            </w:pPr>
            <w:hyperlink r:id="rId12"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661E34">
              <w:t>;</w:t>
            </w:r>
          </w:p>
          <w:p w:rsidR="001F0263" w:rsidRDefault="00007AA9">
            <w:pPr>
              <w:tabs>
                <w:tab w:val="clear" w:pos="794"/>
                <w:tab w:val="clear" w:pos="1191"/>
                <w:tab w:val="clear" w:pos="1588"/>
                <w:tab w:val="clear" w:pos="1985"/>
                <w:tab w:val="left" w:pos="233"/>
              </w:tabs>
              <w:spacing w:before="0"/>
              <w:ind w:left="233" w:hanging="233"/>
            </w:pPr>
            <w:r>
              <w:t>-</w:t>
            </w:r>
            <w:r>
              <w:tab/>
              <w:t xml:space="preserve">To the </w:t>
            </w:r>
            <w:r w:rsidR="006A2221">
              <w:t>Regional</w:t>
            </w:r>
            <w:r>
              <w:t xml:space="preserve"> Director</w:t>
            </w:r>
            <w:r w:rsidR="006A2221">
              <w:t>,</w:t>
            </w:r>
            <w:r>
              <w:t xml:space="preserve"> ITU Regional Office for </w:t>
            </w:r>
            <w:r w:rsidR="006A2221">
              <w:t>Africa</w:t>
            </w:r>
            <w:r w:rsidR="00254BAF">
              <w:t>;</w:t>
            </w:r>
          </w:p>
          <w:p w:rsidR="001F0263" w:rsidRDefault="00B24F1B">
            <w:pPr>
              <w:tabs>
                <w:tab w:val="clear" w:pos="794"/>
                <w:tab w:val="clear" w:pos="1191"/>
                <w:tab w:val="clear" w:pos="1588"/>
                <w:tab w:val="clear" w:pos="1985"/>
                <w:tab w:val="left" w:pos="233"/>
              </w:tabs>
              <w:spacing w:before="0"/>
              <w:ind w:left="233" w:hanging="233"/>
            </w:pPr>
            <w:r>
              <w:t>-</w:t>
            </w:r>
            <w:r>
              <w:tab/>
            </w:r>
            <w:r w:rsidR="00254BAF">
              <w:t>To t</w:t>
            </w:r>
            <w:r>
              <w:t xml:space="preserve">he Regional Director, </w:t>
            </w:r>
            <w:r w:rsidRPr="00394446">
              <w:t>ITU Regional Office</w:t>
            </w:r>
            <w:r w:rsidR="006A2221">
              <w:t xml:space="preserve"> for the Arab Region</w:t>
            </w:r>
            <w:r w:rsidRPr="008E00E5">
              <w:t>;</w:t>
            </w:r>
          </w:p>
          <w:p w:rsidR="001F0263" w:rsidRDefault="005B6438">
            <w:pPr>
              <w:tabs>
                <w:tab w:val="clear" w:pos="794"/>
                <w:tab w:val="clear" w:pos="1191"/>
                <w:tab w:val="clear" w:pos="1588"/>
                <w:tab w:val="clear" w:pos="1985"/>
                <w:tab w:val="left" w:pos="233"/>
              </w:tabs>
              <w:spacing w:before="0"/>
              <w:ind w:left="233" w:hanging="233"/>
            </w:pPr>
            <w:r>
              <w:t>-</w:t>
            </w:r>
            <w:r>
              <w:tab/>
            </w:r>
            <w:r w:rsidR="00AB6D6A">
              <w:t xml:space="preserve">To the Permanent Mission of </w:t>
            </w:r>
            <w:r w:rsidR="008D593F" w:rsidRPr="008E00E5">
              <w:t>South Africa</w:t>
            </w:r>
            <w:r w:rsidR="00AB6D6A">
              <w:t xml:space="preserve"> in </w:t>
            </w:r>
            <w:r w:rsidR="006A2221">
              <w:t>Switzerland</w:t>
            </w:r>
          </w:p>
        </w:tc>
      </w:tr>
    </w:tbl>
    <w:p w:rsidR="00957FE8" w:rsidRDefault="00957FE8">
      <w:pPr>
        <w:spacing w:before="0"/>
      </w:pPr>
    </w:p>
    <w:tbl>
      <w:tblPr>
        <w:tblW w:w="0" w:type="auto"/>
        <w:tblLayout w:type="fixed"/>
        <w:tblCellMar>
          <w:left w:w="107" w:type="dxa"/>
          <w:right w:w="107" w:type="dxa"/>
        </w:tblCellMar>
        <w:tblLook w:val="0000"/>
      </w:tblPr>
      <w:tblGrid>
        <w:gridCol w:w="1243"/>
        <w:gridCol w:w="6885"/>
      </w:tblGrid>
      <w:tr w:rsidR="00957FE8" w:rsidTr="005145A0">
        <w:trPr>
          <w:cantSplit/>
          <w:trHeight w:val="932"/>
        </w:trPr>
        <w:tc>
          <w:tcPr>
            <w:tcW w:w="1243" w:type="dxa"/>
          </w:tcPr>
          <w:p w:rsidR="00957FE8" w:rsidRDefault="00957FE8">
            <w:pPr>
              <w:tabs>
                <w:tab w:val="left" w:pos="4111"/>
              </w:tabs>
              <w:spacing w:before="10"/>
              <w:ind w:left="57"/>
              <w:rPr>
                <w:sz w:val="22"/>
              </w:rPr>
            </w:pPr>
            <w:r>
              <w:rPr>
                <w:sz w:val="22"/>
              </w:rPr>
              <w:t>Subject:</w:t>
            </w:r>
          </w:p>
        </w:tc>
        <w:tc>
          <w:tcPr>
            <w:tcW w:w="6885" w:type="dxa"/>
          </w:tcPr>
          <w:p w:rsidR="00934BA7" w:rsidRDefault="00856845" w:rsidP="005145A0">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 on “</w:t>
            </w:r>
            <w:r w:rsidR="005145A0">
              <w:rPr>
                <w:rFonts w:asciiTheme="majorBidi" w:hAnsiTheme="majorBidi" w:cstheme="majorBidi"/>
                <w:b/>
                <w:color w:val="000000"/>
                <w:szCs w:val="24"/>
              </w:rPr>
              <w:t>E</w:t>
            </w:r>
            <w:r w:rsidR="008E00E5">
              <w:rPr>
                <w:rFonts w:asciiTheme="majorBidi" w:hAnsiTheme="majorBidi" w:cstheme="majorBidi"/>
                <w:b/>
                <w:color w:val="000000"/>
                <w:szCs w:val="24"/>
              </w:rPr>
              <w:t xml:space="preserve">nvironmentally </w:t>
            </w:r>
            <w:r w:rsidR="005145A0">
              <w:rPr>
                <w:rFonts w:asciiTheme="majorBidi" w:hAnsiTheme="majorBidi" w:cstheme="majorBidi"/>
                <w:b/>
                <w:color w:val="000000"/>
                <w:szCs w:val="24"/>
              </w:rPr>
              <w:t>S</w:t>
            </w:r>
            <w:r w:rsidR="008E00E5">
              <w:rPr>
                <w:rFonts w:asciiTheme="majorBidi" w:hAnsiTheme="majorBidi" w:cstheme="majorBidi"/>
                <w:b/>
                <w:color w:val="000000"/>
                <w:szCs w:val="24"/>
              </w:rPr>
              <w:t xml:space="preserve">ound </w:t>
            </w:r>
            <w:r w:rsidR="005145A0">
              <w:rPr>
                <w:rFonts w:asciiTheme="majorBidi" w:hAnsiTheme="majorBidi" w:cstheme="majorBidi"/>
                <w:b/>
                <w:color w:val="000000"/>
                <w:szCs w:val="24"/>
              </w:rPr>
              <w:t>M</w:t>
            </w:r>
            <w:r w:rsidR="008E00E5">
              <w:rPr>
                <w:rFonts w:asciiTheme="majorBidi" w:hAnsiTheme="majorBidi" w:cstheme="majorBidi"/>
                <w:b/>
                <w:color w:val="000000"/>
                <w:szCs w:val="24"/>
              </w:rPr>
              <w:t xml:space="preserve">anagement of </w:t>
            </w:r>
            <w:r w:rsidR="002262D4">
              <w:rPr>
                <w:rFonts w:asciiTheme="majorBidi" w:hAnsiTheme="majorBidi" w:cstheme="majorBidi"/>
                <w:b/>
                <w:color w:val="000000"/>
                <w:szCs w:val="24"/>
              </w:rPr>
              <w:br/>
            </w:r>
            <w:r w:rsidR="005145A0">
              <w:rPr>
                <w:rFonts w:asciiTheme="majorBidi" w:hAnsiTheme="majorBidi" w:cstheme="majorBidi"/>
                <w:b/>
                <w:color w:val="000000"/>
                <w:szCs w:val="24"/>
              </w:rPr>
              <w:t>E</w:t>
            </w:r>
            <w:r w:rsidR="008E00E5">
              <w:rPr>
                <w:rFonts w:asciiTheme="majorBidi" w:hAnsiTheme="majorBidi" w:cstheme="majorBidi"/>
                <w:b/>
                <w:color w:val="000000"/>
                <w:szCs w:val="24"/>
              </w:rPr>
              <w:t>-waste</w:t>
            </w:r>
            <w:r w:rsidRPr="00A62D71">
              <w:rPr>
                <w:rFonts w:asciiTheme="majorBidi" w:hAnsiTheme="majorBidi" w:cstheme="majorBidi"/>
                <w:b/>
                <w:szCs w:val="24"/>
              </w:rPr>
              <w:t xml:space="preserve">” - </w:t>
            </w:r>
            <w:r w:rsidR="008D593F" w:rsidRPr="008E00E5">
              <w:rPr>
                <w:rFonts w:asciiTheme="majorBidi" w:hAnsiTheme="majorBidi" w:cstheme="majorBidi"/>
                <w:b/>
                <w:szCs w:val="24"/>
              </w:rPr>
              <w:t>Durban</w:t>
            </w:r>
            <w:r w:rsidRPr="008E00E5">
              <w:rPr>
                <w:rFonts w:asciiTheme="majorBidi" w:hAnsiTheme="majorBidi" w:cstheme="majorBidi"/>
                <w:b/>
                <w:szCs w:val="24"/>
              </w:rPr>
              <w:t>,</w:t>
            </w:r>
            <w:r w:rsidRPr="00A62D71">
              <w:rPr>
                <w:rFonts w:asciiTheme="majorBidi" w:hAnsiTheme="majorBidi" w:cstheme="majorBidi"/>
                <w:b/>
                <w:szCs w:val="24"/>
              </w:rPr>
              <w:t xml:space="preserve"> </w:t>
            </w:r>
            <w:r w:rsidR="008D593F">
              <w:rPr>
                <w:rFonts w:asciiTheme="majorBidi" w:hAnsiTheme="majorBidi" w:cstheme="majorBidi"/>
                <w:b/>
                <w:szCs w:val="24"/>
              </w:rPr>
              <w:t>South Africa,</w:t>
            </w:r>
            <w:r w:rsidR="005145A0">
              <w:rPr>
                <w:rFonts w:asciiTheme="majorBidi" w:hAnsiTheme="majorBidi" w:cstheme="majorBidi"/>
                <w:b/>
                <w:szCs w:val="24"/>
              </w:rPr>
              <w:t xml:space="preserve"> 9 </w:t>
            </w:r>
            <w:r w:rsidR="008D593F" w:rsidRPr="008D593F">
              <w:rPr>
                <w:rFonts w:asciiTheme="majorBidi" w:hAnsiTheme="majorBidi" w:cstheme="majorBidi"/>
                <w:b/>
                <w:szCs w:val="24"/>
              </w:rPr>
              <w:t>July 2013</w:t>
            </w:r>
          </w:p>
        </w:tc>
      </w:tr>
    </w:tbl>
    <w:p w:rsidR="00957FE8" w:rsidRPr="0012400C" w:rsidRDefault="00957FE8" w:rsidP="00A71BB6">
      <w:pPr>
        <w:rPr>
          <w:rFonts w:asciiTheme="majorBidi" w:hAnsiTheme="majorBidi" w:cstheme="majorBidi"/>
          <w:szCs w:val="24"/>
        </w:rPr>
      </w:pPr>
      <w:bookmarkStart w:id="2" w:name="StartTyping_E"/>
      <w:bookmarkEnd w:id="2"/>
      <w:r w:rsidRPr="0012400C">
        <w:rPr>
          <w:rFonts w:asciiTheme="majorBidi" w:hAnsiTheme="majorBidi" w:cstheme="majorBidi"/>
          <w:szCs w:val="24"/>
        </w:rPr>
        <w:t>Dear Sir/Madam,</w:t>
      </w:r>
    </w:p>
    <w:p w:rsidR="00450E99" w:rsidRDefault="00957FE8" w:rsidP="00450E99">
      <w:pPr>
        <w:pStyle w:val="NormalWeb"/>
        <w:shd w:val="clear" w:color="auto" w:fill="FFFFFF"/>
        <w:rPr>
          <w:rFonts w:asciiTheme="majorBidi" w:eastAsia="Times New Roman" w:hAnsiTheme="majorBidi" w:cstheme="majorBidi"/>
          <w:color w:val="000000"/>
          <w:sz w:val="24"/>
          <w:szCs w:val="24"/>
        </w:rPr>
      </w:pPr>
      <w:bookmarkStart w:id="3" w:name="suitetext"/>
      <w:bookmarkStart w:id="4" w:name="text"/>
      <w:bookmarkEnd w:id="3"/>
      <w:bookmarkEnd w:id="4"/>
      <w:r w:rsidRPr="0012400C">
        <w:rPr>
          <w:rFonts w:asciiTheme="majorBidi" w:hAnsiTheme="majorBidi" w:cstheme="majorBidi"/>
          <w:bCs/>
          <w:sz w:val="24"/>
          <w:szCs w:val="24"/>
        </w:rPr>
        <w:t>1</w:t>
      </w:r>
      <w:r w:rsidRPr="0012400C">
        <w:rPr>
          <w:rFonts w:asciiTheme="majorBidi" w:hAnsiTheme="majorBidi" w:cstheme="majorBidi"/>
          <w:sz w:val="24"/>
          <w:szCs w:val="24"/>
        </w:rPr>
        <w:tab/>
      </w:r>
      <w:r w:rsidR="0012400C" w:rsidRPr="0012400C">
        <w:rPr>
          <w:rFonts w:asciiTheme="majorBidi" w:eastAsia="Times New Roman" w:hAnsiTheme="majorBidi" w:cstheme="majorBidi"/>
          <w:color w:val="000000"/>
          <w:sz w:val="24"/>
          <w:szCs w:val="24"/>
        </w:rPr>
        <w:t>At the kind invitation of the Department of Communications of South Africa (DOC), the International Telecommunication Union (ITU) is organizing a one-day workshop on “</w:t>
      </w:r>
      <w:r w:rsidR="0012400C" w:rsidRPr="0012400C">
        <w:rPr>
          <w:rFonts w:asciiTheme="majorBidi" w:eastAsia="Times New Roman" w:hAnsiTheme="majorBidi" w:cstheme="majorBidi"/>
          <w:b/>
          <w:bCs/>
          <w:color w:val="000000"/>
          <w:sz w:val="24"/>
          <w:szCs w:val="24"/>
        </w:rPr>
        <w:t>Environmentally Sound Management of E-waste</w:t>
      </w:r>
      <w:r w:rsidR="0012400C" w:rsidRPr="0012400C">
        <w:rPr>
          <w:rFonts w:asciiTheme="majorBidi" w:eastAsia="Times New Roman" w:hAnsiTheme="majorBidi" w:cstheme="majorBidi"/>
          <w:color w:val="000000"/>
          <w:sz w:val="24"/>
          <w:szCs w:val="24"/>
        </w:rPr>
        <w:t xml:space="preserve">” at the International Convention Centre in Durban, South Africa on 9 July 2013. </w:t>
      </w:r>
    </w:p>
    <w:p w:rsidR="0012400C" w:rsidRPr="0012400C" w:rsidRDefault="0012400C" w:rsidP="00FB17F7">
      <w:pPr>
        <w:pStyle w:val="NormalWeb"/>
        <w:shd w:val="clear" w:color="auto" w:fill="FFFFFF"/>
        <w:ind w:left="-57" w:right="-340"/>
        <w:rPr>
          <w:rFonts w:asciiTheme="majorBidi" w:eastAsia="Times New Roman" w:hAnsiTheme="majorBidi" w:cstheme="majorBidi"/>
          <w:color w:val="000000"/>
          <w:sz w:val="24"/>
          <w:szCs w:val="24"/>
        </w:rPr>
      </w:pPr>
      <w:r w:rsidRPr="0012400C">
        <w:rPr>
          <w:rFonts w:asciiTheme="majorBidi" w:eastAsia="Times New Roman" w:hAnsiTheme="majorBidi" w:cstheme="majorBidi"/>
          <w:color w:val="000000"/>
          <w:sz w:val="24"/>
          <w:szCs w:val="24"/>
        </w:rPr>
        <w:t>This workshop will be preceded by a "Workshop on "</w:t>
      </w:r>
      <w:r w:rsidR="00FB17F7">
        <w:rPr>
          <w:rFonts w:asciiTheme="majorBidi" w:eastAsia="Times New Roman" w:hAnsiTheme="majorBidi" w:cstheme="majorBidi"/>
          <w:color w:val="000000"/>
          <w:sz w:val="24"/>
          <w:szCs w:val="24"/>
        </w:rPr>
        <w:t>Countering and Combating Spam</w:t>
      </w:r>
      <w:r w:rsidRPr="0012400C">
        <w:rPr>
          <w:rFonts w:asciiTheme="majorBidi" w:eastAsia="Times New Roman" w:hAnsiTheme="majorBidi" w:cstheme="majorBidi"/>
          <w:color w:val="000000"/>
          <w:sz w:val="24"/>
          <w:szCs w:val="24"/>
        </w:rPr>
        <w:t xml:space="preserve">" on 8 July 2013.  </w:t>
      </w:r>
      <w:r w:rsidR="0002412D">
        <w:rPr>
          <w:rFonts w:asciiTheme="majorBidi" w:eastAsia="Times New Roman" w:hAnsiTheme="majorBidi" w:cstheme="majorBidi"/>
          <w:color w:val="000000"/>
          <w:sz w:val="24"/>
          <w:szCs w:val="24"/>
        </w:rPr>
        <w:br/>
      </w:r>
      <w:bookmarkStart w:id="5" w:name="_GoBack"/>
      <w:bookmarkEnd w:id="5"/>
      <w:r w:rsidRPr="0012400C">
        <w:rPr>
          <w:rFonts w:asciiTheme="majorBidi" w:eastAsia="Times New Roman" w:hAnsiTheme="majorBidi" w:cstheme="majorBidi"/>
          <w:color w:val="000000"/>
          <w:sz w:val="24"/>
          <w:szCs w:val="24"/>
        </w:rPr>
        <w:t>A Joint ATU-ITU Seminar on the outcomes of the World Telecommunication Standardization Assembly (WTSA-12) and the World Conference on International Telecommunications (WCIT-12) will also take place from 10 to 11 July 2013. These events will also be hosted by the Department of Communications (DOC), South Africa, and will take place at the same venue.</w:t>
      </w:r>
    </w:p>
    <w:p w:rsidR="001F0263" w:rsidRDefault="00957FE8">
      <w:pPr>
        <w:rPr>
          <w:rFonts w:asciiTheme="majorBidi" w:hAnsiTheme="majorBidi" w:cstheme="majorBidi"/>
          <w:szCs w:val="24"/>
        </w:rPr>
      </w:pPr>
      <w:r w:rsidRPr="0012400C">
        <w:rPr>
          <w:rFonts w:asciiTheme="majorBidi" w:hAnsiTheme="majorBidi" w:cstheme="majorBidi"/>
          <w:szCs w:val="24"/>
        </w:rPr>
        <w:t xml:space="preserve">The workshop will open at </w:t>
      </w:r>
      <w:r w:rsidR="00642A28" w:rsidRPr="0012400C">
        <w:rPr>
          <w:rFonts w:asciiTheme="majorBidi" w:hAnsiTheme="majorBidi" w:cstheme="majorBidi"/>
          <w:szCs w:val="24"/>
        </w:rPr>
        <w:t xml:space="preserve">0930 hours.  Registration will begin at </w:t>
      </w:r>
      <w:r w:rsidR="006A2221">
        <w:rPr>
          <w:rFonts w:asciiTheme="majorBidi" w:hAnsiTheme="majorBidi" w:cstheme="majorBidi"/>
          <w:szCs w:val="24"/>
        </w:rPr>
        <w:t>08:00</w:t>
      </w:r>
      <w:r w:rsidR="006A2221" w:rsidRPr="0012400C">
        <w:rPr>
          <w:rFonts w:asciiTheme="majorBidi" w:hAnsiTheme="majorBidi" w:cstheme="majorBidi"/>
          <w:szCs w:val="24"/>
        </w:rPr>
        <w:t xml:space="preserve"> </w:t>
      </w:r>
      <w:r w:rsidR="00987723" w:rsidRPr="0012400C">
        <w:rPr>
          <w:rFonts w:asciiTheme="majorBidi" w:hAnsiTheme="majorBidi" w:cstheme="majorBidi"/>
          <w:szCs w:val="24"/>
        </w:rPr>
        <w:t>hours.</w:t>
      </w:r>
    </w:p>
    <w:p w:rsidR="00957FE8" w:rsidRPr="0012400C" w:rsidRDefault="00957FE8" w:rsidP="00510FCE">
      <w:pPr>
        <w:rPr>
          <w:rFonts w:asciiTheme="majorBidi" w:hAnsiTheme="majorBidi" w:cstheme="majorBidi"/>
          <w:szCs w:val="24"/>
        </w:rPr>
      </w:pPr>
      <w:r w:rsidRPr="0012400C">
        <w:rPr>
          <w:rFonts w:asciiTheme="majorBidi" w:hAnsiTheme="majorBidi" w:cstheme="majorBidi"/>
          <w:bCs/>
          <w:szCs w:val="24"/>
        </w:rPr>
        <w:t>2</w:t>
      </w:r>
      <w:r w:rsidRPr="0012400C">
        <w:rPr>
          <w:rFonts w:asciiTheme="majorBidi" w:hAnsiTheme="majorBidi" w:cstheme="majorBidi"/>
          <w:szCs w:val="24"/>
        </w:rPr>
        <w:tab/>
        <w:t>Discussions will be held in English</w:t>
      </w:r>
      <w:r w:rsidR="00510FCE" w:rsidRPr="0012400C">
        <w:rPr>
          <w:rFonts w:asciiTheme="majorBidi" w:hAnsiTheme="majorBidi" w:cstheme="majorBidi"/>
          <w:szCs w:val="24"/>
        </w:rPr>
        <w:t xml:space="preserve"> only</w:t>
      </w:r>
      <w:r w:rsidR="00211FD0" w:rsidRPr="0012400C">
        <w:rPr>
          <w:rFonts w:asciiTheme="majorBidi" w:hAnsiTheme="majorBidi" w:cstheme="majorBidi"/>
          <w:szCs w:val="24"/>
        </w:rPr>
        <w:t>.</w:t>
      </w:r>
    </w:p>
    <w:p w:rsidR="00853663" w:rsidRPr="0012400C" w:rsidRDefault="00957FE8" w:rsidP="00A62D71">
      <w:pPr>
        <w:rPr>
          <w:rFonts w:asciiTheme="majorBidi" w:hAnsiTheme="majorBidi" w:cstheme="majorBidi"/>
          <w:szCs w:val="24"/>
        </w:rPr>
      </w:pPr>
      <w:r w:rsidRPr="0012400C">
        <w:rPr>
          <w:rFonts w:asciiTheme="majorBidi" w:hAnsiTheme="majorBidi" w:cstheme="majorBidi"/>
          <w:szCs w:val="24"/>
        </w:rPr>
        <w:t>3</w:t>
      </w:r>
      <w:r w:rsidRPr="0012400C">
        <w:rPr>
          <w:rFonts w:asciiTheme="majorBidi" w:hAnsiTheme="majorBidi" w:cstheme="majorBidi"/>
          <w:szCs w:val="24"/>
        </w:rPr>
        <w:tab/>
        <w:t>Participation is open to ITU Member States, Sector Members</w:t>
      </w:r>
      <w:r w:rsidR="00AD6650" w:rsidRPr="0012400C">
        <w:rPr>
          <w:rFonts w:asciiTheme="majorBidi" w:hAnsiTheme="majorBidi" w:cstheme="majorBidi"/>
          <w:szCs w:val="24"/>
        </w:rPr>
        <w:t>,</w:t>
      </w:r>
      <w:r w:rsidRPr="0012400C">
        <w:rPr>
          <w:rFonts w:asciiTheme="majorBidi" w:hAnsiTheme="majorBidi" w:cstheme="majorBidi"/>
          <w:szCs w:val="24"/>
        </w:rPr>
        <w:t xml:space="preserve"> Associates</w:t>
      </w:r>
      <w:r w:rsidR="00AD6650" w:rsidRPr="0012400C">
        <w:rPr>
          <w:rFonts w:asciiTheme="majorBidi" w:hAnsiTheme="majorBidi" w:cstheme="majorBidi"/>
          <w:szCs w:val="24"/>
        </w:rPr>
        <w:t xml:space="preserve"> and </w:t>
      </w:r>
      <w:r w:rsidR="00642A28" w:rsidRPr="0012400C">
        <w:rPr>
          <w:rFonts w:asciiTheme="majorBidi" w:hAnsiTheme="majorBidi" w:cstheme="majorBidi"/>
          <w:szCs w:val="24"/>
        </w:rPr>
        <w:t xml:space="preserve">Academic Institutions and to any </w:t>
      </w:r>
      <w:r w:rsidRPr="0012400C">
        <w:rPr>
          <w:rFonts w:asciiTheme="majorBidi" w:hAnsiTheme="majorBidi" w:cstheme="majorBidi"/>
          <w:szCs w:val="24"/>
        </w:rPr>
        <w:t>individual from a country which is a member of ITU who wis</w:t>
      </w:r>
      <w:r w:rsidR="004A396C" w:rsidRPr="0012400C">
        <w:rPr>
          <w:rFonts w:asciiTheme="majorBidi" w:hAnsiTheme="majorBidi" w:cstheme="majorBidi"/>
          <w:szCs w:val="24"/>
        </w:rPr>
        <w:t xml:space="preserve">hes to contribute to the work. </w:t>
      </w:r>
      <w:r w:rsidRPr="0012400C">
        <w:rPr>
          <w:rFonts w:asciiTheme="majorBidi" w:hAnsiTheme="majorBidi" w:cstheme="majorBidi"/>
          <w:szCs w:val="24"/>
        </w:rPr>
        <w:t>This includes individuals who are also members of international, reg</w:t>
      </w:r>
      <w:r w:rsidR="00175B33" w:rsidRPr="0012400C">
        <w:rPr>
          <w:rFonts w:asciiTheme="majorBidi" w:hAnsiTheme="majorBidi" w:cstheme="majorBidi"/>
          <w:szCs w:val="24"/>
        </w:rPr>
        <w:t>ional and national organiz</w:t>
      </w:r>
      <w:r w:rsidR="004A396C" w:rsidRPr="0012400C">
        <w:rPr>
          <w:rFonts w:asciiTheme="majorBidi" w:hAnsiTheme="majorBidi" w:cstheme="majorBidi"/>
          <w:szCs w:val="24"/>
        </w:rPr>
        <w:t xml:space="preserve">ations. </w:t>
      </w:r>
      <w:r w:rsidRPr="0012400C">
        <w:rPr>
          <w:rFonts w:asciiTheme="majorBidi" w:hAnsiTheme="majorBidi" w:cstheme="majorBidi"/>
          <w:szCs w:val="24"/>
        </w:rPr>
        <w:t>The workshop is free of charge</w:t>
      </w:r>
      <w:r w:rsidR="005B6438" w:rsidRPr="0012400C">
        <w:rPr>
          <w:rFonts w:asciiTheme="majorBidi" w:hAnsiTheme="majorBidi" w:cstheme="majorBidi"/>
          <w:szCs w:val="24"/>
        </w:rPr>
        <w:t>.</w:t>
      </w:r>
    </w:p>
    <w:p w:rsidR="00450E99" w:rsidRDefault="00342B75" w:rsidP="00450E99">
      <w:pPr>
        <w:pStyle w:val="ms-rtethemefontface-1"/>
        <w:shd w:val="clear" w:color="auto" w:fill="FFFFFF"/>
        <w:rPr>
          <w:rFonts w:asciiTheme="majorBidi" w:hAnsiTheme="majorBidi" w:cstheme="majorBidi"/>
          <w:color w:val="000000"/>
          <w:sz w:val="24"/>
          <w:szCs w:val="24"/>
        </w:rPr>
      </w:pPr>
      <w:r w:rsidRPr="0012400C">
        <w:rPr>
          <w:rFonts w:asciiTheme="majorBidi" w:hAnsiTheme="majorBidi" w:cstheme="majorBidi"/>
          <w:sz w:val="24"/>
          <w:szCs w:val="24"/>
        </w:rPr>
        <w:lastRenderedPageBreak/>
        <w:t>4</w:t>
      </w:r>
      <w:r w:rsidR="00D701E3" w:rsidRPr="0012400C">
        <w:rPr>
          <w:rFonts w:asciiTheme="majorBidi" w:hAnsiTheme="majorBidi" w:cstheme="majorBidi"/>
          <w:sz w:val="24"/>
          <w:szCs w:val="24"/>
        </w:rPr>
        <w:tab/>
      </w:r>
      <w:r w:rsidR="0012400C" w:rsidRPr="0012400C">
        <w:rPr>
          <w:rFonts w:asciiTheme="majorBidi" w:hAnsiTheme="majorBidi" w:cstheme="majorBidi"/>
          <w:color w:val="000000"/>
          <w:sz w:val="24"/>
          <w:szCs w:val="24"/>
        </w:rPr>
        <w:t>The key objective of the workshop is to provide an overview of best practices on policies, regulations and international standards for improving e-waste management.  The workshop will discuss how WEEE has a negative impact on the environment and human health, but can also provide opportunities to create green jobs, curb health problems, cut greenhouse gas emissions as well as economic incentives for recovering valuable metals from redundant, excessive or end-of-life ICTs.</w:t>
      </w:r>
    </w:p>
    <w:p w:rsidR="0012400C" w:rsidRPr="0012400C" w:rsidRDefault="0012400C" w:rsidP="00450E99">
      <w:pPr>
        <w:pStyle w:val="ms-rtethemefontface-1"/>
        <w:shd w:val="clear" w:color="auto" w:fill="FFFFFF"/>
        <w:rPr>
          <w:rFonts w:asciiTheme="majorBidi" w:hAnsiTheme="majorBidi" w:cstheme="majorBidi"/>
          <w:color w:val="000000"/>
          <w:sz w:val="24"/>
          <w:szCs w:val="24"/>
        </w:rPr>
      </w:pPr>
      <w:r w:rsidRPr="0012400C">
        <w:rPr>
          <w:rFonts w:asciiTheme="majorBidi" w:hAnsiTheme="majorBidi" w:cstheme="majorBidi"/>
          <w:color w:val="000000"/>
          <w:sz w:val="24"/>
          <w:szCs w:val="24"/>
        </w:rPr>
        <w:t xml:space="preserve">This workshop will bring together leading specialists in the field, from top policy-makers to engineers, designers, planners, government officials, regulators, standards experts and others. </w:t>
      </w:r>
    </w:p>
    <w:p w:rsidR="001F0263" w:rsidRDefault="00957FE8">
      <w:r>
        <w:rPr>
          <w:bCs/>
        </w:rPr>
        <w:t>5</w:t>
      </w:r>
      <w:r>
        <w:tab/>
      </w:r>
      <w:r w:rsidR="008C6F9A" w:rsidRPr="003970A6">
        <w:t xml:space="preserve">A draft programme of the workshop </w:t>
      </w:r>
      <w:r w:rsidR="006A2221" w:rsidRPr="003970A6">
        <w:t xml:space="preserve">is </w:t>
      </w:r>
      <w:r w:rsidR="008C6F9A" w:rsidRPr="003970A6">
        <w:t xml:space="preserve">set out in </w:t>
      </w:r>
      <w:r w:rsidR="008C6F9A" w:rsidRPr="003970A6">
        <w:rPr>
          <w:b/>
          <w:bCs/>
        </w:rPr>
        <w:t xml:space="preserve">Annex 1 </w:t>
      </w:r>
      <w:r w:rsidR="008C6F9A" w:rsidRPr="003970A6">
        <w:t>hereto</w:t>
      </w:r>
      <w:r w:rsidR="00674AF3" w:rsidRPr="003970A6">
        <w:t>.</w:t>
      </w:r>
    </w:p>
    <w:p w:rsidR="001F0263" w:rsidRDefault="005A620B" w:rsidP="00213661">
      <w:r>
        <w:t>6</w:t>
      </w:r>
      <w:r>
        <w:tab/>
      </w:r>
      <w:r w:rsidR="00B73BB6" w:rsidRPr="00B73BB6">
        <w:rPr>
          <w:b/>
          <w:bCs/>
        </w:rPr>
        <w:t>Accommodation:</w:t>
      </w:r>
      <w:r>
        <w:t xml:space="preserve"> </w:t>
      </w:r>
      <w:r w:rsidR="006A2221">
        <w:t>D</w:t>
      </w:r>
      <w:r w:rsidR="00B24F1B">
        <w:t>etailed information on hotel accommodation, transportation, visa and health requirements</w:t>
      </w:r>
      <w:r w:rsidR="00A0492E">
        <w:t xml:space="preserve"> </w:t>
      </w:r>
      <w:r w:rsidR="00213661">
        <w:t>can be found</w:t>
      </w:r>
      <w:r w:rsidR="00B24F1B">
        <w:t xml:space="preserve"> on the event website: </w:t>
      </w:r>
      <w:hyperlink r:id="rId13" w:history="1">
        <w:r w:rsidR="006A2221" w:rsidRPr="00D02B18">
          <w:rPr>
            <w:rStyle w:val="Hyperlink"/>
          </w:rPr>
          <w:t>http://www.itu.int/en/ITU-T/Workshops-and-Seminars/sound-mgmt/201307/Pages/default.aspx</w:t>
        </w:r>
      </w:hyperlink>
      <w:r w:rsidR="006A2221">
        <w:t xml:space="preserve">. </w:t>
      </w:r>
      <w:r w:rsidR="00DD2F52">
        <w:t>This website will be updated as new or modified</w:t>
      </w:r>
      <w:r w:rsidR="00C24D96">
        <w:t xml:space="preserve"> information become available.</w:t>
      </w:r>
    </w:p>
    <w:p w:rsidR="001F0263" w:rsidRDefault="00265EB7">
      <w:pPr>
        <w:pStyle w:val="NormalWeb"/>
        <w:spacing w:before="120" w:after="120"/>
        <w:rPr>
          <w:rFonts w:asciiTheme="majorBidi" w:eastAsia="Times New Roman" w:hAnsiTheme="majorBidi" w:cstheme="majorBidi"/>
          <w:sz w:val="24"/>
          <w:szCs w:val="24"/>
          <w:lang w:val="en-GB" w:eastAsia="en-US"/>
        </w:rPr>
      </w:pPr>
      <w:r>
        <w:rPr>
          <w:rFonts w:asciiTheme="majorBidi" w:hAnsiTheme="majorBidi" w:cstheme="majorBidi"/>
          <w:sz w:val="24"/>
          <w:szCs w:val="24"/>
        </w:rPr>
        <w:t>7</w:t>
      </w:r>
      <w:r w:rsidR="00957FE8">
        <w:tab/>
      </w:r>
      <w:r w:rsidR="00B73BB6" w:rsidRPr="003970A6">
        <w:rPr>
          <w:rFonts w:asciiTheme="majorBidi" w:hAnsiTheme="majorBidi" w:cstheme="majorBidi"/>
          <w:b/>
          <w:bCs/>
          <w:sz w:val="24"/>
          <w:szCs w:val="24"/>
        </w:rPr>
        <w:t>Fellowships:</w:t>
      </w:r>
      <w:r w:rsidR="006A2221" w:rsidRPr="003970A6">
        <w:t xml:space="preserve"> </w:t>
      </w:r>
      <w:r w:rsidR="00B73BB6" w:rsidRPr="003970A6">
        <w:rPr>
          <w:rFonts w:ascii="Times New Roman" w:hAnsi="Times New Roman"/>
          <w:sz w:val="24"/>
          <w:szCs w:val="24"/>
        </w:rPr>
        <w:t>Unfortunately, ITU will not be able to provi</w:t>
      </w:r>
      <w:r w:rsidR="006A2221" w:rsidRPr="003970A6">
        <w:rPr>
          <w:rFonts w:ascii="Times New Roman" w:hAnsi="Times New Roman"/>
          <w:sz w:val="24"/>
          <w:szCs w:val="24"/>
        </w:rPr>
        <w:t>de fellowships due to budget restrictions</w:t>
      </w:r>
      <w:r w:rsidR="00586C83">
        <w:rPr>
          <w:rFonts w:ascii="Times New Roman" w:hAnsi="Times New Roman"/>
          <w:sz w:val="24"/>
          <w:szCs w:val="24"/>
        </w:rPr>
        <w:t>.</w:t>
      </w:r>
    </w:p>
    <w:p w:rsidR="001F0263" w:rsidRDefault="00265EB7" w:rsidP="00B5243A">
      <w:pPr>
        <w:pStyle w:val="Index1"/>
        <w:rPr>
          <w:rFonts w:asciiTheme="majorBidi" w:hAnsiTheme="majorBidi" w:cstheme="majorBidi"/>
          <w:szCs w:val="24"/>
        </w:rPr>
      </w:pPr>
      <w:r>
        <w:t>8</w:t>
      </w:r>
      <w:r w:rsidR="00697B9B">
        <w:tab/>
      </w:r>
      <w:r w:rsidR="005A620B" w:rsidRPr="00056F1C">
        <w:rPr>
          <w:b/>
          <w:bCs/>
        </w:rPr>
        <w:t>Registration</w:t>
      </w:r>
      <w:r w:rsidR="005A620B">
        <w:t xml:space="preserve">: </w:t>
      </w:r>
      <w:r w:rsidR="00DD2F52">
        <w:t xml:space="preserve">To enable TSB to make the necessary arrangements concerning the </w:t>
      </w:r>
      <w:r w:rsidR="00E8463D">
        <w:t xml:space="preserve">organization of the workshop, I </w:t>
      </w:r>
      <w:r w:rsidR="002C652E">
        <w:t xml:space="preserve">should </w:t>
      </w:r>
      <w:r w:rsidR="0028429F">
        <w:t xml:space="preserve">be grateful if you </w:t>
      </w:r>
      <w:r w:rsidR="002C652E">
        <w:t>w</w:t>
      </w:r>
      <w:r w:rsidR="00DD2F52">
        <w:t>ould register via the on-line form at</w:t>
      </w:r>
      <w:r w:rsidR="000E7A3E">
        <w:t xml:space="preserve">: </w:t>
      </w:r>
      <w:hyperlink r:id="rId14" w:history="1">
        <w:r w:rsidR="005A620B" w:rsidRPr="00D02B18">
          <w:rPr>
            <w:rStyle w:val="Hyperlink"/>
          </w:rPr>
          <w:t>http://www.itu.int/en/ITU-T/Workshops-and-Seminars/sound-mgmt/201307/Pages/default.aspx</w:t>
        </w:r>
      </w:hyperlink>
      <w:r w:rsidR="005A620B">
        <w:t xml:space="preserve"> </w:t>
      </w:r>
      <w:r w:rsidR="00DD2F52">
        <w:t xml:space="preserve">as soon as possible, </w:t>
      </w:r>
      <w:r w:rsidR="00B73BB6" w:rsidRPr="00B73BB6">
        <w:rPr>
          <w:rFonts w:asciiTheme="majorBidi" w:hAnsiTheme="majorBidi" w:cstheme="majorBidi"/>
          <w:b/>
          <w:bCs/>
          <w:szCs w:val="24"/>
        </w:rPr>
        <w:t>but not later than 1 July 2013</w:t>
      </w:r>
      <w:r w:rsidR="00B73BB6" w:rsidRPr="00B73BB6">
        <w:rPr>
          <w:rFonts w:asciiTheme="majorBidi" w:hAnsiTheme="majorBidi" w:cstheme="majorBidi"/>
          <w:szCs w:val="24"/>
        </w:rPr>
        <w:t xml:space="preserve">.  </w:t>
      </w:r>
      <w:r w:rsidR="00B73BB6" w:rsidRPr="00B73BB6">
        <w:rPr>
          <w:rFonts w:asciiTheme="majorBidi" w:hAnsiTheme="majorBidi" w:cstheme="majorBidi"/>
          <w:b/>
          <w:bCs/>
          <w:szCs w:val="24"/>
        </w:rPr>
        <w:t xml:space="preserve">Please note that pre-registration of participants to workshops is carried out exclusively </w:t>
      </w:r>
      <w:r w:rsidR="00B73BB6" w:rsidRPr="00B73BB6">
        <w:rPr>
          <w:rFonts w:asciiTheme="majorBidi" w:hAnsiTheme="majorBidi" w:cstheme="majorBidi"/>
          <w:b/>
          <w:bCs/>
          <w:i/>
          <w:iCs/>
          <w:szCs w:val="24"/>
        </w:rPr>
        <w:t>online</w:t>
      </w:r>
      <w:r w:rsidR="00B73BB6" w:rsidRPr="00B73BB6">
        <w:rPr>
          <w:rFonts w:asciiTheme="majorBidi" w:hAnsiTheme="majorBidi" w:cstheme="majorBidi"/>
          <w:szCs w:val="24"/>
        </w:rPr>
        <w:t>.</w:t>
      </w:r>
    </w:p>
    <w:p w:rsidR="00934BA7" w:rsidRPr="00265EB7" w:rsidRDefault="00265EB7" w:rsidP="00213661">
      <w:pPr>
        <w:pStyle w:val="NormalWeb"/>
        <w:rPr>
          <w:rFonts w:asciiTheme="majorBidi" w:hAnsiTheme="majorBidi" w:cstheme="majorBidi"/>
          <w:szCs w:val="24"/>
        </w:rPr>
      </w:pPr>
      <w:r>
        <w:rPr>
          <w:rFonts w:asciiTheme="majorBidi" w:hAnsiTheme="majorBidi" w:cstheme="majorBidi"/>
          <w:sz w:val="24"/>
          <w:szCs w:val="24"/>
        </w:rPr>
        <w:t>9</w:t>
      </w:r>
      <w:r w:rsidR="00B73BB6" w:rsidRPr="00B73BB6">
        <w:rPr>
          <w:rFonts w:asciiTheme="majorBidi" w:hAnsiTheme="majorBidi" w:cstheme="majorBidi"/>
          <w:sz w:val="24"/>
          <w:szCs w:val="24"/>
        </w:rPr>
        <w:tab/>
        <w:t xml:space="preserve">We would remind you that citizens of some countries are required to obtain a visa in order to enter and spend any time in South Africa. The visa must be requested and obtained from the South Africa Embassy in your country, or if there is no such office in your country, from the one that is </w:t>
      </w:r>
      <w:r w:rsidR="00B73BB6" w:rsidRPr="00C843D4">
        <w:rPr>
          <w:rFonts w:asciiTheme="majorBidi" w:hAnsiTheme="majorBidi" w:cstheme="majorBidi"/>
          <w:sz w:val="24"/>
          <w:szCs w:val="24"/>
        </w:rPr>
        <w:t xml:space="preserve">closest to the country of departure.  Please </w:t>
      </w:r>
      <w:r w:rsidR="00B5243A" w:rsidRPr="00C843D4">
        <w:rPr>
          <w:rFonts w:asciiTheme="majorBidi" w:hAnsiTheme="majorBidi" w:cstheme="majorBidi"/>
          <w:sz w:val="24"/>
          <w:szCs w:val="24"/>
        </w:rPr>
        <w:t xml:space="preserve">visit </w:t>
      </w:r>
      <w:r w:rsidR="00B5243A" w:rsidRPr="0002412D">
        <w:rPr>
          <w:rStyle w:val="Hyperlink"/>
          <w:rFonts w:asciiTheme="majorBidi" w:hAnsiTheme="majorBidi" w:cstheme="majorBidi"/>
          <w:sz w:val="24"/>
          <w:szCs w:val="24"/>
        </w:rPr>
        <w:t>http</w:t>
      </w:r>
      <w:r w:rsidRPr="0002412D">
        <w:rPr>
          <w:rStyle w:val="Hyperlink"/>
          <w:rFonts w:asciiTheme="majorBidi" w:hAnsiTheme="majorBidi" w:cstheme="majorBidi"/>
          <w:sz w:val="24"/>
          <w:szCs w:val="24"/>
        </w:rPr>
        <w:t>:/</w:t>
      </w:r>
      <w:r w:rsidRPr="0002412D">
        <w:rPr>
          <w:rStyle w:val="Hyperlink"/>
        </w:rPr>
        <w:t>/</w:t>
      </w:r>
      <w:hyperlink r:id="rId15" w:history="1">
        <w:r w:rsidR="00B73BB6" w:rsidRPr="00C843D4">
          <w:rPr>
            <w:rStyle w:val="Hyperlink"/>
            <w:rFonts w:asciiTheme="majorBidi" w:hAnsiTheme="majorBidi" w:cstheme="majorBidi"/>
            <w:sz w:val="24"/>
            <w:szCs w:val="24"/>
          </w:rPr>
          <w:t>www.dha.gov.za</w:t>
        </w:r>
      </w:hyperlink>
      <w:r w:rsidRPr="00C843D4">
        <w:rPr>
          <w:rFonts w:asciiTheme="majorBidi" w:hAnsiTheme="majorBidi" w:cstheme="majorBidi"/>
          <w:color w:val="000000"/>
          <w:sz w:val="24"/>
          <w:szCs w:val="24"/>
        </w:rPr>
        <w:t xml:space="preserve"> to obtain the visa application forms. </w:t>
      </w:r>
      <w:r w:rsidR="00B73BB6" w:rsidRPr="00C843D4">
        <w:rPr>
          <w:rFonts w:asciiTheme="majorBidi" w:hAnsiTheme="majorBidi" w:cstheme="majorBidi"/>
          <w:sz w:val="24"/>
          <w:szCs w:val="24"/>
        </w:rPr>
        <w:t xml:space="preserve">  (See ITU-T website: </w:t>
      </w:r>
      <w:hyperlink r:id="rId16" w:history="1">
        <w:r w:rsidR="00C843D4" w:rsidRPr="00C843D4">
          <w:rPr>
            <w:rStyle w:val="Hyperlink"/>
            <w:rFonts w:asciiTheme="majorBidi" w:hAnsiTheme="majorBidi" w:cstheme="majorBidi"/>
            <w:sz w:val="24"/>
            <w:szCs w:val="24"/>
          </w:rPr>
          <w:t>http://www.itu.int/en/ITU-T/Workshops-and-Seminars/sound-mgmt/201307/Pages/default.aspx</w:t>
        </w:r>
      </w:hyperlink>
      <w:r w:rsidR="00C843D4" w:rsidRPr="00C843D4">
        <w:rPr>
          <w:rFonts w:asciiTheme="majorBidi" w:hAnsiTheme="majorBidi" w:cstheme="majorBidi"/>
          <w:sz w:val="24"/>
          <w:szCs w:val="24"/>
        </w:rPr>
        <w:t xml:space="preserve"> </w:t>
      </w:r>
      <w:r w:rsidR="00B73BB6" w:rsidRPr="00C843D4">
        <w:rPr>
          <w:rFonts w:asciiTheme="majorBidi" w:hAnsiTheme="majorBidi" w:cstheme="majorBidi"/>
          <w:sz w:val="24"/>
          <w:szCs w:val="24"/>
        </w:rPr>
        <w:t xml:space="preserve">for </w:t>
      </w:r>
      <w:r w:rsidR="00213661">
        <w:rPr>
          <w:rFonts w:asciiTheme="majorBidi" w:hAnsiTheme="majorBidi" w:cstheme="majorBidi"/>
          <w:sz w:val="24"/>
          <w:szCs w:val="24"/>
        </w:rPr>
        <w:t xml:space="preserve">additional information </w:t>
      </w:r>
      <w:r w:rsidR="00B73BB6" w:rsidRPr="00C843D4">
        <w:rPr>
          <w:rFonts w:asciiTheme="majorBidi" w:hAnsiTheme="majorBidi" w:cstheme="majorBidi"/>
          <w:sz w:val="24"/>
          <w:szCs w:val="24"/>
        </w:rPr>
        <w:t>on visa requirements</w:t>
      </w:r>
      <w:r w:rsidR="00C843D4" w:rsidRPr="00C843D4">
        <w:rPr>
          <w:rFonts w:asciiTheme="majorBidi" w:hAnsiTheme="majorBidi" w:cstheme="majorBidi"/>
          <w:sz w:val="24"/>
          <w:szCs w:val="24"/>
        </w:rPr>
        <w:t>)</w:t>
      </w:r>
      <w:r w:rsidR="00B73BB6" w:rsidRPr="00C843D4">
        <w:rPr>
          <w:rFonts w:asciiTheme="majorBidi" w:hAnsiTheme="majorBidi" w:cstheme="majorBidi"/>
          <w:sz w:val="24"/>
          <w:szCs w:val="24"/>
        </w:rPr>
        <w:t>.</w:t>
      </w:r>
      <w:r w:rsidR="00B73BB6" w:rsidRPr="00B73BB6">
        <w:rPr>
          <w:rFonts w:asciiTheme="majorBidi" w:hAnsiTheme="majorBidi" w:cstheme="majorBidi"/>
          <w:szCs w:val="24"/>
        </w:rPr>
        <w:t xml:space="preserve"> </w:t>
      </w:r>
    </w:p>
    <w:p w:rsidR="0002412D" w:rsidRDefault="00B73BB6" w:rsidP="0002412D">
      <w:pPr>
        <w:spacing w:before="480"/>
        <w:ind w:right="92"/>
        <w:rPr>
          <w:rFonts w:asciiTheme="majorBidi" w:hAnsiTheme="majorBidi" w:cstheme="majorBidi"/>
          <w:szCs w:val="24"/>
        </w:rPr>
      </w:pPr>
      <w:r w:rsidRPr="00B73BB6">
        <w:rPr>
          <w:rFonts w:asciiTheme="majorBidi" w:hAnsiTheme="majorBidi" w:cstheme="majorBidi"/>
          <w:szCs w:val="24"/>
        </w:rPr>
        <w:t>Yours faithfully,</w:t>
      </w:r>
    </w:p>
    <w:p w:rsidR="0002412D" w:rsidRDefault="0002412D" w:rsidP="0002412D">
      <w:pPr>
        <w:spacing w:before="480"/>
        <w:ind w:right="92"/>
        <w:rPr>
          <w:rFonts w:asciiTheme="majorBidi" w:hAnsiTheme="majorBidi" w:cstheme="majorBidi"/>
          <w:szCs w:val="24"/>
        </w:rPr>
      </w:pPr>
    </w:p>
    <w:p w:rsidR="00957FE8" w:rsidRPr="0002412D" w:rsidRDefault="001A0CE8" w:rsidP="0002412D">
      <w:pPr>
        <w:spacing w:before="480"/>
        <w:ind w:right="92"/>
        <w:rPr>
          <w:rFonts w:asciiTheme="majorBidi" w:hAnsiTheme="majorBidi" w:cstheme="majorBidi"/>
          <w:szCs w:val="24"/>
        </w:rPr>
      </w:pPr>
      <w:r>
        <w:rPr>
          <w:lang w:val="en-US"/>
        </w:rPr>
        <w:br/>
      </w:r>
      <w:r w:rsidR="0094379E" w:rsidRPr="0094379E">
        <w:rPr>
          <w:lang w:val="en-US"/>
        </w:rPr>
        <w:t>Malcolm Johnson</w:t>
      </w:r>
      <w:r w:rsidR="00957FE8">
        <w:br/>
        <w:t>Director of the Telecommunication</w:t>
      </w:r>
      <w:r w:rsidR="00957FE8">
        <w:br/>
        <w:t>Standardization Bureau</w:t>
      </w:r>
    </w:p>
    <w:p w:rsidR="0002412D" w:rsidRDefault="0002412D" w:rsidP="00213661">
      <w:pPr>
        <w:spacing w:before="720"/>
        <w:ind w:right="92"/>
        <w:rPr>
          <w:b/>
          <w:lang w:val="en-US"/>
        </w:rPr>
      </w:pPr>
    </w:p>
    <w:p w:rsidR="00934BA7" w:rsidRDefault="00245D0A" w:rsidP="00213661">
      <w:pPr>
        <w:spacing w:before="720"/>
        <w:ind w:right="92"/>
        <w:rPr>
          <w:b/>
          <w:lang w:val="en-US"/>
        </w:rPr>
      </w:pPr>
      <w:r w:rsidRPr="00A271F0">
        <w:rPr>
          <w:b/>
          <w:lang w:val="en-US"/>
        </w:rPr>
        <w:t>Annex</w:t>
      </w:r>
      <w:r>
        <w:rPr>
          <w:b/>
          <w:lang w:val="en-US"/>
        </w:rPr>
        <w:t xml:space="preserve">: </w:t>
      </w:r>
      <w:r w:rsidR="00213661">
        <w:rPr>
          <w:b/>
          <w:lang w:val="en-US"/>
        </w:rPr>
        <w:t>1</w:t>
      </w:r>
    </w:p>
    <w:p w:rsidR="00FD1874" w:rsidRDefault="00FD1874">
      <w:pPr>
        <w:spacing w:before="720"/>
        <w:ind w:right="92"/>
        <w:rPr>
          <w:b/>
          <w:lang w:val="en-US"/>
        </w:rPr>
      </w:pPr>
    </w:p>
    <w:p w:rsidR="00FD1874" w:rsidRDefault="00FD1874">
      <w:pPr>
        <w:tabs>
          <w:tab w:val="clear" w:pos="794"/>
          <w:tab w:val="clear" w:pos="1191"/>
          <w:tab w:val="clear" w:pos="1588"/>
          <w:tab w:val="clear" w:pos="1985"/>
        </w:tabs>
        <w:spacing w:before="0"/>
      </w:pPr>
      <w:r>
        <w:br w:type="page"/>
      </w:r>
    </w:p>
    <w:p w:rsidR="00FD1874" w:rsidRDefault="00FD1874" w:rsidP="00FD1874">
      <w:pPr>
        <w:spacing w:before="0"/>
        <w:jc w:val="center"/>
        <w:rPr>
          <w:lang w:val="en-US"/>
        </w:rPr>
      </w:pPr>
      <w:r>
        <w:rPr>
          <w:lang w:val="en-US"/>
        </w:rPr>
        <w:lastRenderedPageBreak/>
        <w:t>ANNEX 1</w:t>
      </w:r>
    </w:p>
    <w:p w:rsidR="00ED3B17" w:rsidRDefault="00FD1874" w:rsidP="00C843D4">
      <w:pPr>
        <w:spacing w:before="0"/>
        <w:jc w:val="center"/>
        <w:rPr>
          <w:lang w:val="en-US"/>
        </w:rPr>
      </w:pPr>
      <w:r w:rsidRPr="007B5B29">
        <w:rPr>
          <w:lang w:val="en-US"/>
        </w:rPr>
        <w:t xml:space="preserve">(to TSB </w:t>
      </w:r>
      <w:r>
        <w:rPr>
          <w:lang w:val="en-US"/>
        </w:rPr>
        <w:t>Circular</w:t>
      </w:r>
      <w:r w:rsidR="001A0CE8">
        <w:rPr>
          <w:lang w:val="en-US"/>
        </w:rPr>
        <w:t xml:space="preserve"> </w:t>
      </w:r>
      <w:r w:rsidR="0075292E">
        <w:rPr>
          <w:lang w:val="en-US"/>
        </w:rPr>
        <w:t>22</w:t>
      </w:r>
      <w:r w:rsidRPr="007B5B29">
        <w:rPr>
          <w:lang w:val="en-US"/>
        </w:rPr>
        <w:t>)</w:t>
      </w:r>
    </w:p>
    <w:p w:rsidR="001A5C64" w:rsidRDefault="001A5C64" w:rsidP="00C843D4">
      <w:pPr>
        <w:spacing w:before="0"/>
        <w:jc w:val="center"/>
        <w:rPr>
          <w:lang w:val="en-US"/>
        </w:rPr>
      </w:pPr>
    </w:p>
    <w:tbl>
      <w:tblPr>
        <w:tblW w:w="5000" w:type="pct"/>
        <w:tblCellSpacing w:w="15" w:type="dxa"/>
        <w:shd w:val="clear" w:color="auto" w:fill="FFFFFF"/>
        <w:tblCellMar>
          <w:top w:w="30" w:type="dxa"/>
          <w:left w:w="30" w:type="dxa"/>
          <w:bottom w:w="30" w:type="dxa"/>
          <w:right w:w="30" w:type="dxa"/>
        </w:tblCellMar>
        <w:tblLook w:val="04A0"/>
      </w:tblPr>
      <w:tblGrid>
        <w:gridCol w:w="1888"/>
        <w:gridCol w:w="8011"/>
      </w:tblGrid>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1A5C64" w:rsidRPr="00EC2A62" w:rsidRDefault="001A5C64" w:rsidP="00680042">
            <w:pPr>
              <w:spacing w:line="240" w:lineRule="atLeast"/>
              <w:jc w:val="center"/>
              <w:rPr>
                <w:rFonts w:ascii="Verdana" w:hAnsi="Verdana"/>
                <w:b/>
                <w:bCs/>
                <w:sz w:val="18"/>
                <w:szCs w:val="18"/>
              </w:rPr>
            </w:pPr>
            <w:r w:rsidRPr="00EC2A62">
              <w:rPr>
                <w:rFonts w:ascii="Verdana" w:hAnsi="Verdana"/>
                <w:b/>
                <w:bCs/>
                <w:sz w:val="18"/>
                <w:szCs w:val="18"/>
              </w:rPr>
              <w:t>08:30 - 09:30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1A5C64" w:rsidRPr="00EC2A62" w:rsidRDefault="001A5C64" w:rsidP="00680042">
            <w:pPr>
              <w:spacing w:line="240" w:lineRule="atLeast"/>
              <w:rPr>
                <w:rFonts w:ascii="Verdana" w:hAnsi="Verdana"/>
                <w:sz w:val="18"/>
                <w:szCs w:val="18"/>
              </w:rPr>
            </w:pPr>
            <w:r w:rsidRPr="00EC2A62">
              <w:rPr>
                <w:rFonts w:ascii="Verdana" w:hAnsi="Verdana"/>
                <w:b/>
                <w:bCs/>
                <w:sz w:val="18"/>
                <w:szCs w:val="18"/>
              </w:rPr>
              <w:t>Registration</w:t>
            </w:r>
          </w:p>
        </w:tc>
      </w:tr>
      <w:tr w:rsidR="00056F1C"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056F1C" w:rsidRPr="00EC2A62" w:rsidRDefault="009C6D91" w:rsidP="009C6D91">
            <w:pPr>
              <w:spacing w:line="240" w:lineRule="atLeast"/>
              <w:jc w:val="center"/>
              <w:rPr>
                <w:rFonts w:ascii="Verdana" w:hAnsi="Verdana"/>
                <w:b/>
                <w:bCs/>
                <w:sz w:val="18"/>
                <w:szCs w:val="18"/>
              </w:rPr>
            </w:pPr>
            <w:r>
              <w:rPr>
                <w:rFonts w:ascii="Verdana" w:hAnsi="Verdana"/>
                <w:b/>
                <w:bCs/>
                <w:sz w:val="18"/>
                <w:szCs w:val="18"/>
              </w:rPr>
              <w:t>09</w:t>
            </w:r>
            <w:r w:rsidR="00056F1C" w:rsidRPr="00EC2A62">
              <w:rPr>
                <w:rFonts w:ascii="Verdana" w:hAnsi="Verdana"/>
                <w:b/>
                <w:bCs/>
                <w:sz w:val="18"/>
                <w:szCs w:val="18"/>
              </w:rPr>
              <w:t xml:space="preserve">:30 - </w:t>
            </w:r>
            <w:r>
              <w:rPr>
                <w:rFonts w:ascii="Verdana" w:hAnsi="Verdana"/>
                <w:b/>
                <w:bCs/>
                <w:sz w:val="18"/>
                <w:szCs w:val="18"/>
              </w:rPr>
              <w:t>10</w:t>
            </w:r>
            <w:r w:rsidR="00056F1C" w:rsidRPr="00EC2A62">
              <w:rPr>
                <w:rFonts w:ascii="Verdana" w:hAnsi="Verdana"/>
                <w:b/>
                <w:bCs/>
                <w:sz w:val="18"/>
                <w:szCs w:val="18"/>
              </w:rPr>
              <w:t>:</w:t>
            </w:r>
            <w:r>
              <w:rPr>
                <w:rFonts w:ascii="Verdana" w:hAnsi="Verdana"/>
                <w:b/>
                <w:bCs/>
                <w:sz w:val="18"/>
                <w:szCs w:val="18"/>
              </w:rPr>
              <w:t>0</w:t>
            </w:r>
            <w:r w:rsidR="00056F1C" w:rsidRPr="00EC2A62">
              <w:rPr>
                <w:rFonts w:ascii="Verdana" w:hAnsi="Verdana"/>
                <w:b/>
                <w:bCs/>
                <w:sz w:val="18"/>
                <w:szCs w:val="18"/>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056F1C" w:rsidRPr="00EC2A62" w:rsidRDefault="00056F1C" w:rsidP="003F31EE">
            <w:pPr>
              <w:spacing w:line="240" w:lineRule="atLeast"/>
              <w:rPr>
                <w:rFonts w:ascii="Verdana" w:hAnsi="Verdana"/>
                <w:sz w:val="18"/>
                <w:szCs w:val="18"/>
              </w:rPr>
            </w:pPr>
            <w:r>
              <w:rPr>
                <w:rFonts w:ascii="Verdana" w:hAnsi="Verdana"/>
                <w:b/>
                <w:bCs/>
                <w:sz w:val="18"/>
                <w:szCs w:val="18"/>
              </w:rPr>
              <w:t>Opening Ceremony</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Pr="00EC2A62" w:rsidRDefault="0045235C" w:rsidP="00680042">
            <w:pPr>
              <w:spacing w:line="240" w:lineRule="atLeast"/>
              <w:jc w:val="center"/>
              <w:rPr>
                <w:rFonts w:ascii="Verdana" w:hAnsi="Verdana"/>
                <w:b/>
                <w:bCs/>
                <w:sz w:val="18"/>
                <w:szCs w:val="18"/>
              </w:rPr>
            </w:pPr>
            <w:r>
              <w:rPr>
                <w:rFonts w:ascii="Verdana" w:hAnsi="Verdana"/>
                <w:b/>
                <w:bCs/>
                <w:sz w:val="18"/>
                <w:szCs w:val="18"/>
              </w:rPr>
              <w:t>10:00 - 11:0</w:t>
            </w:r>
            <w:r w:rsidR="001A5C64">
              <w:rPr>
                <w:rFonts w:ascii="Verdana" w:hAnsi="Verdana"/>
                <w:b/>
                <w:bCs/>
                <w:sz w:val="18"/>
                <w:szCs w:val="18"/>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Fonts w:ascii="Arial" w:hAnsi="Arial" w:cs="Arial"/>
                <w:b/>
                <w:bCs/>
                <w:color w:val="444444"/>
                <w:sz w:val="18"/>
                <w:szCs w:val="18"/>
                <w:bdr w:val="none" w:sz="0" w:space="0" w:color="auto" w:frame="1"/>
              </w:rPr>
            </w:pPr>
            <w:r>
              <w:rPr>
                <w:rStyle w:val="Strong"/>
                <w:rFonts w:ascii="Verdana" w:hAnsi="Verdana"/>
                <w:color w:val="000000"/>
                <w:sz w:val="18"/>
                <w:szCs w:val="18"/>
                <w:shd w:val="clear" w:color="auto" w:fill="FFFFFF"/>
              </w:rPr>
              <w:t>Session 1 – The Complexity of the E-waste Problem</w:t>
            </w:r>
            <w:r>
              <w:rPr>
                <w:rStyle w:val="apple-converted-space"/>
                <w:rFonts w:ascii="Verdana" w:hAnsi="Verdana"/>
                <w:b/>
                <w:bCs/>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electronics industry has revolutionized the world: electrical and electronic products have become globally ubiquitous technologies. The widespread use of electrical and electronic equipment (EEE) has raised public awareness of its positive effects such as the reduction of the digital divide, but also of the negative environmental and health effects associated with the inefficient waste management of end-of-life electrical and electronic equipment (WEEE or e-waste).</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This session will provide an overview of ongoing efforts to tackle e-waste issues worldwide.</w:t>
            </w:r>
            <w:r>
              <w:rPr>
                <w:rStyle w:val="apple-converted-space"/>
                <w:rFonts w:ascii="Verdana" w:hAnsi="Verdana"/>
                <w:color w:val="000000"/>
                <w:sz w:val="18"/>
                <w:szCs w:val="18"/>
                <w:shd w:val="clear" w:color="auto" w:fill="FFFFFF"/>
              </w:rPr>
              <w:t> </w:t>
            </w:r>
          </w:p>
          <w:p w:rsidR="001A5C64" w:rsidRPr="00EC2A62" w:rsidRDefault="001A5C64" w:rsidP="00680042">
            <w:pPr>
              <w:spacing w:line="240" w:lineRule="atLeast"/>
              <w:rPr>
                <w:rFonts w:ascii="Verdana" w:hAnsi="Verdana"/>
                <w:b/>
                <w:bCs/>
                <w:sz w:val="18"/>
                <w:szCs w:val="18"/>
              </w:rPr>
            </w:pP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sz w:val="18"/>
                <w:szCs w:val="18"/>
              </w:rPr>
            </w:pPr>
            <w:r>
              <w:rPr>
                <w:rFonts w:ascii="Verdana" w:hAnsi="Verdana"/>
                <w:b/>
                <w:bCs/>
                <w:color w:val="000000"/>
                <w:sz w:val="18"/>
                <w:szCs w:val="18"/>
                <w:shd w:val="clear" w:color="auto" w:fill="FFFFFF"/>
              </w:rPr>
              <w:t>11:00 - 11:30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Coffee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11:30 - 13:00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Pr="00EC2A62"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Session 2 –</w:t>
            </w:r>
            <w:r w:rsidRPr="00EC2A62">
              <w:rPr>
                <w:rStyle w:val="Strong"/>
                <w:rFonts w:ascii="Verdana" w:hAnsi="Verdana"/>
                <w:color w:val="000000"/>
                <w:sz w:val="18"/>
                <w:szCs w:val="18"/>
                <w:shd w:val="clear" w:color="auto" w:fill="FFFFFF"/>
              </w:rPr>
              <w:t>The Role of Policies and Standards in E-waste Management</w:t>
            </w:r>
          </w:p>
          <w:p w:rsidR="001A5C64"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r w:rsidRPr="00EC2A62">
              <w:rPr>
                <w:rStyle w:val="Strong"/>
                <w:rFonts w:ascii="Verdana" w:hAnsi="Verdana"/>
                <w:b w:val="0"/>
                <w:bCs w:val="0"/>
                <w:color w:val="000000"/>
                <w:sz w:val="18"/>
                <w:szCs w:val="18"/>
                <w:shd w:val="clear" w:color="auto" w:fill="FFFFFF"/>
              </w:rPr>
              <w:t xml:space="preserve">ITU will present, inter alia, ITU-T Recommendations related to e-waste management including its universal charger standard as well as the Toolkit on End of Life Management for ICT Equipment which is part of the ITU’s Environmental Sustainability Toolkit. </w:t>
            </w:r>
          </w:p>
          <w:p w:rsidR="001A5C64"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p>
          <w:p w:rsidR="001A5C64" w:rsidRPr="00EC2A62" w:rsidRDefault="001A5C64" w:rsidP="00680042">
            <w:pPr>
              <w:shd w:val="clear" w:color="auto" w:fill="FFFFFF"/>
              <w:spacing w:line="270" w:lineRule="atLeast"/>
              <w:textAlignment w:val="baseline"/>
              <w:rPr>
                <w:rStyle w:val="Strong"/>
                <w:rFonts w:ascii="Verdana" w:hAnsi="Verdana"/>
                <w:b w:val="0"/>
                <w:bCs w:val="0"/>
                <w:color w:val="000000"/>
                <w:sz w:val="18"/>
                <w:szCs w:val="18"/>
                <w:shd w:val="clear" w:color="auto" w:fill="FFFFFF"/>
              </w:rPr>
            </w:pPr>
            <w:r w:rsidRPr="00EC2A62">
              <w:rPr>
                <w:rStyle w:val="Strong"/>
                <w:rFonts w:ascii="Verdana" w:hAnsi="Verdana"/>
                <w:b w:val="0"/>
                <w:bCs w:val="0"/>
                <w:color w:val="000000"/>
                <w:sz w:val="18"/>
                <w:szCs w:val="18"/>
                <w:shd w:val="clear" w:color="auto" w:fill="FFFFFF"/>
              </w:rPr>
              <w:t xml:space="preserve">This session will also discuss the importance of legal and regulatory frameworks on </w:t>
            </w:r>
            <w:r w:rsidR="00056F1C">
              <w:rPr>
                <w:rStyle w:val="Strong"/>
                <w:rFonts w:ascii="Verdana" w:hAnsi="Verdana"/>
                <w:b w:val="0"/>
                <w:bCs w:val="0"/>
                <w:color w:val="000000"/>
                <w:sz w:val="18"/>
                <w:szCs w:val="18"/>
                <w:shd w:val="clear" w:color="auto" w:fill="FFFFFF"/>
              </w:rPr>
              <w:br/>
            </w:r>
            <w:r w:rsidRPr="00EC2A62">
              <w:rPr>
                <w:rStyle w:val="Strong"/>
                <w:rFonts w:ascii="Verdana" w:hAnsi="Verdana"/>
                <w:b w:val="0"/>
                <w:bCs w:val="0"/>
                <w:color w:val="000000"/>
                <w:sz w:val="18"/>
                <w:szCs w:val="18"/>
                <w:shd w:val="clear" w:color="auto" w:fill="FFFFFF"/>
              </w:rPr>
              <w:t>e-waste issues.</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13:00 - 14:30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Lunch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14:30 - 16:00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Session 3 – What Are the Next Steps on E-waste Resources?</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 xml:space="preserve">There have been alarming reports of e-waste mismanagement in many countries, particularly in less developed nations and countries with economies in transition. E-waste is a significant contributor to the ICT industry’s impact on the environment, and urgent global action to address this issue is essential if the industry is to </w:t>
            </w:r>
            <w:r w:rsidR="00440A87">
              <w:rPr>
                <w:rFonts w:ascii="Verdana" w:hAnsi="Verdana"/>
                <w:color w:val="000000"/>
                <w:sz w:val="18"/>
                <w:szCs w:val="18"/>
                <w:shd w:val="clear" w:color="auto" w:fill="FFFFFF"/>
              </w:rPr>
              <w:t>fulfil</w:t>
            </w:r>
            <w:r>
              <w:rPr>
                <w:rFonts w:ascii="Verdana" w:hAnsi="Verdana"/>
                <w:color w:val="000000"/>
                <w:sz w:val="18"/>
                <w:szCs w:val="18"/>
                <w:shd w:val="clear" w:color="auto" w:fill="FFFFFF"/>
              </w:rPr>
              <w:t xml:space="preserve"> its commitment to a sustainable future.</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This session will provide a platform to discuss possible next steps on e-waste.</w:t>
            </w:r>
            <w:r>
              <w:rPr>
                <w:rStyle w:val="apple-converted-space"/>
                <w:rFonts w:ascii="Verdana" w:hAnsi="Verdana"/>
                <w:color w:val="000000"/>
                <w:sz w:val="18"/>
                <w:szCs w:val="18"/>
                <w:shd w:val="clear" w:color="auto" w:fill="FFFFFF"/>
              </w:rPr>
              <w:t> </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16:00 - 16:30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Coffee Break</w:t>
            </w:r>
          </w:p>
        </w:tc>
      </w:tr>
      <w:tr w:rsidR="001A5C64" w:rsidRPr="00EC2A62" w:rsidTr="00056F1C">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pacing w:line="240" w:lineRule="atLeast"/>
              <w:jc w:val="cente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16:30 - 17:00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1A5C64" w:rsidRDefault="001A5C64" w:rsidP="00680042">
            <w:pPr>
              <w:shd w:val="clear" w:color="auto" w:fill="FFFFFF"/>
              <w:spacing w:line="270" w:lineRule="atLeast"/>
              <w:textAlignment w:val="baseline"/>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 xml:space="preserve">Closing Ceremony </w:t>
            </w:r>
          </w:p>
        </w:tc>
      </w:tr>
    </w:tbl>
    <w:p w:rsidR="001A5C64" w:rsidRPr="00CC3DFE" w:rsidRDefault="001A5C64" w:rsidP="00C843D4">
      <w:pPr>
        <w:spacing w:before="0"/>
        <w:jc w:val="center"/>
        <w:rPr>
          <w:sz w:val="4"/>
          <w:szCs w:val="4"/>
        </w:rPr>
      </w:pPr>
    </w:p>
    <w:sectPr w:rsidR="001A5C64" w:rsidRPr="00CC3DFE" w:rsidSect="00AE03C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25" w:rsidRDefault="00254D25">
      <w:r>
        <w:separator/>
      </w:r>
    </w:p>
  </w:endnote>
  <w:endnote w:type="continuationSeparator" w:id="0">
    <w:p w:rsidR="00254D25" w:rsidRDefault="00254D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Pr="00D210B7" w:rsidRDefault="00115CE6" w:rsidP="005814D0">
    <w:pPr>
      <w:pStyle w:val="Footer"/>
    </w:pPr>
    <w:r>
      <w:t>ITU-T\BUREAU\CIRC\022E.DOC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28925315" r:id="rId2">
          <o:FieldCodes>\s</o:FieldCodes>
        </o:OLEObject>
      </w:object>
    </w:r>
  </w:p>
  <w:p w:rsidR="005C0481" w:rsidRPr="00AE03C4" w:rsidRDefault="005C0481"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25" w:rsidRDefault="00254D25">
      <w:r>
        <w:t>____________________</w:t>
      </w:r>
    </w:p>
  </w:footnote>
  <w:footnote w:type="continuationSeparator" w:id="0">
    <w:p w:rsidR="00254D25" w:rsidRDefault="00254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81" w:rsidRDefault="005C0481" w:rsidP="00AE03C4">
    <w:pPr>
      <w:pStyle w:val="Header"/>
    </w:pPr>
    <w:r>
      <w:t xml:space="preserve">- </w:t>
    </w:r>
    <w:r w:rsidR="009248BA">
      <w:fldChar w:fldCharType="begin"/>
    </w:r>
    <w:r w:rsidR="00CF57E1">
      <w:instrText>PAGE</w:instrText>
    </w:r>
    <w:r w:rsidR="009248BA">
      <w:fldChar w:fldCharType="separate"/>
    </w:r>
    <w:r w:rsidR="00DA08B7">
      <w:rPr>
        <w:noProof/>
      </w:rPr>
      <w:t>3</w:t>
    </w:r>
    <w:r w:rsidR="009248BA">
      <w:rPr>
        <w:noProof/>
      </w:rPr>
      <w:fldChar w:fldCharType="end"/>
    </w:r>
    <w:r>
      <w:t xml:space="preserve"> -</w:t>
    </w:r>
  </w:p>
  <w:p w:rsidR="005C0481" w:rsidRPr="00AE03C4" w:rsidRDefault="005C0481"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6A4665"/>
    <w:rsid w:val="00007AA9"/>
    <w:rsid w:val="000203F8"/>
    <w:rsid w:val="0002412D"/>
    <w:rsid w:val="00025170"/>
    <w:rsid w:val="000306FA"/>
    <w:rsid w:val="00041B69"/>
    <w:rsid w:val="00050C79"/>
    <w:rsid w:val="00056F1C"/>
    <w:rsid w:val="00063306"/>
    <w:rsid w:val="000650F3"/>
    <w:rsid w:val="00092758"/>
    <w:rsid w:val="00093EB5"/>
    <w:rsid w:val="000A5C7A"/>
    <w:rsid w:val="000B64DD"/>
    <w:rsid w:val="000E7A3E"/>
    <w:rsid w:val="000F0E76"/>
    <w:rsid w:val="001108B9"/>
    <w:rsid w:val="00111EF3"/>
    <w:rsid w:val="00115CE6"/>
    <w:rsid w:val="00121BB2"/>
    <w:rsid w:val="0012400C"/>
    <w:rsid w:val="0014113E"/>
    <w:rsid w:val="00147790"/>
    <w:rsid w:val="00153890"/>
    <w:rsid w:val="001576F7"/>
    <w:rsid w:val="00162447"/>
    <w:rsid w:val="00170C2A"/>
    <w:rsid w:val="00175B33"/>
    <w:rsid w:val="001A0CE8"/>
    <w:rsid w:val="001A5C64"/>
    <w:rsid w:val="001B1B9E"/>
    <w:rsid w:val="001D0E99"/>
    <w:rsid w:val="001D38CB"/>
    <w:rsid w:val="001E6D0F"/>
    <w:rsid w:val="001F0263"/>
    <w:rsid w:val="001F5A0A"/>
    <w:rsid w:val="001F7734"/>
    <w:rsid w:val="00203E8E"/>
    <w:rsid w:val="00211FD0"/>
    <w:rsid w:val="00213661"/>
    <w:rsid w:val="0022154F"/>
    <w:rsid w:val="002262D4"/>
    <w:rsid w:val="00231600"/>
    <w:rsid w:val="002374F0"/>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D0DA8"/>
    <w:rsid w:val="00324733"/>
    <w:rsid w:val="003343C3"/>
    <w:rsid w:val="00342B75"/>
    <w:rsid w:val="00353FD6"/>
    <w:rsid w:val="003703FD"/>
    <w:rsid w:val="0037794A"/>
    <w:rsid w:val="003943C8"/>
    <w:rsid w:val="003970A6"/>
    <w:rsid w:val="003C5940"/>
    <w:rsid w:val="003E3848"/>
    <w:rsid w:val="003E5860"/>
    <w:rsid w:val="003F4C91"/>
    <w:rsid w:val="00405B34"/>
    <w:rsid w:val="0041078A"/>
    <w:rsid w:val="004229A4"/>
    <w:rsid w:val="004331A5"/>
    <w:rsid w:val="00440A87"/>
    <w:rsid w:val="004452F5"/>
    <w:rsid w:val="004458C6"/>
    <w:rsid w:val="00450E99"/>
    <w:rsid w:val="0045235C"/>
    <w:rsid w:val="00456D50"/>
    <w:rsid w:val="004672BD"/>
    <w:rsid w:val="004833E8"/>
    <w:rsid w:val="00485109"/>
    <w:rsid w:val="004A396C"/>
    <w:rsid w:val="004B122B"/>
    <w:rsid w:val="004E6644"/>
    <w:rsid w:val="004F516B"/>
    <w:rsid w:val="00501A51"/>
    <w:rsid w:val="00510FCE"/>
    <w:rsid w:val="005145A0"/>
    <w:rsid w:val="00516ADA"/>
    <w:rsid w:val="0054061B"/>
    <w:rsid w:val="00542F1F"/>
    <w:rsid w:val="00546B9D"/>
    <w:rsid w:val="00557D16"/>
    <w:rsid w:val="005814D0"/>
    <w:rsid w:val="00586C83"/>
    <w:rsid w:val="005A620B"/>
    <w:rsid w:val="005A7052"/>
    <w:rsid w:val="005B1D3B"/>
    <w:rsid w:val="005B6438"/>
    <w:rsid w:val="005C0481"/>
    <w:rsid w:val="005C3BC8"/>
    <w:rsid w:val="00614EB6"/>
    <w:rsid w:val="00630399"/>
    <w:rsid w:val="00630EFE"/>
    <w:rsid w:val="00642A28"/>
    <w:rsid w:val="00661CD6"/>
    <w:rsid w:val="00661E34"/>
    <w:rsid w:val="00666D4D"/>
    <w:rsid w:val="00672B0E"/>
    <w:rsid w:val="00674AF3"/>
    <w:rsid w:val="00691E1A"/>
    <w:rsid w:val="006957A9"/>
    <w:rsid w:val="00697B9B"/>
    <w:rsid w:val="006A2221"/>
    <w:rsid w:val="006A4665"/>
    <w:rsid w:val="006A49E2"/>
    <w:rsid w:val="006A719B"/>
    <w:rsid w:val="006D6FFF"/>
    <w:rsid w:val="006E1F73"/>
    <w:rsid w:val="006F1C04"/>
    <w:rsid w:val="0071734E"/>
    <w:rsid w:val="00724BF9"/>
    <w:rsid w:val="0073716E"/>
    <w:rsid w:val="0075292E"/>
    <w:rsid w:val="00755140"/>
    <w:rsid w:val="007612F5"/>
    <w:rsid w:val="007823D7"/>
    <w:rsid w:val="0078643B"/>
    <w:rsid w:val="007A0075"/>
    <w:rsid w:val="007C6AFB"/>
    <w:rsid w:val="007D13E0"/>
    <w:rsid w:val="007F40CE"/>
    <w:rsid w:val="00817F1B"/>
    <w:rsid w:val="00844479"/>
    <w:rsid w:val="00851E51"/>
    <w:rsid w:val="00853663"/>
    <w:rsid w:val="008567BD"/>
    <w:rsid w:val="00856845"/>
    <w:rsid w:val="008733CD"/>
    <w:rsid w:val="0089157D"/>
    <w:rsid w:val="008A7DE3"/>
    <w:rsid w:val="008B1814"/>
    <w:rsid w:val="008B70C4"/>
    <w:rsid w:val="008C6F9A"/>
    <w:rsid w:val="008D593F"/>
    <w:rsid w:val="008E00E5"/>
    <w:rsid w:val="009248BA"/>
    <w:rsid w:val="009346DD"/>
    <w:rsid w:val="00934BA7"/>
    <w:rsid w:val="0094016F"/>
    <w:rsid w:val="0094379E"/>
    <w:rsid w:val="009447E0"/>
    <w:rsid w:val="00946AB3"/>
    <w:rsid w:val="00957C6D"/>
    <w:rsid w:val="00957FE8"/>
    <w:rsid w:val="00983E4F"/>
    <w:rsid w:val="00987723"/>
    <w:rsid w:val="009C5EFB"/>
    <w:rsid w:val="009C6D91"/>
    <w:rsid w:val="009E1C6D"/>
    <w:rsid w:val="009E6878"/>
    <w:rsid w:val="009F665B"/>
    <w:rsid w:val="00A03F5E"/>
    <w:rsid w:val="00A0492E"/>
    <w:rsid w:val="00A068B2"/>
    <w:rsid w:val="00A1709D"/>
    <w:rsid w:val="00A24C80"/>
    <w:rsid w:val="00A26BA7"/>
    <w:rsid w:val="00A271F0"/>
    <w:rsid w:val="00A41CDD"/>
    <w:rsid w:val="00A5096D"/>
    <w:rsid w:val="00A62D71"/>
    <w:rsid w:val="00A706B6"/>
    <w:rsid w:val="00A71BB6"/>
    <w:rsid w:val="00A910AD"/>
    <w:rsid w:val="00AB6D6A"/>
    <w:rsid w:val="00AD6650"/>
    <w:rsid w:val="00AE0278"/>
    <w:rsid w:val="00AE03C4"/>
    <w:rsid w:val="00B10CC5"/>
    <w:rsid w:val="00B24F1B"/>
    <w:rsid w:val="00B47ED0"/>
    <w:rsid w:val="00B5243A"/>
    <w:rsid w:val="00B6405E"/>
    <w:rsid w:val="00B73BB6"/>
    <w:rsid w:val="00B86ABA"/>
    <w:rsid w:val="00B86C9E"/>
    <w:rsid w:val="00B941FB"/>
    <w:rsid w:val="00BA070D"/>
    <w:rsid w:val="00BA102A"/>
    <w:rsid w:val="00BA29D7"/>
    <w:rsid w:val="00BB7AB5"/>
    <w:rsid w:val="00BC2054"/>
    <w:rsid w:val="00BE6F29"/>
    <w:rsid w:val="00BF1099"/>
    <w:rsid w:val="00BF33F3"/>
    <w:rsid w:val="00BF6826"/>
    <w:rsid w:val="00BF72CB"/>
    <w:rsid w:val="00C0460E"/>
    <w:rsid w:val="00C24D96"/>
    <w:rsid w:val="00C26100"/>
    <w:rsid w:val="00C27322"/>
    <w:rsid w:val="00C544A5"/>
    <w:rsid w:val="00C677E2"/>
    <w:rsid w:val="00C67AB9"/>
    <w:rsid w:val="00C72170"/>
    <w:rsid w:val="00C72A62"/>
    <w:rsid w:val="00C73116"/>
    <w:rsid w:val="00C73E91"/>
    <w:rsid w:val="00C843D4"/>
    <w:rsid w:val="00C91490"/>
    <w:rsid w:val="00C92C20"/>
    <w:rsid w:val="00CA2A5B"/>
    <w:rsid w:val="00CA303D"/>
    <w:rsid w:val="00CB0DE0"/>
    <w:rsid w:val="00CD1DB6"/>
    <w:rsid w:val="00CD4A1F"/>
    <w:rsid w:val="00CD5285"/>
    <w:rsid w:val="00CF56AD"/>
    <w:rsid w:val="00CF57E1"/>
    <w:rsid w:val="00D016EF"/>
    <w:rsid w:val="00D210B7"/>
    <w:rsid w:val="00D42851"/>
    <w:rsid w:val="00D501A9"/>
    <w:rsid w:val="00D52ABF"/>
    <w:rsid w:val="00D65862"/>
    <w:rsid w:val="00D701E3"/>
    <w:rsid w:val="00D725FB"/>
    <w:rsid w:val="00D74573"/>
    <w:rsid w:val="00D7609B"/>
    <w:rsid w:val="00DA08B7"/>
    <w:rsid w:val="00DB5C96"/>
    <w:rsid w:val="00DD2F52"/>
    <w:rsid w:val="00DD650D"/>
    <w:rsid w:val="00E00CF3"/>
    <w:rsid w:val="00E15590"/>
    <w:rsid w:val="00E20C97"/>
    <w:rsid w:val="00E359E0"/>
    <w:rsid w:val="00E36214"/>
    <w:rsid w:val="00E376CB"/>
    <w:rsid w:val="00E43469"/>
    <w:rsid w:val="00E72F9F"/>
    <w:rsid w:val="00E827D5"/>
    <w:rsid w:val="00E8463D"/>
    <w:rsid w:val="00E93848"/>
    <w:rsid w:val="00EB5ABB"/>
    <w:rsid w:val="00EB6A8B"/>
    <w:rsid w:val="00EC2A4B"/>
    <w:rsid w:val="00ED3B17"/>
    <w:rsid w:val="00EF7217"/>
    <w:rsid w:val="00F421A0"/>
    <w:rsid w:val="00F50702"/>
    <w:rsid w:val="00F8248F"/>
    <w:rsid w:val="00F82551"/>
    <w:rsid w:val="00F94E34"/>
    <w:rsid w:val="00FB17F7"/>
    <w:rsid w:val="00FB1AC7"/>
    <w:rsid w:val="00FB7E38"/>
    <w:rsid w:val="00FC12BB"/>
    <w:rsid w:val="00FD1874"/>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sound-mgmt/201307/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T/Workshops-and-Seminars/sound-mgmt/201307/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ha.gov.z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sound-mgmt/201307/Pages/default.aspx"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274f039d90a358646edfdb4fda8c4f4">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D059-297D-4F5E-888B-02EE847F19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EE61F1-8B94-4015-A8D6-6447E8D8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482E-934C-4EED-9D13-3AB24E7DCC20}">
  <ds:schemaRefs>
    <ds:schemaRef ds:uri="http://schemas.microsoft.com/sharepoint/v3/contenttype/forms"/>
  </ds:schemaRefs>
</ds:datastoreItem>
</file>

<file path=customXml/itemProps4.xml><?xml version="1.0" encoding="utf-8"?>
<ds:datastoreItem xmlns:ds="http://schemas.openxmlformats.org/officeDocument/2006/customXml" ds:itemID="{97A71A12-8398-4B90-AB13-B29C7A7E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5553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6435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3</cp:revision>
  <cp:lastPrinted>2013-04-30T12:47:00Z</cp:lastPrinted>
  <dcterms:created xsi:type="dcterms:W3CDTF">2013-05-01T12:50:00Z</dcterms:created>
  <dcterms:modified xsi:type="dcterms:W3CDTF">2013-05-01T12:55:00Z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