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2B329A" w:rsidRPr="00504ED0" w:rsidTr="00504ED0">
        <w:trPr>
          <w:cantSplit/>
        </w:trPr>
        <w:tc>
          <w:tcPr>
            <w:tcW w:w="5529" w:type="dxa"/>
            <w:vAlign w:val="center"/>
          </w:tcPr>
          <w:p w:rsidR="002B329A" w:rsidRPr="00504ED0" w:rsidRDefault="002B329A" w:rsidP="00504ED0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04ED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04ED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2B329A" w:rsidRPr="00504ED0" w:rsidRDefault="002B329A" w:rsidP="00504ED0">
            <w:pPr>
              <w:spacing w:before="0"/>
              <w:ind w:right="142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504ED0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2251D73" wp14:editId="44E7B000">
                  <wp:extent cx="1310005" cy="695960"/>
                  <wp:effectExtent l="0" t="0" r="4445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29A" w:rsidRPr="00504ED0" w:rsidTr="00504ED0">
        <w:trPr>
          <w:cantSplit/>
        </w:trPr>
        <w:tc>
          <w:tcPr>
            <w:tcW w:w="5529" w:type="dxa"/>
            <w:vAlign w:val="center"/>
          </w:tcPr>
          <w:p w:rsidR="002B329A" w:rsidRPr="00504ED0" w:rsidRDefault="002B329A" w:rsidP="00504ED0">
            <w:pPr>
              <w:spacing w:before="0"/>
              <w:rPr>
                <w:rFonts w:ascii="Verdana" w:hAnsi="Verdana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2B329A" w:rsidRPr="00504ED0" w:rsidRDefault="002B329A" w:rsidP="00504ED0">
            <w:pPr>
              <w:spacing w:before="0"/>
              <w:jc w:val="right"/>
              <w:rPr>
                <w:szCs w:val="22"/>
                <w:lang w:val="ru-RU" w:eastAsia="zh-CN"/>
              </w:rPr>
            </w:pPr>
          </w:p>
        </w:tc>
      </w:tr>
    </w:tbl>
    <w:p w:rsidR="008A5F05" w:rsidRPr="00504ED0" w:rsidRDefault="008A5F05" w:rsidP="00A0371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Cs w:val="22"/>
          <w:lang w:val="ru-RU"/>
        </w:rPr>
      </w:pPr>
      <w:r w:rsidRPr="00504ED0">
        <w:rPr>
          <w:szCs w:val="22"/>
          <w:lang w:val="ru-RU"/>
        </w:rPr>
        <w:tab/>
        <w:t xml:space="preserve">Женева, </w:t>
      </w:r>
      <w:r w:rsidR="00A03716" w:rsidRPr="00504ED0">
        <w:rPr>
          <w:szCs w:val="22"/>
          <w:lang w:val="ru-RU"/>
        </w:rPr>
        <w:t>5 апреля</w:t>
      </w:r>
      <w:r w:rsidRPr="00504ED0">
        <w:rPr>
          <w:szCs w:val="22"/>
          <w:lang w:val="ru-RU"/>
        </w:rPr>
        <w:t xml:space="preserve"> 20</w:t>
      </w:r>
      <w:r w:rsidR="00F721D6" w:rsidRPr="00504ED0">
        <w:rPr>
          <w:szCs w:val="22"/>
          <w:lang w:val="ru-RU"/>
        </w:rPr>
        <w:t>1</w:t>
      </w:r>
      <w:r w:rsidR="00A03716" w:rsidRPr="00504ED0">
        <w:rPr>
          <w:szCs w:val="22"/>
          <w:lang w:val="ru-RU"/>
        </w:rPr>
        <w:t>3</w:t>
      </w:r>
      <w:r w:rsidRPr="00504ED0">
        <w:rPr>
          <w:szCs w:val="22"/>
          <w:lang w:val="ru-RU"/>
        </w:rPr>
        <w:t xml:space="preserve"> года</w:t>
      </w:r>
    </w:p>
    <w:tbl>
      <w:tblPr>
        <w:tblW w:w="9714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4253"/>
        <w:gridCol w:w="4199"/>
      </w:tblGrid>
      <w:tr w:rsidR="00BF7CDA" w:rsidRPr="00674695" w:rsidTr="00A03716">
        <w:trPr>
          <w:cantSplit/>
          <w:trHeight w:val="2631"/>
        </w:trPr>
        <w:tc>
          <w:tcPr>
            <w:tcW w:w="1262" w:type="dxa"/>
          </w:tcPr>
          <w:p w:rsidR="00BF7CDA" w:rsidRPr="00504ED0" w:rsidRDefault="00BF7CDA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  <w:r w:rsidRPr="00504ED0">
              <w:rPr>
                <w:szCs w:val="22"/>
                <w:lang w:val="ru-RU"/>
              </w:rPr>
              <w:t>Осн.:</w:t>
            </w:r>
          </w:p>
          <w:p w:rsidR="00BF7CDA" w:rsidRPr="00504ED0" w:rsidRDefault="00BF7CDA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</w:p>
          <w:p w:rsidR="00BF7CDA" w:rsidRPr="00504ED0" w:rsidRDefault="00BF7CDA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</w:p>
          <w:p w:rsidR="00BF7CDA" w:rsidRPr="00504ED0" w:rsidRDefault="00BF7CDA" w:rsidP="008A5F05">
            <w:pPr>
              <w:spacing w:before="0"/>
              <w:rPr>
                <w:szCs w:val="22"/>
                <w:lang w:val="ru-RU"/>
              </w:rPr>
            </w:pPr>
            <w:r w:rsidRPr="00504ED0">
              <w:rPr>
                <w:szCs w:val="22"/>
                <w:lang w:val="ru-RU"/>
              </w:rPr>
              <w:t>Тел.:</w:t>
            </w:r>
            <w:r w:rsidRPr="00504ED0">
              <w:rPr>
                <w:szCs w:val="22"/>
                <w:lang w:val="ru-RU"/>
              </w:rPr>
              <w:br/>
              <w:t>Факс:</w:t>
            </w:r>
            <w:r w:rsidRPr="00504ED0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BF7CDA" w:rsidRPr="00504ED0" w:rsidRDefault="00BF7CDA" w:rsidP="00A03716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504ED0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A03716" w:rsidRPr="00504ED0">
              <w:rPr>
                <w:b/>
                <w:bCs/>
                <w:szCs w:val="22"/>
                <w:lang w:val="ru-RU"/>
              </w:rPr>
              <w:t>19</w:t>
            </w:r>
            <w:r w:rsidRPr="00504ED0">
              <w:rPr>
                <w:b/>
                <w:bCs/>
                <w:szCs w:val="22"/>
                <w:lang w:val="ru-RU"/>
              </w:rPr>
              <w:t xml:space="preserve"> БСЭ</w:t>
            </w:r>
          </w:p>
          <w:p w:rsidR="00BF7CDA" w:rsidRPr="00504ED0" w:rsidRDefault="00A03716" w:rsidP="008A5F05">
            <w:pPr>
              <w:spacing w:before="0"/>
              <w:rPr>
                <w:lang w:val="ru-RU"/>
              </w:rPr>
            </w:pPr>
            <w:r w:rsidRPr="00504ED0">
              <w:rPr>
                <w:lang w:val="ru-RU"/>
              </w:rPr>
              <w:t>TSBDIR</w:t>
            </w:r>
          </w:p>
          <w:p w:rsidR="00BF7CDA" w:rsidRPr="00504ED0" w:rsidRDefault="00BF7CDA" w:rsidP="008A5F05">
            <w:pPr>
              <w:spacing w:before="0"/>
              <w:rPr>
                <w:lang w:val="ru-RU"/>
              </w:rPr>
            </w:pPr>
          </w:p>
          <w:p w:rsidR="00BF7CDA" w:rsidRPr="00504ED0" w:rsidRDefault="00A03716" w:rsidP="00267773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4ED0">
              <w:rPr>
                <w:szCs w:val="22"/>
                <w:lang w:val="ru-RU"/>
              </w:rPr>
              <w:t>+41 22 730 5852</w:t>
            </w:r>
            <w:r w:rsidR="00BF7CDA" w:rsidRPr="00504ED0">
              <w:rPr>
                <w:szCs w:val="22"/>
                <w:lang w:val="ru-RU"/>
              </w:rPr>
              <w:br/>
              <w:t>+41 22 730 5853</w:t>
            </w:r>
            <w:r w:rsidR="00BF7CDA" w:rsidRPr="00504ED0">
              <w:rPr>
                <w:szCs w:val="22"/>
                <w:lang w:val="ru-RU"/>
              </w:rPr>
              <w:br/>
            </w:r>
            <w:hyperlink r:id="rId10" w:history="1">
              <w:r w:rsidRPr="00504ED0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4199" w:type="dxa"/>
          </w:tcPr>
          <w:p w:rsidR="00BF7CDA" w:rsidRPr="00504ED0" w:rsidRDefault="00BF7CDA" w:rsidP="00D37CB6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504ED0">
              <w:rPr>
                <w:szCs w:val="22"/>
                <w:lang w:val="ru-RU"/>
              </w:rPr>
              <w:t>–</w:t>
            </w:r>
            <w:r w:rsidRPr="00504ED0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BF7CDA" w:rsidRPr="00504ED0" w:rsidRDefault="00BF7CDA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504ED0">
              <w:rPr>
                <w:szCs w:val="24"/>
                <w:lang w:val="ru-RU"/>
              </w:rPr>
              <w:t>–</w:t>
            </w:r>
            <w:r w:rsidRPr="00504ED0">
              <w:rPr>
                <w:szCs w:val="24"/>
                <w:lang w:val="ru-RU"/>
              </w:rPr>
              <w:tab/>
              <w:t>Членам Сектора МСЭ</w:t>
            </w:r>
            <w:r w:rsidRPr="00504ED0">
              <w:rPr>
                <w:szCs w:val="24"/>
                <w:lang w:val="ru-RU"/>
              </w:rPr>
              <w:noBreakHyphen/>
              <w:t>Т</w:t>
            </w:r>
          </w:p>
          <w:p w:rsidR="00BF7CDA" w:rsidRPr="00504ED0" w:rsidRDefault="00BF7CDA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504ED0">
              <w:rPr>
                <w:szCs w:val="24"/>
                <w:lang w:val="ru-RU"/>
              </w:rPr>
              <w:t>–</w:t>
            </w:r>
            <w:r w:rsidRPr="00504ED0">
              <w:rPr>
                <w:szCs w:val="24"/>
                <w:lang w:val="ru-RU"/>
              </w:rPr>
              <w:tab/>
              <w:t>Ассоциированным членам МСЭ</w:t>
            </w:r>
            <w:r w:rsidRPr="00504ED0">
              <w:rPr>
                <w:szCs w:val="24"/>
                <w:lang w:val="ru-RU"/>
              </w:rPr>
              <w:noBreakHyphen/>
              <w:t>Т</w:t>
            </w:r>
          </w:p>
          <w:p w:rsidR="00BF7CDA" w:rsidRPr="00504ED0" w:rsidRDefault="00BF7CDA" w:rsidP="00BF7CD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84" w:hanging="284"/>
              <w:rPr>
                <w:b/>
                <w:bCs/>
                <w:szCs w:val="24"/>
                <w:lang w:val="ru-RU"/>
              </w:rPr>
            </w:pPr>
            <w:r w:rsidRPr="00504ED0">
              <w:rPr>
                <w:b/>
                <w:bCs/>
                <w:szCs w:val="24"/>
                <w:lang w:val="ru-RU"/>
              </w:rPr>
              <w:t>Копия</w:t>
            </w:r>
            <w:r w:rsidRPr="00504ED0">
              <w:rPr>
                <w:szCs w:val="24"/>
                <w:lang w:val="ru-RU"/>
              </w:rPr>
              <w:t>:</w:t>
            </w:r>
          </w:p>
          <w:p w:rsidR="00A03716" w:rsidRPr="00504ED0" w:rsidRDefault="00A03716" w:rsidP="00A037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504ED0">
              <w:rPr>
                <w:szCs w:val="24"/>
                <w:lang w:val="ru-RU"/>
              </w:rPr>
              <w:t>–</w:t>
            </w:r>
            <w:r w:rsidRPr="00504ED0">
              <w:rPr>
                <w:szCs w:val="24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F7CDA" w:rsidRPr="00504ED0" w:rsidRDefault="00BF7CDA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504ED0">
              <w:rPr>
                <w:szCs w:val="24"/>
                <w:lang w:val="ru-RU"/>
              </w:rPr>
              <w:t>–</w:t>
            </w:r>
            <w:r w:rsidRPr="00504ED0">
              <w:rPr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BF7CDA" w:rsidRPr="00504ED0" w:rsidRDefault="00BF7CDA" w:rsidP="008A5F05">
            <w:pPr>
              <w:tabs>
                <w:tab w:val="left" w:pos="284"/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504ED0">
              <w:rPr>
                <w:szCs w:val="24"/>
                <w:lang w:val="ru-RU"/>
              </w:rPr>
              <w:t>–</w:t>
            </w:r>
            <w:r w:rsidRPr="00504ED0">
              <w:rPr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8A5F05" w:rsidRPr="00504ED0" w:rsidRDefault="008A5F05" w:rsidP="00AB3D0A">
      <w:pPr>
        <w:spacing w:before="0"/>
        <w:rPr>
          <w:szCs w:val="22"/>
          <w:lang w:val="ru-RU"/>
        </w:rPr>
      </w:pPr>
    </w:p>
    <w:p w:rsidR="00AB3D0A" w:rsidRPr="00504ED0" w:rsidRDefault="00AB3D0A" w:rsidP="00AB3D0A">
      <w:pPr>
        <w:spacing w:before="0"/>
        <w:rPr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8441"/>
      </w:tblGrid>
      <w:tr w:rsidR="008A5F05" w:rsidRPr="00674695" w:rsidTr="000753BB">
        <w:trPr>
          <w:cantSplit/>
          <w:trHeight w:val="231"/>
        </w:trPr>
        <w:tc>
          <w:tcPr>
            <w:tcW w:w="1266" w:type="dxa"/>
          </w:tcPr>
          <w:p w:rsidR="008A5F05" w:rsidRPr="00504ED0" w:rsidRDefault="008A5F05" w:rsidP="003C24A9">
            <w:pPr>
              <w:spacing w:before="0"/>
              <w:rPr>
                <w:lang w:val="ru-RU"/>
              </w:rPr>
            </w:pPr>
            <w:bookmarkStart w:id="1" w:name="Addressee_E"/>
            <w:bookmarkEnd w:id="1"/>
            <w:r w:rsidRPr="00504ED0">
              <w:rPr>
                <w:lang w:val="ru-RU"/>
              </w:rPr>
              <w:t>Предмет:</w:t>
            </w:r>
          </w:p>
        </w:tc>
        <w:tc>
          <w:tcPr>
            <w:tcW w:w="8441" w:type="dxa"/>
          </w:tcPr>
          <w:p w:rsidR="008A5F05" w:rsidRPr="00504ED0" w:rsidRDefault="00AE16F7" w:rsidP="00AE16F7">
            <w:pPr>
              <w:spacing w:before="0"/>
              <w:rPr>
                <w:b/>
                <w:bCs/>
                <w:szCs w:val="22"/>
                <w:lang w:val="ru-RU" w:eastAsia="zh-CN"/>
              </w:rPr>
            </w:pPr>
            <w:r w:rsidRPr="00504ED0">
              <w:rPr>
                <w:rFonts w:asciiTheme="majorBidi" w:hAnsiTheme="majorBidi" w:cstheme="majorBidi"/>
                <w:b/>
                <w:bCs/>
                <w:szCs w:val="24"/>
                <w:lang w:val="ru-RU"/>
              </w:rPr>
              <w:t>Добровольные финансовые взносы для работы МСЭ-Т</w:t>
            </w:r>
          </w:p>
        </w:tc>
      </w:tr>
    </w:tbl>
    <w:p w:rsidR="008A5F05" w:rsidRPr="00504ED0" w:rsidRDefault="008A5F05" w:rsidP="00504ED0">
      <w:pPr>
        <w:pStyle w:val="Normalaftertitle"/>
        <w:spacing w:before="480"/>
        <w:rPr>
          <w:lang w:val="ru-RU"/>
        </w:rPr>
      </w:pPr>
      <w:r w:rsidRPr="00504ED0">
        <w:rPr>
          <w:lang w:val="ru-RU"/>
        </w:rPr>
        <w:t>Уважаемая госпожа,</w:t>
      </w:r>
      <w:r w:rsidRPr="00504ED0">
        <w:rPr>
          <w:lang w:val="ru-RU"/>
        </w:rPr>
        <w:br/>
        <w:t>уважаемый господин,</w:t>
      </w:r>
    </w:p>
    <w:p w:rsidR="005A018B" w:rsidRPr="00504ED0" w:rsidRDefault="00AE16F7" w:rsidP="00766BA9">
      <w:pPr>
        <w:spacing w:before="240"/>
        <w:rPr>
          <w:lang w:val="ru-RU"/>
        </w:rPr>
      </w:pPr>
      <w:bookmarkStart w:id="2" w:name="_Toc349120776"/>
      <w:r w:rsidRPr="00504ED0">
        <w:rPr>
          <w:lang w:val="ru-RU"/>
        </w:rPr>
        <w:t>В ответ на Резолюцию</w:t>
      </w:r>
      <w:r w:rsidR="002B329A" w:rsidRPr="00504ED0">
        <w:rPr>
          <w:lang w:val="ru-RU"/>
        </w:rPr>
        <w:t xml:space="preserve"> 34 "Добровольные взносы</w:t>
      </w:r>
      <w:bookmarkEnd w:id="2"/>
      <w:r w:rsidR="002B329A" w:rsidRPr="00504ED0">
        <w:rPr>
          <w:lang w:val="ru-RU"/>
        </w:rPr>
        <w:t>"</w:t>
      </w:r>
      <w:r w:rsidR="005A018B" w:rsidRPr="00504ED0">
        <w:rPr>
          <w:lang w:val="ru-RU"/>
        </w:rPr>
        <w:t xml:space="preserve">, </w:t>
      </w:r>
      <w:r w:rsidRPr="00504ED0">
        <w:rPr>
          <w:lang w:val="ru-RU"/>
        </w:rPr>
        <w:t xml:space="preserve">пересмотренную Всемирной ассамблеей по стандартизации электросвязи, </w:t>
      </w:r>
      <w:r w:rsidR="00766BA9" w:rsidRPr="00504ED0">
        <w:rPr>
          <w:lang w:val="ru-RU"/>
        </w:rPr>
        <w:t>которая проходила</w:t>
      </w:r>
      <w:r w:rsidRPr="00504ED0">
        <w:rPr>
          <w:lang w:val="ru-RU"/>
        </w:rPr>
        <w:t xml:space="preserve"> в Дубае 20–29 ноября 2012 года (см. Приложение), хотел бы обратиться к вам с призывом</w:t>
      </w:r>
      <w:r w:rsidR="00504ED0">
        <w:rPr>
          <w:lang w:val="ru-RU"/>
        </w:rPr>
        <w:t xml:space="preserve"> </w:t>
      </w:r>
      <w:r w:rsidRPr="00504ED0">
        <w:rPr>
          <w:lang w:val="ru-RU"/>
        </w:rPr>
        <w:t xml:space="preserve">вносить добровольные взносы для финансирования деятельности Сектора МСЭ-Т. </w:t>
      </w:r>
    </w:p>
    <w:p w:rsidR="005A018B" w:rsidRPr="00504ED0" w:rsidRDefault="004F3FAA" w:rsidP="00766BA9">
      <w:pPr>
        <w:rPr>
          <w:lang w:val="ru-RU"/>
        </w:rPr>
      </w:pPr>
      <w:r w:rsidRPr="00504ED0">
        <w:rPr>
          <w:lang w:val="ru-RU"/>
        </w:rPr>
        <w:t xml:space="preserve">По оценкам Бюджетного комитета ВАСЭ-12, дополнительные затраты по полному выполнению решений, принятых на ВАСЭ-12, составляют </w:t>
      </w:r>
      <w:r w:rsidR="005A018B" w:rsidRPr="00504ED0">
        <w:rPr>
          <w:lang w:val="ru-RU"/>
        </w:rPr>
        <w:t>720</w:t>
      </w:r>
      <w:r w:rsidRPr="00504ED0">
        <w:rPr>
          <w:lang w:val="ru-RU"/>
        </w:rPr>
        <w:t> тыс. швейцарских франков за год. Эта сумма не включена в проект бюджета на 2014–</w:t>
      </w:r>
      <w:r w:rsidR="00766BA9" w:rsidRPr="00504ED0">
        <w:rPr>
          <w:lang w:val="ru-RU"/>
        </w:rPr>
        <w:t>2015 годы (который</w:t>
      </w:r>
      <w:r w:rsidRPr="00504ED0">
        <w:rPr>
          <w:lang w:val="ru-RU"/>
        </w:rPr>
        <w:t xml:space="preserve"> будет представлен сессии Совета 2013 года в июне) </w:t>
      </w:r>
      <w:r w:rsidR="00DF0F08" w:rsidRPr="00504ED0">
        <w:rPr>
          <w:lang w:val="ru-RU"/>
        </w:rPr>
        <w:t xml:space="preserve">в связи с необходимостью уравновешивания бюджета без снятия средств с Резервного счета. Полномасштабное выполнение не может быть достигнуто при нынешнем уровне ресурсов МСЭ-Т, так как вся возможная экономия за счет эффективности уже реализована. Поэтому потребуются дополнительные ресурсы, такие как добровольные взносы, для полного выполнения утвержденной программы деятельности, являющейся результатом ВАСЭ-12. </w:t>
      </w:r>
    </w:p>
    <w:p w:rsidR="005A018B" w:rsidRPr="00504ED0" w:rsidRDefault="00DF0F08" w:rsidP="00C362C6">
      <w:pPr>
        <w:rPr>
          <w:lang w:val="ru-RU"/>
        </w:rPr>
      </w:pPr>
      <w:r w:rsidRPr="00504ED0">
        <w:rPr>
          <w:lang w:val="ru-RU"/>
        </w:rPr>
        <w:t xml:space="preserve">Добровольные </w:t>
      </w:r>
      <w:r w:rsidR="00766BA9" w:rsidRPr="00504ED0">
        <w:rPr>
          <w:lang w:val="ru-RU"/>
        </w:rPr>
        <w:t>взносы</w:t>
      </w:r>
      <w:r w:rsidRPr="00504ED0">
        <w:rPr>
          <w:lang w:val="ru-RU"/>
        </w:rPr>
        <w:t xml:space="preserve"> могут использоваться для финансирования конкретных проектов или других новых инициатив, включая любые виды деятельности, которые помогают в достижении задач Резолюции</w:t>
      </w:r>
      <w:bookmarkStart w:id="3" w:name="_Toc349120781"/>
      <w:r w:rsidR="002B329A" w:rsidRPr="00504ED0">
        <w:rPr>
          <w:lang w:val="ru-RU"/>
        </w:rPr>
        <w:t> 44</w:t>
      </w:r>
      <w:r w:rsidR="00504ED0">
        <w:rPr>
          <w:lang w:val="ru-RU"/>
        </w:rPr>
        <w:t xml:space="preserve"> </w:t>
      </w:r>
      <w:r w:rsidRPr="00504ED0">
        <w:rPr>
          <w:lang w:val="ru-RU"/>
        </w:rPr>
        <w:t xml:space="preserve">ВАСЭ </w:t>
      </w:r>
      <w:r w:rsidR="002B329A" w:rsidRPr="00504ED0">
        <w:rPr>
          <w:lang w:val="ru-RU"/>
        </w:rPr>
        <w:t>("Преодоление разрыва в стандартизации между развивающимися и развитыми странами</w:t>
      </w:r>
      <w:bookmarkEnd w:id="3"/>
      <w:r w:rsidR="002B329A" w:rsidRPr="00504ED0">
        <w:rPr>
          <w:lang w:val="ru-RU"/>
        </w:rPr>
        <w:t>"</w:t>
      </w:r>
      <w:r w:rsidR="005A018B" w:rsidRPr="00504ED0">
        <w:rPr>
          <w:lang w:val="ru-RU"/>
        </w:rPr>
        <w:t xml:space="preserve">). </w:t>
      </w:r>
      <w:r w:rsidR="00DE1F53" w:rsidRPr="00504ED0">
        <w:rPr>
          <w:lang w:val="ru-RU"/>
        </w:rPr>
        <w:t xml:space="preserve">Они могут предоставляться в </w:t>
      </w:r>
      <w:r w:rsidR="00766BA9" w:rsidRPr="00504ED0">
        <w:rPr>
          <w:lang w:val="ru-RU"/>
        </w:rPr>
        <w:t>денежной</w:t>
      </w:r>
      <w:r w:rsidR="00C362C6" w:rsidRPr="00504ED0">
        <w:rPr>
          <w:lang w:val="ru-RU"/>
        </w:rPr>
        <w:t xml:space="preserve"> или </w:t>
      </w:r>
      <w:r w:rsidR="00DE1F53" w:rsidRPr="00504ED0">
        <w:rPr>
          <w:lang w:val="ru-RU"/>
        </w:rPr>
        <w:t xml:space="preserve">натуральной форме. Как и </w:t>
      </w:r>
      <w:r w:rsidR="00C362C6" w:rsidRPr="00504ED0">
        <w:rPr>
          <w:lang w:val="ru-RU"/>
        </w:rPr>
        <w:t>ранее</w:t>
      </w:r>
      <w:r w:rsidR="00DE1F53" w:rsidRPr="00504ED0">
        <w:rPr>
          <w:lang w:val="ru-RU"/>
        </w:rPr>
        <w:t xml:space="preserve">, БСЭ всегда будет согласовывать </w:t>
      </w:r>
      <w:r w:rsidR="00C362C6" w:rsidRPr="00504ED0">
        <w:rPr>
          <w:lang w:val="ru-RU"/>
        </w:rPr>
        <w:t>расходование средств</w:t>
      </w:r>
      <w:r w:rsidR="00DE1F53" w:rsidRPr="00504ED0">
        <w:rPr>
          <w:lang w:val="ru-RU"/>
        </w:rPr>
        <w:t xml:space="preserve"> с соответствующим спонсором для обеспечения того, чтобы предоставленные средства использовались </w:t>
      </w:r>
      <w:r w:rsidR="00306921" w:rsidRPr="00504ED0">
        <w:rPr>
          <w:lang w:val="ru-RU"/>
        </w:rPr>
        <w:t xml:space="preserve">по назначению. </w:t>
      </w:r>
    </w:p>
    <w:p w:rsidR="005A018B" w:rsidRPr="00504ED0" w:rsidRDefault="00306921" w:rsidP="00306921">
      <w:pPr>
        <w:rPr>
          <w:lang w:val="ru-RU"/>
        </w:rPr>
      </w:pPr>
      <w:r w:rsidRPr="00504ED0">
        <w:rPr>
          <w:lang w:val="ru-RU"/>
        </w:rPr>
        <w:t>Примерами направлений использования в прошлом Фонда для преодоления разрыва в стандартизации</w:t>
      </w:r>
      <w:r w:rsidR="00504ED0">
        <w:rPr>
          <w:lang w:val="ru-RU"/>
        </w:rPr>
        <w:t xml:space="preserve"> </w:t>
      </w:r>
      <w:r w:rsidRPr="00504ED0">
        <w:rPr>
          <w:lang w:val="ru-RU"/>
        </w:rPr>
        <w:t xml:space="preserve">(ПРС) являются: </w:t>
      </w:r>
    </w:p>
    <w:p w:rsidR="005A018B" w:rsidRPr="00504ED0" w:rsidRDefault="005A018B" w:rsidP="00525EB3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25EB3" w:rsidRPr="00504ED0">
        <w:rPr>
          <w:lang w:val="ru-RU"/>
        </w:rPr>
        <w:t>Руководство по безопасности</w:t>
      </w:r>
    </w:p>
    <w:p w:rsidR="005A018B" w:rsidRPr="00504ED0" w:rsidRDefault="005A018B" w:rsidP="00C611A3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25EB3" w:rsidRPr="00504ED0">
        <w:rPr>
          <w:lang w:val="ru-RU"/>
        </w:rPr>
        <w:t>Справочники/технические отчеты</w:t>
      </w:r>
      <w:r w:rsidRPr="00504ED0">
        <w:rPr>
          <w:lang w:val="ru-RU"/>
        </w:rPr>
        <w:t xml:space="preserve">: 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="00525EB3" w:rsidRPr="00504ED0">
        <w:rPr>
          <w:lang w:val="ru-RU"/>
        </w:rPr>
        <w:tab/>
      </w:r>
      <w:r w:rsidR="00C611A3" w:rsidRPr="00504ED0">
        <w:rPr>
          <w:lang w:val="ru-RU"/>
        </w:rPr>
        <w:t>С</w:t>
      </w:r>
      <w:r w:rsidR="00525EB3" w:rsidRPr="00504ED0">
        <w:rPr>
          <w:lang w:val="ru-RU"/>
        </w:rPr>
        <w:t>ценари</w:t>
      </w:r>
      <w:r w:rsidR="00C611A3" w:rsidRPr="00504ED0">
        <w:rPr>
          <w:lang w:val="ru-RU"/>
        </w:rPr>
        <w:t>и</w:t>
      </w:r>
      <w:r w:rsidR="00525EB3" w:rsidRPr="00504ED0">
        <w:rPr>
          <w:lang w:val="ru-RU"/>
        </w:rPr>
        <w:t xml:space="preserve"> перехода от традиционных сетей к сетям последующих поколений в развивающихся странах </w:t>
      </w:r>
    </w:p>
    <w:p w:rsidR="00504ED0" w:rsidRDefault="00504ED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lastRenderedPageBreak/>
        <w:t>•</w:t>
      </w:r>
      <w:r w:rsidRPr="00504ED0">
        <w:rPr>
          <w:lang w:val="ru-RU"/>
        </w:rPr>
        <w:tab/>
      </w:r>
      <w:r w:rsidR="00C611A3" w:rsidRPr="00504ED0">
        <w:rPr>
          <w:lang w:val="ru-RU"/>
        </w:rPr>
        <w:t>П</w:t>
      </w:r>
      <w:r w:rsidR="00525EB3" w:rsidRPr="00504ED0">
        <w:rPr>
          <w:lang w:val="ru-RU"/>
        </w:rPr>
        <w:t>риложения беспроводных сенсорных сетей в сетях последующих поколений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lang w:val="ru-RU"/>
        </w:rPr>
        <w:t>Т</w:t>
      </w:r>
      <w:r w:rsidR="00525EB3" w:rsidRPr="00504ED0">
        <w:rPr>
          <w:lang w:val="ru-RU"/>
        </w:rPr>
        <w:t>ехническо</w:t>
      </w:r>
      <w:r w:rsidR="00C611A3" w:rsidRPr="00504ED0">
        <w:rPr>
          <w:lang w:val="ru-RU"/>
        </w:rPr>
        <w:t>е</w:t>
      </w:r>
      <w:r w:rsidR="00525EB3" w:rsidRPr="00504ED0">
        <w:rPr>
          <w:lang w:val="ru-RU"/>
        </w:rPr>
        <w:t xml:space="preserve"> руководств</w:t>
      </w:r>
      <w:r w:rsidR="00C611A3" w:rsidRPr="00504ED0">
        <w:rPr>
          <w:lang w:val="ru-RU"/>
        </w:rPr>
        <w:t>о</w:t>
      </w:r>
      <w:r w:rsidR="00525EB3" w:rsidRPr="00504ED0">
        <w:rPr>
          <w:lang w:val="ru-RU"/>
        </w:rPr>
        <w:t xml:space="preserve"> по качеству обслуживания для сетей подвижной связи 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lang w:val="ru-RU"/>
        </w:rPr>
        <w:t>С</w:t>
      </w:r>
      <w:r w:rsidR="00525EB3" w:rsidRPr="00504ED0">
        <w:rPr>
          <w:lang w:val="ru-RU"/>
        </w:rPr>
        <w:t>ет</w:t>
      </w:r>
      <w:r w:rsidR="00C611A3" w:rsidRPr="00504ED0">
        <w:rPr>
          <w:lang w:val="ru-RU"/>
        </w:rPr>
        <w:t>и</w:t>
      </w:r>
      <w:r w:rsidR="00525EB3" w:rsidRPr="00504ED0">
        <w:rPr>
          <w:lang w:val="ru-RU"/>
        </w:rPr>
        <w:t xml:space="preserve"> доступа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lang w:val="ru-RU"/>
        </w:rPr>
        <w:t>Б</w:t>
      </w:r>
      <w:r w:rsidR="00525EB3" w:rsidRPr="00504ED0">
        <w:rPr>
          <w:lang w:val="ru-RU"/>
        </w:rPr>
        <w:t>удущи</w:t>
      </w:r>
      <w:r w:rsidR="00C611A3" w:rsidRPr="00504ED0">
        <w:rPr>
          <w:lang w:val="ru-RU"/>
        </w:rPr>
        <w:t>е</w:t>
      </w:r>
      <w:r w:rsidR="00525EB3" w:rsidRPr="00504ED0">
        <w:rPr>
          <w:lang w:val="ru-RU"/>
        </w:rPr>
        <w:t xml:space="preserve"> сет</w:t>
      </w:r>
      <w:r w:rsidR="00C611A3" w:rsidRPr="00504ED0">
        <w:rPr>
          <w:lang w:val="ru-RU"/>
        </w:rPr>
        <w:t>и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lang w:val="ru-RU"/>
        </w:rPr>
        <w:t>У</w:t>
      </w:r>
      <w:r w:rsidR="00525EB3" w:rsidRPr="00504ED0">
        <w:rPr>
          <w:lang w:val="ru-RU"/>
        </w:rPr>
        <w:t>правлени</w:t>
      </w:r>
      <w:r w:rsidR="00C611A3" w:rsidRPr="00504ED0">
        <w:rPr>
          <w:lang w:val="ru-RU"/>
        </w:rPr>
        <w:t>е</w:t>
      </w:r>
      <w:r w:rsidR="00525EB3" w:rsidRPr="00504ED0">
        <w:rPr>
          <w:lang w:val="ru-RU"/>
        </w:rPr>
        <w:t xml:space="preserve"> мобильностью в МСЭ-Т: </w:t>
      </w:r>
      <w:r w:rsidR="00C611A3" w:rsidRPr="00504ED0">
        <w:rPr>
          <w:lang w:val="ru-RU"/>
        </w:rPr>
        <w:t>Н</w:t>
      </w:r>
      <w:r w:rsidR="00525EB3" w:rsidRPr="00504ED0">
        <w:rPr>
          <w:lang w:val="ru-RU"/>
        </w:rPr>
        <w:t xml:space="preserve">ынешнее развитие и следующие шаги в направлении будущих сетей 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rFonts w:asciiTheme="majorBidi" w:hAnsiTheme="majorBidi" w:cstheme="majorBidi"/>
          <w:color w:val="000000"/>
          <w:szCs w:val="22"/>
          <w:lang w:val="ru-RU"/>
        </w:rPr>
        <w:t>Т</w:t>
      </w:r>
      <w:r w:rsidR="00525EB3" w:rsidRPr="00504ED0">
        <w:rPr>
          <w:rFonts w:asciiTheme="majorBidi" w:hAnsiTheme="majorBidi" w:cstheme="majorBidi"/>
          <w:color w:val="000000"/>
          <w:szCs w:val="22"/>
          <w:lang w:val="ru-RU"/>
        </w:rPr>
        <w:t>ехнологи</w:t>
      </w:r>
      <w:r w:rsidR="00C611A3" w:rsidRPr="00504ED0">
        <w:rPr>
          <w:rFonts w:asciiTheme="majorBidi" w:hAnsiTheme="majorBidi" w:cstheme="majorBidi"/>
          <w:color w:val="000000"/>
          <w:szCs w:val="22"/>
          <w:lang w:val="ru-RU"/>
        </w:rPr>
        <w:t>и</w:t>
      </w:r>
      <w:r w:rsidR="00525EB3" w:rsidRPr="00504ED0">
        <w:rPr>
          <w:rFonts w:asciiTheme="majorBidi" w:hAnsiTheme="majorBidi" w:cstheme="majorBidi"/>
          <w:color w:val="000000"/>
          <w:szCs w:val="22"/>
          <w:lang w:val="ru-RU"/>
        </w:rPr>
        <w:t xml:space="preserve"> установления множества соединений/многостанционного радиодоступа (M-RAT) в СПП – Соединение сетей последующих поколений и будущих сетей </w:t>
      </w:r>
      <w:r w:rsidR="00C611A3" w:rsidRPr="00504ED0">
        <w:rPr>
          <w:rFonts w:asciiTheme="majorBidi" w:hAnsiTheme="majorBidi" w:cstheme="majorBidi"/>
          <w:color w:val="000000"/>
          <w:szCs w:val="22"/>
          <w:lang w:val="ru-RU"/>
        </w:rPr>
        <w:t xml:space="preserve">подвижной связи </w:t>
      </w:r>
      <w:r w:rsidR="00525EB3" w:rsidRPr="00504ED0">
        <w:rPr>
          <w:rFonts w:asciiTheme="majorBidi" w:hAnsiTheme="majorBidi" w:cstheme="majorBidi"/>
          <w:color w:val="000000"/>
          <w:szCs w:val="22"/>
          <w:lang w:val="ru-RU"/>
        </w:rPr>
        <w:t>с возможностью одновременного присоединения</w:t>
      </w:r>
      <w:r w:rsidR="00525EB3" w:rsidRPr="00504ED0">
        <w:rPr>
          <w:rFonts w:asciiTheme="majorBidi" w:hAnsiTheme="majorBidi" w:cstheme="majorBidi"/>
          <w:szCs w:val="22"/>
          <w:lang w:val="ru-RU"/>
        </w:rPr>
        <w:t xml:space="preserve"> 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lang w:val="ru-RU"/>
        </w:rPr>
        <w:t>Доступное цифровое телевидение – От идеи к реальности</w:t>
      </w:r>
      <w:r w:rsidR="00504ED0">
        <w:rPr>
          <w:lang w:val="ru-RU"/>
        </w:rPr>
        <w:t xml:space="preserve"> </w:t>
      </w:r>
    </w:p>
    <w:p w:rsidR="005A018B" w:rsidRPr="00504ED0" w:rsidRDefault="005A018B" w:rsidP="00C611A3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rFonts w:asciiTheme="majorBidi" w:hAnsiTheme="majorBidi" w:cstheme="majorBidi"/>
          <w:color w:val="000000"/>
          <w:szCs w:val="22"/>
          <w:lang w:val="ru-RU"/>
        </w:rPr>
        <w:t xml:space="preserve">Воздействие мобильных приложений передачи данных на базе MTC и не на базе MTC в сетях подвижной связи </w:t>
      </w:r>
    </w:p>
    <w:p w:rsidR="005A018B" w:rsidRPr="00504ED0" w:rsidRDefault="005A018B" w:rsidP="00504ED0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•</w:t>
      </w:r>
      <w:r w:rsidRPr="00504ED0">
        <w:rPr>
          <w:lang w:val="ru-RU"/>
        </w:rPr>
        <w:tab/>
      </w:r>
      <w:r w:rsidR="00C611A3" w:rsidRPr="00504ED0">
        <w:rPr>
          <w:rFonts w:asciiTheme="majorBidi" w:hAnsiTheme="majorBidi" w:cstheme="majorBidi"/>
          <w:szCs w:val="22"/>
          <w:lang w:val="ru-RU"/>
        </w:rPr>
        <w:t xml:space="preserve">Составление </w:t>
      </w:r>
      <w:r w:rsidR="00C611A3" w:rsidRPr="00504ED0">
        <w:rPr>
          <w:rFonts w:asciiTheme="majorBidi" w:hAnsiTheme="majorBidi" w:cstheme="majorBidi"/>
          <w:color w:val="000000"/>
          <w:szCs w:val="22"/>
          <w:lang w:val="ru-RU"/>
        </w:rPr>
        <w:t>Руководства по защите от п</w:t>
      </w:r>
      <w:r w:rsidR="00504ED0" w:rsidRPr="00504ED0">
        <w:rPr>
          <w:rFonts w:asciiTheme="majorBidi" w:hAnsiTheme="majorBidi" w:cstheme="majorBidi"/>
          <w:color w:val="000000"/>
          <w:szCs w:val="22"/>
          <w:lang w:val="ru-RU"/>
        </w:rPr>
        <w:t>ере</w:t>
      </w:r>
      <w:r w:rsidR="00C611A3" w:rsidRPr="00504ED0">
        <w:rPr>
          <w:rFonts w:asciiTheme="majorBidi" w:hAnsiTheme="majorBidi" w:cstheme="majorBidi"/>
          <w:color w:val="000000"/>
          <w:szCs w:val="22"/>
          <w:lang w:val="ru-RU"/>
        </w:rPr>
        <w:t>напряжения</w:t>
      </w:r>
    </w:p>
    <w:p w:rsidR="005A018B" w:rsidRPr="00504ED0" w:rsidRDefault="005A018B" w:rsidP="005238B0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238B0" w:rsidRPr="00504ED0">
        <w:rPr>
          <w:lang w:val="ru-RU"/>
        </w:rPr>
        <w:t>Двухнедельное углубленное обучающее занятие по оптическому волокну</w:t>
      </w:r>
      <w:r w:rsidR="00C362C6" w:rsidRPr="00504ED0">
        <w:rPr>
          <w:lang w:val="ru-RU"/>
        </w:rPr>
        <w:t>, проводившееся</w:t>
      </w:r>
      <w:r w:rsidR="005238B0" w:rsidRPr="00504ED0">
        <w:rPr>
          <w:lang w:val="ru-RU"/>
        </w:rPr>
        <w:t xml:space="preserve"> в Руанде </w:t>
      </w:r>
    </w:p>
    <w:p w:rsidR="005A018B" w:rsidRPr="00504ED0" w:rsidRDefault="005A018B" w:rsidP="000753BB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CA1338" w:rsidRPr="00504ED0">
        <w:rPr>
          <w:lang w:val="ru-RU"/>
        </w:rPr>
        <w:t xml:space="preserve">Финансирование участия </w:t>
      </w:r>
      <w:r w:rsidR="00C362C6" w:rsidRPr="00504ED0">
        <w:rPr>
          <w:lang w:val="ru-RU"/>
        </w:rPr>
        <w:t>докладчиков</w:t>
      </w:r>
      <w:r w:rsidR="00CA1338" w:rsidRPr="00504ED0">
        <w:rPr>
          <w:lang w:val="ru-RU"/>
        </w:rPr>
        <w:t xml:space="preserve"> и стипендий для участников из развивающихся стран, которые будут присутствовать на семинарах-практикумах МСЭ, проводимых в развивающихся странах (некоторые примеры: семинар-практикум по соответствию и функциональной совместимости, проходивший в ноябре 2012 г</w:t>
      </w:r>
      <w:r w:rsidR="000753BB">
        <w:rPr>
          <w:lang w:val="ru-RU"/>
        </w:rPr>
        <w:t>.</w:t>
      </w:r>
      <w:r w:rsidR="00CA1338" w:rsidRPr="00504ED0">
        <w:rPr>
          <w:lang w:val="ru-RU"/>
        </w:rPr>
        <w:t>, семинар-практикум по ПРС, проходивший в 2012 г</w:t>
      </w:r>
      <w:r w:rsidR="000753BB">
        <w:rPr>
          <w:lang w:val="ru-RU"/>
        </w:rPr>
        <w:t>.</w:t>
      </w:r>
      <w:r w:rsidR="00CA1338" w:rsidRPr="00504ED0">
        <w:rPr>
          <w:lang w:val="ru-RU"/>
        </w:rPr>
        <w:t xml:space="preserve"> в Индии, семинар-практик</w:t>
      </w:r>
      <w:r w:rsidR="00504ED0" w:rsidRPr="00504ED0">
        <w:rPr>
          <w:lang w:val="ru-RU"/>
        </w:rPr>
        <w:t>ум по ПРС, проводившийся в 2011 </w:t>
      </w:r>
      <w:r w:rsidR="00CA1338" w:rsidRPr="00504ED0">
        <w:rPr>
          <w:lang w:val="ru-RU"/>
        </w:rPr>
        <w:t>г</w:t>
      </w:r>
      <w:r w:rsidR="000753BB">
        <w:rPr>
          <w:lang w:val="ru-RU"/>
        </w:rPr>
        <w:t>.</w:t>
      </w:r>
      <w:r w:rsidR="00CA1338" w:rsidRPr="00504ED0">
        <w:rPr>
          <w:lang w:val="ru-RU"/>
        </w:rPr>
        <w:t xml:space="preserve"> на Фиджи, в Молдове и Алжире и в 2010 г</w:t>
      </w:r>
      <w:r w:rsidR="000753BB">
        <w:rPr>
          <w:lang w:val="ru-RU"/>
        </w:rPr>
        <w:t>. в Малайзии).</w:t>
      </w:r>
    </w:p>
    <w:p w:rsidR="005A018B" w:rsidRPr="00504ED0" w:rsidRDefault="00CA1338" w:rsidP="00C362C6">
      <w:pPr>
        <w:rPr>
          <w:lang w:val="ru-RU"/>
        </w:rPr>
      </w:pPr>
      <w:r w:rsidRPr="00504ED0">
        <w:rPr>
          <w:lang w:val="ru-RU"/>
        </w:rPr>
        <w:t xml:space="preserve">Даже если в данный момент вы не можете предоставить добровольное финансирование, хотел бы предложить вам </w:t>
      </w:r>
      <w:r w:rsidR="00C362C6" w:rsidRPr="00504ED0">
        <w:rPr>
          <w:lang w:val="ru-RU"/>
        </w:rPr>
        <w:t>направлять</w:t>
      </w:r>
      <w:r w:rsidRPr="00504ED0">
        <w:rPr>
          <w:lang w:val="ru-RU"/>
        </w:rPr>
        <w:t xml:space="preserve"> мне любые проекты или инициативы, представляющие интерес для МСЭ-Т, которые, по вашему мнению, могли бы финансироваться за счет добровольных взносов. К</w:t>
      </w:r>
      <w:r w:rsidR="00504ED0">
        <w:rPr>
          <w:lang w:val="ru-RU"/>
        </w:rPr>
        <w:t> </w:t>
      </w:r>
      <w:r w:rsidRPr="00504ED0">
        <w:rPr>
          <w:lang w:val="ru-RU"/>
        </w:rPr>
        <w:t xml:space="preserve">числу возможных проектов относятся: </w:t>
      </w:r>
    </w:p>
    <w:p w:rsidR="005A018B" w:rsidRPr="00504ED0" w:rsidRDefault="005A018B" w:rsidP="0054100C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 xml:space="preserve">Разработка курсов электронного обучения по следующим темам: </w:t>
      </w:r>
    </w:p>
    <w:p w:rsidR="005A018B" w:rsidRPr="00504ED0" w:rsidRDefault="005A018B" w:rsidP="0054100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>Рекомендация</w:t>
      </w:r>
      <w:r w:rsidRPr="00504ED0">
        <w:rPr>
          <w:lang w:val="ru-RU"/>
        </w:rPr>
        <w:t xml:space="preserve"> </w:t>
      </w:r>
      <w:r w:rsidR="0054100C" w:rsidRPr="00504ED0">
        <w:rPr>
          <w:lang w:val="ru-RU"/>
        </w:rPr>
        <w:t>МСЭ</w:t>
      </w:r>
      <w:r w:rsidRPr="00504ED0">
        <w:rPr>
          <w:lang w:val="ru-RU"/>
        </w:rPr>
        <w:t xml:space="preserve">-T A.1 </w:t>
      </w:r>
      <w:r w:rsidR="0054100C" w:rsidRPr="00504ED0">
        <w:rPr>
          <w:lang w:val="ru-RU"/>
        </w:rPr>
        <w:t>и др.</w:t>
      </w:r>
    </w:p>
    <w:p w:rsidR="005A018B" w:rsidRPr="00504ED0" w:rsidRDefault="005A018B" w:rsidP="0054100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>функции Докладчиков и редакторов</w:t>
      </w:r>
    </w:p>
    <w:p w:rsidR="005A018B" w:rsidRPr="00504ED0" w:rsidRDefault="005A018B" w:rsidP="0054100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0753BB">
        <w:rPr>
          <w:lang w:val="ru-RU"/>
        </w:rPr>
        <w:t>порядок представления вкладов</w:t>
      </w:r>
    </w:p>
    <w:p w:rsidR="005A018B" w:rsidRPr="00504ED0" w:rsidRDefault="005A018B" w:rsidP="0054100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>порядок р</w:t>
      </w:r>
      <w:r w:rsidR="000753BB">
        <w:rPr>
          <w:lang w:val="ru-RU"/>
        </w:rPr>
        <w:t>азработки проектов Рекомендаций</w:t>
      </w:r>
    </w:p>
    <w:p w:rsidR="005A018B" w:rsidRPr="00504ED0" w:rsidRDefault="005A018B" w:rsidP="0054100C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>технические Рекомендации МСЭ</w:t>
      </w:r>
      <w:r w:rsidRPr="00504ED0">
        <w:rPr>
          <w:lang w:val="ru-RU"/>
        </w:rPr>
        <w:t>-T</w:t>
      </w:r>
    </w:p>
    <w:p w:rsidR="005A018B" w:rsidRPr="00504ED0" w:rsidRDefault="005A018B" w:rsidP="000753B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asciiTheme="majorBidi" w:hAnsiTheme="majorBidi" w:cstheme="majorBidi"/>
          <w:szCs w:val="24"/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>права интеллектуальной собственности</w:t>
      </w:r>
    </w:p>
    <w:p w:rsidR="005A018B" w:rsidRPr="00504ED0" w:rsidRDefault="005A018B" w:rsidP="0054100C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>Разработка руководящих указаний по внедрению новых Рекомендаций МСЭ-Т, чтобы развивающиеся страны могли их принять</w:t>
      </w:r>
    </w:p>
    <w:p w:rsidR="005A018B" w:rsidRPr="00504ED0" w:rsidRDefault="005A018B" w:rsidP="00C362C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54100C" w:rsidRPr="00504ED0">
        <w:rPr>
          <w:lang w:val="ru-RU"/>
        </w:rPr>
        <w:t xml:space="preserve">Разработка технических отчетов/веб-руководств/приложений по Рекомендациям МСЭ-Т </w:t>
      </w:r>
    </w:p>
    <w:p w:rsidR="005A018B" w:rsidRPr="00504ED0" w:rsidRDefault="005A018B" w:rsidP="00E14D4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0753BB" w:rsidRPr="00504ED0">
        <w:rPr>
          <w:lang w:val="ru-RU"/>
        </w:rPr>
        <w:t xml:space="preserve">Электромагнитная </w:t>
      </w:r>
      <w:r w:rsidR="00E14D46" w:rsidRPr="00504ED0">
        <w:rPr>
          <w:lang w:val="ru-RU"/>
        </w:rPr>
        <w:t>совместимость</w:t>
      </w:r>
    </w:p>
    <w:p w:rsidR="005A018B" w:rsidRPr="00504ED0" w:rsidRDefault="005A018B" w:rsidP="00E14D4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0753BB" w:rsidRPr="00504ED0">
        <w:rPr>
          <w:lang w:val="ru-RU"/>
        </w:rPr>
        <w:t xml:space="preserve">Изменение </w:t>
      </w:r>
      <w:r w:rsidR="00E14D46" w:rsidRPr="00504ED0">
        <w:rPr>
          <w:lang w:val="ru-RU"/>
        </w:rPr>
        <w:t>климата</w:t>
      </w:r>
    </w:p>
    <w:p w:rsidR="005A018B" w:rsidRPr="00504ED0" w:rsidRDefault="005A018B" w:rsidP="00E14D4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0753BB" w:rsidRPr="00504ED0">
        <w:rPr>
          <w:lang w:val="ru-RU"/>
        </w:rPr>
        <w:t xml:space="preserve">Электронные </w:t>
      </w:r>
      <w:r w:rsidR="00E14D46" w:rsidRPr="00504ED0">
        <w:rPr>
          <w:lang w:val="ru-RU"/>
        </w:rPr>
        <w:t>отходы</w:t>
      </w:r>
    </w:p>
    <w:p w:rsidR="005A018B" w:rsidRPr="00504ED0" w:rsidRDefault="005A018B" w:rsidP="00E14D4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 xml:space="preserve">Инфраструктура открытых ключей </w:t>
      </w:r>
    </w:p>
    <w:p w:rsidR="005A018B" w:rsidRPr="00504ED0" w:rsidRDefault="005A018B" w:rsidP="00E14D4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asciiTheme="majorBidi" w:hAnsiTheme="majorBidi" w:cstheme="majorBidi"/>
          <w:szCs w:val="24"/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>Прочее</w:t>
      </w:r>
    </w:p>
    <w:p w:rsidR="005A018B" w:rsidRPr="00504ED0" w:rsidRDefault="005A018B" w:rsidP="00E14D4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 xml:space="preserve">Проведение исследования </w:t>
      </w:r>
      <w:r w:rsidR="00C362C6" w:rsidRPr="00504ED0">
        <w:rPr>
          <w:lang w:val="ru-RU"/>
        </w:rPr>
        <w:t xml:space="preserve">о </w:t>
      </w:r>
      <w:r w:rsidR="00E14D46" w:rsidRPr="00504ED0">
        <w:rPr>
          <w:rFonts w:asciiTheme="majorBidi" w:hAnsiTheme="majorBidi" w:cstheme="majorBidi"/>
          <w:color w:val="000000"/>
          <w:szCs w:val="22"/>
          <w:lang w:val="ru-RU"/>
        </w:rPr>
        <w:t>роли управления инновациями и программ стимулирования инноваций в преодолении разрыва в стандартизации между развитыми и развивающимися странами</w:t>
      </w:r>
      <w:r w:rsidR="00E14D46" w:rsidRPr="00504ED0">
        <w:rPr>
          <w:rFonts w:asciiTheme="majorBidi" w:hAnsiTheme="majorBidi" w:cstheme="majorBidi"/>
          <w:szCs w:val="22"/>
          <w:lang w:val="ru-RU"/>
        </w:rPr>
        <w:t xml:space="preserve"> </w:t>
      </w:r>
    </w:p>
    <w:p w:rsidR="005A018B" w:rsidRPr="00504ED0" w:rsidRDefault="005A018B" w:rsidP="00E14D4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>Во время собраний каждой исследовательской комиссии организация веб-семинаров</w:t>
      </w:r>
      <w:r w:rsidRPr="00504ED0">
        <w:rPr>
          <w:lang w:val="ru-RU"/>
        </w:rPr>
        <w:t xml:space="preserve"> </w:t>
      </w:r>
      <w:r w:rsidR="00E14D46" w:rsidRPr="00504ED0">
        <w:rPr>
          <w:lang w:val="ru-RU"/>
        </w:rPr>
        <w:t>по темам, представляющим интерес для развивающихся стран, содействие тому, чтобы вопросы от аудитории размещались на веб-сайте вопросов и ответов в области стандартов, спонсорская поддержка веб-семинаров</w:t>
      </w:r>
    </w:p>
    <w:p w:rsidR="005A018B" w:rsidRPr="00504ED0" w:rsidRDefault="005A018B" w:rsidP="00C362C6">
      <w:pPr>
        <w:pStyle w:val="enumlev1"/>
        <w:rPr>
          <w:lang w:val="ru-RU"/>
        </w:rPr>
      </w:pPr>
      <w:r w:rsidRPr="00504ED0">
        <w:rPr>
          <w:lang w:val="ru-RU"/>
        </w:rPr>
        <w:lastRenderedPageBreak/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 xml:space="preserve">Проведение семинаров-практикумов в развивающихся странах (стипендии и затраты </w:t>
      </w:r>
      <w:r w:rsidR="00C362C6" w:rsidRPr="00504ED0">
        <w:rPr>
          <w:lang w:val="ru-RU"/>
        </w:rPr>
        <w:t>докладчиков</w:t>
      </w:r>
      <w:r w:rsidR="00E14D46" w:rsidRPr="00504ED0">
        <w:rPr>
          <w:lang w:val="ru-RU"/>
        </w:rPr>
        <w:t xml:space="preserve">) </w:t>
      </w:r>
    </w:p>
    <w:p w:rsidR="005A018B" w:rsidRPr="00504ED0" w:rsidRDefault="005A018B" w:rsidP="00E14D4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>Письменный перевод отчетов</w:t>
      </w:r>
      <w:r w:rsidRPr="00504ED0">
        <w:rPr>
          <w:lang w:val="ru-RU"/>
        </w:rPr>
        <w:t xml:space="preserve"> </w:t>
      </w:r>
    </w:p>
    <w:p w:rsidR="005A018B" w:rsidRPr="00504ED0" w:rsidRDefault="005A018B" w:rsidP="00E14D4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 xml:space="preserve">Стипендии для участия в собраниях МСЭ-Т </w:t>
      </w:r>
    </w:p>
    <w:p w:rsidR="005A018B" w:rsidRPr="00504ED0" w:rsidRDefault="005A018B" w:rsidP="00E14D4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E14D46" w:rsidRPr="00504ED0">
        <w:rPr>
          <w:lang w:val="ru-RU"/>
        </w:rPr>
        <w:t xml:space="preserve">Обеспечение дистанционного участия в собраниях МСЭ-Т </w:t>
      </w:r>
    </w:p>
    <w:p w:rsidR="005A018B" w:rsidRPr="00504ED0" w:rsidRDefault="005A018B" w:rsidP="002962D7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2962D7" w:rsidRPr="00504ED0">
        <w:rPr>
          <w:lang w:val="ru-RU"/>
        </w:rPr>
        <w:t xml:space="preserve">Содействие оперативным группам </w:t>
      </w:r>
    </w:p>
    <w:p w:rsidR="005A018B" w:rsidRPr="00504ED0" w:rsidRDefault="005A018B" w:rsidP="002962D7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2962D7" w:rsidRPr="00504ED0">
        <w:rPr>
          <w:lang w:val="ru-RU"/>
        </w:rPr>
        <w:t xml:space="preserve">Содействие региональным группам </w:t>
      </w:r>
    </w:p>
    <w:p w:rsidR="005A018B" w:rsidRPr="00504ED0" w:rsidRDefault="005A018B" w:rsidP="00C362C6">
      <w:pPr>
        <w:pStyle w:val="enumlev1"/>
        <w:rPr>
          <w:lang w:val="ru-RU"/>
        </w:rPr>
      </w:pPr>
      <w:r w:rsidRPr="00504ED0">
        <w:rPr>
          <w:lang w:val="ru-RU"/>
        </w:rPr>
        <w:t>−</w:t>
      </w:r>
      <w:r w:rsidRPr="00504ED0">
        <w:rPr>
          <w:lang w:val="ru-RU"/>
        </w:rPr>
        <w:tab/>
      </w:r>
      <w:r w:rsidR="002962D7" w:rsidRPr="00504ED0">
        <w:rPr>
          <w:lang w:val="ru-RU"/>
        </w:rPr>
        <w:t xml:space="preserve">Спонсорская поддержка премий </w:t>
      </w:r>
      <w:r w:rsidR="00C362C6" w:rsidRPr="00504ED0">
        <w:rPr>
          <w:lang w:val="ru-RU"/>
        </w:rPr>
        <w:t xml:space="preserve">на </w:t>
      </w:r>
      <w:r w:rsidR="002962D7" w:rsidRPr="00504ED0">
        <w:rPr>
          <w:lang w:val="ru-RU"/>
        </w:rPr>
        <w:t>конкурс</w:t>
      </w:r>
      <w:r w:rsidR="00C362C6" w:rsidRPr="00504ED0">
        <w:rPr>
          <w:lang w:val="ru-RU"/>
        </w:rPr>
        <w:t>ах</w:t>
      </w:r>
      <w:r w:rsidR="000753BB">
        <w:rPr>
          <w:lang w:val="ru-RU"/>
        </w:rPr>
        <w:t xml:space="preserve"> по приложениям.</w:t>
      </w:r>
    </w:p>
    <w:p w:rsidR="005A018B" w:rsidRPr="00504ED0" w:rsidRDefault="002962D7" w:rsidP="002962D7">
      <w:pPr>
        <w:rPr>
          <w:lang w:val="ru-RU"/>
        </w:rPr>
      </w:pPr>
      <w:r w:rsidRPr="00504ED0">
        <w:rPr>
          <w:lang w:val="ru-RU"/>
        </w:rPr>
        <w:t xml:space="preserve">Хочу воспользоваться данной возможностью, чтобы вновь поблагодарить спонсоров, которые у нас были ранее, в особенности </w:t>
      </w:r>
      <w:r w:rsidR="005A018B" w:rsidRPr="00504ED0">
        <w:rPr>
          <w:lang w:val="ru-RU"/>
        </w:rPr>
        <w:t xml:space="preserve">Microsoft, Cisco, NSN </w:t>
      </w:r>
      <w:r w:rsidRPr="00504ED0">
        <w:rPr>
          <w:lang w:val="ru-RU"/>
        </w:rPr>
        <w:t>и</w:t>
      </w:r>
      <w:r w:rsidR="005A018B" w:rsidRPr="00504ED0">
        <w:rPr>
          <w:lang w:val="ru-RU"/>
        </w:rPr>
        <w:t xml:space="preserve"> </w:t>
      </w:r>
      <w:r w:rsidRPr="00504ED0">
        <w:rPr>
          <w:lang w:val="ru-RU"/>
        </w:rPr>
        <w:t>Комиссию по связ</w:t>
      </w:r>
      <w:r w:rsidR="000753BB">
        <w:rPr>
          <w:lang w:val="ru-RU"/>
        </w:rPr>
        <w:t>и Кореи, которая внесла взнос в </w:t>
      </w:r>
      <w:r w:rsidRPr="00504ED0">
        <w:rPr>
          <w:lang w:val="ru-RU"/>
        </w:rPr>
        <w:t xml:space="preserve">Фонд ПРС. </w:t>
      </w:r>
    </w:p>
    <w:p w:rsidR="005A018B" w:rsidRPr="00504ED0" w:rsidRDefault="002962D7" w:rsidP="00D8624E">
      <w:pPr>
        <w:rPr>
          <w:lang w:val="ru-RU"/>
        </w:rPr>
      </w:pPr>
      <w:r w:rsidRPr="00504ED0">
        <w:rPr>
          <w:lang w:val="ru-RU"/>
        </w:rPr>
        <w:t>Просим вас любезно уделить внимание данно</w:t>
      </w:r>
      <w:r w:rsidR="00D8624E" w:rsidRPr="00504ED0">
        <w:rPr>
          <w:lang w:val="ru-RU"/>
        </w:rPr>
        <w:t>му</w:t>
      </w:r>
      <w:r w:rsidRPr="00504ED0">
        <w:rPr>
          <w:lang w:val="ru-RU"/>
        </w:rPr>
        <w:t xml:space="preserve"> </w:t>
      </w:r>
      <w:r w:rsidR="00D8624E" w:rsidRPr="00504ED0">
        <w:rPr>
          <w:lang w:val="ru-RU"/>
        </w:rPr>
        <w:t>обращению</w:t>
      </w:r>
      <w:r w:rsidRPr="00504ED0">
        <w:rPr>
          <w:lang w:val="ru-RU"/>
        </w:rPr>
        <w:t xml:space="preserve">, </w:t>
      </w:r>
      <w:r w:rsidR="00D8624E" w:rsidRPr="00504ED0">
        <w:rPr>
          <w:lang w:val="ru-RU"/>
        </w:rPr>
        <w:t>которое</w:t>
      </w:r>
      <w:r w:rsidRPr="00504ED0">
        <w:rPr>
          <w:lang w:val="ru-RU"/>
        </w:rPr>
        <w:t xml:space="preserve"> поможет </w:t>
      </w:r>
      <w:r w:rsidR="00D8624E" w:rsidRPr="00504ED0">
        <w:rPr>
          <w:lang w:val="ru-RU"/>
        </w:rPr>
        <w:t>поддержать</w:t>
      </w:r>
      <w:r w:rsidRPr="00504ED0">
        <w:rPr>
          <w:lang w:val="ru-RU"/>
        </w:rPr>
        <w:t xml:space="preserve"> МСЭ-Т в выполнении </w:t>
      </w:r>
      <w:r w:rsidR="00A64AAC" w:rsidRPr="00504ED0">
        <w:rPr>
          <w:lang w:val="ru-RU"/>
        </w:rPr>
        <w:t xml:space="preserve">масштабной программы, согласованной на ВАСЭ-12 на новый исследовательский период 2013–2016 годов, и сообщить мне, если </w:t>
      </w:r>
      <w:r w:rsidR="00D8624E" w:rsidRPr="00504ED0">
        <w:rPr>
          <w:lang w:val="ru-RU"/>
        </w:rPr>
        <w:t>вы хотели бы получить</w:t>
      </w:r>
      <w:r w:rsidR="00A64AAC" w:rsidRPr="00504ED0">
        <w:rPr>
          <w:lang w:val="ru-RU"/>
        </w:rPr>
        <w:t xml:space="preserve"> как</w:t>
      </w:r>
      <w:r w:rsidR="00D8624E" w:rsidRPr="00504ED0">
        <w:rPr>
          <w:lang w:val="ru-RU"/>
        </w:rPr>
        <w:t>ую</w:t>
      </w:r>
      <w:r w:rsidR="00A64AAC" w:rsidRPr="00504ED0">
        <w:rPr>
          <w:lang w:val="ru-RU"/>
        </w:rPr>
        <w:t>-либо дополнительн</w:t>
      </w:r>
      <w:r w:rsidR="00D8624E" w:rsidRPr="00504ED0">
        <w:rPr>
          <w:lang w:val="ru-RU"/>
        </w:rPr>
        <w:t xml:space="preserve">ую </w:t>
      </w:r>
      <w:r w:rsidR="00A64AAC" w:rsidRPr="00504ED0">
        <w:rPr>
          <w:lang w:val="ru-RU"/>
        </w:rPr>
        <w:t>информаци</w:t>
      </w:r>
      <w:r w:rsidR="00D8624E" w:rsidRPr="00504ED0">
        <w:rPr>
          <w:lang w:val="ru-RU"/>
        </w:rPr>
        <w:t>ю</w:t>
      </w:r>
      <w:r w:rsidR="00A64AAC" w:rsidRPr="00504ED0">
        <w:rPr>
          <w:lang w:val="ru-RU"/>
        </w:rPr>
        <w:t xml:space="preserve">. </w:t>
      </w:r>
    </w:p>
    <w:p w:rsidR="008A5F05" w:rsidRPr="00504ED0" w:rsidRDefault="008A5F05" w:rsidP="00BC51FE">
      <w:pPr>
        <w:spacing w:before="240"/>
        <w:rPr>
          <w:lang w:val="ru-RU"/>
        </w:rPr>
      </w:pPr>
      <w:bookmarkStart w:id="4" w:name="_GoBack"/>
      <w:bookmarkEnd w:id="4"/>
      <w:r w:rsidRPr="00504ED0">
        <w:rPr>
          <w:lang w:val="ru-RU"/>
        </w:rPr>
        <w:t>С уважением,</w:t>
      </w:r>
    </w:p>
    <w:p w:rsidR="008A5F05" w:rsidRPr="00504ED0" w:rsidRDefault="008A5F05" w:rsidP="00BC51FE">
      <w:pPr>
        <w:spacing w:before="1080"/>
        <w:rPr>
          <w:lang w:val="ru-RU"/>
        </w:rPr>
      </w:pPr>
      <w:r w:rsidRPr="00504ED0">
        <w:rPr>
          <w:lang w:val="ru-RU"/>
        </w:rPr>
        <w:t>Малколм Джонсон</w:t>
      </w:r>
      <w:r w:rsidRPr="00504ED0">
        <w:rPr>
          <w:lang w:val="ru-RU"/>
        </w:rPr>
        <w:br/>
        <w:t>Директор Бюро</w:t>
      </w:r>
      <w:r w:rsidRPr="00504ED0">
        <w:rPr>
          <w:lang w:val="ru-RU"/>
        </w:rPr>
        <w:br/>
        <w:t>стандартизации электросвязи</w:t>
      </w:r>
    </w:p>
    <w:p w:rsidR="007612CD" w:rsidRPr="00504ED0" w:rsidRDefault="008A5F05" w:rsidP="00BC51FE">
      <w:pPr>
        <w:spacing w:before="1440"/>
        <w:rPr>
          <w:bCs/>
          <w:lang w:val="ru-RU"/>
        </w:rPr>
      </w:pPr>
      <w:r w:rsidRPr="00504ED0">
        <w:rPr>
          <w:b/>
          <w:lang w:val="ru-RU"/>
        </w:rPr>
        <w:t>Приложени</w:t>
      </w:r>
      <w:r w:rsidR="002B329A" w:rsidRPr="00504ED0">
        <w:rPr>
          <w:b/>
          <w:lang w:val="ru-RU"/>
        </w:rPr>
        <w:t>е</w:t>
      </w:r>
      <w:r w:rsidRPr="00504ED0">
        <w:rPr>
          <w:bCs/>
          <w:lang w:val="ru-RU"/>
        </w:rPr>
        <w:t xml:space="preserve">: </w:t>
      </w:r>
      <w:r w:rsidR="002B329A" w:rsidRPr="00504ED0">
        <w:rPr>
          <w:bCs/>
          <w:lang w:val="ru-RU"/>
        </w:rPr>
        <w:t>1</w:t>
      </w:r>
    </w:p>
    <w:p w:rsidR="00A628E0" w:rsidRPr="00504ED0" w:rsidRDefault="00A628E0" w:rsidP="00A628E0">
      <w:pPr>
        <w:rPr>
          <w:lang w:val="ru-RU"/>
        </w:rPr>
      </w:pPr>
      <w:r w:rsidRPr="00504ED0">
        <w:rPr>
          <w:lang w:val="ru-RU"/>
        </w:rPr>
        <w:br w:type="page"/>
      </w:r>
    </w:p>
    <w:p w:rsidR="00B647D8" w:rsidRPr="00504ED0" w:rsidRDefault="00957F52" w:rsidP="002B329A">
      <w:pPr>
        <w:pStyle w:val="AnnexNo"/>
        <w:rPr>
          <w:lang w:val="ru-RU"/>
        </w:rPr>
      </w:pPr>
      <w:r w:rsidRPr="00504ED0">
        <w:rPr>
          <w:lang w:val="ru-RU"/>
        </w:rPr>
        <w:lastRenderedPageBreak/>
        <w:t>ПРИЛОЖЕНИЕ</w:t>
      </w:r>
      <w:r w:rsidR="00B647D8" w:rsidRPr="00504ED0">
        <w:rPr>
          <w:lang w:val="ru-RU"/>
        </w:rPr>
        <w:t xml:space="preserve"> 1</w:t>
      </w:r>
    </w:p>
    <w:p w:rsidR="002B329A" w:rsidRPr="00504ED0" w:rsidRDefault="002B329A" w:rsidP="002B329A">
      <w:pPr>
        <w:pStyle w:val="ResNo"/>
      </w:pPr>
      <w:r w:rsidRPr="00504ED0">
        <w:t xml:space="preserve">Резолюция </w:t>
      </w:r>
      <w:r w:rsidRPr="00504ED0">
        <w:rPr>
          <w:rStyle w:val="href"/>
        </w:rPr>
        <w:t>34</w:t>
      </w:r>
      <w:r w:rsidRPr="00504ED0">
        <w:t xml:space="preserve"> (</w:t>
      </w:r>
      <w:r w:rsidRPr="00504ED0">
        <w:rPr>
          <w:caps w:val="0"/>
        </w:rPr>
        <w:t>Пересм</w:t>
      </w:r>
      <w:r w:rsidRPr="00504ED0">
        <w:t xml:space="preserve">. </w:t>
      </w:r>
      <w:r w:rsidRPr="00504ED0">
        <w:rPr>
          <w:caps w:val="0"/>
        </w:rPr>
        <w:t>Дубай</w:t>
      </w:r>
      <w:r w:rsidRPr="00504ED0">
        <w:t xml:space="preserve">, 2012 </w:t>
      </w:r>
      <w:r w:rsidRPr="00504ED0">
        <w:rPr>
          <w:caps w:val="0"/>
        </w:rPr>
        <w:t>г</w:t>
      </w:r>
      <w:r w:rsidRPr="00504ED0">
        <w:t>.)</w:t>
      </w:r>
    </w:p>
    <w:p w:rsidR="002B329A" w:rsidRPr="00504ED0" w:rsidRDefault="002B329A" w:rsidP="002B329A">
      <w:pPr>
        <w:pStyle w:val="Restitle"/>
        <w:rPr>
          <w:lang w:val="ru-RU"/>
        </w:rPr>
      </w:pPr>
      <w:r w:rsidRPr="00504ED0">
        <w:rPr>
          <w:lang w:val="ru-RU"/>
        </w:rPr>
        <w:t>Добровольные взносы</w:t>
      </w:r>
    </w:p>
    <w:p w:rsidR="002B329A" w:rsidRPr="00504ED0" w:rsidRDefault="002B329A" w:rsidP="002B329A">
      <w:pPr>
        <w:pStyle w:val="Resref"/>
        <w:rPr>
          <w:lang w:val="ru-RU"/>
        </w:rPr>
      </w:pPr>
      <w:r w:rsidRPr="00504ED0">
        <w:rPr>
          <w:lang w:val="ru-RU"/>
        </w:rPr>
        <w:t>(Монреаль, 2000 г.; Флорианополис, 2004 г.; Йоханнесбург, 2008 г.; Дубай, 2012 г.)</w:t>
      </w:r>
    </w:p>
    <w:p w:rsidR="002B329A" w:rsidRPr="00504ED0" w:rsidRDefault="002B329A" w:rsidP="002B329A">
      <w:pPr>
        <w:pStyle w:val="Normalaftertitle"/>
        <w:rPr>
          <w:lang w:val="ru-RU"/>
        </w:rPr>
      </w:pPr>
      <w:r w:rsidRPr="00504ED0">
        <w:rPr>
          <w:lang w:val="ru-RU"/>
        </w:rPr>
        <w:t>Всемирная ассамблея по стандартизации электросвязи (Дубай, 2012 г.),</w:t>
      </w:r>
    </w:p>
    <w:p w:rsidR="002B329A" w:rsidRPr="00504ED0" w:rsidRDefault="002B329A" w:rsidP="002B329A">
      <w:pPr>
        <w:pStyle w:val="Call0"/>
        <w:rPr>
          <w:lang w:val="ru-RU"/>
        </w:rPr>
      </w:pPr>
      <w:r w:rsidRPr="00504ED0">
        <w:rPr>
          <w:lang w:val="ru-RU"/>
        </w:rPr>
        <w:t>учитывая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а)</w:t>
      </w:r>
      <w:r w:rsidRPr="00504ED0">
        <w:rPr>
          <w:lang w:val="ru-RU"/>
        </w:rPr>
        <w:tab/>
        <w:t>Резолюцию 71 (Пересм. Гвадалахара, 2010 г.) Полномочной конференции по стратегическому плану Союза на 2012</w:t>
      </w:r>
      <w:r w:rsidRPr="00504ED0">
        <w:rPr>
          <w:lang w:val="ru-RU"/>
        </w:rPr>
        <w:sym w:font="Times New Roman" w:char="2013"/>
      </w:r>
      <w:r w:rsidRPr="00504ED0">
        <w:rPr>
          <w:lang w:val="ru-RU"/>
        </w:rPr>
        <w:t>2015 гг., наметившую грандиозные стратегические цели работы Сектора стандартизации электросвязи МСЭ (МСЭ-Т);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b)</w:t>
      </w:r>
      <w:r w:rsidRPr="00504ED0">
        <w:rPr>
          <w:lang w:val="ru-RU"/>
        </w:rPr>
        <w:tab/>
        <w:t>Резолюцию 123 (Пересм. Гвадалахара, 2010 г.) Полномочной конференции, в которой Государствам-Членам и Членам Секторов предлагается делать добровольные взносы в фонд для преодоления разрыва в стандартизации;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с)</w:t>
      </w:r>
      <w:r w:rsidRPr="00504ED0">
        <w:rPr>
          <w:lang w:val="ru-RU"/>
        </w:rPr>
        <w:tab/>
        <w:t>Решение 5 (Пересм. Гвадалахара, 2010 г.) Полномочной конференции и приложения к нему, устанавливающее пределы расходов Союза на период 2012−2015 годов;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d)</w:t>
      </w:r>
      <w:r w:rsidRPr="00504ED0">
        <w:rPr>
          <w:lang w:val="ru-RU"/>
        </w:rPr>
        <w:tab/>
        <w:t>Резолюцию 44 (Пересм. Дубай, 2012 г.) настоящей Ассамблеи о преодолении разрыва в стандартизации между развитыми и развивающимися странами</w:t>
      </w:r>
      <w:r w:rsidRPr="00504ED0">
        <w:rPr>
          <w:rStyle w:val="FootnoteReference"/>
          <w:lang w:val="ru-RU"/>
        </w:rPr>
        <w:footnoteReference w:customMarkFollows="1" w:id="1"/>
        <w:t>1</w:t>
      </w:r>
      <w:r w:rsidRPr="00504ED0">
        <w:rPr>
          <w:lang w:val="ru-RU"/>
        </w:rPr>
        <w:t>, в которой указаны источники, из которых будет осуществляться сбор средств для целей преодоления разрыва в стандартизации,</w:t>
      </w:r>
    </w:p>
    <w:p w:rsidR="002B329A" w:rsidRPr="00504ED0" w:rsidRDefault="002B329A" w:rsidP="002B329A">
      <w:pPr>
        <w:pStyle w:val="Call0"/>
        <w:rPr>
          <w:i w:val="0"/>
          <w:iCs/>
          <w:lang w:val="ru-RU"/>
        </w:rPr>
      </w:pPr>
      <w:r w:rsidRPr="00504ED0">
        <w:rPr>
          <w:lang w:val="ru-RU"/>
        </w:rPr>
        <w:t>напоминая</w:t>
      </w:r>
      <w:r w:rsidRPr="00504ED0">
        <w:rPr>
          <w:i w:val="0"/>
          <w:iCs/>
          <w:lang w:val="ru-RU"/>
        </w:rPr>
        <w:t>,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а)</w:t>
      </w:r>
      <w:r w:rsidRPr="00504ED0">
        <w:rPr>
          <w:lang w:val="ru-RU"/>
        </w:rPr>
        <w:tab/>
        <w:t>что Уставом, Конвенцией и Финансовым регламентом МСЭ предусматривается, что Генеральный секретарь в дополнение к регулярным взносам, выплачиваемым Государствами</w:t>
      </w:r>
      <w:r w:rsidRPr="00504ED0">
        <w:rPr>
          <w:lang w:val="ru-RU"/>
        </w:rPr>
        <w:noBreakHyphen/>
        <w:t>Членами, Членами Сектора и Ассоциированными членами, может принимать добровольные финансовые взносы в денежной или натуральной форме;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b)</w:t>
      </w:r>
      <w:r w:rsidRPr="00504ED0">
        <w:rPr>
          <w:lang w:val="ru-RU"/>
        </w:rPr>
        <w:tab/>
        <w:t>что расходы, покрываемые за счет добровольных взносов, выходят за рамки расходов, устанавливаемых полномочными конференциями МСЭ;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i/>
          <w:iCs/>
          <w:lang w:val="ru-RU"/>
        </w:rPr>
        <w:t>с)</w:t>
      </w:r>
      <w:r w:rsidRPr="00504ED0">
        <w:rPr>
          <w:lang w:val="ru-RU"/>
        </w:rPr>
        <w:tab/>
        <w:t>что значительные добровольные взносы, полученные МСЭ-Т в прошлом, позволили ему добиться существенного прогресса в своей работе,</w:t>
      </w:r>
    </w:p>
    <w:p w:rsidR="002B329A" w:rsidRPr="00504ED0" w:rsidRDefault="002B329A" w:rsidP="002B329A">
      <w:pPr>
        <w:pStyle w:val="Call0"/>
        <w:rPr>
          <w:i w:val="0"/>
          <w:iCs/>
          <w:lang w:val="ru-RU"/>
        </w:rPr>
      </w:pPr>
      <w:r w:rsidRPr="00504ED0">
        <w:rPr>
          <w:lang w:val="ru-RU"/>
        </w:rPr>
        <w:t>учитывая далее</w:t>
      </w:r>
      <w:r w:rsidRPr="00504ED0">
        <w:rPr>
          <w:i w:val="0"/>
          <w:iCs/>
          <w:lang w:val="ru-RU"/>
        </w:rPr>
        <w:t>,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lang w:val="ru-RU"/>
        </w:rPr>
        <w:t>что добровольные взносы являются важным, быстродействующим и эффективным инструментом финансирования дополнительной деятельности Сектора,</w:t>
      </w:r>
    </w:p>
    <w:p w:rsidR="002B329A" w:rsidRPr="00504ED0" w:rsidRDefault="002B329A" w:rsidP="002B329A">
      <w:pPr>
        <w:pStyle w:val="Call0"/>
        <w:rPr>
          <w:lang w:val="ru-RU"/>
        </w:rPr>
      </w:pPr>
      <w:r w:rsidRPr="00504ED0">
        <w:rPr>
          <w:lang w:val="ru-RU"/>
        </w:rPr>
        <w:t>решает</w:t>
      </w:r>
    </w:p>
    <w:p w:rsidR="002B329A" w:rsidRPr="00504ED0" w:rsidRDefault="002B329A" w:rsidP="002B329A">
      <w:pPr>
        <w:rPr>
          <w:lang w:val="ru-RU"/>
        </w:rPr>
      </w:pPr>
      <w:r w:rsidRPr="00504ED0">
        <w:rPr>
          <w:lang w:val="ru-RU"/>
        </w:rPr>
        <w:t>1</w:t>
      </w:r>
      <w:r w:rsidRPr="00504ED0">
        <w:rPr>
          <w:lang w:val="ru-RU"/>
        </w:rPr>
        <w:tab/>
        <w:t>поощрять финансирование конкретных проектов, деятельности оперативных групп или иных новых инициатив, включая любую деятельность, которая способствует решению задач Резолюции 44 (Пересм. Дубай, 2012 г.) настоящей Ассамблеи о преодолении разрыва в стандартизации, за счет добровольных взносов;</w:t>
      </w:r>
    </w:p>
    <w:p w:rsidR="002B329A" w:rsidRPr="00504ED0" w:rsidRDefault="002B329A" w:rsidP="00504ED0">
      <w:pPr>
        <w:rPr>
          <w:lang w:val="ru-RU"/>
        </w:rPr>
      </w:pPr>
      <w:r w:rsidRPr="00504ED0">
        <w:rPr>
          <w:lang w:val="ru-RU"/>
        </w:rPr>
        <w:t>2</w:t>
      </w:r>
      <w:r w:rsidRPr="00504ED0">
        <w:rPr>
          <w:lang w:val="ru-RU"/>
        </w:rPr>
        <w:tab/>
        <w:t>предложить Членам Сектора и Ассоциированным членам добровольно финансировать участие развивающихся стран, и в частности их дистанционное участие с использованием электронных методов работы, в собраниях и семинарах-практикумах МСЭ-Т;</w:t>
      </w:r>
    </w:p>
    <w:p w:rsidR="00504ED0" w:rsidRDefault="00504ED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2B329A" w:rsidRPr="00504ED0" w:rsidRDefault="002B329A" w:rsidP="002B329A">
      <w:pPr>
        <w:rPr>
          <w:lang w:val="ru-RU"/>
        </w:rPr>
      </w:pPr>
      <w:r w:rsidRPr="00504ED0">
        <w:rPr>
          <w:lang w:val="ru-RU"/>
        </w:rPr>
        <w:lastRenderedPageBreak/>
        <w:t>3</w:t>
      </w:r>
      <w:r w:rsidRPr="00504ED0">
        <w:rPr>
          <w:lang w:val="ru-RU"/>
        </w:rPr>
        <w:tab/>
        <w:t>предложить Государствам-Членам, Членам Сектора и Ассоциированным членам как из развитых, так и из развивающихся стран представлять Директору Бюро стандартизации электросвязи проекты и другие инициативы, которые представляют интерес для МСЭ-Т и могут финансироваться за счет добровольных взносов.</w:t>
      </w:r>
    </w:p>
    <w:p w:rsidR="00031CFF" w:rsidRPr="00504ED0" w:rsidRDefault="00031CFF" w:rsidP="00031CFF">
      <w:pPr>
        <w:spacing w:before="720"/>
        <w:jc w:val="center"/>
        <w:rPr>
          <w:lang w:val="ru-RU"/>
        </w:rPr>
      </w:pPr>
      <w:r w:rsidRPr="00504ED0">
        <w:rPr>
          <w:lang w:val="ru-RU"/>
        </w:rPr>
        <w:t>______________</w:t>
      </w:r>
    </w:p>
    <w:sectPr w:rsidR="00031CFF" w:rsidRPr="00504ED0" w:rsidSect="00504ED0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680" w:footer="68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2" w:rsidRDefault="00754782">
      <w:r>
        <w:separator/>
      </w:r>
    </w:p>
  </w:endnote>
  <w:endnote w:type="continuationSeparator" w:id="0">
    <w:p w:rsidR="00754782" w:rsidRDefault="007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95" w:rsidRPr="00387478" w:rsidRDefault="00674695" w:rsidP="00674695">
    <w:pPr>
      <w:pStyle w:val="Footer"/>
      <w:rPr>
        <w:sz w:val="18"/>
        <w:szCs w:val="18"/>
        <w:lang w:val="fr-CH"/>
      </w:rPr>
    </w:pPr>
    <w:r w:rsidRPr="00387478">
      <w:rPr>
        <w:sz w:val="18"/>
        <w:szCs w:val="18"/>
        <w:lang w:val="fr-CH"/>
      </w:rPr>
      <w:t>ITU-T\BUREAU\CIRC\01</w:t>
    </w:r>
    <w:r>
      <w:rPr>
        <w:sz w:val="18"/>
        <w:szCs w:val="18"/>
        <w:lang w:val="fr-CH"/>
      </w:rPr>
      <w:t>9</w:t>
    </w:r>
    <w:r>
      <w:rPr>
        <w:sz w:val="18"/>
        <w:lang w:val="fr-CH"/>
      </w:rPr>
      <w:t>R</w:t>
    </w:r>
    <w:r w:rsidRPr="00387478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B329A" w:rsidRPr="00CC6828" w:rsidTr="00D22F1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2B329A" w:rsidRPr="00CC6828" w:rsidTr="00D22F11">
      <w:trPr>
        <w:cantSplit/>
      </w:trPr>
      <w:tc>
        <w:tcPr>
          <w:tcW w:w="1062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2B329A" w:rsidRPr="00CC6828" w:rsidTr="00D22F11">
      <w:trPr>
        <w:cantSplit/>
      </w:trPr>
      <w:tc>
        <w:tcPr>
          <w:tcW w:w="1062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B329A" w:rsidRPr="00CC6828" w:rsidRDefault="002B329A" w:rsidP="00D22F1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DB170D" w:rsidRPr="002B329A" w:rsidRDefault="00DB170D" w:rsidP="002B329A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2" w:rsidRDefault="00754782">
      <w:r>
        <w:t>____________________</w:t>
      </w:r>
    </w:p>
  </w:footnote>
  <w:footnote w:type="continuationSeparator" w:id="0">
    <w:p w:rsidR="00754782" w:rsidRDefault="00754782">
      <w:r>
        <w:continuationSeparator/>
      </w:r>
    </w:p>
  </w:footnote>
  <w:footnote w:id="1">
    <w:p w:rsidR="002B329A" w:rsidRPr="00AC08D1" w:rsidRDefault="002B329A" w:rsidP="002B329A">
      <w:pPr>
        <w:pStyle w:val="FootnoteText"/>
        <w:rPr>
          <w:rStyle w:val="FootnoteTextChar"/>
          <w:lang w:val="ru-RU"/>
        </w:rPr>
      </w:pPr>
      <w:r w:rsidRPr="00AC08D1">
        <w:rPr>
          <w:rStyle w:val="FootnoteReference"/>
          <w:lang w:val="ru-RU"/>
        </w:rPr>
        <w:t>1</w:t>
      </w:r>
      <w:r w:rsidRPr="00AC08D1">
        <w:rPr>
          <w:rStyle w:val="FootnoteTextChar"/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rStyle w:val="FootnoteTextChar"/>
          <w:lang w:val="ru-RU"/>
        </w:rPr>
        <w:t>а</w:t>
      </w:r>
      <w:r>
        <w:rPr>
          <w:rStyle w:val="FootnoteTextChar"/>
        </w:rPr>
        <w:t> </w:t>
      </w:r>
      <w:r w:rsidRPr="00AC08D1">
        <w:rPr>
          <w:rStyle w:val="FootnoteTextChar"/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29A" w:rsidRPr="002B329A" w:rsidRDefault="002B329A" w:rsidP="00504ED0">
    <w:pPr>
      <w:pStyle w:val="Header"/>
      <w:rPr>
        <w:lang w:val="ru-RU"/>
      </w:rPr>
    </w:pPr>
    <w:r>
      <w:rPr>
        <w:lang w:val="ru-RU"/>
      </w:rPr>
      <w:t xml:space="preserve">- </w:t>
    </w:r>
    <w:r w:rsidRPr="00BF7CDA">
      <w:rPr>
        <w:lang w:val="ru-RU"/>
      </w:rPr>
      <w:fldChar w:fldCharType="begin"/>
    </w:r>
    <w:r w:rsidRPr="00BF7CDA">
      <w:rPr>
        <w:lang w:val="ru-RU"/>
      </w:rPr>
      <w:instrText xml:space="preserve"> PAGE   \* MERGEFORMAT </w:instrText>
    </w:r>
    <w:r w:rsidRPr="00BF7CDA">
      <w:rPr>
        <w:lang w:val="ru-RU"/>
      </w:rPr>
      <w:fldChar w:fldCharType="separate"/>
    </w:r>
    <w:r w:rsidR="00674695">
      <w:rPr>
        <w:noProof/>
        <w:lang w:val="ru-RU"/>
      </w:rPr>
      <w:t>3</w:t>
    </w:r>
    <w:r w:rsidRPr="00BF7CDA">
      <w:rPr>
        <w:noProof/>
        <w:lang w:val="ru-RU"/>
      </w:rPr>
      <w:fldChar w:fldCharType="end"/>
    </w:r>
    <w:r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3E9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6A2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F22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A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3255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4C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0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E20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52E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B24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012D2"/>
    <w:rsid w:val="00014519"/>
    <w:rsid w:val="00015457"/>
    <w:rsid w:val="000219DA"/>
    <w:rsid w:val="000306FA"/>
    <w:rsid w:val="00031CFF"/>
    <w:rsid w:val="00034197"/>
    <w:rsid w:val="00035422"/>
    <w:rsid w:val="00037F0D"/>
    <w:rsid w:val="00042987"/>
    <w:rsid w:val="00051D65"/>
    <w:rsid w:val="0005277F"/>
    <w:rsid w:val="00054ED1"/>
    <w:rsid w:val="000575D0"/>
    <w:rsid w:val="00063198"/>
    <w:rsid w:val="00073D2D"/>
    <w:rsid w:val="000753BB"/>
    <w:rsid w:val="00075871"/>
    <w:rsid w:val="00076C9D"/>
    <w:rsid w:val="00082AC3"/>
    <w:rsid w:val="00082D03"/>
    <w:rsid w:val="00084565"/>
    <w:rsid w:val="00085B72"/>
    <w:rsid w:val="000A0204"/>
    <w:rsid w:val="000A0391"/>
    <w:rsid w:val="000A3C9A"/>
    <w:rsid w:val="000A5C7A"/>
    <w:rsid w:val="000A7A14"/>
    <w:rsid w:val="000B0491"/>
    <w:rsid w:val="000B0862"/>
    <w:rsid w:val="000B19F3"/>
    <w:rsid w:val="000B2E65"/>
    <w:rsid w:val="000B6017"/>
    <w:rsid w:val="000D3010"/>
    <w:rsid w:val="000D3493"/>
    <w:rsid w:val="000E3A7B"/>
    <w:rsid w:val="000F0F5E"/>
    <w:rsid w:val="001011D0"/>
    <w:rsid w:val="00101DE7"/>
    <w:rsid w:val="00110204"/>
    <w:rsid w:val="0011153D"/>
    <w:rsid w:val="00116C4D"/>
    <w:rsid w:val="0012414B"/>
    <w:rsid w:val="0012571E"/>
    <w:rsid w:val="00125A27"/>
    <w:rsid w:val="001367BA"/>
    <w:rsid w:val="00143EF6"/>
    <w:rsid w:val="0016121D"/>
    <w:rsid w:val="001637B3"/>
    <w:rsid w:val="0016495D"/>
    <w:rsid w:val="00166AF2"/>
    <w:rsid w:val="00171A49"/>
    <w:rsid w:val="00175B33"/>
    <w:rsid w:val="00176852"/>
    <w:rsid w:val="00176F5C"/>
    <w:rsid w:val="001833F5"/>
    <w:rsid w:val="0018542C"/>
    <w:rsid w:val="001952F7"/>
    <w:rsid w:val="00195A39"/>
    <w:rsid w:val="001A3293"/>
    <w:rsid w:val="001A715B"/>
    <w:rsid w:val="001B00E8"/>
    <w:rsid w:val="001B491E"/>
    <w:rsid w:val="001B5956"/>
    <w:rsid w:val="001B7211"/>
    <w:rsid w:val="001B7691"/>
    <w:rsid w:val="001D0E99"/>
    <w:rsid w:val="001D1293"/>
    <w:rsid w:val="001D1604"/>
    <w:rsid w:val="001E019B"/>
    <w:rsid w:val="001E0F0A"/>
    <w:rsid w:val="001E627A"/>
    <w:rsid w:val="001F042B"/>
    <w:rsid w:val="001F27EF"/>
    <w:rsid w:val="001F5A0A"/>
    <w:rsid w:val="001F690F"/>
    <w:rsid w:val="001F6A03"/>
    <w:rsid w:val="00210991"/>
    <w:rsid w:val="00222ACA"/>
    <w:rsid w:val="00222B14"/>
    <w:rsid w:val="0023086F"/>
    <w:rsid w:val="0023428B"/>
    <w:rsid w:val="00250343"/>
    <w:rsid w:val="00252874"/>
    <w:rsid w:val="00255013"/>
    <w:rsid w:val="00256913"/>
    <w:rsid w:val="0025724B"/>
    <w:rsid w:val="00264757"/>
    <w:rsid w:val="00267773"/>
    <w:rsid w:val="002962D7"/>
    <w:rsid w:val="002976B8"/>
    <w:rsid w:val="002B329A"/>
    <w:rsid w:val="002B3832"/>
    <w:rsid w:val="002C5ABA"/>
    <w:rsid w:val="002C6108"/>
    <w:rsid w:val="002C6ECA"/>
    <w:rsid w:val="002E23CA"/>
    <w:rsid w:val="00302A79"/>
    <w:rsid w:val="003047DB"/>
    <w:rsid w:val="00306921"/>
    <w:rsid w:val="003110C9"/>
    <w:rsid w:val="00315876"/>
    <w:rsid w:val="003158F1"/>
    <w:rsid w:val="00321114"/>
    <w:rsid w:val="00323720"/>
    <w:rsid w:val="00331C59"/>
    <w:rsid w:val="00344F8F"/>
    <w:rsid w:val="00351D39"/>
    <w:rsid w:val="00353D01"/>
    <w:rsid w:val="00361C2E"/>
    <w:rsid w:val="00366301"/>
    <w:rsid w:val="00371182"/>
    <w:rsid w:val="00372BA5"/>
    <w:rsid w:val="0037402F"/>
    <w:rsid w:val="00374C3C"/>
    <w:rsid w:val="00390062"/>
    <w:rsid w:val="00393D60"/>
    <w:rsid w:val="003B7410"/>
    <w:rsid w:val="003C24A9"/>
    <w:rsid w:val="003C598E"/>
    <w:rsid w:val="003D0EA8"/>
    <w:rsid w:val="003D4F61"/>
    <w:rsid w:val="003D5A00"/>
    <w:rsid w:val="003E3B80"/>
    <w:rsid w:val="003E4AA3"/>
    <w:rsid w:val="003F3D2B"/>
    <w:rsid w:val="003F4C91"/>
    <w:rsid w:val="004001AD"/>
    <w:rsid w:val="00403D1E"/>
    <w:rsid w:val="004044B9"/>
    <w:rsid w:val="00421511"/>
    <w:rsid w:val="00433DCD"/>
    <w:rsid w:val="004413C3"/>
    <w:rsid w:val="00445769"/>
    <w:rsid w:val="004657CE"/>
    <w:rsid w:val="00472812"/>
    <w:rsid w:val="004807AB"/>
    <w:rsid w:val="0049127B"/>
    <w:rsid w:val="00497A17"/>
    <w:rsid w:val="004A55E1"/>
    <w:rsid w:val="004A5B21"/>
    <w:rsid w:val="004A5BED"/>
    <w:rsid w:val="004A5FD3"/>
    <w:rsid w:val="004A71C5"/>
    <w:rsid w:val="004B544E"/>
    <w:rsid w:val="004B5686"/>
    <w:rsid w:val="004C5EA5"/>
    <w:rsid w:val="004C7729"/>
    <w:rsid w:val="004D301B"/>
    <w:rsid w:val="004D36E6"/>
    <w:rsid w:val="004D4935"/>
    <w:rsid w:val="004D7AD5"/>
    <w:rsid w:val="004E1F72"/>
    <w:rsid w:val="004E3023"/>
    <w:rsid w:val="004E37C3"/>
    <w:rsid w:val="004E5EA5"/>
    <w:rsid w:val="004F3FAA"/>
    <w:rsid w:val="004F5787"/>
    <w:rsid w:val="00504ED0"/>
    <w:rsid w:val="00507D07"/>
    <w:rsid w:val="00513099"/>
    <w:rsid w:val="00513BAF"/>
    <w:rsid w:val="005238B0"/>
    <w:rsid w:val="00524A73"/>
    <w:rsid w:val="00525EB3"/>
    <w:rsid w:val="00526DAB"/>
    <w:rsid w:val="00534941"/>
    <w:rsid w:val="0054100C"/>
    <w:rsid w:val="00544A39"/>
    <w:rsid w:val="00545799"/>
    <w:rsid w:val="00554450"/>
    <w:rsid w:val="00563CE1"/>
    <w:rsid w:val="005645E4"/>
    <w:rsid w:val="00572595"/>
    <w:rsid w:val="00577D0D"/>
    <w:rsid w:val="005807B8"/>
    <w:rsid w:val="00583437"/>
    <w:rsid w:val="00585582"/>
    <w:rsid w:val="00585EAE"/>
    <w:rsid w:val="00585FAF"/>
    <w:rsid w:val="00586B0A"/>
    <w:rsid w:val="005A018B"/>
    <w:rsid w:val="005A1969"/>
    <w:rsid w:val="005A71A2"/>
    <w:rsid w:val="005B7E9E"/>
    <w:rsid w:val="005C3BC8"/>
    <w:rsid w:val="005D27EB"/>
    <w:rsid w:val="005D708F"/>
    <w:rsid w:val="005F0133"/>
    <w:rsid w:val="005F124B"/>
    <w:rsid w:val="005F46CF"/>
    <w:rsid w:val="00601C6D"/>
    <w:rsid w:val="00614925"/>
    <w:rsid w:val="00614EB6"/>
    <w:rsid w:val="0061525A"/>
    <w:rsid w:val="00615661"/>
    <w:rsid w:val="006206F1"/>
    <w:rsid w:val="00620B12"/>
    <w:rsid w:val="00630399"/>
    <w:rsid w:val="006349D0"/>
    <w:rsid w:val="00635CD2"/>
    <w:rsid w:val="0063689E"/>
    <w:rsid w:val="00642488"/>
    <w:rsid w:val="0064775A"/>
    <w:rsid w:val="00663D3A"/>
    <w:rsid w:val="00667A3E"/>
    <w:rsid w:val="00671879"/>
    <w:rsid w:val="0067223E"/>
    <w:rsid w:val="006735FF"/>
    <w:rsid w:val="00674695"/>
    <w:rsid w:val="006847D5"/>
    <w:rsid w:val="00691E1A"/>
    <w:rsid w:val="0069469C"/>
    <w:rsid w:val="00694AFF"/>
    <w:rsid w:val="006966F6"/>
    <w:rsid w:val="00697CB2"/>
    <w:rsid w:val="006A34D1"/>
    <w:rsid w:val="006A627B"/>
    <w:rsid w:val="006B0ABD"/>
    <w:rsid w:val="006B0FC7"/>
    <w:rsid w:val="006B25B7"/>
    <w:rsid w:val="006B2EEC"/>
    <w:rsid w:val="006B2F47"/>
    <w:rsid w:val="006B5E94"/>
    <w:rsid w:val="006B626C"/>
    <w:rsid w:val="006C0B69"/>
    <w:rsid w:val="006C2D02"/>
    <w:rsid w:val="006C5646"/>
    <w:rsid w:val="006C5C57"/>
    <w:rsid w:val="006C7945"/>
    <w:rsid w:val="006D642B"/>
    <w:rsid w:val="006E1193"/>
    <w:rsid w:val="006E271D"/>
    <w:rsid w:val="006E2DF3"/>
    <w:rsid w:val="006F1504"/>
    <w:rsid w:val="006F6D5F"/>
    <w:rsid w:val="007008AE"/>
    <w:rsid w:val="007035B9"/>
    <w:rsid w:val="00705CB4"/>
    <w:rsid w:val="00707E73"/>
    <w:rsid w:val="007119F4"/>
    <w:rsid w:val="007235BD"/>
    <w:rsid w:val="00724BF9"/>
    <w:rsid w:val="007251D1"/>
    <w:rsid w:val="00725900"/>
    <w:rsid w:val="00731D77"/>
    <w:rsid w:val="00734D15"/>
    <w:rsid w:val="00735CE3"/>
    <w:rsid w:val="00742D7D"/>
    <w:rsid w:val="007434DE"/>
    <w:rsid w:val="00743FAB"/>
    <w:rsid w:val="0074676D"/>
    <w:rsid w:val="00746CB2"/>
    <w:rsid w:val="007474B0"/>
    <w:rsid w:val="0074752E"/>
    <w:rsid w:val="0075242E"/>
    <w:rsid w:val="00752917"/>
    <w:rsid w:val="00754782"/>
    <w:rsid w:val="00755140"/>
    <w:rsid w:val="007612CD"/>
    <w:rsid w:val="00766BA9"/>
    <w:rsid w:val="00771543"/>
    <w:rsid w:val="00773BA2"/>
    <w:rsid w:val="0078643B"/>
    <w:rsid w:val="00787E6E"/>
    <w:rsid w:val="0079637F"/>
    <w:rsid w:val="007A27EE"/>
    <w:rsid w:val="007A699F"/>
    <w:rsid w:val="007B22EC"/>
    <w:rsid w:val="007C24F7"/>
    <w:rsid w:val="007D07E8"/>
    <w:rsid w:val="007D157E"/>
    <w:rsid w:val="007D4183"/>
    <w:rsid w:val="007D5ADE"/>
    <w:rsid w:val="007D79C5"/>
    <w:rsid w:val="007E1137"/>
    <w:rsid w:val="007E642D"/>
    <w:rsid w:val="007E7A7B"/>
    <w:rsid w:val="007F6098"/>
    <w:rsid w:val="007F7E58"/>
    <w:rsid w:val="00802DDF"/>
    <w:rsid w:val="0080317A"/>
    <w:rsid w:val="00806F98"/>
    <w:rsid w:val="008119C5"/>
    <w:rsid w:val="00820590"/>
    <w:rsid w:val="00821134"/>
    <w:rsid w:val="008232B7"/>
    <w:rsid w:val="0082488D"/>
    <w:rsid w:val="00826061"/>
    <w:rsid w:val="00833708"/>
    <w:rsid w:val="00834997"/>
    <w:rsid w:val="0084356E"/>
    <w:rsid w:val="00843C79"/>
    <w:rsid w:val="008506E6"/>
    <w:rsid w:val="008539D0"/>
    <w:rsid w:val="00860AE7"/>
    <w:rsid w:val="00861D40"/>
    <w:rsid w:val="00862219"/>
    <w:rsid w:val="00863A66"/>
    <w:rsid w:val="0086547B"/>
    <w:rsid w:val="00867755"/>
    <w:rsid w:val="00867F5A"/>
    <w:rsid w:val="008733CD"/>
    <w:rsid w:val="008740C7"/>
    <w:rsid w:val="0087441F"/>
    <w:rsid w:val="00876FCB"/>
    <w:rsid w:val="00885730"/>
    <w:rsid w:val="0089203A"/>
    <w:rsid w:val="00896B84"/>
    <w:rsid w:val="008A185A"/>
    <w:rsid w:val="008A5F05"/>
    <w:rsid w:val="008A7DE3"/>
    <w:rsid w:val="008B1814"/>
    <w:rsid w:val="008B66CE"/>
    <w:rsid w:val="008C0039"/>
    <w:rsid w:val="008C2AC2"/>
    <w:rsid w:val="008C34B1"/>
    <w:rsid w:val="008D34C6"/>
    <w:rsid w:val="008E5FF1"/>
    <w:rsid w:val="008E6B28"/>
    <w:rsid w:val="00900F94"/>
    <w:rsid w:val="00906B3A"/>
    <w:rsid w:val="0091641C"/>
    <w:rsid w:val="00930506"/>
    <w:rsid w:val="00930C9D"/>
    <w:rsid w:val="00936817"/>
    <w:rsid w:val="00942504"/>
    <w:rsid w:val="00944750"/>
    <w:rsid w:val="00946428"/>
    <w:rsid w:val="0095171F"/>
    <w:rsid w:val="0095276A"/>
    <w:rsid w:val="00957C6D"/>
    <w:rsid w:val="00957F52"/>
    <w:rsid w:val="00957FE8"/>
    <w:rsid w:val="00962012"/>
    <w:rsid w:val="00974D90"/>
    <w:rsid w:val="009814C9"/>
    <w:rsid w:val="00984216"/>
    <w:rsid w:val="00991913"/>
    <w:rsid w:val="009A2103"/>
    <w:rsid w:val="009C794D"/>
    <w:rsid w:val="009D26C5"/>
    <w:rsid w:val="009D6991"/>
    <w:rsid w:val="009E1A64"/>
    <w:rsid w:val="009F1D63"/>
    <w:rsid w:val="00A00256"/>
    <w:rsid w:val="00A02F5E"/>
    <w:rsid w:val="00A03269"/>
    <w:rsid w:val="00A03716"/>
    <w:rsid w:val="00A04916"/>
    <w:rsid w:val="00A07E3B"/>
    <w:rsid w:val="00A12059"/>
    <w:rsid w:val="00A13E4E"/>
    <w:rsid w:val="00A14572"/>
    <w:rsid w:val="00A148ED"/>
    <w:rsid w:val="00A160EC"/>
    <w:rsid w:val="00A162D6"/>
    <w:rsid w:val="00A16791"/>
    <w:rsid w:val="00A17DFD"/>
    <w:rsid w:val="00A20DAD"/>
    <w:rsid w:val="00A22731"/>
    <w:rsid w:val="00A246C6"/>
    <w:rsid w:val="00A26BA7"/>
    <w:rsid w:val="00A30646"/>
    <w:rsid w:val="00A30837"/>
    <w:rsid w:val="00A33D5A"/>
    <w:rsid w:val="00A4015E"/>
    <w:rsid w:val="00A41CDD"/>
    <w:rsid w:val="00A51592"/>
    <w:rsid w:val="00A555B9"/>
    <w:rsid w:val="00A603BA"/>
    <w:rsid w:val="00A60E2C"/>
    <w:rsid w:val="00A628E0"/>
    <w:rsid w:val="00A64AAC"/>
    <w:rsid w:val="00A6539D"/>
    <w:rsid w:val="00A73CCE"/>
    <w:rsid w:val="00A775AC"/>
    <w:rsid w:val="00A87BEF"/>
    <w:rsid w:val="00A92D8D"/>
    <w:rsid w:val="00AB3D0A"/>
    <w:rsid w:val="00AD199A"/>
    <w:rsid w:val="00AD49A5"/>
    <w:rsid w:val="00AD6146"/>
    <w:rsid w:val="00AE16F7"/>
    <w:rsid w:val="00AE2BB9"/>
    <w:rsid w:val="00AE6EF3"/>
    <w:rsid w:val="00AF033A"/>
    <w:rsid w:val="00AF17EA"/>
    <w:rsid w:val="00AF1AE5"/>
    <w:rsid w:val="00AF6550"/>
    <w:rsid w:val="00AF7AEB"/>
    <w:rsid w:val="00B25ACE"/>
    <w:rsid w:val="00B264FC"/>
    <w:rsid w:val="00B30F10"/>
    <w:rsid w:val="00B311DF"/>
    <w:rsid w:val="00B352E0"/>
    <w:rsid w:val="00B4446A"/>
    <w:rsid w:val="00B47ED0"/>
    <w:rsid w:val="00B53C13"/>
    <w:rsid w:val="00B647D8"/>
    <w:rsid w:val="00B658DF"/>
    <w:rsid w:val="00B70AB1"/>
    <w:rsid w:val="00B7233F"/>
    <w:rsid w:val="00B815EC"/>
    <w:rsid w:val="00B8487A"/>
    <w:rsid w:val="00B9203A"/>
    <w:rsid w:val="00B928C4"/>
    <w:rsid w:val="00BA4F6E"/>
    <w:rsid w:val="00BB0A12"/>
    <w:rsid w:val="00BB1BE4"/>
    <w:rsid w:val="00BB6658"/>
    <w:rsid w:val="00BC1E2A"/>
    <w:rsid w:val="00BC322B"/>
    <w:rsid w:val="00BC4671"/>
    <w:rsid w:val="00BC51FE"/>
    <w:rsid w:val="00BD1D51"/>
    <w:rsid w:val="00BE6F29"/>
    <w:rsid w:val="00BF084F"/>
    <w:rsid w:val="00BF7CDA"/>
    <w:rsid w:val="00C00C7D"/>
    <w:rsid w:val="00C05584"/>
    <w:rsid w:val="00C05D36"/>
    <w:rsid w:val="00C076DB"/>
    <w:rsid w:val="00C11EAF"/>
    <w:rsid w:val="00C14671"/>
    <w:rsid w:val="00C22EB6"/>
    <w:rsid w:val="00C2562E"/>
    <w:rsid w:val="00C33AC9"/>
    <w:rsid w:val="00C35CD0"/>
    <w:rsid w:val="00C362C6"/>
    <w:rsid w:val="00C37F75"/>
    <w:rsid w:val="00C420AB"/>
    <w:rsid w:val="00C43381"/>
    <w:rsid w:val="00C510A0"/>
    <w:rsid w:val="00C56EDD"/>
    <w:rsid w:val="00C611A3"/>
    <w:rsid w:val="00C6792B"/>
    <w:rsid w:val="00C67AB9"/>
    <w:rsid w:val="00C70C2F"/>
    <w:rsid w:val="00C72170"/>
    <w:rsid w:val="00C744E3"/>
    <w:rsid w:val="00C7601B"/>
    <w:rsid w:val="00C8291B"/>
    <w:rsid w:val="00C83546"/>
    <w:rsid w:val="00C86765"/>
    <w:rsid w:val="00C86E78"/>
    <w:rsid w:val="00CA1338"/>
    <w:rsid w:val="00CA2646"/>
    <w:rsid w:val="00CA52D1"/>
    <w:rsid w:val="00CA5E96"/>
    <w:rsid w:val="00CB3BA8"/>
    <w:rsid w:val="00CC02AF"/>
    <w:rsid w:val="00CC32BD"/>
    <w:rsid w:val="00CC57B6"/>
    <w:rsid w:val="00CC6828"/>
    <w:rsid w:val="00CD23AB"/>
    <w:rsid w:val="00CE0F2B"/>
    <w:rsid w:val="00CE4FAF"/>
    <w:rsid w:val="00CE79BD"/>
    <w:rsid w:val="00CF0E46"/>
    <w:rsid w:val="00CF1A0C"/>
    <w:rsid w:val="00D048C1"/>
    <w:rsid w:val="00D10D53"/>
    <w:rsid w:val="00D112E8"/>
    <w:rsid w:val="00D17BD9"/>
    <w:rsid w:val="00D213A5"/>
    <w:rsid w:val="00D264EC"/>
    <w:rsid w:val="00D269F2"/>
    <w:rsid w:val="00D344B3"/>
    <w:rsid w:val="00D378FE"/>
    <w:rsid w:val="00D37CB6"/>
    <w:rsid w:val="00D40EF6"/>
    <w:rsid w:val="00D43515"/>
    <w:rsid w:val="00D4381A"/>
    <w:rsid w:val="00D520FE"/>
    <w:rsid w:val="00D52ABF"/>
    <w:rsid w:val="00D64A87"/>
    <w:rsid w:val="00D6528C"/>
    <w:rsid w:val="00D72575"/>
    <w:rsid w:val="00D73E57"/>
    <w:rsid w:val="00D745F3"/>
    <w:rsid w:val="00D77912"/>
    <w:rsid w:val="00D80CDC"/>
    <w:rsid w:val="00D81CA5"/>
    <w:rsid w:val="00D82309"/>
    <w:rsid w:val="00D837FC"/>
    <w:rsid w:val="00D8624E"/>
    <w:rsid w:val="00D87471"/>
    <w:rsid w:val="00D92D01"/>
    <w:rsid w:val="00D94092"/>
    <w:rsid w:val="00DA2FD5"/>
    <w:rsid w:val="00DA60A1"/>
    <w:rsid w:val="00DB170D"/>
    <w:rsid w:val="00DB5D71"/>
    <w:rsid w:val="00DC496B"/>
    <w:rsid w:val="00DC5C25"/>
    <w:rsid w:val="00DD1172"/>
    <w:rsid w:val="00DD3834"/>
    <w:rsid w:val="00DE1F53"/>
    <w:rsid w:val="00DE7853"/>
    <w:rsid w:val="00DF0F08"/>
    <w:rsid w:val="00DF1005"/>
    <w:rsid w:val="00DF34CC"/>
    <w:rsid w:val="00DF6C8F"/>
    <w:rsid w:val="00DF7946"/>
    <w:rsid w:val="00E00CF3"/>
    <w:rsid w:val="00E04A3E"/>
    <w:rsid w:val="00E06891"/>
    <w:rsid w:val="00E10332"/>
    <w:rsid w:val="00E13D7A"/>
    <w:rsid w:val="00E14D46"/>
    <w:rsid w:val="00E173EF"/>
    <w:rsid w:val="00E17B38"/>
    <w:rsid w:val="00E20C97"/>
    <w:rsid w:val="00E21726"/>
    <w:rsid w:val="00E27E2E"/>
    <w:rsid w:val="00E313E7"/>
    <w:rsid w:val="00E37473"/>
    <w:rsid w:val="00E40DC0"/>
    <w:rsid w:val="00E51886"/>
    <w:rsid w:val="00E530F8"/>
    <w:rsid w:val="00E55957"/>
    <w:rsid w:val="00E86594"/>
    <w:rsid w:val="00E87DCA"/>
    <w:rsid w:val="00E90E2D"/>
    <w:rsid w:val="00E922AA"/>
    <w:rsid w:val="00EB4678"/>
    <w:rsid w:val="00EC601D"/>
    <w:rsid w:val="00ED2A61"/>
    <w:rsid w:val="00ED5738"/>
    <w:rsid w:val="00ED7DC9"/>
    <w:rsid w:val="00ED7EFE"/>
    <w:rsid w:val="00EF7217"/>
    <w:rsid w:val="00F2332B"/>
    <w:rsid w:val="00F279D0"/>
    <w:rsid w:val="00F33D85"/>
    <w:rsid w:val="00F3797D"/>
    <w:rsid w:val="00F414E6"/>
    <w:rsid w:val="00F4343A"/>
    <w:rsid w:val="00F44D9D"/>
    <w:rsid w:val="00F45BF6"/>
    <w:rsid w:val="00F47ADE"/>
    <w:rsid w:val="00F51C79"/>
    <w:rsid w:val="00F52FF4"/>
    <w:rsid w:val="00F545FD"/>
    <w:rsid w:val="00F66361"/>
    <w:rsid w:val="00F721D6"/>
    <w:rsid w:val="00F829B0"/>
    <w:rsid w:val="00F84082"/>
    <w:rsid w:val="00F90DAE"/>
    <w:rsid w:val="00F91CE6"/>
    <w:rsid w:val="00F92B80"/>
    <w:rsid w:val="00FA1048"/>
    <w:rsid w:val="00FA47E1"/>
    <w:rsid w:val="00FB28B2"/>
    <w:rsid w:val="00FB2EE9"/>
    <w:rsid w:val="00FC10D9"/>
    <w:rsid w:val="00FC1C7F"/>
    <w:rsid w:val="00FC2683"/>
    <w:rsid w:val="00FC481E"/>
    <w:rsid w:val="00FC4DBE"/>
    <w:rsid w:val="00FD1562"/>
    <w:rsid w:val="00FD166D"/>
    <w:rsid w:val="00FD33BC"/>
    <w:rsid w:val="00FD3F7B"/>
    <w:rsid w:val="00FD5625"/>
    <w:rsid w:val="00FE3241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CD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qFormat/>
    <w:rsid w:val="007251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251D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B329A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BF7CD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1F27E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4A71C5"/>
    <w:rPr>
      <w:color w:val="800080"/>
      <w:u w:val="single"/>
    </w:rPr>
  </w:style>
  <w:style w:type="paragraph" w:styleId="BodyText3">
    <w:name w:val="Body Text 3"/>
    <w:basedOn w:val="Normal"/>
    <w:link w:val="BodyText3Char"/>
    <w:rsid w:val="004A71C5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rsid w:val="007251D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link w:val="Header"/>
    <w:uiPriority w:val="99"/>
    <w:rsid w:val="007251D1"/>
    <w:rPr>
      <w:rFonts w:ascii="Times New Roman" w:hAnsi="Times New Roman"/>
      <w:sz w:val="18"/>
      <w:lang w:val="fr-FR" w:eastAsia="en-US"/>
    </w:rPr>
  </w:style>
  <w:style w:type="character" w:customStyle="1" w:styleId="FootnoteTextChar">
    <w:name w:val="Footnote Text Char"/>
    <w:link w:val="FootnoteText"/>
    <w:rsid w:val="002B329A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paragraph" w:customStyle="1" w:styleId="CharCharCarCar1">
    <w:name w:val="Char Char Car Car"/>
    <w:basedOn w:val="Normal"/>
    <w:rsid w:val="00667A3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667A3E"/>
    <w:rPr>
      <w:rFonts w:ascii="Times New Roman" w:hAnsi="Times New Roman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67A3E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67A3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667A3E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67A3E"/>
    <w:rPr>
      <w:b/>
      <w:bCs/>
    </w:rPr>
  </w:style>
  <w:style w:type="paragraph" w:customStyle="1" w:styleId="DefaultParagraphFontParaChar">
    <w:name w:val="Default Paragraph Font Para Char"/>
    <w:basedOn w:val="Normal"/>
    <w:rsid w:val="00166AF2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lang w:val="en-US"/>
    </w:rPr>
  </w:style>
  <w:style w:type="character" w:customStyle="1" w:styleId="StyleFootnoteReference105pt">
    <w:name w:val="Style Footnote Reference + 10.5 pt"/>
    <w:basedOn w:val="FootnoteReference"/>
    <w:rsid w:val="003C24A9"/>
    <w:rPr>
      <w:rFonts w:ascii="Times New Roman" w:hAnsi="Times New Roman"/>
      <w:position w:val="6"/>
      <w:sz w:val="16"/>
      <w:szCs w:val="21"/>
    </w:rPr>
  </w:style>
  <w:style w:type="paragraph" w:styleId="ListParagraph">
    <w:name w:val="List Paragraph"/>
    <w:basedOn w:val="Normal"/>
    <w:uiPriority w:val="34"/>
    <w:qFormat/>
    <w:rsid w:val="00D37CB6"/>
    <w:pPr>
      <w:ind w:left="720"/>
      <w:contextualSpacing/>
    </w:pPr>
  </w:style>
  <w:style w:type="paragraph" w:customStyle="1" w:styleId="Reasons">
    <w:name w:val="Reasons"/>
    <w:basedOn w:val="Normal"/>
    <w:qFormat/>
    <w:rsid w:val="004E302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B329A"/>
    <w:rPr>
      <w:rFonts w:ascii="Times New Roman" w:hAnsi="Times New Roman"/>
      <w:sz w:val="22"/>
      <w:lang w:val="en-GB" w:eastAsia="en-US"/>
    </w:rPr>
  </w:style>
  <w:style w:type="paragraph" w:customStyle="1" w:styleId="Call0">
    <w:name w:val="Call"/>
    <w:basedOn w:val="Normal"/>
    <w:next w:val="Normal"/>
    <w:link w:val="CallChar"/>
    <w:rsid w:val="002B329A"/>
    <w:pPr>
      <w:keepNext/>
      <w:keepLines/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lang w:val="fr-FR"/>
    </w:rPr>
  </w:style>
  <w:style w:type="character" w:customStyle="1" w:styleId="CallChar">
    <w:name w:val="Call Char"/>
    <w:basedOn w:val="DefaultParagraphFont"/>
    <w:link w:val="Call0"/>
    <w:rsid w:val="002B329A"/>
    <w:rPr>
      <w:rFonts w:ascii="Times New Roman" w:hAnsi="Times New Roman"/>
      <w:i/>
      <w:sz w:val="22"/>
      <w:lang w:val="fr-FR" w:eastAsia="en-US"/>
    </w:rPr>
  </w:style>
  <w:style w:type="paragraph" w:customStyle="1" w:styleId="ResNo">
    <w:name w:val="Res_No"/>
    <w:basedOn w:val="Normal"/>
    <w:next w:val="Restitle"/>
    <w:link w:val="ResNoChar"/>
    <w:rsid w:val="002B329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  <w:lang w:val="ru-RU"/>
    </w:rPr>
  </w:style>
  <w:style w:type="paragraph" w:customStyle="1" w:styleId="Restitle">
    <w:name w:val="Res_title"/>
    <w:basedOn w:val="RecTitle"/>
    <w:next w:val="Resref"/>
    <w:link w:val="RestitleChar"/>
    <w:rsid w:val="002B329A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6"/>
      <w:lang w:val="fr-FR"/>
    </w:rPr>
  </w:style>
  <w:style w:type="paragraph" w:customStyle="1" w:styleId="Resref">
    <w:name w:val="Res_ref"/>
    <w:basedOn w:val="Normal"/>
    <w:next w:val="Normal"/>
    <w:link w:val="ResrefChar"/>
    <w:rsid w:val="002B329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fr-FR"/>
    </w:rPr>
  </w:style>
  <w:style w:type="character" w:customStyle="1" w:styleId="ResrefChar">
    <w:name w:val="Res_ref Char"/>
    <w:basedOn w:val="DefaultParagraphFont"/>
    <w:link w:val="Resref"/>
    <w:rsid w:val="002B329A"/>
    <w:rPr>
      <w:rFonts w:ascii="Times New Roman" w:hAnsi="Times New Roman"/>
      <w:i/>
      <w:sz w:val="22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2B329A"/>
    <w:rPr>
      <w:rFonts w:ascii="Times New Roman Bold" w:hAnsi="Times New Roman Bold"/>
      <w:b/>
      <w:sz w:val="26"/>
      <w:lang w:val="fr-FR" w:eastAsia="en-US"/>
    </w:rPr>
  </w:style>
  <w:style w:type="character" w:customStyle="1" w:styleId="ResNoChar">
    <w:name w:val="Res_No Char"/>
    <w:basedOn w:val="DefaultParagraphFont"/>
    <w:link w:val="ResNo"/>
    <w:rsid w:val="002B329A"/>
    <w:rPr>
      <w:rFonts w:ascii="Times New Roman" w:hAnsi="Times New Roman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B329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CDA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qFormat/>
    <w:rsid w:val="007251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251D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aliases w:val="Appel note de bas de p,Footnote Reference/"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B329A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BF7CD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1F27E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4A71C5"/>
    <w:rPr>
      <w:color w:val="800080"/>
      <w:u w:val="single"/>
    </w:rPr>
  </w:style>
  <w:style w:type="paragraph" w:styleId="BodyText3">
    <w:name w:val="Body Text 3"/>
    <w:basedOn w:val="Normal"/>
    <w:link w:val="BodyText3Char"/>
    <w:rsid w:val="004A71C5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rsid w:val="007251D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link w:val="Header"/>
    <w:uiPriority w:val="99"/>
    <w:rsid w:val="007251D1"/>
    <w:rPr>
      <w:rFonts w:ascii="Times New Roman" w:hAnsi="Times New Roman"/>
      <w:sz w:val="18"/>
      <w:lang w:val="fr-FR" w:eastAsia="en-US"/>
    </w:rPr>
  </w:style>
  <w:style w:type="character" w:customStyle="1" w:styleId="FootnoteTextChar">
    <w:name w:val="Footnote Text Char"/>
    <w:link w:val="FootnoteText"/>
    <w:rsid w:val="002B329A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paragraph" w:customStyle="1" w:styleId="CharCharCarCar1">
    <w:name w:val="Char Char Car Car"/>
    <w:basedOn w:val="Normal"/>
    <w:rsid w:val="00667A3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667A3E"/>
    <w:rPr>
      <w:rFonts w:ascii="Times New Roman" w:hAnsi="Times New Roman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67A3E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67A3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667A3E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67A3E"/>
    <w:rPr>
      <w:b/>
      <w:bCs/>
    </w:rPr>
  </w:style>
  <w:style w:type="paragraph" w:customStyle="1" w:styleId="DefaultParagraphFontParaChar">
    <w:name w:val="Default Paragraph Font Para Char"/>
    <w:basedOn w:val="Normal"/>
    <w:rsid w:val="00166AF2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lang w:val="en-US"/>
    </w:rPr>
  </w:style>
  <w:style w:type="character" w:customStyle="1" w:styleId="StyleFootnoteReference105pt">
    <w:name w:val="Style Footnote Reference + 10.5 pt"/>
    <w:basedOn w:val="FootnoteReference"/>
    <w:rsid w:val="003C24A9"/>
    <w:rPr>
      <w:rFonts w:ascii="Times New Roman" w:hAnsi="Times New Roman"/>
      <w:position w:val="6"/>
      <w:sz w:val="16"/>
      <w:szCs w:val="21"/>
    </w:rPr>
  </w:style>
  <w:style w:type="paragraph" w:styleId="ListParagraph">
    <w:name w:val="List Paragraph"/>
    <w:basedOn w:val="Normal"/>
    <w:uiPriority w:val="34"/>
    <w:qFormat/>
    <w:rsid w:val="00D37CB6"/>
    <w:pPr>
      <w:ind w:left="720"/>
      <w:contextualSpacing/>
    </w:pPr>
  </w:style>
  <w:style w:type="paragraph" w:customStyle="1" w:styleId="Reasons">
    <w:name w:val="Reasons"/>
    <w:basedOn w:val="Normal"/>
    <w:qFormat/>
    <w:rsid w:val="004E302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B329A"/>
    <w:rPr>
      <w:rFonts w:ascii="Times New Roman" w:hAnsi="Times New Roman"/>
      <w:sz w:val="22"/>
      <w:lang w:val="en-GB" w:eastAsia="en-US"/>
    </w:rPr>
  </w:style>
  <w:style w:type="paragraph" w:customStyle="1" w:styleId="Call0">
    <w:name w:val="Call"/>
    <w:basedOn w:val="Normal"/>
    <w:next w:val="Normal"/>
    <w:link w:val="CallChar"/>
    <w:rsid w:val="002B329A"/>
    <w:pPr>
      <w:keepNext/>
      <w:keepLines/>
      <w:overflowPunct w:val="0"/>
      <w:autoSpaceDE w:val="0"/>
      <w:autoSpaceDN w:val="0"/>
      <w:adjustRightInd w:val="0"/>
      <w:spacing w:before="160"/>
      <w:ind w:left="794"/>
      <w:jc w:val="both"/>
      <w:textAlignment w:val="baseline"/>
    </w:pPr>
    <w:rPr>
      <w:i/>
      <w:lang w:val="fr-FR"/>
    </w:rPr>
  </w:style>
  <w:style w:type="character" w:customStyle="1" w:styleId="CallChar">
    <w:name w:val="Call Char"/>
    <w:basedOn w:val="DefaultParagraphFont"/>
    <w:link w:val="Call0"/>
    <w:rsid w:val="002B329A"/>
    <w:rPr>
      <w:rFonts w:ascii="Times New Roman" w:hAnsi="Times New Roman"/>
      <w:i/>
      <w:sz w:val="22"/>
      <w:lang w:val="fr-FR" w:eastAsia="en-US"/>
    </w:rPr>
  </w:style>
  <w:style w:type="paragraph" w:customStyle="1" w:styleId="ResNo">
    <w:name w:val="Res_No"/>
    <w:basedOn w:val="Normal"/>
    <w:next w:val="Restitle"/>
    <w:link w:val="ResNoChar"/>
    <w:rsid w:val="002B329A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  <w:lang w:val="ru-RU"/>
    </w:rPr>
  </w:style>
  <w:style w:type="paragraph" w:customStyle="1" w:styleId="Restitle">
    <w:name w:val="Res_title"/>
    <w:basedOn w:val="RecTitle"/>
    <w:next w:val="Resref"/>
    <w:link w:val="RestitleChar"/>
    <w:rsid w:val="002B329A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6"/>
      <w:lang w:val="fr-FR"/>
    </w:rPr>
  </w:style>
  <w:style w:type="paragraph" w:customStyle="1" w:styleId="Resref">
    <w:name w:val="Res_ref"/>
    <w:basedOn w:val="Normal"/>
    <w:next w:val="Normal"/>
    <w:link w:val="ResrefChar"/>
    <w:rsid w:val="002B329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i/>
      <w:lang w:val="fr-FR"/>
    </w:rPr>
  </w:style>
  <w:style w:type="character" w:customStyle="1" w:styleId="ResrefChar">
    <w:name w:val="Res_ref Char"/>
    <w:basedOn w:val="DefaultParagraphFont"/>
    <w:link w:val="Resref"/>
    <w:rsid w:val="002B329A"/>
    <w:rPr>
      <w:rFonts w:ascii="Times New Roman" w:hAnsi="Times New Roman"/>
      <w:i/>
      <w:sz w:val="22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2B329A"/>
    <w:rPr>
      <w:rFonts w:ascii="Times New Roman Bold" w:hAnsi="Times New Roman Bold"/>
      <w:b/>
      <w:sz w:val="26"/>
      <w:lang w:val="fr-FR" w:eastAsia="en-US"/>
    </w:rPr>
  </w:style>
  <w:style w:type="character" w:customStyle="1" w:styleId="ResNoChar">
    <w:name w:val="Res_No Char"/>
    <w:basedOn w:val="DefaultParagraphFont"/>
    <w:link w:val="ResNo"/>
    <w:rsid w:val="002B329A"/>
    <w:rPr>
      <w:rFonts w:ascii="Times New Roman" w:hAnsi="Times New Roman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B329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1E3B-4A83-451E-B232-7CE26BA5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8516</CharactersWithSpaces>
  <SharedDoc>false</SharedDoc>
  <HLinks>
    <vt:vector size="90" baseType="variant">
      <vt:variant>
        <vt:i4>6619225</vt:i4>
      </vt:variant>
      <vt:variant>
        <vt:i4>39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1835070</vt:i4>
      </vt:variant>
      <vt:variant>
        <vt:i4>36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7667747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852007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http://www.itu.int/ITU-T/_x000b_edh/faqs-support.html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1835070</vt:i4>
      </vt:variant>
      <vt:variant>
        <vt:i4>18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http://www.itu.int/ITU-T//ngn/events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http://www.itu.int/md/T09-TSB-CIR-0067/en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http://www.itu.int/md/T09-SG13-COL-0004/en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http://www.itu.int/md/T09-SG11-COL-0004/en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Andriamanerasoa, Tsiory</cp:lastModifiedBy>
  <cp:revision>6</cp:revision>
  <cp:lastPrinted>2013-04-17T13:54:00Z</cp:lastPrinted>
  <dcterms:created xsi:type="dcterms:W3CDTF">2013-04-08T18:00:00Z</dcterms:created>
  <dcterms:modified xsi:type="dcterms:W3CDTF">2013-04-17T14:00:00Z</dcterms:modified>
</cp:coreProperties>
</file>