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26"/>
        <w:bidiVisual/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03"/>
        <w:gridCol w:w="3120"/>
      </w:tblGrid>
      <w:tr w:rsidR="00007569" w:rsidRPr="00C56944" w:rsidTr="00075D90">
        <w:trPr>
          <w:cantSplit/>
        </w:trPr>
        <w:tc>
          <w:tcPr>
            <w:tcW w:w="6803" w:type="dxa"/>
            <w:vAlign w:val="center"/>
          </w:tcPr>
          <w:p w:rsidR="00007569" w:rsidRPr="00617BE4" w:rsidRDefault="00007569" w:rsidP="00CF1B69">
            <w:pPr>
              <w:spacing w:before="0" w:line="240" w:lineRule="atLeast"/>
              <w:jc w:val="left"/>
              <w:rPr>
                <w:b/>
                <w:smallCaps/>
                <w:noProof/>
                <w:szCs w:val="24"/>
                <w:lang w:bidi="ar-EG"/>
              </w:rPr>
            </w:pPr>
            <w:r w:rsidRPr="00C56944">
              <w:rPr>
                <w:b/>
                <w:bCs/>
                <w:noProof/>
                <w:sz w:val="44"/>
                <w:szCs w:val="44"/>
                <w:rtl/>
                <w:lang w:bidi="ar-EG"/>
              </w:rPr>
              <w:t>مكتب تقييس الاتصالات</w:t>
            </w:r>
          </w:p>
        </w:tc>
        <w:tc>
          <w:tcPr>
            <w:tcW w:w="3120" w:type="dxa"/>
            <w:vAlign w:val="center"/>
          </w:tcPr>
          <w:p w:rsidR="00007569" w:rsidRPr="00C56944" w:rsidRDefault="00007569" w:rsidP="00CF1B69">
            <w:pPr>
              <w:bidi w:val="0"/>
              <w:rPr>
                <w:rFonts w:eastAsia="SimSun"/>
                <w:b/>
                <w:bCs/>
                <w:noProof/>
                <w:sz w:val="44"/>
                <w:szCs w:val="44"/>
                <w:lang w:eastAsia="zh-CN" w:bidi="ar-EG"/>
              </w:rPr>
            </w:pPr>
            <w:r w:rsidRPr="00A71FE1">
              <w:rPr>
                <w:noProof/>
                <w:rtl/>
                <w:lang w:eastAsia="zh-CN"/>
              </w:rPr>
              <w:drawing>
                <wp:inline distT="0" distB="0" distL="0" distR="0" wp14:anchorId="4BCD4BD0" wp14:editId="1DE25809">
                  <wp:extent cx="1818000" cy="716400"/>
                  <wp:effectExtent l="0" t="0" r="0" b="7620"/>
                  <wp:docPr id="27" name="Picture 27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0" cy="71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7569" w:rsidRDefault="00007569" w:rsidP="00B14AEF">
      <w:pPr>
        <w:spacing w:before="0"/>
        <w:rPr>
          <w:rtl/>
          <w:lang w:bidi="ar-EG"/>
        </w:rPr>
      </w:pPr>
    </w:p>
    <w:p w:rsidR="00B14AEF" w:rsidRDefault="00B14AEF" w:rsidP="00B14AEF">
      <w:pPr>
        <w:spacing w:before="0"/>
      </w:pPr>
    </w:p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3328"/>
        <w:gridCol w:w="4760"/>
      </w:tblGrid>
      <w:tr w:rsidR="00007569" w:rsidRPr="00007569" w:rsidTr="008F1142">
        <w:trPr>
          <w:cantSplit/>
          <w:trHeight w:val="340"/>
        </w:trPr>
        <w:tc>
          <w:tcPr>
            <w:tcW w:w="1545" w:type="dxa"/>
          </w:tcPr>
          <w:p w:rsidR="00007569" w:rsidRPr="00007569" w:rsidRDefault="00007569" w:rsidP="00CF1B69">
            <w:pPr>
              <w:tabs>
                <w:tab w:val="left" w:pos="4111"/>
              </w:tabs>
              <w:spacing w:before="20" w:line="300" w:lineRule="exact"/>
              <w:ind w:left="57"/>
            </w:pPr>
          </w:p>
        </w:tc>
        <w:tc>
          <w:tcPr>
            <w:tcW w:w="3328" w:type="dxa"/>
          </w:tcPr>
          <w:p w:rsidR="00007569" w:rsidRPr="00007569" w:rsidRDefault="00007569" w:rsidP="00CF1B69">
            <w:pPr>
              <w:tabs>
                <w:tab w:val="left" w:pos="4111"/>
              </w:tabs>
              <w:spacing w:before="20" w:line="300" w:lineRule="exact"/>
              <w:ind w:left="57"/>
              <w:rPr>
                <w:b/>
              </w:rPr>
            </w:pPr>
          </w:p>
        </w:tc>
        <w:tc>
          <w:tcPr>
            <w:tcW w:w="4760" w:type="dxa"/>
          </w:tcPr>
          <w:p w:rsidR="00007569" w:rsidRPr="00007569" w:rsidRDefault="00007569" w:rsidP="000809A3">
            <w:pPr>
              <w:tabs>
                <w:tab w:val="left" w:pos="4111"/>
              </w:tabs>
              <w:spacing w:line="300" w:lineRule="exact"/>
              <w:ind w:left="57"/>
              <w:rPr>
                <w:lang w:bidi="ar-SY"/>
              </w:rPr>
            </w:pPr>
            <w:r w:rsidRPr="00007569">
              <w:rPr>
                <w:rFonts w:hint="cs"/>
                <w:rtl/>
              </w:rPr>
              <w:t>جنيف،</w:t>
            </w:r>
            <w:r w:rsidRPr="00007569">
              <w:rPr>
                <w:rFonts w:hint="cs"/>
                <w:rtl/>
                <w:lang w:bidi="ar-EG"/>
              </w:rPr>
              <w:t xml:space="preserve"> </w:t>
            </w:r>
            <w:r w:rsidR="008320C5">
              <w:rPr>
                <w:lang w:bidi="ar-EG"/>
              </w:rPr>
              <w:t>22</w:t>
            </w:r>
            <w:r w:rsidR="008F1142">
              <w:rPr>
                <w:rFonts w:hint="cs"/>
                <w:rtl/>
                <w:lang w:bidi="ar-SY"/>
              </w:rPr>
              <w:t xml:space="preserve"> </w:t>
            </w:r>
            <w:r w:rsidR="008320C5">
              <w:rPr>
                <w:rFonts w:hint="cs"/>
                <w:rtl/>
                <w:lang w:bidi="ar-SY"/>
              </w:rPr>
              <w:t>فبراير</w:t>
            </w:r>
            <w:r w:rsidR="008F1142">
              <w:rPr>
                <w:rFonts w:hint="cs"/>
                <w:rtl/>
                <w:lang w:bidi="ar-SY"/>
              </w:rPr>
              <w:t xml:space="preserve"> </w:t>
            </w:r>
            <w:r w:rsidR="008320C5">
              <w:rPr>
                <w:lang w:bidi="ar-SY"/>
              </w:rPr>
              <w:t>2013</w:t>
            </w:r>
          </w:p>
          <w:p w:rsidR="00007569" w:rsidRPr="00007569" w:rsidRDefault="00007569" w:rsidP="000809A3">
            <w:pPr>
              <w:tabs>
                <w:tab w:val="left" w:pos="4111"/>
              </w:tabs>
              <w:spacing w:before="0" w:line="300" w:lineRule="exact"/>
              <w:ind w:left="57"/>
            </w:pPr>
          </w:p>
        </w:tc>
      </w:tr>
      <w:tr w:rsidR="00007569" w:rsidRPr="00007569" w:rsidTr="008F1142">
        <w:trPr>
          <w:cantSplit/>
          <w:trHeight w:val="340"/>
        </w:trPr>
        <w:tc>
          <w:tcPr>
            <w:tcW w:w="1545" w:type="dxa"/>
          </w:tcPr>
          <w:p w:rsidR="00007569" w:rsidRPr="00007569" w:rsidRDefault="00007569" w:rsidP="00CF1B69">
            <w:pPr>
              <w:tabs>
                <w:tab w:val="left" w:pos="4111"/>
              </w:tabs>
              <w:spacing w:before="20" w:after="60" w:line="300" w:lineRule="exact"/>
              <w:ind w:left="57"/>
              <w:rPr>
                <w:rtl/>
                <w:lang w:bidi="ar-EG"/>
              </w:rPr>
            </w:pPr>
            <w:r w:rsidRPr="00007569">
              <w:rPr>
                <w:rFonts w:hint="cs"/>
                <w:rtl/>
              </w:rPr>
              <w:t>المرجع:</w:t>
            </w:r>
          </w:p>
        </w:tc>
        <w:tc>
          <w:tcPr>
            <w:tcW w:w="3328" w:type="dxa"/>
          </w:tcPr>
          <w:p w:rsidR="00007569" w:rsidRPr="00007569" w:rsidRDefault="00C5483C" w:rsidP="000809A3">
            <w:pPr>
              <w:tabs>
                <w:tab w:val="left" w:pos="4111"/>
              </w:tabs>
              <w:spacing w:before="20" w:line="300" w:lineRule="exact"/>
              <w:ind w:left="57"/>
              <w:jc w:val="left"/>
              <w:rPr>
                <w:b/>
                <w:rtl/>
                <w:lang w:bidi="ar-EG"/>
              </w:rPr>
            </w:pPr>
            <w:r>
              <w:rPr>
                <w:b/>
              </w:rPr>
              <w:t>TSB</w:t>
            </w:r>
            <w:r w:rsidR="00F03585">
              <w:rPr>
                <w:b/>
              </w:rPr>
              <w:t> </w:t>
            </w:r>
            <w:r>
              <w:rPr>
                <w:b/>
              </w:rPr>
              <w:t>Circular</w:t>
            </w:r>
            <w:r w:rsidR="000809A3">
              <w:rPr>
                <w:b/>
              </w:rPr>
              <w:t> </w:t>
            </w:r>
            <w:r w:rsidR="008320C5">
              <w:rPr>
                <w:b/>
              </w:rPr>
              <w:t>12</w:t>
            </w:r>
          </w:p>
          <w:p w:rsidR="00007569" w:rsidRPr="008F1142" w:rsidRDefault="008F1142" w:rsidP="006665C9">
            <w:pPr>
              <w:tabs>
                <w:tab w:val="right" w:pos="1113"/>
                <w:tab w:val="left" w:pos="4111"/>
              </w:tabs>
              <w:spacing w:before="0" w:after="60" w:line="300" w:lineRule="exact"/>
              <w:ind w:left="57"/>
              <w:jc w:val="left"/>
              <w:rPr>
                <w:bCs/>
                <w:spacing w:val="-10"/>
                <w:rtl/>
                <w:lang w:bidi="ar-EG"/>
              </w:rPr>
            </w:pPr>
            <w:r w:rsidRPr="008F1142">
              <w:rPr>
                <w:bCs/>
                <w:spacing w:val="-10"/>
              </w:rPr>
              <w:t>COM </w:t>
            </w:r>
            <w:r w:rsidR="008320C5">
              <w:rPr>
                <w:bCs/>
                <w:spacing w:val="-10"/>
              </w:rPr>
              <w:t>12</w:t>
            </w:r>
            <w:r w:rsidRPr="008F1142">
              <w:rPr>
                <w:bCs/>
                <w:spacing w:val="-10"/>
              </w:rPr>
              <w:t>/</w:t>
            </w:r>
            <w:r w:rsidR="008320C5">
              <w:rPr>
                <w:bCs/>
                <w:spacing w:val="-10"/>
              </w:rPr>
              <w:t>HO</w:t>
            </w:r>
          </w:p>
        </w:tc>
        <w:tc>
          <w:tcPr>
            <w:tcW w:w="4760" w:type="dxa"/>
          </w:tcPr>
          <w:p w:rsidR="00F71CA3" w:rsidRPr="00007569" w:rsidRDefault="00007569" w:rsidP="000809A3">
            <w:pPr>
              <w:tabs>
                <w:tab w:val="left" w:pos="284"/>
                <w:tab w:val="left" w:pos="4111"/>
              </w:tabs>
              <w:spacing w:before="20" w:line="300" w:lineRule="exact"/>
              <w:ind w:left="57"/>
              <w:rPr>
                <w:rtl/>
                <w:lang w:bidi="ar-EG"/>
              </w:rPr>
            </w:pPr>
            <w:r w:rsidRPr="00007569">
              <w:rPr>
                <w:rFonts w:hint="cs"/>
                <w:rtl/>
              </w:rPr>
              <w:t>-</w:t>
            </w:r>
            <w:r w:rsidRPr="00007569">
              <w:rPr>
                <w:rtl/>
              </w:rPr>
              <w:tab/>
            </w:r>
            <w:r w:rsidRPr="00007569">
              <w:rPr>
                <w:rFonts w:hint="cs"/>
                <w:rtl/>
              </w:rPr>
              <w:t>إلى إدارات الدول الأعضاء في الاتحاد</w:t>
            </w:r>
          </w:p>
          <w:p w:rsidR="00007569" w:rsidRPr="00007569" w:rsidRDefault="00007569" w:rsidP="000809A3">
            <w:pPr>
              <w:tabs>
                <w:tab w:val="left" w:pos="284"/>
                <w:tab w:val="left" w:pos="4111"/>
              </w:tabs>
              <w:spacing w:before="0" w:after="120" w:line="300" w:lineRule="exact"/>
              <w:ind w:left="57"/>
            </w:pPr>
          </w:p>
        </w:tc>
      </w:tr>
      <w:tr w:rsidR="00007569" w:rsidRPr="00007569" w:rsidTr="008F1142">
        <w:trPr>
          <w:cantSplit/>
        </w:trPr>
        <w:tc>
          <w:tcPr>
            <w:tcW w:w="1545" w:type="dxa"/>
          </w:tcPr>
          <w:p w:rsidR="00FE7226" w:rsidRDefault="00007569" w:rsidP="0031633A">
            <w:pPr>
              <w:spacing w:before="60" w:after="60" w:line="300" w:lineRule="exact"/>
              <w:ind w:left="57"/>
              <w:rPr>
                <w:rtl/>
              </w:rPr>
            </w:pPr>
            <w:r w:rsidRPr="00007569">
              <w:rPr>
                <w:rFonts w:hint="cs"/>
                <w:rtl/>
                <w:lang w:bidi="ar-SY"/>
              </w:rPr>
              <w:t>الهاتف</w:t>
            </w:r>
            <w:r w:rsidRPr="00007569">
              <w:rPr>
                <w:rFonts w:hint="cs"/>
                <w:rtl/>
              </w:rPr>
              <w:t>:</w:t>
            </w:r>
            <w:r w:rsidR="00FE7226">
              <w:rPr>
                <w:rFonts w:hint="cs"/>
                <w:rtl/>
              </w:rPr>
              <w:br/>
            </w:r>
            <w:r w:rsidRPr="00007569">
              <w:rPr>
                <w:rFonts w:hint="cs"/>
                <w:rtl/>
              </w:rPr>
              <w:t>الفاكس:</w:t>
            </w:r>
          </w:p>
          <w:p w:rsidR="00007569" w:rsidRPr="00007569" w:rsidRDefault="00007569" w:rsidP="0031633A">
            <w:pPr>
              <w:spacing w:before="60" w:after="60" w:line="300" w:lineRule="exact"/>
              <w:ind w:left="57"/>
            </w:pPr>
            <w:r w:rsidRPr="00007569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3328" w:type="dxa"/>
          </w:tcPr>
          <w:p w:rsidR="00FE7226" w:rsidRDefault="00C33D50" w:rsidP="000809A3">
            <w:pPr>
              <w:tabs>
                <w:tab w:val="right" w:pos="1432"/>
                <w:tab w:val="left" w:pos="4111"/>
              </w:tabs>
              <w:spacing w:before="60" w:after="60" w:line="300" w:lineRule="exact"/>
              <w:ind w:left="57"/>
              <w:jc w:val="left"/>
              <w:rPr>
                <w:rtl/>
                <w:lang w:bidi="ar-EG"/>
              </w:rPr>
            </w:pPr>
            <w:r>
              <w:t>+41</w:t>
            </w:r>
            <w:r w:rsidR="000809A3">
              <w:t> </w:t>
            </w:r>
            <w:r>
              <w:t>22</w:t>
            </w:r>
            <w:r w:rsidR="000809A3">
              <w:t> </w:t>
            </w:r>
            <w:r>
              <w:t>730</w:t>
            </w:r>
            <w:r w:rsidR="000809A3">
              <w:t> </w:t>
            </w:r>
            <w:r w:rsidR="00560949">
              <w:t>63</w:t>
            </w:r>
            <w:r w:rsidR="008320C5">
              <w:t>56</w:t>
            </w:r>
            <w:r w:rsidR="00FE7226">
              <w:rPr>
                <w:rFonts w:hint="cs"/>
                <w:rtl/>
                <w:lang w:bidi="ar-EG"/>
              </w:rPr>
              <w:br/>
            </w:r>
            <w:r w:rsidR="00007569" w:rsidRPr="00007569">
              <w:t>+41</w:t>
            </w:r>
            <w:r w:rsidR="000809A3">
              <w:t> </w:t>
            </w:r>
            <w:r w:rsidR="00007569" w:rsidRPr="00007569">
              <w:t>22</w:t>
            </w:r>
            <w:r w:rsidR="000809A3">
              <w:t> </w:t>
            </w:r>
            <w:r w:rsidR="00007569" w:rsidRPr="00007569">
              <w:t>730</w:t>
            </w:r>
            <w:r w:rsidR="000809A3">
              <w:t> </w:t>
            </w:r>
            <w:r w:rsidR="00007569" w:rsidRPr="00007569">
              <w:t>5853</w:t>
            </w:r>
          </w:p>
          <w:p w:rsidR="008F1142" w:rsidRPr="00007569" w:rsidRDefault="00A17443" w:rsidP="000809A3">
            <w:pPr>
              <w:tabs>
                <w:tab w:val="right" w:pos="1432"/>
                <w:tab w:val="left" w:pos="4111"/>
              </w:tabs>
              <w:spacing w:before="20" w:after="60" w:line="300" w:lineRule="exact"/>
              <w:ind w:left="57"/>
              <w:jc w:val="left"/>
              <w:rPr>
                <w:rtl/>
                <w:lang w:bidi="ar-EG"/>
              </w:rPr>
            </w:pPr>
            <w:hyperlink r:id="rId10" w:history="1">
              <w:r w:rsidRPr="001C1700">
                <w:rPr>
                  <w:rStyle w:val="Hyperlink"/>
                </w:rPr>
                <w:t>tsbsg12@itu.int</w:t>
              </w:r>
            </w:hyperlink>
          </w:p>
        </w:tc>
        <w:tc>
          <w:tcPr>
            <w:tcW w:w="4760" w:type="dxa"/>
          </w:tcPr>
          <w:p w:rsidR="00007569" w:rsidRPr="00007569" w:rsidRDefault="00007569" w:rsidP="000809A3">
            <w:pPr>
              <w:tabs>
                <w:tab w:val="left" w:pos="284"/>
                <w:tab w:val="left" w:pos="4111"/>
              </w:tabs>
              <w:spacing w:before="60" w:after="60" w:line="300" w:lineRule="exact"/>
              <w:ind w:left="57"/>
              <w:rPr>
                <w:b/>
                <w:bCs/>
                <w:rtl/>
              </w:rPr>
            </w:pPr>
            <w:r w:rsidRPr="00007569">
              <w:rPr>
                <w:rFonts w:hint="cs"/>
                <w:b/>
                <w:bCs/>
                <w:rtl/>
              </w:rPr>
              <w:t>نسخة إلى:</w:t>
            </w:r>
          </w:p>
          <w:p w:rsidR="00B311D3" w:rsidRPr="00D16C82" w:rsidRDefault="00B311D3" w:rsidP="000809A3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</w:r>
            <w:r w:rsidRPr="00D16C82">
              <w:rPr>
                <w:rFonts w:hint="cs"/>
                <w:rtl/>
              </w:rPr>
              <w:t>أعضاء قطاع تقييس الاتصالات؛</w:t>
            </w:r>
          </w:p>
          <w:p w:rsidR="00B311D3" w:rsidRDefault="00B311D3" w:rsidP="000809A3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  <w:t xml:space="preserve">المنتسبين </w:t>
            </w:r>
            <w:r w:rsidRPr="00D16C82">
              <w:rPr>
                <w:rFonts w:hint="cs"/>
                <w:rtl/>
              </w:rPr>
              <w:t>إلى</w:t>
            </w:r>
            <w:r w:rsidRPr="00D16C82">
              <w:rPr>
                <w:rtl/>
              </w:rPr>
              <w:t xml:space="preserve"> قطاع تقييس الاتصالات</w:t>
            </w:r>
            <w:r w:rsidRPr="00D16C82">
              <w:rPr>
                <w:rFonts w:hint="cs"/>
                <w:rtl/>
              </w:rPr>
              <w:t>؛</w:t>
            </w:r>
          </w:p>
          <w:p w:rsidR="00B311D3" w:rsidRPr="00D16C82" w:rsidRDefault="00B311D3" w:rsidP="000809A3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  <w:lang w:bidi="ar-EG"/>
              </w:rPr>
            </w:pPr>
            <w:r w:rsidRPr="00D36DE5">
              <w:rPr>
                <w:rFonts w:hint="cs"/>
                <w:rtl/>
              </w:rPr>
              <w:t>-</w:t>
            </w:r>
            <w:r w:rsidRPr="00D36DE5">
              <w:rPr>
                <w:rtl/>
              </w:rPr>
              <w:tab/>
            </w:r>
            <w:r w:rsidRPr="00D36DE5">
              <w:rPr>
                <w:rFonts w:hint="cs"/>
                <w:rtl/>
                <w:lang w:bidi="ar-EG"/>
              </w:rPr>
              <w:t>الهيئات الأكاديمية المنضمة إلى قطاع تقييس الاتصالات؛</w:t>
            </w:r>
          </w:p>
          <w:p w:rsidR="00B311D3" w:rsidRPr="00D16C82" w:rsidRDefault="00B311D3" w:rsidP="000809A3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</w:r>
            <w:r w:rsidR="008320C5">
              <w:rPr>
                <w:rFonts w:hint="cs"/>
                <w:rtl/>
              </w:rPr>
              <w:t>رئيس</w:t>
            </w:r>
            <w:r>
              <w:rPr>
                <w:rFonts w:hint="cs"/>
                <w:rtl/>
              </w:rPr>
              <w:t xml:space="preserve"> </w:t>
            </w:r>
            <w:r w:rsidR="008320C5">
              <w:rPr>
                <w:rFonts w:hint="cs"/>
                <w:rtl/>
              </w:rPr>
              <w:t>لجنة</w:t>
            </w:r>
            <w:r>
              <w:rPr>
                <w:rFonts w:hint="cs"/>
                <w:rtl/>
              </w:rPr>
              <w:t xml:space="preserve"> الدراسات </w:t>
            </w:r>
            <w:r w:rsidR="008320C5">
              <w:t>12</w:t>
            </w:r>
            <w:r>
              <w:rPr>
                <w:rFonts w:hint="cs"/>
                <w:rtl/>
                <w:lang w:bidi="ar-SY"/>
              </w:rPr>
              <w:t xml:space="preserve"> ونوابه</w:t>
            </w:r>
            <w:r w:rsidRPr="00D16C82">
              <w:rPr>
                <w:rFonts w:hint="cs"/>
                <w:rtl/>
              </w:rPr>
              <w:t>؛</w:t>
            </w:r>
          </w:p>
          <w:p w:rsidR="00B311D3" w:rsidRPr="00D16C82" w:rsidRDefault="00B311D3" w:rsidP="000809A3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  <w:lang w:bidi="ar-EG"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  <w:t>مدير مكتب تنمية الاتصالات</w:t>
            </w:r>
            <w:r w:rsidRPr="00D16C82">
              <w:rPr>
                <w:rFonts w:hint="cs"/>
                <w:rtl/>
              </w:rPr>
              <w:t>؛</w:t>
            </w:r>
          </w:p>
          <w:p w:rsidR="00007569" w:rsidRPr="00007569" w:rsidRDefault="00B311D3" w:rsidP="000809A3">
            <w:pPr>
              <w:tabs>
                <w:tab w:val="left" w:pos="284"/>
                <w:tab w:val="left" w:pos="4111"/>
              </w:tabs>
              <w:spacing w:before="0" w:after="60" w:line="300" w:lineRule="exact"/>
              <w:ind w:left="57"/>
              <w:rPr>
                <w:rtl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  <w:t>مدير مكتب الاتصالات الراديوية</w:t>
            </w:r>
          </w:p>
        </w:tc>
      </w:tr>
      <w:tr w:rsidR="00F71CA3" w:rsidRPr="00007569" w:rsidTr="008F1142">
        <w:trPr>
          <w:cantSplit/>
        </w:trPr>
        <w:tc>
          <w:tcPr>
            <w:tcW w:w="1545" w:type="dxa"/>
          </w:tcPr>
          <w:p w:rsidR="00F71CA3" w:rsidRPr="00007569" w:rsidRDefault="00F71CA3" w:rsidP="0031633A">
            <w:pPr>
              <w:spacing w:after="120"/>
              <w:ind w:left="57"/>
              <w:rPr>
                <w:rtl/>
                <w:lang w:bidi="ar-SY"/>
              </w:rPr>
            </w:pPr>
          </w:p>
        </w:tc>
        <w:tc>
          <w:tcPr>
            <w:tcW w:w="3328" w:type="dxa"/>
          </w:tcPr>
          <w:p w:rsidR="00F71CA3" w:rsidRPr="00007569" w:rsidRDefault="00F71CA3" w:rsidP="00F71CA3">
            <w:pPr>
              <w:tabs>
                <w:tab w:val="right" w:pos="1432"/>
                <w:tab w:val="left" w:pos="4111"/>
              </w:tabs>
              <w:spacing w:after="120"/>
              <w:ind w:left="57"/>
              <w:jc w:val="left"/>
              <w:rPr>
                <w:rtl/>
                <w:lang w:bidi="ar-EG"/>
              </w:rPr>
            </w:pPr>
          </w:p>
        </w:tc>
        <w:tc>
          <w:tcPr>
            <w:tcW w:w="4760" w:type="dxa"/>
          </w:tcPr>
          <w:p w:rsidR="00F71CA3" w:rsidRPr="00007569" w:rsidRDefault="00F71CA3" w:rsidP="00F71CA3">
            <w:pPr>
              <w:tabs>
                <w:tab w:val="left" w:pos="284"/>
                <w:tab w:val="left" w:pos="4111"/>
              </w:tabs>
              <w:spacing w:after="120"/>
              <w:ind w:left="284" w:hanging="227"/>
              <w:rPr>
                <w:b/>
                <w:bCs/>
                <w:rtl/>
              </w:rPr>
            </w:pPr>
          </w:p>
        </w:tc>
      </w:tr>
      <w:tr w:rsidR="00F71CA3" w:rsidRPr="008E13E0" w:rsidTr="008F1142">
        <w:trPr>
          <w:cantSplit/>
        </w:trPr>
        <w:tc>
          <w:tcPr>
            <w:tcW w:w="1545" w:type="dxa"/>
          </w:tcPr>
          <w:p w:rsidR="00F71CA3" w:rsidRPr="008E13E0" w:rsidRDefault="00F71CA3" w:rsidP="003F2526">
            <w:pPr>
              <w:spacing w:after="120"/>
              <w:ind w:left="57"/>
              <w:rPr>
                <w:rtl/>
                <w:lang w:bidi="ar-SY"/>
              </w:rPr>
            </w:pPr>
            <w:r w:rsidRPr="008E13E0">
              <w:rPr>
                <w:rFonts w:hint="cs"/>
                <w:rtl/>
              </w:rPr>
              <w:t>الموضوع:</w:t>
            </w:r>
          </w:p>
        </w:tc>
        <w:tc>
          <w:tcPr>
            <w:tcW w:w="8088" w:type="dxa"/>
            <w:gridSpan w:val="2"/>
          </w:tcPr>
          <w:p w:rsidR="00AA1A92" w:rsidRPr="008E13E0" w:rsidRDefault="007C10FC" w:rsidP="003F2526">
            <w:pPr>
              <w:tabs>
                <w:tab w:val="left" w:pos="284"/>
                <w:tab w:val="left" w:pos="4111"/>
              </w:tabs>
              <w:spacing w:after="120"/>
              <w:ind w:left="57"/>
              <w:rPr>
                <w:b/>
                <w:bCs/>
                <w:rtl/>
                <w:lang w:bidi="ar-EG"/>
              </w:rPr>
            </w:pPr>
            <w:r w:rsidRPr="008E13E0">
              <w:rPr>
                <w:rFonts w:hint="cs"/>
                <w:b/>
                <w:bCs/>
                <w:rtl/>
                <w:lang w:bidi="ar-EG"/>
              </w:rPr>
              <w:t xml:space="preserve">دعوة من </w:t>
            </w:r>
            <w:r w:rsidR="00EB21FF" w:rsidRPr="008E13E0">
              <w:rPr>
                <w:rFonts w:hint="cs"/>
                <w:b/>
                <w:bCs/>
                <w:rtl/>
                <w:lang w:bidi="ar-EG"/>
              </w:rPr>
              <w:t>ل</w:t>
            </w:r>
            <w:r w:rsidR="000809A3" w:rsidRPr="008E13E0">
              <w:rPr>
                <w:rFonts w:hint="cs"/>
                <w:b/>
                <w:bCs/>
                <w:rtl/>
                <w:lang w:bidi="ar-EG"/>
              </w:rPr>
              <w:t>‍</w:t>
            </w:r>
            <w:r w:rsidR="00EB21FF" w:rsidRPr="008E13E0">
              <w:rPr>
                <w:rFonts w:hint="cs"/>
                <w:b/>
                <w:bCs/>
                <w:rtl/>
                <w:lang w:bidi="ar-EG"/>
              </w:rPr>
              <w:t xml:space="preserve">جنة الدراسات </w:t>
            </w:r>
            <w:r w:rsidR="00EB21FF" w:rsidRPr="008E13E0">
              <w:rPr>
                <w:b/>
                <w:bCs/>
                <w:lang w:bidi="ar-EG"/>
              </w:rPr>
              <w:t>12</w:t>
            </w:r>
            <w:r w:rsidR="0041521F" w:rsidRPr="008E13E0">
              <w:rPr>
                <w:rFonts w:hint="cs"/>
                <w:b/>
                <w:bCs/>
                <w:rtl/>
                <w:lang w:bidi="ar-EG"/>
              </w:rPr>
              <w:t xml:space="preserve"> إلى ال</w:t>
            </w:r>
            <w:r w:rsidR="000809A3" w:rsidRPr="008E13E0">
              <w:rPr>
                <w:rFonts w:hint="cs"/>
                <w:b/>
                <w:bCs/>
                <w:rtl/>
                <w:lang w:bidi="ar-EG"/>
              </w:rPr>
              <w:t>‍</w:t>
            </w:r>
            <w:r w:rsidR="0041521F" w:rsidRPr="008E13E0">
              <w:rPr>
                <w:rFonts w:hint="cs"/>
                <w:b/>
                <w:bCs/>
                <w:rtl/>
                <w:lang w:bidi="ar-EG"/>
              </w:rPr>
              <w:t>مشاركة في</w:t>
            </w:r>
            <w:r w:rsidR="003F2526" w:rsidRPr="008E13E0">
              <w:rPr>
                <w:rFonts w:hint="cs"/>
                <w:b/>
                <w:bCs/>
                <w:rtl/>
                <w:lang w:bidi="ar-EG"/>
              </w:rPr>
              <w:t xml:space="preserve"> إعداد</w:t>
            </w:r>
            <w:r w:rsidR="0041521F" w:rsidRPr="008E13E0">
              <w:rPr>
                <w:rFonts w:hint="cs"/>
                <w:b/>
                <w:bCs/>
                <w:rtl/>
                <w:lang w:bidi="ar-EG"/>
              </w:rPr>
              <w:t xml:space="preserve"> ن</w:t>
            </w:r>
            <w:r w:rsidR="000809A3" w:rsidRPr="008E13E0">
              <w:rPr>
                <w:rFonts w:hint="cs"/>
                <w:b/>
                <w:bCs/>
                <w:rtl/>
                <w:lang w:bidi="ar-EG"/>
              </w:rPr>
              <w:t>‍</w:t>
            </w:r>
            <w:r w:rsidR="0041521F" w:rsidRPr="008E13E0">
              <w:rPr>
                <w:rFonts w:hint="cs"/>
                <w:b/>
                <w:bCs/>
                <w:rtl/>
                <w:lang w:bidi="ar-EG"/>
              </w:rPr>
              <w:t xml:space="preserve">موذج </w:t>
            </w:r>
            <w:r w:rsidR="00EB21FF" w:rsidRPr="008E13E0">
              <w:rPr>
                <w:rFonts w:hint="cs"/>
                <w:b/>
                <w:bCs/>
                <w:rtl/>
                <w:lang w:bidi="ar-EG"/>
              </w:rPr>
              <w:t xml:space="preserve">رأي من أجل تقييم </w:t>
            </w:r>
            <w:r w:rsidR="0041521F" w:rsidRPr="008E13E0">
              <w:rPr>
                <w:rFonts w:hint="cs"/>
                <w:b/>
                <w:bCs/>
                <w:rtl/>
                <w:lang w:bidi="ar-EG"/>
              </w:rPr>
              <w:t>أثر إعادة التخزين</w:t>
            </w:r>
            <w:r w:rsidR="00390739" w:rsidRPr="008E13E0">
              <w:rPr>
                <w:rFonts w:hint="cs"/>
                <w:b/>
                <w:bCs/>
                <w:rtl/>
                <w:lang w:bidi="ar-EG"/>
              </w:rPr>
              <w:t>/</w:t>
            </w:r>
            <w:r w:rsidR="0041521F" w:rsidRPr="008E13E0">
              <w:rPr>
                <w:rFonts w:hint="cs"/>
                <w:b/>
                <w:bCs/>
                <w:rtl/>
                <w:lang w:bidi="ar-EG"/>
              </w:rPr>
              <w:t>التوقف</w:t>
            </w:r>
            <w:r w:rsidR="00390739" w:rsidRPr="008E13E0">
              <w:rPr>
                <w:rFonts w:hint="cs"/>
                <w:b/>
                <w:bCs/>
                <w:rtl/>
                <w:lang w:bidi="ar-EG"/>
              </w:rPr>
              <w:t xml:space="preserve"> على الجودة </w:t>
            </w:r>
            <w:r w:rsidR="007532FD" w:rsidRPr="008E13E0">
              <w:rPr>
                <w:rFonts w:hint="cs"/>
                <w:b/>
                <w:bCs/>
                <w:rtl/>
                <w:lang w:bidi="ar-EG"/>
              </w:rPr>
              <w:t>السمعية</w:t>
            </w:r>
            <w:r w:rsidR="0041521F" w:rsidRPr="008E13E0">
              <w:rPr>
                <w:rFonts w:hint="cs"/>
                <w:b/>
                <w:bCs/>
                <w:rtl/>
                <w:lang w:bidi="ar-EG"/>
              </w:rPr>
              <w:t xml:space="preserve"> ال</w:t>
            </w:r>
            <w:r w:rsidR="000809A3" w:rsidRPr="008E13E0">
              <w:rPr>
                <w:rFonts w:hint="cs"/>
                <w:b/>
                <w:bCs/>
                <w:rtl/>
                <w:lang w:bidi="ar-EG"/>
              </w:rPr>
              <w:t>‍</w:t>
            </w:r>
            <w:r w:rsidR="0041521F" w:rsidRPr="008E13E0">
              <w:rPr>
                <w:rFonts w:hint="cs"/>
                <w:b/>
                <w:bCs/>
                <w:rtl/>
                <w:lang w:bidi="ar-EG"/>
              </w:rPr>
              <w:t>مرئية</w:t>
            </w:r>
            <w:r w:rsidR="00390739" w:rsidRPr="008E13E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41521F" w:rsidRPr="008E13E0">
              <w:rPr>
                <w:rFonts w:hint="cs"/>
                <w:b/>
                <w:bCs/>
                <w:rtl/>
                <w:lang w:bidi="ar-EG"/>
              </w:rPr>
              <w:t>للفيديو من ن</w:t>
            </w:r>
            <w:r w:rsidR="000809A3" w:rsidRPr="008E13E0">
              <w:rPr>
                <w:rFonts w:hint="cs"/>
                <w:b/>
                <w:bCs/>
                <w:rtl/>
                <w:lang w:bidi="ar-EG"/>
              </w:rPr>
              <w:t>‍</w:t>
            </w:r>
            <w:r w:rsidR="0041521F" w:rsidRPr="008E13E0">
              <w:rPr>
                <w:rFonts w:hint="cs"/>
                <w:b/>
                <w:bCs/>
                <w:rtl/>
                <w:lang w:bidi="ar-EG"/>
              </w:rPr>
              <w:t>مط التحميل ال</w:t>
            </w:r>
            <w:r w:rsidR="000809A3" w:rsidRPr="008E13E0">
              <w:rPr>
                <w:rFonts w:hint="cs"/>
                <w:b/>
                <w:bCs/>
                <w:rtl/>
                <w:lang w:bidi="ar-EG"/>
              </w:rPr>
              <w:t>‍</w:t>
            </w:r>
            <w:r w:rsidR="0041521F" w:rsidRPr="008E13E0">
              <w:rPr>
                <w:rFonts w:hint="cs"/>
                <w:b/>
                <w:bCs/>
                <w:rtl/>
                <w:lang w:bidi="ar-EG"/>
              </w:rPr>
              <w:t>متدرج</w:t>
            </w:r>
          </w:p>
        </w:tc>
      </w:tr>
      <w:tr w:rsidR="003F2526" w:rsidRPr="008E13E0" w:rsidTr="008F1142">
        <w:trPr>
          <w:cantSplit/>
        </w:trPr>
        <w:tc>
          <w:tcPr>
            <w:tcW w:w="1545" w:type="dxa"/>
          </w:tcPr>
          <w:p w:rsidR="003F2526" w:rsidRPr="008E13E0" w:rsidRDefault="003F2526" w:rsidP="003F2526">
            <w:pPr>
              <w:spacing w:after="120"/>
              <w:ind w:left="57"/>
              <w:rPr>
                <w:rtl/>
              </w:rPr>
            </w:pPr>
            <w:r w:rsidRPr="008E13E0">
              <w:rPr>
                <w:rFonts w:hint="cs"/>
                <w:rtl/>
                <w:lang w:bidi="ar-SY"/>
              </w:rPr>
              <w:t>الإجراء:</w:t>
            </w:r>
          </w:p>
        </w:tc>
        <w:tc>
          <w:tcPr>
            <w:tcW w:w="8088" w:type="dxa"/>
            <w:gridSpan w:val="2"/>
          </w:tcPr>
          <w:p w:rsidR="003F2526" w:rsidRPr="008E13E0" w:rsidRDefault="003F2526" w:rsidP="003F2526">
            <w:pPr>
              <w:tabs>
                <w:tab w:val="left" w:pos="284"/>
                <w:tab w:val="left" w:pos="4111"/>
              </w:tabs>
              <w:spacing w:after="120"/>
              <w:ind w:left="57"/>
              <w:rPr>
                <w:b/>
                <w:bCs/>
                <w:rtl/>
                <w:lang w:bidi="ar-EG"/>
              </w:rPr>
            </w:pPr>
            <w:r w:rsidRPr="008E13E0">
              <w:rPr>
                <w:rFonts w:hint="cs"/>
                <w:rtl/>
                <w:lang w:bidi="ar-EG"/>
              </w:rPr>
              <w:t>يرجى الرد</w:t>
            </w:r>
            <w:r w:rsidRPr="008E13E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8E13E0">
              <w:rPr>
                <w:rFonts w:hint="cs"/>
                <w:rtl/>
                <w:lang w:bidi="ar-EG"/>
              </w:rPr>
              <w:t>في موعد أقصاه</w:t>
            </w:r>
            <w:r w:rsidRPr="008E13E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8E13E0">
              <w:rPr>
                <w:b/>
                <w:bCs/>
                <w:lang w:bidi="ar-EG"/>
              </w:rPr>
              <w:t>14</w:t>
            </w:r>
            <w:r w:rsidRPr="008E13E0">
              <w:rPr>
                <w:rFonts w:hint="cs"/>
                <w:b/>
                <w:bCs/>
                <w:rtl/>
                <w:lang w:bidi="ar-EG"/>
              </w:rPr>
              <w:t xml:space="preserve"> مارس </w:t>
            </w:r>
            <w:r w:rsidRPr="008E13E0">
              <w:rPr>
                <w:b/>
                <w:bCs/>
                <w:lang w:bidi="ar-EG"/>
              </w:rPr>
              <w:t>2013</w:t>
            </w:r>
          </w:p>
        </w:tc>
      </w:tr>
    </w:tbl>
    <w:p w:rsidR="008F1142" w:rsidRPr="005F33FD" w:rsidRDefault="008F1142" w:rsidP="008F1142">
      <w:pPr>
        <w:spacing w:before="600"/>
        <w:rPr>
          <w:rtl/>
        </w:rPr>
      </w:pPr>
      <w:r w:rsidRPr="005F33FD">
        <w:rPr>
          <w:rFonts w:hint="cs"/>
          <w:rtl/>
        </w:rPr>
        <w:t xml:space="preserve">حضرات </w:t>
      </w:r>
      <w:r>
        <w:rPr>
          <w:rFonts w:hint="cs"/>
          <w:rtl/>
        </w:rPr>
        <w:t>السادة</w:t>
      </w:r>
      <w:r w:rsidRPr="0010144A">
        <w:rPr>
          <w:rFonts w:hint="cs"/>
          <w:rtl/>
        </w:rPr>
        <w:t xml:space="preserve"> </w:t>
      </w:r>
      <w:r>
        <w:rPr>
          <w:rFonts w:hint="cs"/>
          <w:rtl/>
        </w:rPr>
        <w:t>والسيدات</w:t>
      </w:r>
      <w:r w:rsidRPr="005F33FD">
        <w:rPr>
          <w:rFonts w:hint="cs"/>
          <w:rtl/>
        </w:rPr>
        <w:t>،</w:t>
      </w:r>
    </w:p>
    <w:p w:rsidR="008F1142" w:rsidRPr="005F33FD" w:rsidRDefault="008F1142" w:rsidP="001E6764">
      <w:pPr>
        <w:rPr>
          <w:rtl/>
        </w:rPr>
      </w:pPr>
      <w:r>
        <w:rPr>
          <w:rFonts w:hint="cs"/>
          <w:rtl/>
        </w:rPr>
        <w:t>ت</w:t>
      </w:r>
      <w:r w:rsidR="004E1F73">
        <w:rPr>
          <w:rFonts w:hint="cs"/>
          <w:rtl/>
        </w:rPr>
        <w:t>‍</w:t>
      </w:r>
      <w:r>
        <w:rPr>
          <w:rFonts w:hint="cs"/>
          <w:rtl/>
        </w:rPr>
        <w:t>حية طيبة وبعد،</w:t>
      </w:r>
    </w:p>
    <w:p w:rsidR="007F0E67" w:rsidRPr="007F0E67" w:rsidRDefault="00586A80" w:rsidP="0059265A">
      <w:pPr>
        <w:tabs>
          <w:tab w:val="left" w:pos="844"/>
          <w:tab w:val="left" w:pos="4111"/>
        </w:tabs>
        <w:rPr>
          <w:rtl/>
        </w:rPr>
      </w:pPr>
      <w:proofErr w:type="gramStart"/>
      <w:r w:rsidRPr="005F33FD">
        <w:t>1</w:t>
      </w:r>
      <w:r w:rsidRPr="005F33FD">
        <w:tab/>
      </w:r>
      <w:r w:rsidR="007F0E67">
        <w:rPr>
          <w:rFonts w:hint="cs"/>
          <w:rtl/>
          <w:lang w:bidi="ar-EG"/>
        </w:rPr>
        <w:t>تهدف ال</w:t>
      </w:r>
      <w:r w:rsidR="00E47C41">
        <w:rPr>
          <w:rFonts w:hint="cs"/>
          <w:rtl/>
          <w:lang w:bidi="ar-EG"/>
        </w:rPr>
        <w:t>‍</w:t>
      </w:r>
      <w:r w:rsidR="007F0E67">
        <w:rPr>
          <w:rFonts w:hint="cs"/>
          <w:rtl/>
          <w:lang w:bidi="ar-EG"/>
        </w:rPr>
        <w:t>مسألة</w:t>
      </w:r>
      <w:r w:rsidR="000809A3">
        <w:rPr>
          <w:rFonts w:hint="eastAsia"/>
          <w:rtl/>
          <w:lang w:bidi="ar-EG"/>
        </w:rPr>
        <w:t> </w:t>
      </w:r>
      <w:r w:rsidR="007F0E67">
        <w:rPr>
          <w:lang w:bidi="ar-EG"/>
        </w:rPr>
        <w:t>14/12</w:t>
      </w:r>
      <w:r w:rsidR="007F0E67">
        <w:rPr>
          <w:rFonts w:hint="cs"/>
          <w:rtl/>
          <w:lang w:bidi="ar-EG"/>
        </w:rPr>
        <w:t xml:space="preserve"> </w:t>
      </w:r>
      <w:r w:rsidR="005E065D">
        <w:rPr>
          <w:rFonts w:hint="cs"/>
          <w:rtl/>
          <w:lang w:bidi="ar-EG"/>
        </w:rPr>
        <w:t>ل</w:t>
      </w:r>
      <w:r w:rsidR="007F0E67">
        <w:rPr>
          <w:rFonts w:hint="cs"/>
          <w:rtl/>
          <w:lang w:bidi="ar-EG"/>
        </w:rPr>
        <w:t>لجنة الدراسات</w:t>
      </w:r>
      <w:r w:rsidR="000809A3">
        <w:rPr>
          <w:rFonts w:hint="eastAsia"/>
          <w:rtl/>
          <w:lang w:bidi="ar-EG"/>
        </w:rPr>
        <w:t> </w:t>
      </w:r>
      <w:r w:rsidR="007F0E67">
        <w:rPr>
          <w:lang w:bidi="ar-EG"/>
        </w:rPr>
        <w:t>12</w:t>
      </w:r>
      <w:r w:rsidR="005E065D">
        <w:rPr>
          <w:rFonts w:hint="cs"/>
          <w:rtl/>
          <w:lang w:bidi="ar-EG"/>
        </w:rPr>
        <w:t xml:space="preserve"> </w:t>
      </w:r>
      <w:r w:rsidR="001B2872">
        <w:rPr>
          <w:rFonts w:hint="cs"/>
          <w:rtl/>
          <w:lang w:bidi="ar-EG"/>
        </w:rPr>
        <w:t xml:space="preserve">لتقييس الاتصالات </w:t>
      </w:r>
      <w:r w:rsidR="007F0E67">
        <w:rPr>
          <w:rFonts w:hint="cs"/>
          <w:rtl/>
          <w:lang w:bidi="ar-EG"/>
        </w:rPr>
        <w:t xml:space="preserve">إلى </w:t>
      </w:r>
      <w:r w:rsidR="0067444A">
        <w:rPr>
          <w:rFonts w:hint="cs"/>
          <w:rtl/>
          <w:lang w:bidi="ar-EG"/>
        </w:rPr>
        <w:t>إعداد</w:t>
      </w:r>
      <w:r w:rsidR="007F0E67">
        <w:rPr>
          <w:rFonts w:hint="cs"/>
          <w:rtl/>
          <w:lang w:bidi="ar-EG"/>
        </w:rPr>
        <w:t xml:space="preserve"> ن</w:t>
      </w:r>
      <w:r w:rsidR="000809A3">
        <w:rPr>
          <w:rFonts w:hint="cs"/>
          <w:rtl/>
          <w:lang w:bidi="ar-EG"/>
        </w:rPr>
        <w:t>‍</w:t>
      </w:r>
      <w:r w:rsidR="007F0E67">
        <w:rPr>
          <w:rFonts w:hint="cs"/>
          <w:rtl/>
          <w:lang w:bidi="ar-EG"/>
        </w:rPr>
        <w:t xml:space="preserve">موذج رأي لتقييم </w:t>
      </w:r>
      <w:r w:rsidR="00F55BFE">
        <w:rPr>
          <w:rFonts w:hint="cs"/>
          <w:rtl/>
          <w:lang w:bidi="ar-EG"/>
        </w:rPr>
        <w:t>أثر</w:t>
      </w:r>
      <w:r w:rsidR="007F0E67" w:rsidRPr="007F0E67">
        <w:rPr>
          <w:rFonts w:hint="cs"/>
          <w:rtl/>
          <w:lang w:bidi="ar-EG"/>
        </w:rPr>
        <w:t xml:space="preserve"> إعادة </w:t>
      </w:r>
      <w:r w:rsidR="00F55BFE">
        <w:rPr>
          <w:rFonts w:hint="cs"/>
          <w:rtl/>
          <w:lang w:bidi="ar-EG"/>
        </w:rPr>
        <w:t>التخزين</w:t>
      </w:r>
      <w:r w:rsidR="007F0E67" w:rsidRPr="007F0E67">
        <w:rPr>
          <w:rFonts w:hint="cs"/>
          <w:rtl/>
          <w:lang w:bidi="ar-EG"/>
        </w:rPr>
        <w:t>/</w:t>
      </w:r>
      <w:r w:rsidR="00F55BFE">
        <w:rPr>
          <w:rFonts w:hint="cs"/>
          <w:rtl/>
          <w:lang w:bidi="ar-EG"/>
        </w:rPr>
        <w:t>التوقف</w:t>
      </w:r>
      <w:r w:rsidR="007F0E67" w:rsidRPr="007F0E67">
        <w:rPr>
          <w:rFonts w:hint="cs"/>
          <w:rtl/>
          <w:lang w:bidi="ar-EG"/>
        </w:rPr>
        <w:t xml:space="preserve"> على ال</w:t>
      </w:r>
      <w:r w:rsidR="00762559">
        <w:rPr>
          <w:rFonts w:hint="cs"/>
          <w:rtl/>
          <w:lang w:bidi="ar-EG"/>
        </w:rPr>
        <w:t>‍</w:t>
      </w:r>
      <w:r w:rsidR="007F0E67" w:rsidRPr="007F0E67">
        <w:rPr>
          <w:rFonts w:hint="cs"/>
          <w:rtl/>
          <w:lang w:bidi="ar-EG"/>
        </w:rPr>
        <w:t xml:space="preserve">جودة </w:t>
      </w:r>
      <w:r w:rsidR="00F55BFE">
        <w:rPr>
          <w:rFonts w:hint="cs"/>
          <w:rtl/>
          <w:lang w:bidi="ar-EG"/>
        </w:rPr>
        <w:t>السمعية</w:t>
      </w:r>
      <w:r w:rsidR="007F0E67" w:rsidRPr="007F0E67">
        <w:rPr>
          <w:rFonts w:hint="cs"/>
          <w:rtl/>
          <w:lang w:bidi="ar-EG"/>
        </w:rPr>
        <w:t xml:space="preserve"> </w:t>
      </w:r>
      <w:r w:rsidR="00F55BFE">
        <w:rPr>
          <w:rFonts w:hint="cs"/>
          <w:rtl/>
          <w:lang w:bidi="ar-EG"/>
        </w:rPr>
        <w:t>ال</w:t>
      </w:r>
      <w:r w:rsidR="00762559">
        <w:rPr>
          <w:rFonts w:hint="cs"/>
          <w:rtl/>
          <w:lang w:bidi="ar-EG"/>
        </w:rPr>
        <w:t>‍</w:t>
      </w:r>
      <w:r w:rsidR="00F55BFE">
        <w:rPr>
          <w:rFonts w:hint="cs"/>
          <w:rtl/>
          <w:lang w:bidi="ar-EG"/>
        </w:rPr>
        <w:t>مرئية للفيديو من ن</w:t>
      </w:r>
      <w:r w:rsidR="00762559">
        <w:rPr>
          <w:rFonts w:hint="cs"/>
          <w:rtl/>
          <w:lang w:bidi="ar-EG"/>
        </w:rPr>
        <w:t>‍</w:t>
      </w:r>
      <w:r w:rsidR="00F55BFE">
        <w:rPr>
          <w:rFonts w:hint="cs"/>
          <w:rtl/>
          <w:lang w:bidi="ar-EG"/>
        </w:rPr>
        <w:t>مط التحميل ال</w:t>
      </w:r>
      <w:r w:rsidR="00762559">
        <w:rPr>
          <w:rFonts w:hint="cs"/>
          <w:rtl/>
          <w:lang w:bidi="ar-EG"/>
        </w:rPr>
        <w:t>‍</w:t>
      </w:r>
      <w:r w:rsidR="00F55BFE">
        <w:rPr>
          <w:rFonts w:hint="cs"/>
          <w:rtl/>
          <w:lang w:bidi="ar-EG"/>
        </w:rPr>
        <w:t>متدرج</w:t>
      </w:r>
      <w:r w:rsidR="0067190A">
        <w:rPr>
          <w:rFonts w:hint="cs"/>
          <w:rtl/>
          <w:lang w:bidi="ar-EG"/>
        </w:rPr>
        <w:t>.</w:t>
      </w:r>
      <w:proofErr w:type="gramEnd"/>
      <w:r w:rsidR="0067190A">
        <w:rPr>
          <w:rFonts w:hint="cs"/>
          <w:rtl/>
          <w:lang w:bidi="ar-EG"/>
        </w:rPr>
        <w:t xml:space="preserve"> ويشكل هذا العمل </w:t>
      </w:r>
      <w:r w:rsidR="0016340B">
        <w:rPr>
          <w:rFonts w:hint="cs"/>
          <w:rtl/>
          <w:lang w:bidi="ar-EG"/>
        </w:rPr>
        <w:t>جزءاً</w:t>
      </w:r>
      <w:r w:rsidR="0067190A">
        <w:rPr>
          <w:rFonts w:hint="cs"/>
          <w:rtl/>
          <w:lang w:bidi="ar-EG"/>
        </w:rPr>
        <w:t xml:space="preserve"> كبيراً من </w:t>
      </w:r>
      <w:r w:rsidR="005E065D">
        <w:rPr>
          <w:rFonts w:hint="cs"/>
          <w:rtl/>
          <w:lang w:bidi="ar-EG"/>
        </w:rPr>
        <w:t xml:space="preserve">عملية </w:t>
      </w:r>
      <w:r w:rsidR="0067444A">
        <w:rPr>
          <w:rFonts w:hint="cs"/>
          <w:rtl/>
          <w:lang w:bidi="ar-EG"/>
        </w:rPr>
        <w:t>إعداد</w:t>
      </w:r>
      <w:r w:rsidR="0067190A">
        <w:rPr>
          <w:rFonts w:hint="cs"/>
          <w:rtl/>
          <w:lang w:bidi="ar-EG"/>
        </w:rPr>
        <w:t xml:space="preserve"> توصية جديدة</w:t>
      </w:r>
      <w:r w:rsidR="0059265A">
        <w:rPr>
          <w:rFonts w:hint="eastAsia"/>
          <w:rtl/>
          <w:lang w:bidi="ar-EG"/>
        </w:rPr>
        <w:t> </w:t>
      </w:r>
      <w:r w:rsidR="0067190A" w:rsidRPr="004C6F90">
        <w:t>(P.NAMS-PD)</w:t>
      </w:r>
      <w:r w:rsidR="0067190A">
        <w:rPr>
          <w:rFonts w:hint="cs"/>
          <w:rtl/>
        </w:rPr>
        <w:t xml:space="preserve"> لتقييم </w:t>
      </w:r>
      <w:r w:rsidR="005225C8">
        <w:rPr>
          <w:rFonts w:hint="cs"/>
          <w:rtl/>
        </w:rPr>
        <w:t>ال</w:t>
      </w:r>
      <w:r w:rsidR="000809A3">
        <w:rPr>
          <w:rFonts w:hint="cs"/>
          <w:rtl/>
          <w:lang w:bidi="ar-EG"/>
        </w:rPr>
        <w:t>‍</w:t>
      </w:r>
      <w:r w:rsidR="005225C8">
        <w:rPr>
          <w:rFonts w:hint="cs"/>
          <w:rtl/>
        </w:rPr>
        <w:t>جودة السمعية ال</w:t>
      </w:r>
      <w:r w:rsidR="000809A3">
        <w:rPr>
          <w:rFonts w:hint="cs"/>
          <w:rtl/>
        </w:rPr>
        <w:t>‍</w:t>
      </w:r>
      <w:r w:rsidR="005225C8">
        <w:rPr>
          <w:rFonts w:hint="cs"/>
          <w:rtl/>
        </w:rPr>
        <w:t>مرئية للفيديو من ن</w:t>
      </w:r>
      <w:r w:rsidR="000809A3">
        <w:rPr>
          <w:rFonts w:hint="cs"/>
          <w:rtl/>
        </w:rPr>
        <w:t>‍</w:t>
      </w:r>
      <w:r w:rsidR="005225C8">
        <w:rPr>
          <w:rFonts w:hint="cs"/>
          <w:rtl/>
        </w:rPr>
        <w:t>مط التحميل ال</w:t>
      </w:r>
      <w:r w:rsidR="000809A3">
        <w:rPr>
          <w:rFonts w:hint="cs"/>
          <w:rtl/>
        </w:rPr>
        <w:t>‍</w:t>
      </w:r>
      <w:r w:rsidR="005225C8">
        <w:rPr>
          <w:rFonts w:hint="cs"/>
          <w:rtl/>
        </w:rPr>
        <w:t>متدرج</w:t>
      </w:r>
      <w:r w:rsidR="00FB24B5">
        <w:rPr>
          <w:rFonts w:hint="cs"/>
          <w:rtl/>
        </w:rPr>
        <w:t>.</w:t>
      </w:r>
    </w:p>
    <w:p w:rsidR="00586A80" w:rsidRDefault="007532FD" w:rsidP="001E6764">
      <w:pPr>
        <w:tabs>
          <w:tab w:val="left" w:pos="844"/>
        </w:tabs>
        <w:rPr>
          <w:rtl/>
          <w:lang w:bidi="ar-EG"/>
        </w:rPr>
      </w:pPr>
      <w:proofErr w:type="gramStart"/>
      <w:r>
        <w:rPr>
          <w:lang w:bidi="ar-EG"/>
        </w:rPr>
        <w:t>2</w:t>
      </w:r>
      <w:r>
        <w:rPr>
          <w:rFonts w:hint="cs"/>
          <w:rtl/>
          <w:lang w:bidi="ar-EG"/>
        </w:rPr>
        <w:tab/>
      </w:r>
      <w:r w:rsidR="00A160C1">
        <w:rPr>
          <w:rFonts w:hint="cs"/>
          <w:rtl/>
          <w:lang w:bidi="ar-EG"/>
        </w:rPr>
        <w:t>ويرد في ال</w:t>
      </w:r>
      <w:r w:rsidR="00625BD8">
        <w:rPr>
          <w:rFonts w:hint="cs"/>
          <w:rtl/>
          <w:lang w:bidi="ar-EG"/>
        </w:rPr>
        <w:t>‍</w:t>
      </w:r>
      <w:r w:rsidR="00A160C1">
        <w:rPr>
          <w:rFonts w:hint="cs"/>
          <w:rtl/>
          <w:lang w:bidi="ar-EG"/>
        </w:rPr>
        <w:t>ملحق</w:t>
      </w:r>
      <w:r w:rsidR="0067444A">
        <w:rPr>
          <w:rFonts w:hint="eastAsia"/>
          <w:rtl/>
          <w:lang w:bidi="ar-EG"/>
        </w:rPr>
        <w:t> </w:t>
      </w:r>
      <w:r w:rsidR="00A160C1">
        <w:rPr>
          <w:lang w:bidi="ar-EG"/>
        </w:rPr>
        <w:t>1</w:t>
      </w:r>
      <w:r w:rsidR="00A160C1">
        <w:rPr>
          <w:rFonts w:hint="cs"/>
          <w:rtl/>
          <w:lang w:bidi="ar-EG"/>
        </w:rPr>
        <w:t xml:space="preserve"> بهذه الرسالة </w:t>
      </w:r>
      <w:r w:rsidR="00630BDA">
        <w:rPr>
          <w:rFonts w:hint="cs"/>
          <w:rtl/>
          <w:lang w:bidi="ar-EG"/>
        </w:rPr>
        <w:t>دعوة للمشاركة في</w:t>
      </w:r>
      <w:r w:rsidR="0067444A">
        <w:rPr>
          <w:rFonts w:hint="cs"/>
          <w:rtl/>
          <w:lang w:bidi="ar-EG"/>
        </w:rPr>
        <w:t xml:space="preserve"> إعداد</w:t>
      </w:r>
      <w:r w:rsidR="00630BDA">
        <w:rPr>
          <w:rFonts w:hint="cs"/>
          <w:rtl/>
          <w:lang w:bidi="ar-EG"/>
        </w:rPr>
        <w:t xml:space="preserve"> ن</w:t>
      </w:r>
      <w:r w:rsidR="00625BD8">
        <w:rPr>
          <w:rFonts w:hint="cs"/>
          <w:rtl/>
          <w:lang w:bidi="ar-EG"/>
        </w:rPr>
        <w:t>‍</w:t>
      </w:r>
      <w:r w:rsidR="00630BDA">
        <w:rPr>
          <w:rFonts w:hint="cs"/>
          <w:rtl/>
          <w:lang w:bidi="ar-EG"/>
        </w:rPr>
        <w:t xml:space="preserve">موذج </w:t>
      </w:r>
      <w:r w:rsidR="00A160C1">
        <w:rPr>
          <w:rFonts w:hint="cs"/>
          <w:rtl/>
          <w:lang w:bidi="ar-EG"/>
        </w:rPr>
        <w:t xml:space="preserve">رأي لتقييم </w:t>
      </w:r>
      <w:r w:rsidR="00703221">
        <w:rPr>
          <w:rFonts w:hint="cs"/>
          <w:rtl/>
          <w:lang w:bidi="ar-EG"/>
        </w:rPr>
        <w:t>أثر</w:t>
      </w:r>
      <w:r w:rsidR="00703221" w:rsidRPr="007F0E67">
        <w:rPr>
          <w:rFonts w:hint="cs"/>
          <w:rtl/>
          <w:lang w:bidi="ar-EG"/>
        </w:rPr>
        <w:t xml:space="preserve"> إعادة </w:t>
      </w:r>
      <w:r w:rsidR="00703221">
        <w:rPr>
          <w:rFonts w:hint="cs"/>
          <w:rtl/>
          <w:lang w:bidi="ar-EG"/>
        </w:rPr>
        <w:t>التخزين</w:t>
      </w:r>
      <w:r w:rsidR="00703221" w:rsidRPr="007F0E67">
        <w:rPr>
          <w:rFonts w:hint="cs"/>
          <w:rtl/>
          <w:lang w:bidi="ar-EG"/>
        </w:rPr>
        <w:t>/</w:t>
      </w:r>
      <w:r w:rsidR="00703221">
        <w:rPr>
          <w:rFonts w:hint="cs"/>
          <w:rtl/>
          <w:lang w:bidi="ar-EG"/>
        </w:rPr>
        <w:t>التوقف</w:t>
      </w:r>
      <w:r w:rsidR="00703221" w:rsidRPr="007F0E67">
        <w:rPr>
          <w:rFonts w:hint="cs"/>
          <w:rtl/>
          <w:lang w:bidi="ar-EG"/>
        </w:rPr>
        <w:t xml:space="preserve"> على ال</w:t>
      </w:r>
      <w:r w:rsidR="00625BD8">
        <w:rPr>
          <w:rFonts w:hint="cs"/>
          <w:rtl/>
          <w:lang w:bidi="ar-EG"/>
        </w:rPr>
        <w:t>‍</w:t>
      </w:r>
      <w:r w:rsidR="00703221" w:rsidRPr="007F0E67">
        <w:rPr>
          <w:rFonts w:hint="cs"/>
          <w:rtl/>
          <w:lang w:bidi="ar-EG"/>
        </w:rPr>
        <w:t xml:space="preserve">جودة </w:t>
      </w:r>
      <w:r w:rsidR="00703221">
        <w:rPr>
          <w:rFonts w:hint="cs"/>
          <w:rtl/>
          <w:lang w:bidi="ar-EG"/>
        </w:rPr>
        <w:t>السمعية</w:t>
      </w:r>
      <w:r w:rsidR="00703221" w:rsidRPr="007F0E67">
        <w:rPr>
          <w:rFonts w:hint="cs"/>
          <w:rtl/>
          <w:lang w:bidi="ar-EG"/>
        </w:rPr>
        <w:t xml:space="preserve"> </w:t>
      </w:r>
      <w:r w:rsidR="00703221">
        <w:rPr>
          <w:rFonts w:hint="cs"/>
          <w:rtl/>
          <w:lang w:bidi="ar-EG"/>
        </w:rPr>
        <w:t>ال</w:t>
      </w:r>
      <w:r w:rsidR="00625BD8">
        <w:rPr>
          <w:rFonts w:hint="cs"/>
          <w:rtl/>
          <w:lang w:bidi="ar-EG"/>
        </w:rPr>
        <w:t>‍</w:t>
      </w:r>
      <w:r w:rsidR="00703221">
        <w:rPr>
          <w:rFonts w:hint="cs"/>
          <w:rtl/>
          <w:lang w:bidi="ar-EG"/>
        </w:rPr>
        <w:t>مرئية للفيديو من ن</w:t>
      </w:r>
      <w:r w:rsidR="00625BD8">
        <w:rPr>
          <w:rFonts w:hint="cs"/>
          <w:rtl/>
          <w:lang w:bidi="ar-EG"/>
        </w:rPr>
        <w:t>‍</w:t>
      </w:r>
      <w:r w:rsidR="00703221">
        <w:rPr>
          <w:rFonts w:hint="cs"/>
          <w:rtl/>
          <w:lang w:bidi="ar-EG"/>
        </w:rPr>
        <w:t>مط التحميل ال</w:t>
      </w:r>
      <w:r w:rsidR="00625BD8">
        <w:rPr>
          <w:rFonts w:hint="cs"/>
          <w:rtl/>
          <w:lang w:bidi="ar-EG"/>
        </w:rPr>
        <w:t>‍</w:t>
      </w:r>
      <w:r w:rsidR="00703221">
        <w:rPr>
          <w:rFonts w:hint="cs"/>
          <w:rtl/>
          <w:lang w:bidi="ar-EG"/>
        </w:rPr>
        <w:t>متدرج</w:t>
      </w:r>
      <w:r w:rsidR="0039162F">
        <w:rPr>
          <w:rFonts w:hint="cs"/>
          <w:rtl/>
          <w:lang w:bidi="ar-EG"/>
        </w:rPr>
        <w:t>.</w:t>
      </w:r>
      <w:proofErr w:type="gramEnd"/>
    </w:p>
    <w:p w:rsidR="00CE0053" w:rsidRDefault="00CE0053" w:rsidP="001E6764">
      <w:pPr>
        <w:tabs>
          <w:tab w:val="left" w:pos="844"/>
        </w:tabs>
        <w:rPr>
          <w:rtl/>
        </w:rPr>
      </w:pPr>
      <w:proofErr w:type="gramStart"/>
      <w:r>
        <w:rPr>
          <w:lang w:bidi="ar-EG"/>
        </w:rPr>
        <w:t>3</w:t>
      </w:r>
      <w:r>
        <w:rPr>
          <w:rFonts w:hint="cs"/>
          <w:rtl/>
          <w:lang w:bidi="ar-EG"/>
        </w:rPr>
        <w:tab/>
      </w:r>
      <w:r w:rsidR="00466F53">
        <w:rPr>
          <w:rFonts w:hint="cs"/>
          <w:rtl/>
          <w:lang w:bidi="ar-EG"/>
        </w:rPr>
        <w:t>و</w:t>
      </w:r>
      <w:r w:rsidR="00470CE7">
        <w:rPr>
          <w:rFonts w:hint="cs"/>
          <w:rtl/>
          <w:lang w:bidi="ar-EG"/>
        </w:rPr>
        <w:t>سأكون م</w:t>
      </w:r>
      <w:r w:rsidR="00625BD8">
        <w:rPr>
          <w:rFonts w:hint="cs"/>
          <w:rtl/>
          <w:lang w:bidi="ar-EG"/>
        </w:rPr>
        <w:t>‍</w:t>
      </w:r>
      <w:r w:rsidR="00470CE7">
        <w:rPr>
          <w:rFonts w:hint="cs"/>
          <w:rtl/>
          <w:lang w:bidi="ar-EG"/>
        </w:rPr>
        <w:t xml:space="preserve">متناً لو تفضلتم </w:t>
      </w:r>
      <w:r w:rsidR="0015747A">
        <w:rPr>
          <w:rFonts w:hint="cs"/>
          <w:rtl/>
          <w:lang w:bidi="ar-EG"/>
        </w:rPr>
        <w:t>بالإفادة عن</w:t>
      </w:r>
      <w:r w:rsidR="007F0934" w:rsidRPr="007F0934">
        <w:rPr>
          <w:rFonts w:hint="cs"/>
          <w:rtl/>
        </w:rPr>
        <w:t xml:space="preserve"> </w:t>
      </w:r>
      <w:r w:rsidR="00466F53">
        <w:rPr>
          <w:rFonts w:hint="cs"/>
          <w:rtl/>
        </w:rPr>
        <w:t>رغبتكم</w:t>
      </w:r>
      <w:r w:rsidR="007F0934">
        <w:rPr>
          <w:rFonts w:hint="cs"/>
          <w:rtl/>
        </w:rPr>
        <w:t xml:space="preserve"> في ال</w:t>
      </w:r>
      <w:r w:rsidR="00625BD8">
        <w:rPr>
          <w:rFonts w:hint="cs"/>
          <w:rtl/>
        </w:rPr>
        <w:t>‍</w:t>
      </w:r>
      <w:r w:rsidR="007F0934">
        <w:rPr>
          <w:rFonts w:hint="cs"/>
          <w:rtl/>
        </w:rPr>
        <w:t>مشاركة في هذا العمل</w:t>
      </w:r>
      <w:r w:rsidR="007F0934">
        <w:rPr>
          <w:rFonts w:hint="cs"/>
          <w:rtl/>
          <w:lang w:bidi="ar-EG"/>
        </w:rPr>
        <w:t xml:space="preserve"> وذلك</w:t>
      </w:r>
      <w:r w:rsidR="00470CE7">
        <w:rPr>
          <w:rFonts w:hint="cs"/>
          <w:rtl/>
          <w:lang w:bidi="ar-EG"/>
        </w:rPr>
        <w:t xml:space="preserve"> في موعد أقصاه </w:t>
      </w:r>
      <w:r w:rsidR="00470CE7">
        <w:rPr>
          <w:lang w:bidi="ar-EG"/>
        </w:rPr>
        <w:t>14</w:t>
      </w:r>
      <w:r w:rsidR="0015747A">
        <w:rPr>
          <w:rFonts w:hint="eastAsia"/>
          <w:rtl/>
          <w:lang w:bidi="ar-EG"/>
        </w:rPr>
        <w:t> </w:t>
      </w:r>
      <w:r w:rsidR="00470CE7">
        <w:rPr>
          <w:rFonts w:hint="cs"/>
          <w:rtl/>
          <w:lang w:bidi="ar-EG"/>
        </w:rPr>
        <w:t>مارس</w:t>
      </w:r>
      <w:r w:rsidR="0015747A">
        <w:rPr>
          <w:rFonts w:hint="eastAsia"/>
          <w:rtl/>
          <w:lang w:bidi="ar-EG"/>
        </w:rPr>
        <w:t> </w:t>
      </w:r>
      <w:r w:rsidR="00470CE7">
        <w:rPr>
          <w:lang w:bidi="ar-EG"/>
        </w:rPr>
        <w:t>2013</w:t>
      </w:r>
      <w:r w:rsidR="00470CE7">
        <w:rPr>
          <w:rFonts w:hint="cs"/>
          <w:rtl/>
          <w:lang w:bidi="ar-EG"/>
        </w:rPr>
        <w:t xml:space="preserve">، </w:t>
      </w:r>
      <w:r w:rsidR="005E065D">
        <w:rPr>
          <w:rFonts w:hint="cs"/>
          <w:rtl/>
          <w:lang w:bidi="ar-EG"/>
        </w:rPr>
        <w:t>من خلال</w:t>
      </w:r>
      <w:r w:rsidR="007F0934">
        <w:rPr>
          <w:rFonts w:hint="cs"/>
          <w:rtl/>
          <w:lang w:bidi="ar-EG"/>
        </w:rPr>
        <w:t xml:space="preserve"> توجيه رسالة</w:t>
      </w:r>
      <w:r w:rsidR="00470CE7">
        <w:rPr>
          <w:rFonts w:hint="cs"/>
          <w:rtl/>
          <w:lang w:bidi="ar-EG"/>
        </w:rPr>
        <w:t xml:space="preserve"> </w:t>
      </w:r>
      <w:r w:rsidR="007F0934">
        <w:rPr>
          <w:rFonts w:hint="cs"/>
          <w:rtl/>
          <w:lang w:bidi="ar-EG"/>
        </w:rPr>
        <w:t>ب</w:t>
      </w:r>
      <w:r w:rsidR="00470CE7">
        <w:rPr>
          <w:rFonts w:hint="cs"/>
          <w:rtl/>
          <w:lang w:bidi="ar-EG"/>
        </w:rPr>
        <w:t>البريد الإلكتروني إلى القائم</w:t>
      </w:r>
      <w:r w:rsidR="00915151">
        <w:rPr>
          <w:rFonts w:hint="cs"/>
          <w:rtl/>
          <w:lang w:bidi="ar-EG"/>
        </w:rPr>
        <w:t>ين</w:t>
      </w:r>
      <w:r w:rsidR="00470CE7">
        <w:rPr>
          <w:rFonts w:hint="cs"/>
          <w:rtl/>
          <w:lang w:bidi="ar-EG"/>
        </w:rPr>
        <w:t xml:space="preserve"> بأعمال </w:t>
      </w:r>
      <w:r w:rsidR="0015747A">
        <w:rPr>
          <w:rFonts w:hint="cs"/>
          <w:rtl/>
          <w:lang w:bidi="ar-EG"/>
        </w:rPr>
        <w:t>ال</w:t>
      </w:r>
      <w:r w:rsidR="00625BD8">
        <w:rPr>
          <w:rFonts w:hint="cs"/>
          <w:rtl/>
          <w:lang w:bidi="ar-EG"/>
        </w:rPr>
        <w:t>‍</w:t>
      </w:r>
      <w:r w:rsidR="0015747A">
        <w:rPr>
          <w:rFonts w:hint="cs"/>
          <w:rtl/>
          <w:lang w:bidi="ar-EG"/>
        </w:rPr>
        <w:t>مقرر</w:t>
      </w:r>
      <w:r w:rsidR="00470CE7">
        <w:rPr>
          <w:rFonts w:hint="cs"/>
          <w:rtl/>
          <w:lang w:bidi="ar-EG"/>
        </w:rPr>
        <w:t xml:space="preserve"> ال</w:t>
      </w:r>
      <w:r w:rsidR="00417B82">
        <w:rPr>
          <w:rFonts w:hint="cs"/>
          <w:rtl/>
          <w:lang w:bidi="ar-EG"/>
        </w:rPr>
        <w:t>‍</w:t>
      </w:r>
      <w:r w:rsidR="00470CE7">
        <w:rPr>
          <w:rFonts w:hint="cs"/>
          <w:rtl/>
          <w:lang w:bidi="ar-EG"/>
        </w:rPr>
        <w:t>معنيين بال</w:t>
      </w:r>
      <w:r w:rsidR="00625BD8">
        <w:rPr>
          <w:rFonts w:hint="cs"/>
          <w:rtl/>
          <w:lang w:bidi="ar-EG"/>
        </w:rPr>
        <w:t>‍</w:t>
      </w:r>
      <w:r w:rsidR="00470CE7">
        <w:rPr>
          <w:rFonts w:hint="cs"/>
          <w:rtl/>
          <w:lang w:bidi="ar-EG"/>
        </w:rPr>
        <w:t>مسألة</w:t>
      </w:r>
      <w:r w:rsidR="00625BD8">
        <w:rPr>
          <w:rFonts w:hint="eastAsia"/>
          <w:rtl/>
          <w:lang w:bidi="ar-EG"/>
        </w:rPr>
        <w:t> </w:t>
      </w:r>
      <w:r w:rsidR="00470CE7">
        <w:rPr>
          <w:lang w:bidi="ar-EG"/>
        </w:rPr>
        <w:t>14/12</w:t>
      </w:r>
      <w:r w:rsidR="00470CE7">
        <w:rPr>
          <w:rFonts w:hint="cs"/>
          <w:rtl/>
          <w:lang w:bidi="ar-EG"/>
        </w:rPr>
        <w:t xml:space="preserve">، السيد يورغن غوستافسون </w:t>
      </w:r>
      <w:r w:rsidR="00470CE7" w:rsidRPr="004C6F90">
        <w:t>(</w:t>
      </w:r>
      <w:hyperlink r:id="rId11" w:history="1">
        <w:r w:rsidR="00470CE7" w:rsidRPr="00F76AD4">
          <w:rPr>
            <w:rStyle w:val="Hyperlink"/>
          </w:rPr>
          <w:t>jorgen.gustafsson@ericsson.com</w:t>
        </w:r>
      </w:hyperlink>
      <w:r w:rsidR="00470CE7" w:rsidRPr="004C6F90">
        <w:t>)</w:t>
      </w:r>
      <w:r w:rsidR="00470CE7">
        <w:rPr>
          <w:rFonts w:hint="cs"/>
          <w:rtl/>
        </w:rPr>
        <w:t xml:space="preserve"> والسيد ألكسندر راك </w:t>
      </w:r>
      <w:r w:rsidR="00470CE7" w:rsidRPr="004C6F90">
        <w:t>(</w:t>
      </w:r>
      <w:hyperlink r:id="rId12" w:history="1">
        <w:r w:rsidR="00470CE7" w:rsidRPr="004C6F90">
          <w:rPr>
            <w:color w:val="0000FF"/>
            <w:u w:val="single"/>
          </w:rPr>
          <w:t>alexander.raake@telekom.de</w:t>
        </w:r>
      </w:hyperlink>
      <w:r w:rsidR="00470CE7" w:rsidRPr="004C6F90">
        <w:t>)</w:t>
      </w:r>
      <w:r w:rsidR="0000617E">
        <w:rPr>
          <w:rFonts w:hint="cs"/>
          <w:rtl/>
        </w:rPr>
        <w:t>.</w:t>
      </w:r>
      <w:proofErr w:type="gramEnd"/>
    </w:p>
    <w:p w:rsidR="0000617E" w:rsidRDefault="0000617E" w:rsidP="001E6764">
      <w:pPr>
        <w:tabs>
          <w:tab w:val="left" w:pos="844"/>
        </w:tabs>
        <w:rPr>
          <w:rtl/>
          <w:lang w:bidi="ar-EG"/>
        </w:rPr>
      </w:pPr>
      <w:proofErr w:type="gramStart"/>
      <w:r>
        <w:t>4</w:t>
      </w:r>
      <w:r>
        <w:rPr>
          <w:rFonts w:hint="cs"/>
          <w:rtl/>
          <w:lang w:bidi="ar-EG"/>
        </w:rPr>
        <w:tab/>
        <w:t xml:space="preserve">وأي استفسارات للحصول على تفاصيل أو توضيحات </w:t>
      </w:r>
      <w:r w:rsidR="009E5798">
        <w:rPr>
          <w:rFonts w:hint="cs"/>
          <w:rtl/>
          <w:lang w:bidi="ar-EG"/>
        </w:rPr>
        <w:t>ب</w:t>
      </w:r>
      <w:r w:rsidR="00625BD8">
        <w:rPr>
          <w:rFonts w:hint="cs"/>
          <w:rtl/>
          <w:lang w:bidi="ar-EG"/>
        </w:rPr>
        <w:t>‍</w:t>
      </w:r>
      <w:r w:rsidR="009E5798">
        <w:rPr>
          <w:rFonts w:hint="cs"/>
          <w:rtl/>
          <w:lang w:bidi="ar-EG"/>
        </w:rPr>
        <w:t>خصوص</w:t>
      </w:r>
      <w:r>
        <w:rPr>
          <w:rFonts w:hint="cs"/>
          <w:rtl/>
          <w:lang w:bidi="ar-EG"/>
        </w:rPr>
        <w:t xml:space="preserve"> هذه الدعوة إلى ال</w:t>
      </w:r>
      <w:r w:rsidR="00625BD8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مشاركة، ينبغي توجيهها إلى القائم</w:t>
      </w:r>
      <w:r w:rsidR="00915151">
        <w:rPr>
          <w:rFonts w:hint="cs"/>
          <w:rtl/>
          <w:lang w:bidi="ar-EG"/>
        </w:rPr>
        <w:t>ين</w:t>
      </w:r>
      <w:r>
        <w:rPr>
          <w:rFonts w:hint="cs"/>
          <w:rtl/>
          <w:lang w:bidi="ar-EG"/>
        </w:rPr>
        <w:t xml:space="preserve"> بأعمال </w:t>
      </w:r>
      <w:r w:rsidR="0015747A">
        <w:rPr>
          <w:rFonts w:hint="cs"/>
          <w:rtl/>
          <w:lang w:bidi="ar-EG"/>
        </w:rPr>
        <w:t>ال</w:t>
      </w:r>
      <w:r w:rsidR="00625BD8">
        <w:rPr>
          <w:rFonts w:hint="cs"/>
          <w:rtl/>
          <w:lang w:bidi="ar-EG"/>
        </w:rPr>
        <w:t>‍</w:t>
      </w:r>
      <w:r w:rsidR="0015747A">
        <w:rPr>
          <w:rFonts w:hint="cs"/>
          <w:rtl/>
          <w:lang w:bidi="ar-EG"/>
        </w:rPr>
        <w:t>مقرر</w:t>
      </w:r>
      <w:r>
        <w:rPr>
          <w:rFonts w:hint="cs"/>
          <w:rtl/>
          <w:lang w:bidi="ar-EG"/>
        </w:rPr>
        <w:t xml:space="preserve"> ال</w:t>
      </w:r>
      <w:r w:rsidR="00625BD8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معنيين بال</w:t>
      </w:r>
      <w:r w:rsidR="00625BD8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مسألة</w:t>
      </w:r>
      <w:r w:rsidR="00625BD8">
        <w:rPr>
          <w:rFonts w:hint="eastAsia"/>
          <w:rtl/>
          <w:lang w:bidi="ar-EG"/>
        </w:rPr>
        <w:t> </w:t>
      </w:r>
      <w:r>
        <w:rPr>
          <w:lang w:bidi="ar-EG"/>
        </w:rPr>
        <w:t>14/12</w:t>
      </w:r>
      <w:r>
        <w:rPr>
          <w:rFonts w:hint="cs"/>
          <w:rtl/>
          <w:lang w:bidi="ar-EG"/>
        </w:rPr>
        <w:t xml:space="preserve">، السيد يورغن غوستافسون </w:t>
      </w:r>
      <w:r w:rsidRPr="004C6F90">
        <w:t>(</w:t>
      </w:r>
      <w:hyperlink r:id="rId13" w:history="1">
        <w:r w:rsidRPr="00F76AD4">
          <w:rPr>
            <w:rStyle w:val="Hyperlink"/>
          </w:rPr>
          <w:t>jorgen.gustafsson@ericsson.com</w:t>
        </w:r>
      </w:hyperlink>
      <w:r w:rsidRPr="004C6F90">
        <w:t>)</w:t>
      </w:r>
      <w:r>
        <w:rPr>
          <w:rFonts w:hint="cs"/>
          <w:rtl/>
        </w:rPr>
        <w:t xml:space="preserve"> والسيد ألكسندر راك </w:t>
      </w:r>
      <w:r w:rsidRPr="004C6F90">
        <w:t>(</w:t>
      </w:r>
      <w:hyperlink r:id="rId14" w:history="1">
        <w:r w:rsidRPr="004C6F90">
          <w:rPr>
            <w:color w:val="0000FF"/>
            <w:u w:val="single"/>
          </w:rPr>
          <w:t>alexander.raake@telekom.de</w:t>
        </w:r>
      </w:hyperlink>
      <w:r w:rsidRPr="004C6F90">
        <w:t>)</w:t>
      </w:r>
      <w:r w:rsidR="00E57E8B">
        <w:rPr>
          <w:rFonts w:hint="cs"/>
          <w:rtl/>
        </w:rPr>
        <w:t xml:space="preserve"> وكذلك إلى أمانة ل</w:t>
      </w:r>
      <w:r w:rsidR="00625BD8">
        <w:rPr>
          <w:rFonts w:hint="cs"/>
          <w:rtl/>
        </w:rPr>
        <w:t>‍</w:t>
      </w:r>
      <w:r w:rsidR="00E57E8B">
        <w:rPr>
          <w:rFonts w:hint="cs"/>
          <w:rtl/>
        </w:rPr>
        <w:t>جنة الدراسات</w:t>
      </w:r>
      <w:r w:rsidR="00625BD8">
        <w:rPr>
          <w:rFonts w:hint="eastAsia"/>
          <w:rtl/>
        </w:rPr>
        <w:t> </w:t>
      </w:r>
      <w:r w:rsidR="00C52BB2">
        <w:t>1</w:t>
      </w:r>
      <w:r w:rsidR="00BA5925">
        <w:t>2</w:t>
      </w:r>
      <w:r w:rsidR="00BA5925">
        <w:rPr>
          <w:rFonts w:hint="cs"/>
          <w:rtl/>
          <w:lang w:bidi="ar-EG"/>
        </w:rPr>
        <w:t xml:space="preserve"> </w:t>
      </w:r>
      <w:r w:rsidR="00C52BB2">
        <w:t>(</w:t>
      </w:r>
      <w:hyperlink r:id="rId15" w:history="1">
        <w:r w:rsidR="00C52BB2" w:rsidRPr="004C6F90">
          <w:rPr>
            <w:color w:val="0000FF"/>
            <w:u w:val="single"/>
          </w:rPr>
          <w:t>tsbsg12@itu.int</w:t>
        </w:r>
      </w:hyperlink>
      <w:r w:rsidR="00C52BB2">
        <w:t>)</w:t>
      </w:r>
      <w:r w:rsidR="00B6597A">
        <w:rPr>
          <w:rFonts w:hint="cs"/>
          <w:rtl/>
          <w:lang w:bidi="ar-EG"/>
        </w:rPr>
        <w:t>.</w:t>
      </w:r>
      <w:proofErr w:type="gramEnd"/>
    </w:p>
    <w:p w:rsidR="00B6597A" w:rsidRPr="003125AD" w:rsidRDefault="00B6597A" w:rsidP="00625BD8">
      <w:pPr>
        <w:keepNext/>
        <w:keepLines/>
        <w:tabs>
          <w:tab w:val="left" w:pos="844"/>
        </w:tabs>
        <w:rPr>
          <w:rtl/>
          <w:lang w:bidi="ar-EG"/>
        </w:rPr>
      </w:pPr>
      <w:proofErr w:type="gramStart"/>
      <w:r>
        <w:rPr>
          <w:lang w:bidi="ar-EG"/>
        </w:rPr>
        <w:lastRenderedPageBreak/>
        <w:t>5</w:t>
      </w:r>
      <w:r>
        <w:rPr>
          <w:rFonts w:hint="cs"/>
          <w:rtl/>
          <w:lang w:bidi="ar-EG"/>
        </w:rPr>
        <w:tab/>
      </w:r>
      <w:r w:rsidR="003125AD">
        <w:rPr>
          <w:rFonts w:hint="cs"/>
          <w:rtl/>
          <w:lang w:bidi="ar-EG"/>
        </w:rPr>
        <w:t xml:space="preserve">وأود أن أؤكد على أهمية مشاركتكم في هذا العمل </w:t>
      </w:r>
      <w:r w:rsidR="00331539">
        <w:rPr>
          <w:rFonts w:hint="cs"/>
          <w:rtl/>
          <w:lang w:bidi="ar-EG"/>
        </w:rPr>
        <w:t>م</w:t>
      </w:r>
      <w:r w:rsidR="00625BD8">
        <w:rPr>
          <w:rFonts w:hint="cs"/>
          <w:rtl/>
          <w:lang w:bidi="ar-EG"/>
        </w:rPr>
        <w:t>‍</w:t>
      </w:r>
      <w:r w:rsidR="00331539">
        <w:rPr>
          <w:rFonts w:hint="cs"/>
          <w:rtl/>
          <w:lang w:bidi="ar-EG"/>
        </w:rPr>
        <w:t>ما سي</w:t>
      </w:r>
      <w:r w:rsidR="003125AD">
        <w:rPr>
          <w:rFonts w:hint="cs"/>
          <w:rtl/>
          <w:lang w:bidi="ar-EG"/>
        </w:rPr>
        <w:t>ساعد ل</w:t>
      </w:r>
      <w:r w:rsidR="00625BD8">
        <w:rPr>
          <w:rFonts w:hint="cs"/>
          <w:rtl/>
          <w:lang w:bidi="ar-EG"/>
        </w:rPr>
        <w:t>‍</w:t>
      </w:r>
      <w:r w:rsidR="003125AD">
        <w:rPr>
          <w:rFonts w:hint="cs"/>
          <w:rtl/>
          <w:lang w:bidi="ar-EG"/>
        </w:rPr>
        <w:t>جنة الدراسات</w:t>
      </w:r>
      <w:r w:rsidR="00625BD8">
        <w:rPr>
          <w:rFonts w:hint="eastAsia"/>
          <w:rtl/>
          <w:lang w:bidi="ar-EG"/>
        </w:rPr>
        <w:t> </w:t>
      </w:r>
      <w:r w:rsidR="003125AD">
        <w:rPr>
          <w:lang w:bidi="ar-EG"/>
        </w:rPr>
        <w:t>12</w:t>
      </w:r>
      <w:r w:rsidR="003125AD">
        <w:rPr>
          <w:rFonts w:hint="cs"/>
          <w:rtl/>
          <w:lang w:bidi="ar-EG"/>
        </w:rPr>
        <w:t xml:space="preserve"> في جهودها الرامية إلى </w:t>
      </w:r>
      <w:r w:rsidR="0015747A">
        <w:rPr>
          <w:rFonts w:hint="cs"/>
          <w:rtl/>
          <w:lang w:bidi="ar-EG"/>
        </w:rPr>
        <w:t>إعداد</w:t>
      </w:r>
      <w:r w:rsidR="003125AD">
        <w:rPr>
          <w:rFonts w:hint="cs"/>
          <w:rtl/>
          <w:lang w:bidi="ar-EG"/>
        </w:rPr>
        <w:t xml:space="preserve"> ن</w:t>
      </w:r>
      <w:r w:rsidR="00625BD8">
        <w:rPr>
          <w:rFonts w:hint="cs"/>
          <w:rtl/>
          <w:lang w:bidi="ar-EG"/>
        </w:rPr>
        <w:t>‍</w:t>
      </w:r>
      <w:r w:rsidR="003125AD">
        <w:rPr>
          <w:rFonts w:hint="cs"/>
          <w:rtl/>
          <w:lang w:bidi="ar-EG"/>
        </w:rPr>
        <w:t xml:space="preserve">موذج رأي لتقييم </w:t>
      </w:r>
      <w:r w:rsidR="00703221">
        <w:rPr>
          <w:rFonts w:hint="cs"/>
          <w:rtl/>
          <w:lang w:bidi="ar-EG"/>
        </w:rPr>
        <w:t>أثر</w:t>
      </w:r>
      <w:r w:rsidR="00703221" w:rsidRPr="007F0E67">
        <w:rPr>
          <w:rFonts w:hint="cs"/>
          <w:rtl/>
          <w:lang w:bidi="ar-EG"/>
        </w:rPr>
        <w:t xml:space="preserve"> إعادة </w:t>
      </w:r>
      <w:r w:rsidR="00703221">
        <w:rPr>
          <w:rFonts w:hint="cs"/>
          <w:rtl/>
          <w:lang w:bidi="ar-EG"/>
        </w:rPr>
        <w:t>التخزين</w:t>
      </w:r>
      <w:r w:rsidR="00703221" w:rsidRPr="007F0E67">
        <w:rPr>
          <w:rFonts w:hint="cs"/>
          <w:rtl/>
          <w:lang w:bidi="ar-EG"/>
        </w:rPr>
        <w:t>/</w:t>
      </w:r>
      <w:r w:rsidR="00703221">
        <w:rPr>
          <w:rFonts w:hint="cs"/>
          <w:rtl/>
          <w:lang w:bidi="ar-EG"/>
        </w:rPr>
        <w:t>التوقف</w:t>
      </w:r>
      <w:r w:rsidR="00703221" w:rsidRPr="007F0E67">
        <w:rPr>
          <w:rFonts w:hint="cs"/>
          <w:rtl/>
          <w:lang w:bidi="ar-EG"/>
        </w:rPr>
        <w:t xml:space="preserve"> على ال</w:t>
      </w:r>
      <w:r w:rsidR="00625BD8">
        <w:rPr>
          <w:rFonts w:hint="cs"/>
          <w:rtl/>
          <w:lang w:bidi="ar-EG"/>
        </w:rPr>
        <w:t>‍</w:t>
      </w:r>
      <w:r w:rsidR="00703221" w:rsidRPr="007F0E67">
        <w:rPr>
          <w:rFonts w:hint="cs"/>
          <w:rtl/>
          <w:lang w:bidi="ar-EG"/>
        </w:rPr>
        <w:t xml:space="preserve">جودة </w:t>
      </w:r>
      <w:r w:rsidR="00703221">
        <w:rPr>
          <w:rFonts w:hint="cs"/>
          <w:rtl/>
          <w:lang w:bidi="ar-EG"/>
        </w:rPr>
        <w:t>السمعية</w:t>
      </w:r>
      <w:r w:rsidR="00703221" w:rsidRPr="007F0E67">
        <w:rPr>
          <w:rFonts w:hint="cs"/>
          <w:rtl/>
          <w:lang w:bidi="ar-EG"/>
        </w:rPr>
        <w:t xml:space="preserve"> </w:t>
      </w:r>
      <w:r w:rsidR="00703221">
        <w:rPr>
          <w:rFonts w:hint="cs"/>
          <w:rtl/>
          <w:lang w:bidi="ar-EG"/>
        </w:rPr>
        <w:t>ال</w:t>
      </w:r>
      <w:r w:rsidR="00625BD8">
        <w:rPr>
          <w:rFonts w:hint="cs"/>
          <w:rtl/>
          <w:lang w:bidi="ar-EG"/>
        </w:rPr>
        <w:t>‍</w:t>
      </w:r>
      <w:r w:rsidR="00703221">
        <w:rPr>
          <w:rFonts w:hint="cs"/>
          <w:rtl/>
          <w:lang w:bidi="ar-EG"/>
        </w:rPr>
        <w:t>مرئية للفيديو من ن</w:t>
      </w:r>
      <w:r w:rsidR="00625BD8">
        <w:rPr>
          <w:rFonts w:hint="cs"/>
          <w:rtl/>
          <w:lang w:bidi="ar-EG"/>
        </w:rPr>
        <w:t>‍</w:t>
      </w:r>
      <w:r w:rsidR="00703221">
        <w:rPr>
          <w:rFonts w:hint="cs"/>
          <w:rtl/>
          <w:lang w:bidi="ar-EG"/>
        </w:rPr>
        <w:t>مط التحميل ال</w:t>
      </w:r>
      <w:r w:rsidR="00625BD8">
        <w:rPr>
          <w:rFonts w:hint="cs"/>
          <w:rtl/>
          <w:lang w:bidi="ar-EG"/>
        </w:rPr>
        <w:t>‍</w:t>
      </w:r>
      <w:r w:rsidR="00703221">
        <w:rPr>
          <w:rFonts w:hint="cs"/>
          <w:rtl/>
          <w:lang w:bidi="ar-EG"/>
        </w:rPr>
        <w:t>متدرج</w:t>
      </w:r>
      <w:r w:rsidR="003125AD">
        <w:rPr>
          <w:rFonts w:hint="cs"/>
          <w:rtl/>
          <w:lang w:bidi="ar-EG"/>
        </w:rPr>
        <w:t>.</w:t>
      </w:r>
      <w:proofErr w:type="gramEnd"/>
    </w:p>
    <w:p w:rsidR="008F1142" w:rsidRPr="005F33FD" w:rsidRDefault="008F1142" w:rsidP="00CA5161">
      <w:pPr>
        <w:spacing w:before="240"/>
        <w:rPr>
          <w:rtl/>
          <w:lang w:bidi="ar-EG"/>
        </w:rPr>
      </w:pPr>
      <w:r w:rsidRPr="005F33FD">
        <w:rPr>
          <w:rFonts w:hint="cs"/>
          <w:rtl/>
          <w:lang w:bidi="ar-EG"/>
        </w:rPr>
        <w:t>وتفضلوا بقبول فائق</w:t>
      </w:r>
      <w:r>
        <w:rPr>
          <w:rFonts w:hint="cs"/>
          <w:rtl/>
          <w:lang w:bidi="ar-EG"/>
        </w:rPr>
        <w:t xml:space="preserve"> التقدير و</w:t>
      </w:r>
      <w:r w:rsidRPr="005F33FD">
        <w:rPr>
          <w:rFonts w:hint="cs"/>
          <w:rtl/>
          <w:lang w:bidi="ar-EG"/>
        </w:rPr>
        <w:t>الاحترام.</w:t>
      </w:r>
    </w:p>
    <w:p w:rsidR="008F1142" w:rsidRDefault="008F1142" w:rsidP="00CA5161">
      <w:pPr>
        <w:spacing w:before="1440"/>
        <w:jc w:val="left"/>
        <w:rPr>
          <w:rtl/>
          <w:lang w:bidi="ar-EG"/>
        </w:rPr>
      </w:pPr>
      <w:r>
        <w:rPr>
          <w:rFonts w:hint="cs"/>
          <w:rtl/>
        </w:rPr>
        <w:t>مالكو</w:t>
      </w:r>
      <w:r>
        <w:rPr>
          <w:rFonts w:hint="cs"/>
          <w:rtl/>
          <w:lang w:bidi="ar-EG"/>
        </w:rPr>
        <w:t>ل</w:t>
      </w:r>
      <w:r>
        <w:rPr>
          <w:rFonts w:hint="cs"/>
          <w:rtl/>
        </w:rPr>
        <w:t>م جونسون</w:t>
      </w:r>
      <w:r w:rsidRPr="003F6932">
        <w:rPr>
          <w:rtl/>
          <w:lang w:bidi="ar-EG"/>
        </w:rPr>
        <w:br/>
      </w:r>
      <w:r w:rsidRPr="005F33FD">
        <w:rPr>
          <w:rFonts w:hint="cs"/>
          <w:rtl/>
          <w:lang w:bidi="ar-EG"/>
        </w:rPr>
        <w:t>مدير مكتب تقييس الاتصالات</w:t>
      </w:r>
    </w:p>
    <w:p w:rsidR="001A221B" w:rsidRDefault="00145BD2" w:rsidP="00CA5161">
      <w:pPr>
        <w:spacing w:before="1440"/>
        <w:jc w:val="left"/>
        <w:rPr>
          <w:rtl/>
          <w:lang w:bidi="ar-EG"/>
        </w:rPr>
      </w:pPr>
      <w:r w:rsidRPr="00523F91">
        <w:rPr>
          <w:rFonts w:hint="cs"/>
          <w:b/>
          <w:bCs/>
          <w:rtl/>
          <w:lang w:bidi="ar-EG"/>
        </w:rPr>
        <w:t>ال</w:t>
      </w:r>
      <w:r w:rsidR="0015747A">
        <w:rPr>
          <w:rFonts w:hint="cs"/>
          <w:b/>
          <w:bCs/>
          <w:rtl/>
          <w:lang w:bidi="ar-EG"/>
        </w:rPr>
        <w:t>‍</w:t>
      </w:r>
      <w:r w:rsidRPr="00523F91">
        <w:rPr>
          <w:rFonts w:hint="cs"/>
          <w:b/>
          <w:bCs/>
          <w:rtl/>
          <w:lang w:bidi="ar-EG"/>
        </w:rPr>
        <w:t>ملحقات</w:t>
      </w:r>
      <w:r>
        <w:rPr>
          <w:rFonts w:hint="cs"/>
          <w:rtl/>
          <w:lang w:bidi="ar-EG"/>
        </w:rPr>
        <w:t xml:space="preserve">: </w:t>
      </w:r>
      <w:r>
        <w:rPr>
          <w:lang w:bidi="ar-EG"/>
        </w:rPr>
        <w:t>1</w:t>
      </w:r>
    </w:p>
    <w:p w:rsidR="001A221B" w:rsidRDefault="001A221B" w:rsidP="009940A0">
      <w:pPr>
        <w:tabs>
          <w:tab w:val="right" w:pos="9633"/>
        </w:tabs>
        <w:spacing w:before="0" w:line="240" w:lineRule="auto"/>
        <w:jc w:val="left"/>
        <w:rPr>
          <w:rtl/>
          <w:lang w:bidi="ar-EG"/>
        </w:rPr>
      </w:pPr>
      <w:r>
        <w:rPr>
          <w:rtl/>
          <w:lang w:bidi="ar-EG"/>
        </w:rPr>
        <w:br w:type="page"/>
      </w:r>
    </w:p>
    <w:p w:rsidR="00145BD2" w:rsidRPr="002C6C9E" w:rsidRDefault="001A221B" w:rsidP="002C6C9E">
      <w:pPr>
        <w:pStyle w:val="AnnexNo"/>
        <w:rPr>
          <w:rtl/>
        </w:rPr>
      </w:pPr>
      <w:r w:rsidRPr="002C6C9E">
        <w:rPr>
          <w:rFonts w:hint="cs"/>
          <w:rtl/>
        </w:rPr>
        <w:lastRenderedPageBreak/>
        <w:t>ال</w:t>
      </w:r>
      <w:r w:rsidR="009940A0" w:rsidRPr="002C6C9E">
        <w:rPr>
          <w:rFonts w:hint="cs"/>
          <w:rtl/>
        </w:rPr>
        <w:t>‍</w:t>
      </w:r>
      <w:r w:rsidRPr="002C6C9E">
        <w:rPr>
          <w:rFonts w:hint="cs"/>
          <w:rtl/>
        </w:rPr>
        <w:t>ملح</w:t>
      </w:r>
      <w:r w:rsidR="009940A0" w:rsidRPr="002C6C9E">
        <w:rPr>
          <w:rFonts w:hint="cs"/>
          <w:rtl/>
        </w:rPr>
        <w:t>ـ</w:t>
      </w:r>
      <w:r w:rsidRPr="002C6C9E">
        <w:rPr>
          <w:rFonts w:hint="cs"/>
          <w:rtl/>
        </w:rPr>
        <w:t>ق</w:t>
      </w:r>
      <w:r w:rsidR="002C6C9E">
        <w:rPr>
          <w:rFonts w:hint="eastAsia"/>
          <w:rtl/>
        </w:rPr>
        <w:t> </w:t>
      </w:r>
      <w:r w:rsidRPr="002C6C9E">
        <w:t>1</w:t>
      </w:r>
      <w:r w:rsidRPr="002C6C9E">
        <w:rPr>
          <w:rtl/>
        </w:rPr>
        <w:br/>
      </w:r>
      <w:r w:rsidRPr="002C6C9E">
        <w:rPr>
          <w:rFonts w:hint="cs"/>
          <w:rtl/>
        </w:rPr>
        <w:t>(بالرسالة ال</w:t>
      </w:r>
      <w:r w:rsidR="009940A0" w:rsidRPr="002C6C9E">
        <w:rPr>
          <w:rFonts w:hint="cs"/>
          <w:rtl/>
        </w:rPr>
        <w:t>‍</w:t>
      </w:r>
      <w:r w:rsidRPr="002C6C9E">
        <w:rPr>
          <w:rFonts w:hint="cs"/>
          <w:rtl/>
        </w:rPr>
        <w:t xml:space="preserve">معممة </w:t>
      </w:r>
      <w:r w:rsidRPr="002C6C9E">
        <w:t>12</w:t>
      </w:r>
      <w:r w:rsidRPr="002C6C9E">
        <w:rPr>
          <w:rFonts w:hint="cs"/>
          <w:rtl/>
        </w:rPr>
        <w:t xml:space="preserve"> ل</w:t>
      </w:r>
      <w:r w:rsidR="009940A0" w:rsidRPr="002C6C9E">
        <w:rPr>
          <w:rFonts w:hint="cs"/>
          <w:rtl/>
        </w:rPr>
        <w:t>‍</w:t>
      </w:r>
      <w:r w:rsidRPr="002C6C9E">
        <w:rPr>
          <w:rFonts w:hint="cs"/>
          <w:rtl/>
        </w:rPr>
        <w:t>مكتب تقييس الاتصالات)</w:t>
      </w:r>
    </w:p>
    <w:p w:rsidR="00CD3C6D" w:rsidRPr="002C6C9E" w:rsidRDefault="0083703E" w:rsidP="002C6C9E">
      <w:pPr>
        <w:pStyle w:val="Annextitle"/>
        <w:rPr>
          <w:rtl/>
        </w:rPr>
      </w:pPr>
      <w:r w:rsidRPr="002C6C9E">
        <w:rPr>
          <w:rFonts w:hint="cs"/>
          <w:rtl/>
        </w:rPr>
        <w:t>دعوة إلى ال</w:t>
      </w:r>
      <w:r w:rsidR="009572D3" w:rsidRPr="002C6C9E">
        <w:rPr>
          <w:rFonts w:hint="cs"/>
          <w:rtl/>
        </w:rPr>
        <w:t>‍</w:t>
      </w:r>
      <w:r w:rsidRPr="002C6C9E">
        <w:rPr>
          <w:rFonts w:hint="cs"/>
          <w:rtl/>
        </w:rPr>
        <w:t>مشاركة في</w:t>
      </w:r>
      <w:r w:rsidR="0015747A" w:rsidRPr="002C6C9E">
        <w:rPr>
          <w:rFonts w:hint="cs"/>
          <w:rtl/>
        </w:rPr>
        <w:t xml:space="preserve"> إعداد</w:t>
      </w:r>
      <w:r w:rsidRPr="002C6C9E">
        <w:rPr>
          <w:rFonts w:hint="cs"/>
          <w:rtl/>
        </w:rPr>
        <w:t xml:space="preserve"> ن</w:t>
      </w:r>
      <w:r w:rsidR="009572D3" w:rsidRPr="002C6C9E">
        <w:rPr>
          <w:rFonts w:hint="cs"/>
          <w:rtl/>
        </w:rPr>
        <w:t>‍</w:t>
      </w:r>
      <w:r w:rsidRPr="002C6C9E">
        <w:rPr>
          <w:rFonts w:hint="cs"/>
          <w:rtl/>
        </w:rPr>
        <w:t xml:space="preserve">موذج رأي من أجل تقييم </w:t>
      </w:r>
      <w:r w:rsidR="00703221" w:rsidRPr="002C6C9E">
        <w:rPr>
          <w:rFonts w:hint="cs"/>
          <w:rtl/>
        </w:rPr>
        <w:t>أثر إعادة التخزين/التوقف</w:t>
      </w:r>
      <w:r w:rsidR="009572D3" w:rsidRPr="002C6C9E">
        <w:rPr>
          <w:rtl/>
        </w:rPr>
        <w:br/>
      </w:r>
      <w:r w:rsidR="00703221" w:rsidRPr="002C6C9E">
        <w:rPr>
          <w:rFonts w:hint="cs"/>
          <w:rtl/>
        </w:rPr>
        <w:t>على الجودة السمعية ال</w:t>
      </w:r>
      <w:r w:rsidR="009572D3" w:rsidRPr="002C6C9E">
        <w:rPr>
          <w:rFonts w:hint="cs"/>
          <w:rtl/>
        </w:rPr>
        <w:t>‍</w:t>
      </w:r>
      <w:r w:rsidR="00703221" w:rsidRPr="002C6C9E">
        <w:rPr>
          <w:rFonts w:hint="cs"/>
          <w:rtl/>
        </w:rPr>
        <w:t>مرئية للفيديو من ن</w:t>
      </w:r>
      <w:r w:rsidR="009572D3" w:rsidRPr="002C6C9E">
        <w:rPr>
          <w:rFonts w:hint="cs"/>
          <w:rtl/>
        </w:rPr>
        <w:t>‍</w:t>
      </w:r>
      <w:r w:rsidR="00703221" w:rsidRPr="002C6C9E">
        <w:rPr>
          <w:rFonts w:hint="cs"/>
          <w:rtl/>
        </w:rPr>
        <w:t>مط التحميل ال</w:t>
      </w:r>
      <w:r w:rsidR="009572D3" w:rsidRPr="002C6C9E">
        <w:rPr>
          <w:rFonts w:hint="cs"/>
          <w:rtl/>
        </w:rPr>
        <w:t>‍</w:t>
      </w:r>
      <w:r w:rsidR="00703221" w:rsidRPr="002C6C9E">
        <w:rPr>
          <w:rFonts w:hint="cs"/>
          <w:rtl/>
        </w:rPr>
        <w:t>متدرج</w:t>
      </w:r>
    </w:p>
    <w:p w:rsidR="00D44334" w:rsidRPr="002C6C9E" w:rsidRDefault="00D44334" w:rsidP="004E1F73">
      <w:pPr>
        <w:pStyle w:val="Headingb"/>
        <w:spacing w:before="360" w:after="0"/>
        <w:rPr>
          <w:rtl/>
        </w:rPr>
      </w:pPr>
      <w:r w:rsidRPr="002C6C9E">
        <w:rPr>
          <w:rFonts w:hint="cs"/>
          <w:rtl/>
        </w:rPr>
        <w:t>مقدمة</w:t>
      </w:r>
    </w:p>
    <w:p w:rsidR="00D44334" w:rsidRDefault="004927CB" w:rsidP="002C6C9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وُضعت سلسلة التوصيات </w:t>
      </w:r>
      <w:r>
        <w:rPr>
          <w:lang w:bidi="ar-EG"/>
        </w:rPr>
        <w:t>P.120X.Y</w:t>
      </w:r>
      <w:r>
        <w:rPr>
          <w:rFonts w:hint="cs"/>
          <w:rtl/>
          <w:lang w:bidi="ar-EG"/>
        </w:rPr>
        <w:t xml:space="preserve"> في إطار المسألة</w:t>
      </w:r>
      <w:r w:rsidR="00B22C69">
        <w:rPr>
          <w:rFonts w:hint="eastAsia"/>
          <w:rtl/>
          <w:lang w:bidi="ar-EG"/>
        </w:rPr>
        <w:t> </w:t>
      </w:r>
      <w:r>
        <w:rPr>
          <w:lang w:bidi="ar-EG"/>
        </w:rPr>
        <w:t>14</w:t>
      </w:r>
      <w:r>
        <w:rPr>
          <w:rFonts w:hint="cs"/>
          <w:rtl/>
          <w:lang w:bidi="ar-EG"/>
        </w:rPr>
        <w:t xml:space="preserve"> </w:t>
      </w:r>
      <w:r w:rsidR="007301FE">
        <w:rPr>
          <w:rFonts w:hint="cs"/>
          <w:rtl/>
          <w:lang w:bidi="ar-EG"/>
        </w:rPr>
        <w:t>ل</w:t>
      </w:r>
      <w:r>
        <w:rPr>
          <w:rFonts w:hint="cs"/>
          <w:rtl/>
          <w:lang w:bidi="ar-EG"/>
        </w:rPr>
        <w:t>لجنة الدراسات</w:t>
      </w:r>
      <w:r w:rsidR="00B22C69">
        <w:rPr>
          <w:rFonts w:hint="eastAsia"/>
          <w:rtl/>
          <w:lang w:bidi="ar-EG"/>
        </w:rPr>
        <w:t> </w:t>
      </w:r>
      <w:r>
        <w:rPr>
          <w:lang w:bidi="ar-EG"/>
        </w:rPr>
        <w:t>12</w:t>
      </w:r>
      <w:r w:rsidR="002A2DC4">
        <w:rPr>
          <w:rFonts w:hint="cs"/>
          <w:rtl/>
          <w:lang w:bidi="ar-EG"/>
        </w:rPr>
        <w:t xml:space="preserve"> ل</w:t>
      </w:r>
      <w:r w:rsidR="00D93915">
        <w:rPr>
          <w:rFonts w:hint="cs"/>
          <w:rtl/>
          <w:lang w:bidi="ar-EG"/>
        </w:rPr>
        <w:t xml:space="preserve">لتمكن من </w:t>
      </w:r>
      <w:r w:rsidR="002A2DC4">
        <w:rPr>
          <w:rFonts w:hint="cs"/>
          <w:rtl/>
          <w:lang w:bidi="ar-EG"/>
        </w:rPr>
        <w:t xml:space="preserve">رصد جودة </w:t>
      </w:r>
      <w:r w:rsidR="00550AAD">
        <w:rPr>
          <w:rFonts w:hint="cs"/>
          <w:rtl/>
          <w:lang w:bidi="ar-EG"/>
        </w:rPr>
        <w:t>التدفق</w:t>
      </w:r>
      <w:r w:rsidR="002A2DC4">
        <w:rPr>
          <w:rFonts w:hint="cs"/>
          <w:rtl/>
          <w:lang w:bidi="ar-EG"/>
        </w:rPr>
        <w:t xml:space="preserve"> السمعي </w:t>
      </w:r>
      <w:r w:rsidR="00703221">
        <w:rPr>
          <w:rFonts w:hint="cs"/>
          <w:rtl/>
          <w:lang w:bidi="ar-EG"/>
        </w:rPr>
        <w:t>المرئي</w:t>
      </w:r>
      <w:r w:rsidR="002A2DC4">
        <w:rPr>
          <w:rFonts w:hint="cs"/>
          <w:rtl/>
          <w:lang w:bidi="ar-EG"/>
        </w:rPr>
        <w:t xml:space="preserve"> القائم على بروتوكول وحدة بيانات المستعمل</w:t>
      </w:r>
      <w:r w:rsidR="0015747A">
        <w:rPr>
          <w:rFonts w:hint="eastAsia"/>
          <w:rtl/>
          <w:lang w:bidi="ar-EG"/>
        </w:rPr>
        <w:t> </w:t>
      </w:r>
      <w:r w:rsidR="0015747A">
        <w:rPr>
          <w:lang w:bidi="ar-EG"/>
        </w:rPr>
        <w:t>(UDP)</w:t>
      </w:r>
      <w:r w:rsidR="002A2DC4">
        <w:rPr>
          <w:rFonts w:hint="cs"/>
          <w:rtl/>
          <w:lang w:bidi="ar-EG"/>
        </w:rPr>
        <w:t xml:space="preserve">. ووضعت النماذج استناداً إلى </w:t>
      </w:r>
      <w:r w:rsidR="002A2DC4">
        <w:rPr>
          <w:lang w:bidi="ar-EG"/>
        </w:rPr>
        <w:t>39</w:t>
      </w:r>
      <w:r w:rsidR="00580ECC">
        <w:rPr>
          <w:rFonts w:hint="eastAsia"/>
          <w:rtl/>
          <w:lang w:bidi="ar-EG"/>
        </w:rPr>
        <w:t> </w:t>
      </w:r>
      <w:r w:rsidR="002A2DC4">
        <w:rPr>
          <w:rFonts w:hint="cs"/>
          <w:rtl/>
          <w:lang w:bidi="ar-EG"/>
        </w:rPr>
        <w:t xml:space="preserve">قاعدة بيانات، </w:t>
      </w:r>
      <w:r w:rsidR="00B22C69">
        <w:rPr>
          <w:rFonts w:hint="cs"/>
          <w:rtl/>
          <w:lang w:bidi="ar-EG"/>
        </w:rPr>
        <w:t>وتم</w:t>
      </w:r>
      <w:r w:rsidR="00550AAD">
        <w:rPr>
          <w:rFonts w:hint="cs"/>
          <w:rtl/>
          <w:lang w:bidi="ar-EG"/>
        </w:rPr>
        <w:t xml:space="preserve"> إثبات</w:t>
      </w:r>
      <w:r w:rsidR="002A2DC4">
        <w:rPr>
          <w:rFonts w:hint="cs"/>
          <w:rtl/>
          <w:lang w:bidi="ar-EG"/>
        </w:rPr>
        <w:t xml:space="preserve"> أنها تعطي تقييماً دقيقاً للجودة التي يدركها المستعمل. </w:t>
      </w:r>
      <w:r w:rsidR="00B22C69">
        <w:rPr>
          <w:rFonts w:hint="cs"/>
          <w:rtl/>
          <w:lang w:bidi="ar-EG"/>
        </w:rPr>
        <w:t>وتسمح</w:t>
      </w:r>
      <w:r w:rsidR="002A2DC4">
        <w:rPr>
          <w:rFonts w:hint="cs"/>
          <w:rtl/>
          <w:lang w:bidi="ar-EG"/>
        </w:rPr>
        <w:t xml:space="preserve"> النماذج </w:t>
      </w:r>
      <w:r w:rsidR="00B22C69">
        <w:rPr>
          <w:rFonts w:hint="cs"/>
          <w:rtl/>
          <w:lang w:bidi="ar-EG"/>
        </w:rPr>
        <w:t xml:space="preserve">بالتنبؤ </w:t>
      </w:r>
      <w:r w:rsidR="002A2DC4">
        <w:rPr>
          <w:rFonts w:hint="cs"/>
          <w:rtl/>
          <w:lang w:bidi="ar-EG"/>
        </w:rPr>
        <w:t>بالجودة أخذاً في الاعتبار التشفير وخسارة الرزم</w:t>
      </w:r>
      <w:r w:rsidR="00113C23">
        <w:rPr>
          <w:rFonts w:hint="cs"/>
          <w:rtl/>
          <w:lang w:bidi="ar-EG"/>
        </w:rPr>
        <w:t>ة</w:t>
      </w:r>
      <w:r w:rsidR="002A2DC4">
        <w:rPr>
          <w:rFonts w:hint="cs"/>
          <w:rtl/>
          <w:lang w:bidi="ar-EG"/>
        </w:rPr>
        <w:t xml:space="preserve"> </w:t>
      </w:r>
      <w:r w:rsidR="00B22C69">
        <w:rPr>
          <w:rFonts w:hint="cs"/>
          <w:rtl/>
          <w:lang w:bidi="ar-EG"/>
        </w:rPr>
        <w:t>وآثار</w:t>
      </w:r>
      <w:r w:rsidR="00550AAD">
        <w:rPr>
          <w:rFonts w:hint="cs"/>
          <w:rtl/>
          <w:lang w:bidi="ar-EG"/>
        </w:rPr>
        <w:t xml:space="preserve"> </w:t>
      </w:r>
      <w:r w:rsidR="002A2DC4">
        <w:rPr>
          <w:rFonts w:hint="cs"/>
          <w:rtl/>
          <w:lang w:bidi="ar-EG"/>
        </w:rPr>
        <w:t xml:space="preserve">إعادة </w:t>
      </w:r>
      <w:r w:rsidR="00703221">
        <w:rPr>
          <w:rFonts w:hint="cs"/>
          <w:rtl/>
          <w:lang w:bidi="ar-EG"/>
        </w:rPr>
        <w:t>التخزين</w:t>
      </w:r>
      <w:r w:rsidR="002A2DC4">
        <w:rPr>
          <w:rFonts w:hint="cs"/>
          <w:rtl/>
          <w:lang w:bidi="ar-EG"/>
        </w:rPr>
        <w:t xml:space="preserve">. </w:t>
      </w:r>
      <w:r w:rsidR="00490742">
        <w:rPr>
          <w:rFonts w:hint="cs"/>
          <w:rtl/>
          <w:lang w:bidi="ar-EG"/>
        </w:rPr>
        <w:t>وتتراوح مد</w:t>
      </w:r>
      <w:r w:rsidR="00364101">
        <w:rPr>
          <w:rFonts w:hint="cs"/>
          <w:rtl/>
          <w:lang w:bidi="ar-EG"/>
        </w:rPr>
        <w:t>د</w:t>
      </w:r>
      <w:r w:rsidR="00490742">
        <w:rPr>
          <w:rFonts w:hint="cs"/>
          <w:rtl/>
          <w:lang w:bidi="ar-EG"/>
        </w:rPr>
        <w:t xml:space="preserve"> تتابع المصدر التي يوصى باستعمال نماذج التوصية</w:t>
      </w:r>
      <w:r w:rsidR="00B22C69">
        <w:rPr>
          <w:rFonts w:hint="eastAsia"/>
          <w:rtl/>
          <w:lang w:bidi="ar-EG"/>
        </w:rPr>
        <w:t> </w:t>
      </w:r>
      <w:r w:rsidR="00490742">
        <w:rPr>
          <w:lang w:bidi="ar-EG"/>
        </w:rPr>
        <w:t>P.120X.Y</w:t>
      </w:r>
      <w:r w:rsidR="00490742">
        <w:rPr>
          <w:rFonts w:hint="cs"/>
          <w:rtl/>
          <w:lang w:bidi="ar-EG"/>
        </w:rPr>
        <w:t xml:space="preserve"> </w:t>
      </w:r>
      <w:r w:rsidR="007301FE">
        <w:rPr>
          <w:rFonts w:hint="cs"/>
          <w:rtl/>
          <w:lang w:bidi="ar-EG"/>
        </w:rPr>
        <w:t>من أجلها</w:t>
      </w:r>
      <w:r w:rsidR="001469C2">
        <w:rPr>
          <w:rFonts w:hint="cs"/>
          <w:rtl/>
          <w:lang w:bidi="ar-EG"/>
        </w:rPr>
        <w:t xml:space="preserve"> بين</w:t>
      </w:r>
      <w:r w:rsidR="00B22C69">
        <w:rPr>
          <w:rFonts w:hint="eastAsia"/>
          <w:rtl/>
          <w:lang w:bidi="ar-EG"/>
        </w:rPr>
        <w:t> </w:t>
      </w:r>
      <w:r w:rsidR="001469C2">
        <w:rPr>
          <w:lang w:bidi="ar-EG"/>
        </w:rPr>
        <w:t>8</w:t>
      </w:r>
      <w:r w:rsidR="001469C2">
        <w:rPr>
          <w:rFonts w:hint="cs"/>
          <w:rtl/>
          <w:lang w:bidi="ar-EG"/>
        </w:rPr>
        <w:t xml:space="preserve"> و</w:t>
      </w:r>
      <w:r w:rsidR="001469C2">
        <w:rPr>
          <w:lang w:bidi="ar-EG"/>
        </w:rPr>
        <w:t>24</w:t>
      </w:r>
      <w:r w:rsidR="001469C2">
        <w:rPr>
          <w:rFonts w:hint="cs"/>
          <w:rtl/>
          <w:lang w:bidi="ar-EG"/>
        </w:rPr>
        <w:t xml:space="preserve"> ثانية.</w:t>
      </w:r>
    </w:p>
    <w:p w:rsidR="00C01477" w:rsidRPr="00C01477" w:rsidRDefault="00EA0051" w:rsidP="0082491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بغية </w:t>
      </w:r>
      <w:r w:rsidR="00B22C69">
        <w:rPr>
          <w:rFonts w:hint="cs"/>
          <w:rtl/>
          <w:lang w:bidi="ar-EG"/>
        </w:rPr>
        <w:t>إعداد</w:t>
      </w:r>
      <w:r>
        <w:rPr>
          <w:rFonts w:hint="cs"/>
          <w:rtl/>
          <w:lang w:bidi="ar-EG"/>
        </w:rPr>
        <w:t xml:space="preserve"> نموذج يركز على تقييم </w:t>
      </w:r>
      <w:r w:rsidR="00F4129F">
        <w:rPr>
          <w:rFonts w:hint="cs"/>
          <w:rtl/>
          <w:lang w:bidi="ar-EG"/>
        </w:rPr>
        <w:t xml:space="preserve">جودة </w:t>
      </w:r>
      <w:r w:rsidR="00DA11A1">
        <w:rPr>
          <w:rFonts w:hint="cs"/>
          <w:rtl/>
          <w:lang w:bidi="ar-EG"/>
        </w:rPr>
        <w:t>الفيديو من نمط التحميل المتدرج</w:t>
      </w:r>
      <w:r>
        <w:rPr>
          <w:rFonts w:hint="cs"/>
          <w:rtl/>
          <w:lang w:bidi="ar-EG"/>
        </w:rPr>
        <w:t xml:space="preserve">، ينبغي مراعاة </w:t>
      </w:r>
      <w:r w:rsidR="00BD5FC4">
        <w:rPr>
          <w:rFonts w:hint="cs"/>
          <w:rtl/>
          <w:lang w:bidi="ar-EG"/>
        </w:rPr>
        <w:t>نوعين</w:t>
      </w:r>
      <w:r w:rsidR="00C54EED">
        <w:rPr>
          <w:rFonts w:hint="cs"/>
          <w:rtl/>
          <w:lang w:bidi="ar-EG"/>
        </w:rPr>
        <w:t xml:space="preserve"> من</w:t>
      </w:r>
      <w:r>
        <w:rPr>
          <w:rFonts w:hint="cs"/>
          <w:rtl/>
          <w:lang w:bidi="ar-EG"/>
        </w:rPr>
        <w:t xml:space="preserve"> </w:t>
      </w:r>
      <w:r w:rsidR="00C54EED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>انحطاط في إطار بند عمل جديد في المسألة</w:t>
      </w:r>
      <w:r w:rsidR="00824916">
        <w:rPr>
          <w:rFonts w:hint="eastAsia"/>
          <w:rtl/>
          <w:lang w:bidi="ar-EG"/>
        </w:rPr>
        <w:t> </w:t>
      </w:r>
      <w:r>
        <w:rPr>
          <w:lang w:bidi="ar-EG"/>
        </w:rPr>
        <w:t>14/12</w:t>
      </w:r>
      <w:r>
        <w:rPr>
          <w:rFonts w:hint="cs"/>
          <w:rtl/>
          <w:lang w:bidi="ar-EG"/>
        </w:rPr>
        <w:t xml:space="preserve">: </w:t>
      </w:r>
      <w:r w:rsidR="00C5201E">
        <w:rPr>
          <w:rFonts w:hint="cs"/>
          <w:rtl/>
          <w:lang w:bidi="ar-EG"/>
        </w:rPr>
        <w:t xml:space="preserve">الانحطاط المتصل بالتشفير والمحتوى </w:t>
      </w:r>
      <w:r w:rsidR="006F6CD0">
        <w:rPr>
          <w:rFonts w:hint="cs"/>
          <w:rtl/>
          <w:lang w:bidi="ar-EG"/>
        </w:rPr>
        <w:t>المقابل</w:t>
      </w:r>
      <w:r w:rsidR="00C5201E">
        <w:rPr>
          <w:rFonts w:hint="cs"/>
          <w:rtl/>
          <w:lang w:bidi="ar-EG"/>
        </w:rPr>
        <w:t xml:space="preserve"> </w:t>
      </w:r>
      <w:r w:rsidR="00064CF9">
        <w:rPr>
          <w:rFonts w:hint="cs"/>
          <w:rtl/>
          <w:lang w:bidi="ar-EG"/>
        </w:rPr>
        <w:t>والانحطاط المتعلق بإعادة</w:t>
      </w:r>
      <w:r w:rsidR="00C5201E">
        <w:rPr>
          <w:rFonts w:hint="cs"/>
          <w:rtl/>
          <w:lang w:bidi="ar-EG"/>
        </w:rPr>
        <w:t xml:space="preserve"> </w:t>
      </w:r>
      <w:r w:rsidR="007A3DF5">
        <w:rPr>
          <w:rFonts w:hint="cs"/>
          <w:rtl/>
          <w:lang w:bidi="ar-EG"/>
        </w:rPr>
        <w:t>التخزين</w:t>
      </w:r>
      <w:r w:rsidR="00C5201E">
        <w:rPr>
          <w:rFonts w:hint="cs"/>
          <w:rtl/>
          <w:lang w:bidi="ar-EG"/>
        </w:rPr>
        <w:t>/</w:t>
      </w:r>
      <w:r w:rsidR="007A3DF5">
        <w:rPr>
          <w:rFonts w:hint="cs"/>
          <w:rtl/>
          <w:lang w:bidi="ar-EG"/>
        </w:rPr>
        <w:t>التوقف</w:t>
      </w:r>
      <w:r w:rsidR="00364101">
        <w:rPr>
          <w:rFonts w:hint="cs"/>
          <w:rtl/>
          <w:lang w:bidi="ar-EG"/>
        </w:rPr>
        <w:t xml:space="preserve">، مع بحث أيضاً مدد أطول لتتابع المصدر. وبالنسبة </w:t>
      </w:r>
      <w:r w:rsidR="001D1C1F">
        <w:rPr>
          <w:rFonts w:hint="cs"/>
          <w:rtl/>
          <w:lang w:bidi="ar-EG"/>
        </w:rPr>
        <w:t>إ</w:t>
      </w:r>
      <w:r w:rsidR="00364101">
        <w:rPr>
          <w:rFonts w:hint="cs"/>
          <w:rtl/>
          <w:lang w:bidi="ar-EG"/>
        </w:rPr>
        <w:t xml:space="preserve">لى الانحطاط المتصل بالتشفير والمحتوى </w:t>
      </w:r>
      <w:r w:rsidR="00693289">
        <w:rPr>
          <w:rFonts w:hint="cs"/>
          <w:rtl/>
          <w:lang w:bidi="ar-EG"/>
        </w:rPr>
        <w:t>المقابل</w:t>
      </w:r>
      <w:r w:rsidR="00D42A0B">
        <w:rPr>
          <w:rFonts w:hint="cs"/>
          <w:rtl/>
          <w:lang w:bidi="ar-EG"/>
        </w:rPr>
        <w:t>، تم تقييم معايير التوصية</w:t>
      </w:r>
      <w:r w:rsidR="00064CF9">
        <w:rPr>
          <w:rFonts w:hint="eastAsia"/>
          <w:rtl/>
          <w:lang w:bidi="ar-EG"/>
        </w:rPr>
        <w:t> </w:t>
      </w:r>
      <w:r w:rsidR="00D42A0B">
        <w:rPr>
          <w:lang w:bidi="ar-EG"/>
        </w:rPr>
        <w:t>P.120X.Y</w:t>
      </w:r>
      <w:r w:rsidR="00D42A0B">
        <w:rPr>
          <w:rFonts w:hint="cs"/>
          <w:rtl/>
          <w:lang w:bidi="ar-EG"/>
        </w:rPr>
        <w:t xml:space="preserve"> على أساس مجموعة واسعة من البيانات.</w:t>
      </w:r>
      <w:r w:rsidR="00C32578">
        <w:rPr>
          <w:rFonts w:hint="cs"/>
          <w:rtl/>
          <w:lang w:bidi="ar-EG"/>
        </w:rPr>
        <w:t xml:space="preserve"> ومن ثم، تعتبر هذه الحالة للإرسال الخالي من الخطأ مشمولة بنماذج التوصيتين</w:t>
      </w:r>
      <w:r w:rsidR="00064CF9">
        <w:rPr>
          <w:rFonts w:hint="eastAsia"/>
          <w:rtl/>
          <w:lang w:bidi="ar-EG"/>
        </w:rPr>
        <w:t> </w:t>
      </w:r>
      <w:r w:rsidR="00C32578">
        <w:rPr>
          <w:lang w:bidi="ar-EG"/>
        </w:rPr>
        <w:t>P</w:t>
      </w:r>
      <w:r w:rsidR="00824916">
        <w:rPr>
          <w:lang w:bidi="ar-EG"/>
        </w:rPr>
        <w:t>.</w:t>
      </w:r>
      <w:r w:rsidR="00C32578">
        <w:rPr>
          <w:lang w:bidi="ar-EG"/>
        </w:rPr>
        <w:t>1201</w:t>
      </w:r>
      <w:r w:rsidR="00C32578">
        <w:rPr>
          <w:rFonts w:hint="cs"/>
          <w:rtl/>
          <w:lang w:bidi="ar-EG"/>
        </w:rPr>
        <w:t xml:space="preserve"> و</w:t>
      </w:r>
      <w:r w:rsidR="00C32578">
        <w:rPr>
          <w:lang w:bidi="ar-EG"/>
        </w:rPr>
        <w:t>P</w:t>
      </w:r>
      <w:r w:rsidR="00824916">
        <w:rPr>
          <w:lang w:bidi="ar-EG"/>
        </w:rPr>
        <w:t>.</w:t>
      </w:r>
      <w:r w:rsidR="00C32578">
        <w:rPr>
          <w:lang w:bidi="ar-EG"/>
        </w:rPr>
        <w:t>1202</w:t>
      </w:r>
      <w:r w:rsidR="00D20807">
        <w:rPr>
          <w:rFonts w:hint="cs"/>
          <w:rtl/>
          <w:lang w:bidi="ar-EG"/>
        </w:rPr>
        <w:t xml:space="preserve"> على نحو جيد</w:t>
      </w:r>
      <w:r w:rsidR="00944961">
        <w:rPr>
          <w:rFonts w:hint="cs"/>
          <w:rtl/>
          <w:lang w:bidi="ar-EG"/>
        </w:rPr>
        <w:t xml:space="preserve">. </w:t>
      </w:r>
      <w:r w:rsidR="001D1C1F">
        <w:rPr>
          <w:rFonts w:hint="cs"/>
          <w:rtl/>
          <w:lang w:bidi="ar-EG"/>
        </w:rPr>
        <w:t>غير أنه</w:t>
      </w:r>
      <w:r w:rsidR="00944961">
        <w:rPr>
          <w:rFonts w:hint="cs"/>
          <w:rtl/>
          <w:lang w:bidi="ar-EG"/>
        </w:rPr>
        <w:t xml:space="preserve"> فيما يتعلق </w:t>
      </w:r>
      <w:r w:rsidR="001D1C1F">
        <w:rPr>
          <w:rFonts w:hint="cs"/>
          <w:rtl/>
          <w:lang w:bidi="ar-EG"/>
        </w:rPr>
        <w:t xml:space="preserve">بجودة </w:t>
      </w:r>
      <w:r w:rsidR="00444BE0">
        <w:rPr>
          <w:rFonts w:hint="cs"/>
          <w:rtl/>
          <w:lang w:bidi="ar-EG"/>
        </w:rPr>
        <w:t>الفيديو من نمط التحميل المتدرج</w:t>
      </w:r>
      <w:r w:rsidR="00944961">
        <w:rPr>
          <w:rFonts w:hint="cs"/>
          <w:rtl/>
          <w:lang w:bidi="ar-EG"/>
        </w:rPr>
        <w:t xml:space="preserve">، </w:t>
      </w:r>
      <w:r w:rsidR="0050081C">
        <w:rPr>
          <w:rFonts w:hint="cs"/>
          <w:rtl/>
          <w:lang w:bidi="ar-EG"/>
        </w:rPr>
        <w:t>هناك</w:t>
      </w:r>
      <w:r w:rsidR="00944961">
        <w:rPr>
          <w:rFonts w:hint="cs"/>
          <w:rtl/>
          <w:lang w:bidi="ar-EG"/>
        </w:rPr>
        <w:t xml:space="preserve"> تركيبات جديدة للاستبانة الفيديوية </w:t>
      </w:r>
      <w:r w:rsidR="00D23083">
        <w:rPr>
          <w:rFonts w:hint="cs"/>
          <w:rtl/>
          <w:lang w:bidi="ar-EG"/>
        </w:rPr>
        <w:t>ونماذج التوقف المحددة</w:t>
      </w:r>
      <w:r w:rsidR="00944961">
        <w:rPr>
          <w:rFonts w:hint="cs"/>
          <w:rtl/>
          <w:lang w:bidi="ar-EG"/>
        </w:rPr>
        <w:t xml:space="preserve">، </w:t>
      </w:r>
      <w:r w:rsidR="00AC1033">
        <w:rPr>
          <w:rFonts w:hint="cs"/>
          <w:rtl/>
          <w:lang w:bidi="ar-EG"/>
        </w:rPr>
        <w:t xml:space="preserve">ليست مشمولة حالياً بنماذج التوصيتين </w:t>
      </w:r>
      <w:r w:rsidR="00AC1033">
        <w:rPr>
          <w:lang w:bidi="ar-EG"/>
        </w:rPr>
        <w:t>P</w:t>
      </w:r>
      <w:r w:rsidR="0014451D">
        <w:rPr>
          <w:lang w:bidi="ar-EG"/>
        </w:rPr>
        <w:t>.</w:t>
      </w:r>
      <w:r w:rsidR="00AC1033">
        <w:rPr>
          <w:lang w:bidi="ar-EG"/>
        </w:rPr>
        <w:t>1201</w:t>
      </w:r>
      <w:r w:rsidR="00AC1033">
        <w:rPr>
          <w:rFonts w:hint="cs"/>
          <w:rtl/>
          <w:lang w:bidi="ar-EG"/>
        </w:rPr>
        <w:t xml:space="preserve"> و</w:t>
      </w:r>
      <w:r w:rsidR="00AC1033">
        <w:rPr>
          <w:lang w:bidi="ar-EG"/>
        </w:rPr>
        <w:t>P</w:t>
      </w:r>
      <w:r w:rsidR="0014451D">
        <w:rPr>
          <w:lang w:bidi="ar-EG"/>
        </w:rPr>
        <w:t>.</w:t>
      </w:r>
      <w:r w:rsidR="00AC1033">
        <w:rPr>
          <w:lang w:bidi="ar-EG"/>
        </w:rPr>
        <w:t>1202</w:t>
      </w:r>
      <w:r w:rsidR="00AC1033">
        <w:rPr>
          <w:rFonts w:hint="cs"/>
          <w:rtl/>
          <w:lang w:bidi="ar-EG"/>
        </w:rPr>
        <w:t>.</w:t>
      </w:r>
      <w:r w:rsidR="00C01477">
        <w:rPr>
          <w:rFonts w:hint="cs"/>
          <w:rtl/>
          <w:lang w:bidi="ar-EG"/>
        </w:rPr>
        <w:t xml:space="preserve"> ونتيجة لذلك، هناك حاجة إلى نتائج جديدة لتقييم </w:t>
      </w:r>
      <w:r w:rsidR="00767270">
        <w:rPr>
          <w:rFonts w:hint="cs"/>
          <w:rtl/>
          <w:lang w:bidi="ar-EG"/>
        </w:rPr>
        <w:t>أثر</w:t>
      </w:r>
      <w:r w:rsidR="00767270" w:rsidRPr="007F0E67">
        <w:rPr>
          <w:rFonts w:hint="cs"/>
          <w:rtl/>
          <w:lang w:bidi="ar-EG"/>
        </w:rPr>
        <w:t xml:space="preserve"> إعادة </w:t>
      </w:r>
      <w:r w:rsidR="00767270">
        <w:rPr>
          <w:rFonts w:hint="cs"/>
          <w:rtl/>
          <w:lang w:bidi="ar-EG"/>
        </w:rPr>
        <w:t>التخزين</w:t>
      </w:r>
      <w:r w:rsidR="00767270" w:rsidRPr="007F0E67">
        <w:rPr>
          <w:rFonts w:hint="cs"/>
          <w:rtl/>
          <w:lang w:bidi="ar-EG"/>
        </w:rPr>
        <w:t>/</w:t>
      </w:r>
      <w:r w:rsidR="00767270">
        <w:rPr>
          <w:rFonts w:hint="cs"/>
          <w:rtl/>
          <w:lang w:bidi="ar-EG"/>
        </w:rPr>
        <w:t>التوقف</w:t>
      </w:r>
      <w:r w:rsidR="00767270" w:rsidRPr="007F0E67">
        <w:rPr>
          <w:rFonts w:hint="cs"/>
          <w:rtl/>
          <w:lang w:bidi="ar-EG"/>
        </w:rPr>
        <w:t xml:space="preserve"> على الجودة </w:t>
      </w:r>
      <w:r w:rsidR="00767270">
        <w:rPr>
          <w:rFonts w:hint="cs"/>
          <w:rtl/>
          <w:lang w:bidi="ar-EG"/>
        </w:rPr>
        <w:t>السمعية</w:t>
      </w:r>
      <w:r w:rsidR="00767270" w:rsidRPr="007F0E67">
        <w:rPr>
          <w:rFonts w:hint="cs"/>
          <w:rtl/>
          <w:lang w:bidi="ar-EG"/>
        </w:rPr>
        <w:t xml:space="preserve"> </w:t>
      </w:r>
      <w:r w:rsidR="00767270">
        <w:rPr>
          <w:rFonts w:hint="cs"/>
          <w:rtl/>
          <w:lang w:bidi="ar-EG"/>
        </w:rPr>
        <w:t>المرئية للفيديو من نمط التحميل المتدرج</w:t>
      </w:r>
      <w:r w:rsidR="005203C9">
        <w:rPr>
          <w:rFonts w:hint="cs"/>
          <w:rtl/>
          <w:lang w:bidi="ar-EG"/>
        </w:rPr>
        <w:t>.</w:t>
      </w:r>
    </w:p>
    <w:p w:rsidR="005203C9" w:rsidRDefault="008853D7" w:rsidP="00A1512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ومن خلال </w:t>
      </w:r>
      <w:r w:rsidR="005203C9">
        <w:rPr>
          <w:rFonts w:hint="cs"/>
          <w:rtl/>
          <w:lang w:bidi="ar-EG"/>
        </w:rPr>
        <w:t xml:space="preserve">هذه الدعوة يرجى </w:t>
      </w:r>
      <w:r w:rsidR="00064CF9">
        <w:rPr>
          <w:rFonts w:hint="cs"/>
          <w:rtl/>
          <w:lang w:bidi="ar-EG"/>
        </w:rPr>
        <w:t>انضمام مشاركين في</w:t>
      </w:r>
      <w:r w:rsidR="005203C9">
        <w:rPr>
          <w:rFonts w:hint="cs"/>
          <w:rtl/>
          <w:lang w:bidi="ar-EG"/>
        </w:rPr>
        <w:t xml:space="preserve"> أعمال التقييس في إطار المسألة</w:t>
      </w:r>
      <w:r w:rsidR="00064CF9">
        <w:rPr>
          <w:rFonts w:hint="eastAsia"/>
          <w:rtl/>
          <w:lang w:bidi="ar-EG"/>
        </w:rPr>
        <w:t> </w:t>
      </w:r>
      <w:r w:rsidR="005203C9">
        <w:rPr>
          <w:lang w:bidi="ar-EG"/>
        </w:rPr>
        <w:t>14</w:t>
      </w:r>
      <w:r w:rsidR="005203C9">
        <w:rPr>
          <w:rFonts w:hint="cs"/>
          <w:rtl/>
          <w:lang w:bidi="ar-EG"/>
        </w:rPr>
        <w:t xml:space="preserve"> </w:t>
      </w:r>
      <w:r w:rsidR="00164656">
        <w:rPr>
          <w:rFonts w:hint="cs"/>
          <w:rtl/>
          <w:lang w:bidi="ar-EG"/>
        </w:rPr>
        <w:t>ل</w:t>
      </w:r>
      <w:r w:rsidR="005203C9">
        <w:rPr>
          <w:rFonts w:hint="cs"/>
          <w:rtl/>
          <w:lang w:bidi="ar-EG"/>
        </w:rPr>
        <w:t>لجنة الدراسات</w:t>
      </w:r>
      <w:r w:rsidR="00064CF9">
        <w:rPr>
          <w:rFonts w:hint="eastAsia"/>
          <w:rtl/>
          <w:lang w:bidi="ar-EG"/>
        </w:rPr>
        <w:t> </w:t>
      </w:r>
      <w:r w:rsidR="005203C9">
        <w:rPr>
          <w:lang w:bidi="ar-EG"/>
        </w:rPr>
        <w:t>12</w:t>
      </w:r>
      <w:r w:rsidR="005203C9">
        <w:rPr>
          <w:rFonts w:hint="cs"/>
          <w:rtl/>
          <w:lang w:bidi="ar-EG"/>
        </w:rPr>
        <w:t xml:space="preserve"> </w:t>
      </w:r>
      <w:r w:rsidR="0014451D">
        <w:rPr>
          <w:rFonts w:hint="cs"/>
          <w:rtl/>
          <w:lang w:bidi="ar-EG"/>
        </w:rPr>
        <w:t xml:space="preserve">لتقييس الاتصالات </w:t>
      </w:r>
      <w:r w:rsidR="00064CF9">
        <w:rPr>
          <w:rFonts w:hint="cs"/>
          <w:rtl/>
          <w:lang w:bidi="ar-EG"/>
        </w:rPr>
        <w:t>لإعداد</w:t>
      </w:r>
      <w:r w:rsidR="005203C9">
        <w:rPr>
          <w:rFonts w:hint="cs"/>
          <w:rtl/>
          <w:lang w:bidi="ar-EG"/>
        </w:rPr>
        <w:t xml:space="preserve"> نموذج رأي </w:t>
      </w:r>
      <w:r w:rsidR="006253B2">
        <w:rPr>
          <w:rFonts w:hint="cs"/>
          <w:rtl/>
          <w:lang w:bidi="ar-EG"/>
        </w:rPr>
        <w:t xml:space="preserve">من أجل </w:t>
      </w:r>
      <w:r w:rsidR="005203C9">
        <w:rPr>
          <w:rFonts w:hint="cs"/>
          <w:rtl/>
          <w:lang w:bidi="ar-EG"/>
        </w:rPr>
        <w:t xml:space="preserve">تقييم </w:t>
      </w:r>
      <w:r w:rsidR="004D23D5">
        <w:rPr>
          <w:rFonts w:hint="cs"/>
          <w:rtl/>
          <w:lang w:bidi="ar-EG"/>
        </w:rPr>
        <w:t>أثر</w:t>
      </w:r>
      <w:r w:rsidR="004D23D5" w:rsidRPr="007F0E67">
        <w:rPr>
          <w:rFonts w:hint="cs"/>
          <w:rtl/>
          <w:lang w:bidi="ar-EG"/>
        </w:rPr>
        <w:t xml:space="preserve"> إعادة </w:t>
      </w:r>
      <w:r w:rsidR="004D23D5">
        <w:rPr>
          <w:rFonts w:hint="cs"/>
          <w:rtl/>
          <w:lang w:bidi="ar-EG"/>
        </w:rPr>
        <w:t>التخزين</w:t>
      </w:r>
      <w:r w:rsidR="004D23D5" w:rsidRPr="007F0E67">
        <w:rPr>
          <w:rFonts w:hint="cs"/>
          <w:rtl/>
          <w:lang w:bidi="ar-EG"/>
        </w:rPr>
        <w:t>/</w:t>
      </w:r>
      <w:r w:rsidR="004D23D5">
        <w:rPr>
          <w:rFonts w:hint="cs"/>
          <w:rtl/>
          <w:lang w:bidi="ar-EG"/>
        </w:rPr>
        <w:t>التوقف</w:t>
      </w:r>
      <w:r w:rsidR="004D23D5" w:rsidRPr="007F0E67">
        <w:rPr>
          <w:rFonts w:hint="cs"/>
          <w:rtl/>
          <w:lang w:bidi="ar-EG"/>
        </w:rPr>
        <w:t xml:space="preserve"> على الجودة </w:t>
      </w:r>
      <w:r w:rsidR="004D23D5">
        <w:rPr>
          <w:rFonts w:hint="cs"/>
          <w:rtl/>
          <w:lang w:bidi="ar-EG"/>
        </w:rPr>
        <w:t>السمعية</w:t>
      </w:r>
      <w:r w:rsidR="004D23D5" w:rsidRPr="007F0E67">
        <w:rPr>
          <w:rFonts w:hint="cs"/>
          <w:rtl/>
          <w:lang w:bidi="ar-EG"/>
        </w:rPr>
        <w:t xml:space="preserve"> </w:t>
      </w:r>
      <w:r w:rsidR="004D23D5">
        <w:rPr>
          <w:rFonts w:hint="cs"/>
          <w:rtl/>
          <w:lang w:bidi="ar-EG"/>
        </w:rPr>
        <w:t>المرئية للفيديو من نمط التحميل المتدرج</w:t>
      </w:r>
      <w:r w:rsidR="005203C9">
        <w:rPr>
          <w:rFonts w:hint="cs"/>
          <w:rtl/>
          <w:lang w:bidi="ar-EG"/>
        </w:rPr>
        <w:t>.</w:t>
      </w:r>
      <w:r w:rsidR="00FB24B5">
        <w:rPr>
          <w:rFonts w:hint="cs"/>
          <w:rtl/>
          <w:lang w:bidi="ar-EG"/>
        </w:rPr>
        <w:t xml:space="preserve"> ويشكل هذا العمل جزءاً كبيراً من</w:t>
      </w:r>
      <w:r w:rsidR="00164656">
        <w:rPr>
          <w:rFonts w:hint="cs"/>
          <w:rtl/>
          <w:lang w:bidi="ar-EG"/>
        </w:rPr>
        <w:t xml:space="preserve"> عملية</w:t>
      </w:r>
      <w:r w:rsidR="00FB24B5">
        <w:rPr>
          <w:rFonts w:hint="cs"/>
          <w:rtl/>
          <w:lang w:bidi="ar-EG"/>
        </w:rPr>
        <w:t xml:space="preserve"> </w:t>
      </w:r>
      <w:r w:rsidR="00064CF9">
        <w:rPr>
          <w:rFonts w:hint="cs"/>
          <w:rtl/>
          <w:lang w:bidi="ar-EG"/>
        </w:rPr>
        <w:t>إعداد</w:t>
      </w:r>
      <w:r w:rsidR="00FB24B5">
        <w:rPr>
          <w:rFonts w:hint="cs"/>
          <w:rtl/>
          <w:lang w:bidi="ar-EG"/>
        </w:rPr>
        <w:t xml:space="preserve"> توصية جديدة</w:t>
      </w:r>
      <w:r w:rsidR="00A15122">
        <w:rPr>
          <w:rFonts w:hint="eastAsia"/>
          <w:rtl/>
          <w:lang w:bidi="ar-EG"/>
        </w:rPr>
        <w:t> </w:t>
      </w:r>
      <w:r w:rsidR="00FB24B5" w:rsidRPr="004C6F90">
        <w:t>(P.NAMS-PD)</w:t>
      </w:r>
      <w:r w:rsidR="00FB24B5">
        <w:rPr>
          <w:rFonts w:hint="cs"/>
          <w:rtl/>
        </w:rPr>
        <w:t xml:space="preserve"> لتقييم الجودة السمعية </w:t>
      </w:r>
      <w:r w:rsidR="004D23D5">
        <w:rPr>
          <w:rFonts w:hint="cs"/>
          <w:rtl/>
          <w:lang w:bidi="ar-EG"/>
        </w:rPr>
        <w:t>المرئية للفيديو من نمط التحميل المتدرج</w:t>
      </w:r>
      <w:r w:rsidR="00FB24B5">
        <w:rPr>
          <w:rFonts w:hint="cs"/>
          <w:rtl/>
          <w:lang w:bidi="ar-EG"/>
        </w:rPr>
        <w:t xml:space="preserve">. </w:t>
      </w:r>
      <w:r w:rsidR="00D41CAB">
        <w:rPr>
          <w:rFonts w:hint="cs"/>
          <w:rtl/>
          <w:lang w:bidi="ar-EG"/>
        </w:rPr>
        <w:t>و</w:t>
      </w:r>
      <w:r w:rsidR="000336AD">
        <w:rPr>
          <w:rFonts w:hint="cs"/>
          <w:rtl/>
          <w:lang w:bidi="ar-EG"/>
        </w:rPr>
        <w:t xml:space="preserve">من </w:t>
      </w:r>
      <w:r w:rsidR="00064CF9">
        <w:rPr>
          <w:rFonts w:hint="cs"/>
          <w:rtl/>
          <w:lang w:bidi="ar-EG"/>
        </w:rPr>
        <w:t>المخطط</w:t>
      </w:r>
      <w:r w:rsidR="000336AD">
        <w:rPr>
          <w:rFonts w:hint="cs"/>
          <w:rtl/>
          <w:lang w:bidi="ar-EG"/>
        </w:rPr>
        <w:t xml:space="preserve"> أن </w:t>
      </w:r>
      <w:r w:rsidR="005F057B">
        <w:rPr>
          <w:rFonts w:hint="cs"/>
          <w:rtl/>
          <w:lang w:bidi="ar-EG"/>
        </w:rPr>
        <w:t>يجري</w:t>
      </w:r>
      <w:r w:rsidR="000336AD">
        <w:rPr>
          <w:rFonts w:hint="cs"/>
          <w:rtl/>
          <w:lang w:bidi="ar-EG"/>
        </w:rPr>
        <w:t xml:space="preserve"> العمل </w:t>
      </w:r>
      <w:r w:rsidR="005F057B">
        <w:rPr>
          <w:rFonts w:hint="cs"/>
          <w:rtl/>
          <w:lang w:bidi="ar-EG"/>
        </w:rPr>
        <w:t>استناداً إلى</w:t>
      </w:r>
      <w:r w:rsidR="000336AD">
        <w:rPr>
          <w:rFonts w:hint="cs"/>
          <w:rtl/>
          <w:lang w:bidi="ar-EG"/>
        </w:rPr>
        <w:t xml:space="preserve"> أجزاء التشفير </w:t>
      </w:r>
      <w:r w:rsidR="00580ECC">
        <w:rPr>
          <w:rFonts w:hint="cs"/>
          <w:rtl/>
          <w:lang w:bidi="ar-EG"/>
        </w:rPr>
        <w:t xml:space="preserve">من </w:t>
      </w:r>
      <w:r w:rsidR="00D41CAB">
        <w:rPr>
          <w:rFonts w:hint="cs"/>
          <w:rtl/>
          <w:lang w:bidi="ar-EG"/>
        </w:rPr>
        <w:t>ا</w:t>
      </w:r>
      <w:r w:rsidR="000336AD">
        <w:rPr>
          <w:rFonts w:hint="cs"/>
          <w:rtl/>
          <w:lang w:bidi="ar-EG"/>
        </w:rPr>
        <w:t>لنماذج الموصوفة في سلس</w:t>
      </w:r>
      <w:r w:rsidR="00064CF9">
        <w:rPr>
          <w:rFonts w:hint="cs"/>
          <w:rtl/>
          <w:lang w:bidi="ar-EG"/>
        </w:rPr>
        <w:t>ل</w:t>
      </w:r>
      <w:r w:rsidR="000336AD">
        <w:rPr>
          <w:rFonts w:hint="cs"/>
          <w:rtl/>
          <w:lang w:bidi="ar-EG"/>
        </w:rPr>
        <w:t>ة التوصيات</w:t>
      </w:r>
      <w:r w:rsidR="00064CF9">
        <w:rPr>
          <w:rFonts w:hint="eastAsia"/>
          <w:rtl/>
          <w:lang w:bidi="ar-EG"/>
        </w:rPr>
        <w:t> </w:t>
      </w:r>
      <w:r w:rsidR="000336AD">
        <w:rPr>
          <w:lang w:bidi="ar-EG"/>
        </w:rPr>
        <w:t>P.1201</w:t>
      </w:r>
      <w:r w:rsidR="00D41CAB">
        <w:rPr>
          <w:rFonts w:hint="cs"/>
          <w:rtl/>
          <w:lang w:bidi="ar-EG"/>
        </w:rPr>
        <w:t xml:space="preserve"> </w:t>
      </w:r>
      <w:r w:rsidR="00064CF9">
        <w:rPr>
          <w:rFonts w:hint="cs"/>
          <w:rtl/>
          <w:lang w:bidi="ar-EG"/>
        </w:rPr>
        <w:t>إذ</w:t>
      </w:r>
      <w:r w:rsidR="00064CF9">
        <w:rPr>
          <w:rFonts w:hint="eastAsia"/>
          <w:rtl/>
          <w:lang w:bidi="ar-EG"/>
        </w:rPr>
        <w:t> </w:t>
      </w:r>
      <w:r w:rsidR="00064CF9">
        <w:rPr>
          <w:rFonts w:hint="cs"/>
          <w:rtl/>
          <w:lang w:bidi="ar-EG"/>
        </w:rPr>
        <w:t>إنها</w:t>
      </w:r>
      <w:r w:rsidR="00D41CAB">
        <w:rPr>
          <w:rFonts w:hint="cs"/>
          <w:rtl/>
          <w:lang w:bidi="ar-EG"/>
        </w:rPr>
        <w:t xml:space="preserve"> خضعت لتقييم </w:t>
      </w:r>
      <w:r w:rsidR="00064CF9">
        <w:rPr>
          <w:rFonts w:hint="cs"/>
          <w:rtl/>
          <w:lang w:bidi="ar-EG"/>
        </w:rPr>
        <w:t>واسع من قبل</w:t>
      </w:r>
      <w:r w:rsidR="000336AD">
        <w:rPr>
          <w:rFonts w:hint="cs"/>
          <w:rtl/>
          <w:lang w:bidi="ar-EG"/>
        </w:rPr>
        <w:t>.</w:t>
      </w:r>
      <w:r w:rsidR="00557919">
        <w:rPr>
          <w:rFonts w:hint="cs"/>
          <w:rtl/>
          <w:lang w:bidi="ar-EG"/>
        </w:rPr>
        <w:t xml:space="preserve"> </w:t>
      </w:r>
      <w:r w:rsidR="00774A57">
        <w:rPr>
          <w:rFonts w:hint="cs"/>
          <w:rtl/>
          <w:lang w:bidi="ar-EG"/>
        </w:rPr>
        <w:t>وفيما يتعلق</w:t>
      </w:r>
      <w:r w:rsidR="00557919">
        <w:rPr>
          <w:rFonts w:hint="cs"/>
          <w:rtl/>
          <w:lang w:bidi="ar-EG"/>
        </w:rPr>
        <w:t xml:space="preserve"> </w:t>
      </w:r>
      <w:r w:rsidR="00774A57">
        <w:rPr>
          <w:rFonts w:hint="cs"/>
          <w:rtl/>
          <w:lang w:bidi="ar-EG"/>
        </w:rPr>
        <w:t>ب</w:t>
      </w:r>
      <w:r w:rsidR="00557919">
        <w:rPr>
          <w:rFonts w:hint="cs"/>
          <w:rtl/>
          <w:lang w:bidi="ar-EG"/>
        </w:rPr>
        <w:t xml:space="preserve">إعادة </w:t>
      </w:r>
      <w:r w:rsidR="00140FE5">
        <w:rPr>
          <w:rFonts w:hint="cs"/>
          <w:rtl/>
          <w:lang w:bidi="ar-EG"/>
        </w:rPr>
        <w:t>التخزين</w:t>
      </w:r>
      <w:r w:rsidR="00557919">
        <w:rPr>
          <w:rFonts w:hint="cs"/>
          <w:rtl/>
          <w:lang w:bidi="ar-EG"/>
        </w:rPr>
        <w:t xml:space="preserve"> </w:t>
      </w:r>
      <w:r w:rsidR="00343C80">
        <w:rPr>
          <w:rFonts w:hint="cs"/>
          <w:rtl/>
          <w:lang w:bidi="ar-EG"/>
        </w:rPr>
        <w:t>الخاصة بالتحميل</w:t>
      </w:r>
      <w:r w:rsidR="00140FE5">
        <w:rPr>
          <w:rFonts w:hint="cs"/>
          <w:rtl/>
          <w:lang w:bidi="ar-EG"/>
        </w:rPr>
        <w:t xml:space="preserve"> المتدرج</w:t>
      </w:r>
      <w:r w:rsidR="00557919">
        <w:rPr>
          <w:rFonts w:hint="cs"/>
          <w:rtl/>
          <w:lang w:bidi="ar-EG"/>
        </w:rPr>
        <w:t xml:space="preserve"> والتكامل مع الجودة الأساسية المتصلة بالتشفير، </w:t>
      </w:r>
      <w:r w:rsidR="00ED5433">
        <w:rPr>
          <w:rFonts w:hint="cs"/>
          <w:rtl/>
          <w:lang w:bidi="ar-EG"/>
        </w:rPr>
        <w:t>يرجى الحصول على مساهمات</w:t>
      </w:r>
      <w:r w:rsidR="00557919">
        <w:rPr>
          <w:rFonts w:hint="cs"/>
          <w:rtl/>
          <w:lang w:bidi="ar-EG"/>
        </w:rPr>
        <w:t xml:space="preserve"> في أعمال المسألة</w:t>
      </w:r>
      <w:r w:rsidR="00064CF9">
        <w:rPr>
          <w:rFonts w:hint="eastAsia"/>
          <w:rtl/>
          <w:lang w:bidi="ar-EG"/>
        </w:rPr>
        <w:t> </w:t>
      </w:r>
      <w:r w:rsidR="00557919">
        <w:rPr>
          <w:lang w:bidi="ar-EG"/>
        </w:rPr>
        <w:t>14/12</w:t>
      </w:r>
      <w:r w:rsidR="00485517">
        <w:rPr>
          <w:rFonts w:hint="cs"/>
          <w:rtl/>
          <w:lang w:bidi="ar-EG"/>
        </w:rPr>
        <w:t xml:space="preserve"> من المشاركين الجدد</w:t>
      </w:r>
      <w:r w:rsidR="00557919">
        <w:rPr>
          <w:rFonts w:hint="cs"/>
          <w:rtl/>
          <w:lang w:bidi="ar-EG"/>
        </w:rPr>
        <w:t>.</w:t>
      </w:r>
      <w:r w:rsidR="005A514D">
        <w:rPr>
          <w:rFonts w:hint="cs"/>
          <w:rtl/>
          <w:lang w:bidi="ar-EG"/>
        </w:rPr>
        <w:t xml:space="preserve"> ومن </w:t>
      </w:r>
      <w:r w:rsidR="00343C80">
        <w:rPr>
          <w:rFonts w:hint="cs"/>
          <w:rtl/>
          <w:lang w:bidi="ar-EG"/>
        </w:rPr>
        <w:t>المخطط</w:t>
      </w:r>
      <w:r w:rsidR="005A514D">
        <w:rPr>
          <w:rFonts w:hint="cs"/>
          <w:rtl/>
          <w:lang w:bidi="ar-EG"/>
        </w:rPr>
        <w:t xml:space="preserve"> أن </w:t>
      </w:r>
      <w:r w:rsidR="0008308C">
        <w:rPr>
          <w:rFonts w:hint="cs"/>
          <w:rtl/>
          <w:lang w:bidi="ar-EG"/>
        </w:rPr>
        <w:t>ي</w:t>
      </w:r>
      <w:r w:rsidR="005A514D">
        <w:rPr>
          <w:rFonts w:hint="cs"/>
          <w:rtl/>
          <w:lang w:bidi="ar-EG"/>
        </w:rPr>
        <w:t xml:space="preserve">ناقش </w:t>
      </w:r>
      <w:r w:rsidR="0008308C">
        <w:rPr>
          <w:rFonts w:hint="cs"/>
          <w:rtl/>
          <w:lang w:bidi="ar-EG"/>
        </w:rPr>
        <w:t>الفريق المعني ب</w:t>
      </w:r>
      <w:r w:rsidR="005A514D">
        <w:rPr>
          <w:rFonts w:hint="cs"/>
          <w:rtl/>
          <w:lang w:bidi="ar-EG"/>
        </w:rPr>
        <w:t>المسألة</w:t>
      </w:r>
      <w:r w:rsidR="00064CF9">
        <w:rPr>
          <w:rFonts w:hint="eastAsia"/>
          <w:rtl/>
          <w:lang w:bidi="ar-EG"/>
        </w:rPr>
        <w:t> </w:t>
      </w:r>
      <w:r w:rsidR="005A514D">
        <w:rPr>
          <w:lang w:bidi="ar-EG"/>
        </w:rPr>
        <w:t>14/12</w:t>
      </w:r>
      <w:r w:rsidR="005A514D">
        <w:rPr>
          <w:rFonts w:hint="cs"/>
          <w:rtl/>
          <w:lang w:bidi="ar-EG"/>
        </w:rPr>
        <w:t xml:space="preserve"> التفاصيل المتعلقة بمد</w:t>
      </w:r>
      <w:r w:rsidR="00947F14">
        <w:rPr>
          <w:rFonts w:hint="cs"/>
          <w:rtl/>
          <w:lang w:bidi="ar-EG"/>
        </w:rPr>
        <w:t>ة</w:t>
      </w:r>
      <w:r w:rsidR="005A514D">
        <w:rPr>
          <w:rFonts w:hint="cs"/>
          <w:rtl/>
          <w:lang w:bidi="ar-EG"/>
        </w:rPr>
        <w:t xml:space="preserve"> تتابع المصدر و</w:t>
      </w:r>
      <w:r w:rsidR="00505246">
        <w:rPr>
          <w:rFonts w:hint="cs"/>
          <w:rtl/>
          <w:lang w:bidi="ar-EG"/>
        </w:rPr>
        <w:t xml:space="preserve">تفاصيل </w:t>
      </w:r>
      <w:r w:rsidR="005A514D">
        <w:rPr>
          <w:rFonts w:hint="cs"/>
          <w:rtl/>
          <w:lang w:bidi="ar-EG"/>
        </w:rPr>
        <w:t xml:space="preserve">المعالجة </w:t>
      </w:r>
      <w:r w:rsidR="007B6297">
        <w:rPr>
          <w:rFonts w:hint="cs"/>
          <w:rtl/>
          <w:lang w:bidi="ar-EG"/>
        </w:rPr>
        <w:t xml:space="preserve">وأن يوافق عليها </w:t>
      </w:r>
      <w:r w:rsidR="005A514D">
        <w:rPr>
          <w:rFonts w:hint="cs"/>
          <w:rtl/>
          <w:lang w:bidi="ar-EG"/>
        </w:rPr>
        <w:t>خلال الاجتماع المقبل للجنة الدراسات</w:t>
      </w:r>
      <w:r w:rsidR="00157D12">
        <w:rPr>
          <w:rFonts w:hint="eastAsia"/>
          <w:rtl/>
          <w:lang w:bidi="ar-EG"/>
        </w:rPr>
        <w:t> </w:t>
      </w:r>
      <w:r w:rsidR="005A514D">
        <w:rPr>
          <w:lang w:bidi="ar-EG"/>
        </w:rPr>
        <w:t>12</w:t>
      </w:r>
      <w:r w:rsidR="005A514D">
        <w:rPr>
          <w:rFonts w:hint="cs"/>
          <w:rtl/>
          <w:lang w:bidi="ar-EG"/>
        </w:rPr>
        <w:t xml:space="preserve"> </w:t>
      </w:r>
      <w:r w:rsidR="00157D12">
        <w:rPr>
          <w:rFonts w:hint="cs"/>
          <w:rtl/>
          <w:lang w:bidi="ar-EG"/>
        </w:rPr>
        <w:t xml:space="preserve">لتقييس الاتصالات </w:t>
      </w:r>
      <w:r w:rsidR="000A09CB">
        <w:rPr>
          <w:rFonts w:hint="cs"/>
          <w:rtl/>
          <w:lang w:bidi="ar-EG"/>
        </w:rPr>
        <w:t xml:space="preserve">المزمع عقده </w:t>
      </w:r>
      <w:r w:rsidR="005A514D">
        <w:rPr>
          <w:rFonts w:hint="cs"/>
          <w:rtl/>
          <w:lang w:bidi="ar-EG"/>
        </w:rPr>
        <w:t>في مارس</w:t>
      </w:r>
      <w:r w:rsidR="002F5A3C">
        <w:rPr>
          <w:rFonts w:hint="eastAsia"/>
          <w:rtl/>
          <w:lang w:bidi="ar-EG"/>
        </w:rPr>
        <w:t> </w:t>
      </w:r>
      <w:r w:rsidR="005A514D">
        <w:rPr>
          <w:lang w:bidi="ar-EG"/>
        </w:rPr>
        <w:t>2013</w:t>
      </w:r>
      <w:r w:rsidR="005A514D">
        <w:rPr>
          <w:rFonts w:hint="cs"/>
          <w:rtl/>
          <w:lang w:bidi="ar-EG"/>
        </w:rPr>
        <w:t xml:space="preserve"> في جنيف.</w:t>
      </w:r>
      <w:r w:rsidR="00EE546E">
        <w:rPr>
          <w:rFonts w:hint="cs"/>
          <w:rtl/>
          <w:lang w:bidi="ar-EG"/>
        </w:rPr>
        <w:t xml:space="preserve"> وكما جرى فيما يتعلق بتطوير المعيارين </w:t>
      </w:r>
      <w:r w:rsidR="00EE546E" w:rsidRPr="004C6F90">
        <w:t>“P.NAMS”</w:t>
      </w:r>
      <w:r w:rsidR="00EE546E">
        <w:rPr>
          <w:rFonts w:hint="cs"/>
          <w:rtl/>
          <w:lang w:bidi="ar-EG"/>
        </w:rPr>
        <w:t xml:space="preserve"> و</w:t>
      </w:r>
      <w:r w:rsidR="00EE546E" w:rsidRPr="004C6F90">
        <w:t>“P.NBAMS”</w:t>
      </w:r>
      <w:r w:rsidR="00985A87">
        <w:rPr>
          <w:rFonts w:hint="cs"/>
          <w:rtl/>
          <w:lang w:bidi="ar-EG"/>
        </w:rPr>
        <w:t xml:space="preserve">، </w:t>
      </w:r>
      <w:r w:rsidR="00CB6AB4">
        <w:rPr>
          <w:rFonts w:hint="cs"/>
          <w:rtl/>
          <w:lang w:bidi="ar-EG"/>
        </w:rPr>
        <w:t xml:space="preserve">ستحدد </w:t>
      </w:r>
      <w:r w:rsidR="003F65C1">
        <w:rPr>
          <w:rFonts w:hint="cs"/>
          <w:rtl/>
          <w:lang w:bidi="ar-EG"/>
        </w:rPr>
        <w:t>"</w:t>
      </w:r>
      <w:r w:rsidR="00505246">
        <w:rPr>
          <w:rFonts w:hint="cs"/>
          <w:rtl/>
          <w:lang w:bidi="ar-EG"/>
        </w:rPr>
        <w:t>ال‍مهام</w:t>
      </w:r>
      <w:r w:rsidR="003F65C1">
        <w:rPr>
          <w:rFonts w:hint="cs"/>
          <w:rtl/>
          <w:lang w:bidi="ar-EG"/>
        </w:rPr>
        <w:t xml:space="preserve">" </w:t>
      </w:r>
      <w:r w:rsidR="00505246">
        <w:rPr>
          <w:rFonts w:hint="cs"/>
          <w:rtl/>
          <w:lang w:bidi="ar-EG"/>
        </w:rPr>
        <w:t xml:space="preserve">ذات الصلة </w:t>
      </w:r>
      <w:r w:rsidR="00CB6AB4">
        <w:rPr>
          <w:rFonts w:hint="cs"/>
          <w:rtl/>
          <w:lang w:bidi="ar-EG"/>
        </w:rPr>
        <w:t xml:space="preserve">خلال هذا الاجتماع. ونتيجة لذلك، تشجع جميع الأطراف المهتمة على المشاركة في الاجتماع. ويمكن الاطلاع على </w:t>
      </w:r>
      <w:r w:rsidR="000553BA">
        <w:rPr>
          <w:rFonts w:hint="cs"/>
          <w:rtl/>
          <w:lang w:bidi="ar-EG"/>
        </w:rPr>
        <w:t>ال</w:t>
      </w:r>
      <w:r w:rsidR="00CB6AB4">
        <w:rPr>
          <w:rFonts w:hint="cs"/>
          <w:rtl/>
          <w:lang w:bidi="ar-EG"/>
        </w:rPr>
        <w:t xml:space="preserve">معلومات </w:t>
      </w:r>
      <w:r w:rsidR="000553BA">
        <w:rPr>
          <w:rFonts w:hint="cs"/>
          <w:rtl/>
          <w:lang w:bidi="ar-EG"/>
        </w:rPr>
        <w:t>المتعلقة</w:t>
      </w:r>
      <w:r w:rsidR="00CB6AB4">
        <w:rPr>
          <w:rFonts w:hint="cs"/>
          <w:rtl/>
          <w:lang w:bidi="ar-EG"/>
        </w:rPr>
        <w:t xml:space="preserve"> </w:t>
      </w:r>
      <w:r w:rsidR="000553BA">
        <w:rPr>
          <w:rFonts w:hint="cs"/>
          <w:rtl/>
          <w:lang w:bidi="ar-EG"/>
        </w:rPr>
        <w:t>ب</w:t>
      </w:r>
      <w:r w:rsidR="00CB6AB4">
        <w:rPr>
          <w:rFonts w:hint="cs"/>
          <w:rtl/>
          <w:lang w:bidi="ar-EG"/>
        </w:rPr>
        <w:t>الاجتماع في الموقع التالي:</w:t>
      </w:r>
      <w:r w:rsidR="00647DC1">
        <w:rPr>
          <w:rFonts w:hint="cs"/>
          <w:rtl/>
          <w:lang w:bidi="ar-EG"/>
        </w:rPr>
        <w:t xml:space="preserve"> </w:t>
      </w:r>
      <w:hyperlink r:id="rId16" w:history="1">
        <w:r w:rsidR="00647DC1" w:rsidRPr="00277ABC">
          <w:rPr>
            <w:color w:val="0000FF"/>
            <w:szCs w:val="24"/>
            <w:u w:val="single"/>
          </w:rPr>
          <w:t>http://www.itu.int/en/ITU-T/studygroups/2013-20</w:t>
        </w:r>
        <w:r w:rsidR="00647DC1" w:rsidRPr="00277ABC">
          <w:rPr>
            <w:color w:val="0000FF"/>
            <w:szCs w:val="24"/>
            <w:u w:val="single"/>
          </w:rPr>
          <w:t>1</w:t>
        </w:r>
        <w:r w:rsidR="00647DC1" w:rsidRPr="00277ABC">
          <w:rPr>
            <w:color w:val="0000FF"/>
            <w:szCs w:val="24"/>
            <w:u w:val="single"/>
          </w:rPr>
          <w:t>6/12/Pages/default.aspx</w:t>
        </w:r>
      </w:hyperlink>
      <w:r w:rsidR="00647DC1">
        <w:rPr>
          <w:rFonts w:hint="cs"/>
          <w:rtl/>
          <w:lang w:bidi="ar-EG"/>
        </w:rPr>
        <w:t>.</w:t>
      </w:r>
    </w:p>
    <w:p w:rsidR="00A062F1" w:rsidRPr="004E1F73" w:rsidRDefault="00A062F1" w:rsidP="004E1F73">
      <w:pPr>
        <w:pStyle w:val="Headingb"/>
        <w:spacing w:before="240" w:after="0"/>
        <w:rPr>
          <w:rtl/>
          <w:lang w:bidi="ar-EG"/>
        </w:rPr>
      </w:pPr>
      <w:r w:rsidRPr="004E1F73">
        <w:rPr>
          <w:rFonts w:hint="cs"/>
          <w:rtl/>
        </w:rPr>
        <w:t xml:space="preserve">مشروع أول </w:t>
      </w:r>
      <w:r w:rsidR="00AA323B" w:rsidRPr="004E1F73">
        <w:rPr>
          <w:rFonts w:hint="cs"/>
          <w:rtl/>
        </w:rPr>
        <w:t>للخطة الزمنية</w:t>
      </w:r>
    </w:p>
    <w:p w:rsidR="00A062F1" w:rsidRDefault="00A062F1" w:rsidP="00453DA5">
      <w:pPr>
        <w:tabs>
          <w:tab w:val="left" w:pos="794"/>
          <w:tab w:val="left" w:pos="4536"/>
        </w:tabs>
        <w:rPr>
          <w:lang w:bidi="ar-EG"/>
        </w:rPr>
      </w:pPr>
      <w:r>
        <w:rPr>
          <w:lang w:bidi="ar-EG"/>
        </w:rPr>
        <w:t>1</w:t>
      </w:r>
      <w:r>
        <w:rPr>
          <w:rFonts w:hint="cs"/>
          <w:rtl/>
          <w:lang w:bidi="ar-EG"/>
        </w:rPr>
        <w:tab/>
        <w:t>دعوة إلى ال</w:t>
      </w:r>
      <w:r w:rsidR="00505246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مشاركة</w:t>
      </w:r>
      <w:r w:rsidR="00823981">
        <w:rPr>
          <w:rFonts w:hint="cs"/>
          <w:rtl/>
          <w:lang w:bidi="ar-EG"/>
        </w:rPr>
        <w:tab/>
        <w:t xml:space="preserve">منتصف فبراير </w:t>
      </w:r>
      <w:r w:rsidR="00823981">
        <w:rPr>
          <w:lang w:bidi="ar-EG"/>
        </w:rPr>
        <w:t>2013</w:t>
      </w:r>
    </w:p>
    <w:p w:rsidR="00A062F1" w:rsidRDefault="00823981" w:rsidP="00453DA5">
      <w:pPr>
        <w:tabs>
          <w:tab w:val="left" w:pos="794"/>
          <w:tab w:val="left" w:pos="4536"/>
        </w:tabs>
        <w:rPr>
          <w:rtl/>
          <w:lang w:bidi="ar-EG"/>
        </w:rPr>
      </w:pPr>
      <w:r>
        <w:rPr>
          <w:lang w:bidi="ar-EG"/>
        </w:rPr>
        <w:t>2</w:t>
      </w:r>
      <w:r>
        <w:rPr>
          <w:rFonts w:hint="cs"/>
          <w:rtl/>
          <w:lang w:bidi="ar-EG"/>
        </w:rPr>
        <w:tab/>
      </w:r>
      <w:r w:rsidR="00505246">
        <w:rPr>
          <w:rFonts w:hint="cs"/>
          <w:rtl/>
          <w:lang w:bidi="ar-EG"/>
        </w:rPr>
        <w:t>بيان</w:t>
      </w:r>
      <w:r>
        <w:rPr>
          <w:rFonts w:hint="cs"/>
          <w:rtl/>
          <w:lang w:bidi="ar-EG"/>
        </w:rPr>
        <w:t xml:space="preserve"> ال</w:t>
      </w:r>
      <w:r w:rsidR="00505246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مشاركة</w:t>
      </w:r>
      <w:r>
        <w:rPr>
          <w:rFonts w:hint="cs"/>
          <w:rtl/>
          <w:lang w:bidi="ar-EG"/>
        </w:rPr>
        <w:tab/>
      </w:r>
      <w:r>
        <w:rPr>
          <w:lang w:bidi="ar-EG"/>
        </w:rPr>
        <w:t>14</w:t>
      </w:r>
      <w:r>
        <w:rPr>
          <w:rFonts w:hint="cs"/>
          <w:rtl/>
          <w:lang w:bidi="ar-EG"/>
        </w:rPr>
        <w:t xml:space="preserve"> مارس </w:t>
      </w:r>
      <w:r>
        <w:rPr>
          <w:lang w:bidi="ar-EG"/>
        </w:rPr>
        <w:t>2013</w:t>
      </w:r>
    </w:p>
    <w:p w:rsidR="00823981" w:rsidRDefault="00823981" w:rsidP="00453DA5">
      <w:pPr>
        <w:tabs>
          <w:tab w:val="left" w:pos="794"/>
          <w:tab w:val="left" w:pos="4536"/>
        </w:tabs>
        <w:rPr>
          <w:rtl/>
          <w:lang w:bidi="ar-EG"/>
        </w:rPr>
      </w:pPr>
      <w:r>
        <w:rPr>
          <w:lang w:bidi="ar-EG"/>
        </w:rPr>
        <w:t>3</w:t>
      </w:r>
      <w:r>
        <w:rPr>
          <w:rFonts w:hint="cs"/>
          <w:rtl/>
          <w:lang w:bidi="ar-EG"/>
        </w:rPr>
        <w:tab/>
      </w:r>
      <w:r w:rsidR="00505246">
        <w:rPr>
          <w:rFonts w:hint="cs"/>
          <w:rtl/>
          <w:lang w:bidi="ar-EG"/>
        </w:rPr>
        <w:t>ال‍مهام</w:t>
      </w:r>
      <w:r w:rsidR="00823592">
        <w:rPr>
          <w:rFonts w:hint="cs"/>
          <w:rtl/>
          <w:lang w:bidi="ar-EG"/>
        </w:rPr>
        <w:t xml:space="preserve"> </w:t>
      </w:r>
      <w:r w:rsidR="00505246">
        <w:rPr>
          <w:rFonts w:hint="cs"/>
          <w:rtl/>
          <w:lang w:bidi="ar-EG"/>
        </w:rPr>
        <w:t>ال‍مستقر عليها</w:t>
      </w:r>
      <w:r w:rsidR="00823592">
        <w:rPr>
          <w:rFonts w:hint="cs"/>
          <w:rtl/>
          <w:lang w:bidi="ar-EG"/>
        </w:rPr>
        <w:tab/>
        <w:t xml:space="preserve">نهاية مارس </w:t>
      </w:r>
      <w:r w:rsidR="00823592">
        <w:rPr>
          <w:lang w:bidi="ar-EG"/>
        </w:rPr>
        <w:t>2013</w:t>
      </w:r>
    </w:p>
    <w:p w:rsidR="00823592" w:rsidRDefault="00823592" w:rsidP="00453DA5">
      <w:pPr>
        <w:tabs>
          <w:tab w:val="left" w:pos="794"/>
          <w:tab w:val="left" w:pos="4536"/>
        </w:tabs>
        <w:rPr>
          <w:rtl/>
          <w:lang w:bidi="ar-EG"/>
        </w:rPr>
      </w:pPr>
      <w:r>
        <w:rPr>
          <w:lang w:bidi="ar-EG"/>
        </w:rPr>
        <w:t>4</w:t>
      </w:r>
      <w:r>
        <w:rPr>
          <w:rFonts w:hint="cs"/>
          <w:rtl/>
          <w:lang w:bidi="ar-EG"/>
        </w:rPr>
        <w:tab/>
        <w:t>ال</w:t>
      </w:r>
      <w:r w:rsidR="00505246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موافقة على التوصية ال</w:t>
      </w:r>
      <w:r w:rsidR="00505246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جديدة</w:t>
      </w:r>
      <w:r>
        <w:rPr>
          <w:rFonts w:hint="cs"/>
          <w:rtl/>
          <w:lang w:bidi="ar-EG"/>
        </w:rPr>
        <w:tab/>
        <w:t xml:space="preserve">ديسمبر </w:t>
      </w:r>
      <w:r>
        <w:rPr>
          <w:lang w:bidi="ar-EG"/>
        </w:rPr>
        <w:t>2013</w:t>
      </w:r>
    </w:p>
    <w:p w:rsidR="00002817" w:rsidRPr="0029190E" w:rsidRDefault="00002817" w:rsidP="004E1F73">
      <w:pPr>
        <w:pStyle w:val="Headingb"/>
        <w:spacing w:before="240" w:after="0"/>
        <w:rPr>
          <w:rtl/>
        </w:rPr>
      </w:pPr>
      <w:r w:rsidRPr="0029190E">
        <w:rPr>
          <w:rFonts w:hint="cs"/>
          <w:rtl/>
        </w:rPr>
        <w:lastRenderedPageBreak/>
        <w:t>ال</w:t>
      </w:r>
      <w:r w:rsidR="003072E6" w:rsidRPr="0029190E">
        <w:rPr>
          <w:rFonts w:hint="cs"/>
          <w:rtl/>
        </w:rPr>
        <w:t>‍</w:t>
      </w:r>
      <w:r w:rsidRPr="0029190E">
        <w:rPr>
          <w:rFonts w:hint="cs"/>
          <w:rtl/>
        </w:rPr>
        <w:t>مشاركة</w:t>
      </w:r>
    </w:p>
    <w:p w:rsidR="00002817" w:rsidRDefault="00002817" w:rsidP="0029190E">
      <w:pPr>
        <w:keepNext/>
        <w:keepLines/>
        <w:rPr>
          <w:rtl/>
          <w:lang w:bidi="ar-EG"/>
        </w:rPr>
      </w:pPr>
      <w:r>
        <w:rPr>
          <w:rFonts w:hint="cs"/>
          <w:rtl/>
          <w:lang w:bidi="ar-EG"/>
        </w:rPr>
        <w:t>يشجع المشاركون على الاتصال بالمقررين المعنيين بالمسألة</w:t>
      </w:r>
      <w:r w:rsidR="00A9378F">
        <w:rPr>
          <w:rFonts w:hint="eastAsia"/>
          <w:rtl/>
          <w:lang w:bidi="ar-EG"/>
        </w:rPr>
        <w:t> </w:t>
      </w:r>
      <w:r>
        <w:rPr>
          <w:lang w:bidi="ar-EG"/>
        </w:rPr>
        <w:t>14/12</w:t>
      </w:r>
      <w:r w:rsidR="00D931B1">
        <w:rPr>
          <w:rFonts w:hint="cs"/>
          <w:rtl/>
          <w:lang w:bidi="ar-EG"/>
        </w:rPr>
        <w:t xml:space="preserve"> للإعراب ع</w:t>
      </w:r>
      <w:r w:rsidR="00E677BE">
        <w:rPr>
          <w:rFonts w:hint="cs"/>
          <w:rtl/>
          <w:lang w:bidi="ar-EG"/>
        </w:rPr>
        <w:t xml:space="preserve">ن اهتمامهم بالانضمام إلى العمل </w:t>
      </w:r>
      <w:r w:rsidR="00A9378F">
        <w:rPr>
          <w:rFonts w:hint="cs"/>
          <w:rtl/>
          <w:lang w:bidi="ar-EG"/>
        </w:rPr>
        <w:t>والانضمام إلى</w:t>
      </w:r>
      <w:r w:rsidR="00D931B1">
        <w:rPr>
          <w:rFonts w:hint="cs"/>
          <w:rtl/>
          <w:lang w:bidi="ar-EG"/>
        </w:rPr>
        <w:t xml:space="preserve"> قائمة البريد الإلكتروني الخاصة بالمسألة</w:t>
      </w:r>
      <w:r w:rsidR="00A9378F">
        <w:rPr>
          <w:rFonts w:hint="eastAsia"/>
          <w:rtl/>
          <w:lang w:bidi="ar-EG"/>
        </w:rPr>
        <w:t> </w:t>
      </w:r>
      <w:r w:rsidR="00D931B1">
        <w:rPr>
          <w:lang w:bidi="ar-EG"/>
        </w:rPr>
        <w:t>14</w:t>
      </w:r>
      <w:r w:rsidR="00D931B1">
        <w:rPr>
          <w:rFonts w:hint="cs"/>
          <w:rtl/>
          <w:lang w:bidi="ar-EG"/>
        </w:rPr>
        <w:t xml:space="preserve"> للجنة الدراسات</w:t>
      </w:r>
      <w:r w:rsidR="00A9378F">
        <w:rPr>
          <w:rFonts w:hint="eastAsia"/>
          <w:rtl/>
          <w:lang w:bidi="ar-EG"/>
        </w:rPr>
        <w:t> </w:t>
      </w:r>
      <w:r w:rsidR="00D931B1">
        <w:rPr>
          <w:lang w:bidi="ar-EG"/>
        </w:rPr>
        <w:t>12</w:t>
      </w:r>
      <w:r w:rsidR="00D931B1">
        <w:rPr>
          <w:rFonts w:hint="cs"/>
          <w:rtl/>
          <w:lang w:bidi="ar-EG"/>
        </w:rPr>
        <w:t xml:space="preserve"> </w:t>
      </w:r>
      <w:r w:rsidR="00D931B1" w:rsidRPr="004C6F90">
        <w:rPr>
          <w:szCs w:val="24"/>
        </w:rPr>
        <w:t>(</w:t>
      </w:r>
      <w:hyperlink r:id="rId17" w:history="1">
        <w:r w:rsidR="00D931B1" w:rsidRPr="00277ABC">
          <w:rPr>
            <w:rStyle w:val="Hyperlink"/>
            <w:szCs w:val="24"/>
          </w:rPr>
          <w:t>t13sg12q14@lists.itu.int</w:t>
        </w:r>
      </w:hyperlink>
      <w:r w:rsidR="00D931B1" w:rsidRPr="004C6F90">
        <w:rPr>
          <w:szCs w:val="24"/>
        </w:rPr>
        <w:t>)</w:t>
      </w:r>
      <w:r w:rsidR="00E677BE" w:rsidRPr="00E677BE">
        <w:rPr>
          <w:rFonts w:hint="cs"/>
          <w:rtl/>
          <w:lang w:bidi="ar-EG"/>
        </w:rPr>
        <w:t xml:space="preserve"> </w:t>
      </w:r>
      <w:r w:rsidR="008D25D1">
        <w:rPr>
          <w:rFonts w:hint="cs"/>
          <w:rtl/>
          <w:lang w:bidi="ar-EG"/>
        </w:rPr>
        <w:t>والمشاركة في</w:t>
      </w:r>
      <w:r w:rsidR="00E677BE">
        <w:rPr>
          <w:rFonts w:hint="cs"/>
          <w:rtl/>
          <w:lang w:bidi="ar-EG"/>
        </w:rPr>
        <w:t xml:space="preserve"> المكالمات المؤتمرية للمسألة</w:t>
      </w:r>
      <w:r w:rsidR="00A9378F">
        <w:rPr>
          <w:rFonts w:hint="eastAsia"/>
          <w:rtl/>
          <w:lang w:bidi="ar-EG"/>
        </w:rPr>
        <w:t> </w:t>
      </w:r>
      <w:r w:rsidR="00E677BE">
        <w:rPr>
          <w:lang w:bidi="ar-EG"/>
        </w:rPr>
        <w:t>14/12</w:t>
      </w:r>
      <w:r w:rsidR="00E677BE">
        <w:rPr>
          <w:rFonts w:hint="cs"/>
          <w:rtl/>
          <w:lang w:bidi="ar-EG"/>
        </w:rPr>
        <w:t xml:space="preserve">. ويرجى من الأطراف المهتمة أن تعرب عن اهتمامها بالمشاركة </w:t>
      </w:r>
      <w:r w:rsidR="00A9378F">
        <w:rPr>
          <w:rFonts w:hint="cs"/>
          <w:rtl/>
          <w:lang w:bidi="ar-EG"/>
        </w:rPr>
        <w:t>من خلال إخطار</w:t>
      </w:r>
      <w:r w:rsidR="00D95FBF">
        <w:rPr>
          <w:rFonts w:hint="cs"/>
          <w:rtl/>
          <w:lang w:bidi="ar-EG"/>
        </w:rPr>
        <w:t xml:space="preserve"> المقررين المشاركين </w:t>
      </w:r>
      <w:r w:rsidR="00A9378F">
        <w:rPr>
          <w:rFonts w:hint="cs"/>
          <w:rtl/>
          <w:lang w:bidi="ar-EG"/>
        </w:rPr>
        <w:t xml:space="preserve">بذلك </w:t>
      </w:r>
      <w:r w:rsidR="00D95FBF">
        <w:rPr>
          <w:rFonts w:hint="cs"/>
          <w:rtl/>
          <w:lang w:bidi="ar-EG"/>
        </w:rPr>
        <w:t xml:space="preserve">قبل </w:t>
      </w:r>
      <w:r w:rsidR="00294A70">
        <w:rPr>
          <w:lang w:bidi="ar-EG"/>
        </w:rPr>
        <w:t>14</w:t>
      </w:r>
      <w:r w:rsidR="00A9378F">
        <w:rPr>
          <w:rFonts w:hint="eastAsia"/>
          <w:rtl/>
          <w:lang w:bidi="ar-EG"/>
        </w:rPr>
        <w:t> </w:t>
      </w:r>
      <w:r w:rsidR="00294A70">
        <w:rPr>
          <w:rFonts w:hint="cs"/>
          <w:rtl/>
          <w:lang w:bidi="ar-EG"/>
        </w:rPr>
        <w:t>مارس</w:t>
      </w:r>
      <w:r w:rsidR="00A9378F">
        <w:rPr>
          <w:rFonts w:hint="eastAsia"/>
          <w:rtl/>
          <w:lang w:bidi="ar-EG"/>
        </w:rPr>
        <w:t> </w:t>
      </w:r>
      <w:r w:rsidR="00294A70">
        <w:rPr>
          <w:lang w:bidi="ar-EG"/>
        </w:rPr>
        <w:t>2013</w:t>
      </w:r>
      <w:r w:rsidR="004923EF">
        <w:rPr>
          <w:rFonts w:hint="cs"/>
          <w:rtl/>
          <w:lang w:bidi="ar-EG"/>
        </w:rPr>
        <w:t xml:space="preserve"> </w:t>
      </w:r>
      <w:r w:rsidR="00A54BF5">
        <w:rPr>
          <w:rFonts w:hint="cs"/>
          <w:rtl/>
          <w:lang w:bidi="ar-EG"/>
        </w:rPr>
        <w:t>لمراعاة رغبتهم في المشاركة</w:t>
      </w:r>
      <w:r w:rsidR="004923EF">
        <w:rPr>
          <w:rFonts w:hint="cs"/>
          <w:rtl/>
          <w:lang w:bidi="ar-EG"/>
        </w:rPr>
        <w:t xml:space="preserve"> </w:t>
      </w:r>
      <w:r w:rsidR="00A54BF5">
        <w:rPr>
          <w:rFonts w:hint="cs"/>
          <w:rtl/>
          <w:lang w:bidi="ar-EG"/>
        </w:rPr>
        <w:t xml:space="preserve">على أكمل وجه </w:t>
      </w:r>
      <w:r w:rsidR="004923EF">
        <w:rPr>
          <w:rFonts w:hint="cs"/>
          <w:rtl/>
          <w:lang w:bidi="ar-EG"/>
        </w:rPr>
        <w:t xml:space="preserve">في </w:t>
      </w:r>
      <w:r w:rsidR="00CC4819">
        <w:rPr>
          <w:rFonts w:hint="cs"/>
          <w:rtl/>
          <w:lang w:bidi="ar-EG"/>
        </w:rPr>
        <w:t xml:space="preserve">إطار </w:t>
      </w:r>
      <w:r w:rsidR="004923EF">
        <w:rPr>
          <w:rFonts w:hint="cs"/>
          <w:rtl/>
          <w:lang w:bidi="ar-EG"/>
        </w:rPr>
        <w:t xml:space="preserve">تخطيط </w:t>
      </w:r>
      <w:r w:rsidR="00A54BF5">
        <w:rPr>
          <w:rFonts w:hint="cs"/>
          <w:rtl/>
          <w:lang w:bidi="ar-EG"/>
        </w:rPr>
        <w:t xml:space="preserve">أعمال </w:t>
      </w:r>
      <w:r w:rsidR="004923EF">
        <w:rPr>
          <w:rFonts w:hint="cs"/>
          <w:rtl/>
          <w:lang w:bidi="ar-EG"/>
        </w:rPr>
        <w:t>المسألة</w:t>
      </w:r>
      <w:r w:rsidR="00A9378F">
        <w:rPr>
          <w:rFonts w:hint="eastAsia"/>
          <w:rtl/>
          <w:lang w:bidi="ar-EG"/>
        </w:rPr>
        <w:t> </w:t>
      </w:r>
      <w:r w:rsidR="004923EF">
        <w:rPr>
          <w:lang w:bidi="ar-EG"/>
        </w:rPr>
        <w:t>14/12</w:t>
      </w:r>
      <w:r w:rsidR="004923EF">
        <w:rPr>
          <w:rFonts w:hint="cs"/>
          <w:rtl/>
          <w:lang w:bidi="ar-EG"/>
        </w:rPr>
        <w:t>.</w:t>
      </w:r>
    </w:p>
    <w:p w:rsidR="00295C22" w:rsidRPr="004923EF" w:rsidRDefault="00295C22" w:rsidP="002C6C9E">
      <w:pPr>
        <w:tabs>
          <w:tab w:val="left" w:pos="203"/>
          <w:tab w:val="center" w:pos="4816"/>
        </w:tabs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</w:t>
      </w:r>
    </w:p>
    <w:sectPr w:rsidR="00295C22" w:rsidRPr="004923EF" w:rsidSect="006A2B3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1" w:h="16840" w:code="9"/>
      <w:pgMar w:top="1418" w:right="1134" w:bottom="1134" w:left="1134" w:header="567" w:footer="567" w:gutter="0"/>
      <w:paperSrc w:first="15" w:other="15"/>
      <w:pgNumType w:start="1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02E" w:rsidRDefault="0003102E">
      <w:r>
        <w:separator/>
      </w:r>
    </w:p>
  </w:endnote>
  <w:endnote w:type="continuationSeparator" w:id="0">
    <w:p w:rsidR="0003102E" w:rsidRDefault="0003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50" w:rsidRDefault="00C039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69" w:rsidRPr="00F506FC" w:rsidRDefault="00F506FC" w:rsidP="00F506FC"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  <w:rPr>
        <w:rFonts w:cs="Times New Roman"/>
        <w:caps/>
        <w:sz w:val="16"/>
        <w:szCs w:val="20"/>
        <w:lang w:val="fr-CH"/>
      </w:rPr>
    </w:pPr>
    <w:r w:rsidRPr="00F506FC">
      <w:rPr>
        <w:rFonts w:cs="Times New Roman"/>
        <w:caps/>
        <w:sz w:val="16"/>
        <w:szCs w:val="20"/>
        <w:lang w:val="fr-CH"/>
      </w:rPr>
      <w:t>ITU-T\BUREAU\</w:t>
    </w:r>
    <w:proofErr w:type="spellStart"/>
    <w:r w:rsidRPr="00F506FC">
      <w:rPr>
        <w:rFonts w:cs="Times New Roman"/>
        <w:caps/>
        <w:sz w:val="16"/>
        <w:szCs w:val="20"/>
        <w:lang w:val="fr-CH"/>
      </w:rPr>
      <w:t>CIRC</w:t>
    </w:r>
    <w:proofErr w:type="spellEnd"/>
    <w:r w:rsidRPr="00F506FC">
      <w:rPr>
        <w:rFonts w:cs="Times New Roman"/>
        <w:caps/>
        <w:sz w:val="16"/>
        <w:szCs w:val="20"/>
        <w:lang w:val="fr-CH"/>
      </w:rPr>
      <w:t>\012</w:t>
    </w:r>
    <w:r>
      <w:rPr>
        <w:rFonts w:cs="Times New Roman"/>
        <w:caps/>
        <w:sz w:val="16"/>
        <w:szCs w:val="20"/>
        <w:lang w:val="fr-CH"/>
      </w:rPr>
      <w:t>A</w:t>
    </w:r>
    <w:r w:rsidRPr="00F506FC">
      <w:rPr>
        <w:rFonts w:cs="Times New Roman"/>
        <w:caps/>
        <w:sz w:val="16"/>
        <w:szCs w:val="20"/>
        <w:lang w:val="fr-CH"/>
      </w:rPr>
      <w:t>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50" w:rsidRPr="00C03950" w:rsidRDefault="00C03950" w:rsidP="00C03950">
    <w:pPr>
      <w:pBdr>
        <w:top w:val="single" w:sz="4" w:space="5" w:color="auto"/>
      </w:pBdr>
      <w:tabs>
        <w:tab w:val="left" w:pos="1985"/>
        <w:tab w:val="left" w:pos="2693"/>
        <w:tab w:val="left" w:pos="3261"/>
        <w:tab w:val="left" w:pos="5387"/>
        <w:tab w:val="left" w:pos="7513"/>
        <w:tab w:val="left" w:pos="8222"/>
        <w:tab w:val="left" w:pos="9072"/>
        <w:tab w:val="right" w:pos="10858"/>
      </w:tabs>
      <w:overflowPunct w:val="0"/>
      <w:autoSpaceDE w:val="0"/>
      <w:autoSpaceDN w:val="0"/>
      <w:bidi w:val="0"/>
      <w:adjustRightInd w:val="0"/>
      <w:spacing w:line="240" w:lineRule="auto"/>
      <w:jc w:val="left"/>
      <w:rPr>
        <w:rFonts w:ascii="Futura Lt BT" w:hAnsi="Futura Lt BT" w:cs="Times New Roman"/>
        <w:sz w:val="18"/>
        <w:szCs w:val="20"/>
        <w:lang w:val="fr-FR"/>
      </w:rPr>
    </w:pPr>
    <w:r w:rsidRPr="00C03950">
      <w:rPr>
        <w:rFonts w:ascii="Futura Lt BT" w:hAnsi="Futura Lt BT" w:cs="Times New Roman"/>
        <w:sz w:val="18"/>
        <w:szCs w:val="20"/>
        <w:lang w:val="fr-FR"/>
      </w:rPr>
      <w:t>Place des Nations</w:t>
    </w:r>
    <w:r w:rsidRPr="00C03950">
      <w:rPr>
        <w:rFonts w:ascii="Futura Lt BT" w:hAnsi="Futura Lt BT" w:cs="Times New Roman"/>
        <w:sz w:val="18"/>
        <w:szCs w:val="20"/>
        <w:lang w:val="fr-FR"/>
      </w:rPr>
      <w:tab/>
    </w:r>
    <w:proofErr w:type="spellStart"/>
    <w:r w:rsidRPr="00C03950">
      <w:rPr>
        <w:rFonts w:ascii="Futura Lt BT" w:hAnsi="Futura Lt BT" w:cs="Times New Roman"/>
        <w:sz w:val="18"/>
        <w:szCs w:val="20"/>
        <w:lang w:val="fr-FR"/>
      </w:rPr>
      <w:t>Telephone</w:t>
    </w:r>
    <w:proofErr w:type="spellEnd"/>
    <w:r w:rsidRPr="00C03950">
      <w:rPr>
        <w:rFonts w:ascii="Futura Lt BT" w:hAnsi="Futura Lt BT" w:cs="Times New Roman"/>
        <w:sz w:val="18"/>
        <w:szCs w:val="20"/>
        <w:lang w:val="fr-FR"/>
      </w:rPr>
      <w:t xml:space="preserve"> </w:t>
    </w:r>
    <w:r w:rsidRPr="00C03950">
      <w:rPr>
        <w:rFonts w:ascii="Futura Lt BT" w:hAnsi="Futura Lt BT" w:cs="Times New Roman"/>
        <w:sz w:val="18"/>
        <w:szCs w:val="20"/>
        <w:lang w:val="fr-FR"/>
      </w:rPr>
      <w:tab/>
      <w:t>+41 22 730 51 11</w:t>
    </w:r>
    <w:r w:rsidRPr="00C03950">
      <w:rPr>
        <w:rFonts w:ascii="Futura Lt BT" w:hAnsi="Futura Lt BT" w:cs="Times New Roman"/>
        <w:sz w:val="18"/>
        <w:szCs w:val="20"/>
        <w:lang w:val="fr-FR"/>
      </w:rPr>
      <w:tab/>
    </w:r>
    <w:proofErr w:type="spellStart"/>
    <w:r w:rsidRPr="00C03950">
      <w:rPr>
        <w:rFonts w:ascii="Futura Lt BT" w:hAnsi="Futura Lt BT" w:cs="Times New Roman"/>
        <w:sz w:val="18"/>
        <w:szCs w:val="20"/>
        <w:lang w:val="fr-FR"/>
      </w:rPr>
      <w:t>Telex</w:t>
    </w:r>
    <w:proofErr w:type="spellEnd"/>
    <w:r w:rsidRPr="00C03950">
      <w:rPr>
        <w:rFonts w:ascii="Futura Lt BT" w:hAnsi="Futura Lt BT" w:cs="Times New Roman"/>
        <w:sz w:val="18"/>
        <w:szCs w:val="20"/>
        <w:lang w:val="fr-FR"/>
      </w:rPr>
      <w:t xml:space="preserve"> 421 000 </w:t>
    </w:r>
    <w:proofErr w:type="spellStart"/>
    <w:r w:rsidRPr="00C03950">
      <w:rPr>
        <w:rFonts w:ascii="Futura Lt BT" w:hAnsi="Futura Lt BT" w:cs="Times New Roman"/>
        <w:sz w:val="18"/>
        <w:szCs w:val="20"/>
        <w:lang w:val="fr-FR"/>
      </w:rPr>
      <w:t>uit</w:t>
    </w:r>
    <w:proofErr w:type="spellEnd"/>
    <w:r w:rsidRPr="00C03950">
      <w:rPr>
        <w:rFonts w:ascii="Futura Lt BT" w:hAnsi="Futura Lt BT" w:cs="Times New Roman"/>
        <w:sz w:val="18"/>
        <w:szCs w:val="20"/>
        <w:lang w:val="fr-FR"/>
      </w:rPr>
      <w:t xml:space="preserve"> </w:t>
    </w:r>
    <w:proofErr w:type="spellStart"/>
    <w:r w:rsidRPr="00C03950">
      <w:rPr>
        <w:rFonts w:ascii="Futura Lt BT" w:hAnsi="Futura Lt BT" w:cs="Times New Roman"/>
        <w:sz w:val="18"/>
        <w:szCs w:val="20"/>
        <w:lang w:val="fr-FR"/>
      </w:rPr>
      <w:t>ch</w:t>
    </w:r>
    <w:proofErr w:type="spellEnd"/>
    <w:r w:rsidRPr="00C03950">
      <w:rPr>
        <w:rFonts w:ascii="Futura Lt BT" w:hAnsi="Futura Lt BT" w:cs="Times New Roman"/>
        <w:sz w:val="18"/>
        <w:szCs w:val="20"/>
        <w:lang w:val="fr-FR"/>
      </w:rPr>
      <w:tab/>
      <w:t>E-mail:</w:t>
    </w:r>
    <w:r w:rsidRPr="00C03950">
      <w:rPr>
        <w:rFonts w:ascii="Futura Lt BT" w:hAnsi="Futura Lt BT" w:cs="Times New Roman"/>
        <w:sz w:val="18"/>
        <w:szCs w:val="20"/>
        <w:lang w:val="fr-FR"/>
      </w:rPr>
      <w:tab/>
      <w:t>itumail@itu.int</w:t>
    </w:r>
  </w:p>
  <w:p w:rsidR="00C03950" w:rsidRPr="00C03950" w:rsidRDefault="00C03950" w:rsidP="00C03950">
    <w:pPr>
      <w:tabs>
        <w:tab w:val="left" w:pos="1985"/>
        <w:tab w:val="left" w:pos="2693"/>
        <w:tab w:val="left" w:pos="3261"/>
        <w:tab w:val="left" w:pos="3289"/>
        <w:tab w:val="left" w:pos="5387"/>
        <w:tab w:val="right" w:pos="929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  <w:rPr>
        <w:rFonts w:ascii="Futura Lt BT" w:hAnsi="Futura Lt BT" w:cs="Times New Roman"/>
        <w:sz w:val="18"/>
        <w:szCs w:val="20"/>
        <w:lang w:val="en-GB"/>
      </w:rPr>
    </w:pPr>
    <w:r w:rsidRPr="00C03950">
      <w:rPr>
        <w:rFonts w:ascii="Futura Lt BT" w:hAnsi="Futura Lt BT" w:cs="Times New Roman"/>
        <w:sz w:val="18"/>
        <w:szCs w:val="20"/>
        <w:lang w:val="en-GB"/>
      </w:rPr>
      <w:t>CH-1211 Geneva 20</w:t>
    </w:r>
    <w:r w:rsidRPr="00C03950">
      <w:rPr>
        <w:rFonts w:ascii="Futura Lt BT" w:hAnsi="Futura Lt BT" w:cs="Times New Roman"/>
        <w:sz w:val="18"/>
        <w:szCs w:val="20"/>
        <w:lang w:val="en-GB"/>
      </w:rPr>
      <w:tab/>
      <w:t>Telefax</w:t>
    </w:r>
    <w:r w:rsidRPr="00C03950">
      <w:rPr>
        <w:rFonts w:ascii="Futura Lt BT" w:hAnsi="Futura Lt BT" w:cs="Times New Roman"/>
        <w:sz w:val="18"/>
        <w:szCs w:val="20"/>
        <w:lang w:val="en-GB"/>
      </w:rPr>
      <w:tab/>
      <w:t>Gr3:</w:t>
    </w:r>
    <w:r w:rsidRPr="00C03950">
      <w:rPr>
        <w:rFonts w:ascii="Futura Lt BT" w:hAnsi="Futura Lt BT" w:cs="Times New Roman"/>
        <w:sz w:val="18"/>
        <w:szCs w:val="20"/>
        <w:lang w:val="en-GB"/>
      </w:rPr>
      <w:tab/>
      <w:t>+41 22 733 72 56</w:t>
    </w:r>
    <w:r w:rsidRPr="00C03950">
      <w:rPr>
        <w:rFonts w:ascii="Futura Lt BT" w:hAnsi="Futura Lt BT" w:cs="Times New Roman"/>
        <w:sz w:val="18"/>
        <w:szCs w:val="20"/>
        <w:lang w:val="en-GB"/>
      </w:rPr>
      <w:tab/>
      <w:t xml:space="preserve">Telegram ITU </w:t>
    </w:r>
    <w:proofErr w:type="spellStart"/>
    <w:r w:rsidRPr="00C03950">
      <w:rPr>
        <w:rFonts w:ascii="Futura Lt BT" w:hAnsi="Futura Lt BT" w:cs="Times New Roman"/>
        <w:sz w:val="18"/>
        <w:szCs w:val="20"/>
        <w:lang w:val="en-GB"/>
      </w:rPr>
      <w:t>GENEVE</w:t>
    </w:r>
    <w:proofErr w:type="spellEnd"/>
    <w:r w:rsidRPr="00C03950">
      <w:rPr>
        <w:rFonts w:ascii="Futura Lt BT" w:hAnsi="Futura Lt BT" w:cs="Times New Roman"/>
        <w:sz w:val="18"/>
        <w:szCs w:val="20"/>
        <w:lang w:val="en-GB"/>
      </w:rPr>
      <w:tab/>
    </w:r>
    <w:hyperlink r:id="rId1" w:history="1">
      <w:r w:rsidRPr="00C03950">
        <w:rPr>
          <w:rFonts w:ascii="Futura Lt BT" w:hAnsi="Futura Lt BT" w:cs="Times New Roman"/>
          <w:color w:val="0000FF"/>
          <w:sz w:val="18"/>
          <w:szCs w:val="20"/>
          <w:u w:val="single"/>
          <w:lang w:val="en-GB"/>
        </w:rPr>
        <w:t>www.itu.int</w:t>
      </w:r>
    </w:hyperlink>
  </w:p>
  <w:p w:rsidR="00CF1B69" w:rsidRPr="00C03950" w:rsidRDefault="00C03950" w:rsidP="00C03950">
    <w:pPr>
      <w:tabs>
        <w:tab w:val="left" w:pos="1985"/>
        <w:tab w:val="left" w:pos="2693"/>
        <w:tab w:val="left" w:pos="3261"/>
        <w:tab w:val="left" w:pos="3289"/>
        <w:tab w:val="left" w:pos="5813"/>
        <w:tab w:val="left" w:pos="8081"/>
        <w:tab w:val="left" w:pos="8789"/>
        <w:tab w:val="left" w:pos="9072"/>
        <w:tab w:val="right" w:pos="1085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  <w:rPr>
        <w:rFonts w:ascii="Futura Lt BT" w:hAnsi="Futura Lt BT" w:cs="Times New Roman"/>
        <w:sz w:val="18"/>
        <w:szCs w:val="20"/>
        <w:lang w:val="en-GB"/>
      </w:rPr>
    </w:pPr>
    <w:smartTag w:uri="urn:schemas-microsoft-com:office:smarttags" w:element="country-region">
      <w:smartTag w:uri="urn:schemas-microsoft-com:office:smarttags" w:element="place">
        <w:r w:rsidRPr="00C03950">
          <w:rPr>
            <w:rFonts w:ascii="Futura Lt BT" w:hAnsi="Futura Lt BT" w:cs="Times New Roman"/>
            <w:sz w:val="18"/>
            <w:szCs w:val="20"/>
            <w:lang w:val="en-GB"/>
          </w:rPr>
          <w:t>Switzerland</w:t>
        </w:r>
      </w:smartTag>
    </w:smartTag>
    <w:r w:rsidRPr="00C03950">
      <w:rPr>
        <w:rFonts w:ascii="Futura Lt BT" w:hAnsi="Futura Lt BT" w:cs="Times New Roman"/>
        <w:sz w:val="18"/>
        <w:szCs w:val="20"/>
        <w:lang w:val="en-GB"/>
      </w:rPr>
      <w:tab/>
    </w:r>
    <w:r w:rsidRPr="00C03950">
      <w:rPr>
        <w:rFonts w:ascii="Futura Lt BT" w:hAnsi="Futura Lt BT" w:cs="Times New Roman"/>
        <w:sz w:val="18"/>
        <w:szCs w:val="20"/>
        <w:lang w:val="en-GB"/>
      </w:rPr>
      <w:tab/>
      <w:t>Gr4:</w:t>
    </w:r>
    <w:r w:rsidRPr="00C03950">
      <w:rPr>
        <w:rFonts w:ascii="Futura Lt BT" w:hAnsi="Futura Lt BT" w:cs="Times New Roman"/>
        <w:sz w:val="18"/>
        <w:szCs w:val="20"/>
        <w:lang w:val="en-GB"/>
      </w:rPr>
      <w:tab/>
    </w:r>
    <w:r w:rsidRPr="00C03950">
      <w:rPr>
        <w:rFonts w:ascii="Futura Lt BT" w:hAnsi="Futura Lt BT" w:cs="Times New Roman"/>
        <w:sz w:val="18"/>
        <w:szCs w:val="20"/>
        <w:lang w:val="en-GB"/>
      </w:rPr>
      <w:tab/>
      <w:t>+41 22 730 65 00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02E" w:rsidRDefault="0003102E">
      <w:r>
        <w:separator/>
      </w:r>
    </w:p>
  </w:footnote>
  <w:footnote w:type="continuationSeparator" w:id="0">
    <w:p w:rsidR="0003102E" w:rsidRDefault="00031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50" w:rsidRDefault="00C039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69" w:rsidRDefault="00CF1B69" w:rsidP="004331B3">
    <w:pPr>
      <w:pStyle w:val="Header"/>
      <w:bidi w:val="0"/>
      <w:spacing w:after="240"/>
      <w:jc w:val="center"/>
    </w:pPr>
    <w:r>
      <w:t>- </w:t>
    </w:r>
    <w:r>
      <w:rPr>
        <w:rFonts w:cs="Times New Roman"/>
        <w:szCs w:val="22"/>
      </w:rPr>
      <w:fldChar w:fldCharType="begin"/>
    </w:r>
    <w:r>
      <w:rPr>
        <w:rFonts w:cs="Times New Roman"/>
        <w:szCs w:val="22"/>
      </w:rPr>
      <w:instrText>PAGE</w:instrText>
    </w:r>
    <w:r>
      <w:rPr>
        <w:rFonts w:cs="Times New Roman"/>
        <w:szCs w:val="22"/>
      </w:rPr>
      <w:fldChar w:fldCharType="separate"/>
    </w:r>
    <w:r w:rsidR="00C03950">
      <w:rPr>
        <w:rFonts w:cs="Times New Roman"/>
        <w:noProof/>
        <w:szCs w:val="22"/>
      </w:rPr>
      <w:t>4</w:t>
    </w:r>
    <w:r>
      <w:rPr>
        <w:rFonts w:cs="Times New Roman"/>
        <w:szCs w:val="22"/>
      </w:rPr>
      <w:fldChar w:fldCharType="end"/>
    </w:r>
    <w:r>
      <w:t> 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50" w:rsidRDefault="00C039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4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B833AC"/>
    <w:multiLevelType w:val="hybridMultilevel"/>
    <w:tmpl w:val="2E6AE790"/>
    <w:lvl w:ilvl="0" w:tplc="0B60B5A6">
      <w:start w:val="4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">
    <w:nsid w:val="2AA66A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0C237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ar-SA" w:vendorID="4" w:dllVersion="512" w:checkStyle="0"/>
  <w:activeWritingStyle w:appName="MSWord" w:lang="fr-FR" w:vendorID="9" w:dllVersion="512" w:checkStyle="1"/>
  <w:activeWritingStyle w:appName="MSWord" w:lang="ar-SY" w:vendorID="4" w:dllVersion="512" w:checkStyle="1"/>
  <w:activeWritingStyle w:appName="MSWord" w:lang="ar-EG" w:vendorID="4" w:dllVersion="512" w:checkStyle="1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94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2E"/>
    <w:rsid w:val="00002817"/>
    <w:rsid w:val="0000617E"/>
    <w:rsid w:val="00007569"/>
    <w:rsid w:val="00012BDE"/>
    <w:rsid w:val="000132B7"/>
    <w:rsid w:val="00020BE2"/>
    <w:rsid w:val="00020DB7"/>
    <w:rsid w:val="000260D5"/>
    <w:rsid w:val="000302D3"/>
    <w:rsid w:val="0003102E"/>
    <w:rsid w:val="000336AD"/>
    <w:rsid w:val="000440C4"/>
    <w:rsid w:val="00045B95"/>
    <w:rsid w:val="000525E5"/>
    <w:rsid w:val="00053853"/>
    <w:rsid w:val="000553BA"/>
    <w:rsid w:val="000637D6"/>
    <w:rsid w:val="0006455A"/>
    <w:rsid w:val="00064CF9"/>
    <w:rsid w:val="00064EC5"/>
    <w:rsid w:val="00073E7E"/>
    <w:rsid w:val="00075D90"/>
    <w:rsid w:val="00076A45"/>
    <w:rsid w:val="000809A3"/>
    <w:rsid w:val="00081D8A"/>
    <w:rsid w:val="0008308C"/>
    <w:rsid w:val="000A09CB"/>
    <w:rsid w:val="000A3EFF"/>
    <w:rsid w:val="000A7621"/>
    <w:rsid w:val="000C2FB2"/>
    <w:rsid w:val="000D3455"/>
    <w:rsid w:val="000D3F69"/>
    <w:rsid w:val="000D54E2"/>
    <w:rsid w:val="000D6000"/>
    <w:rsid w:val="0010144A"/>
    <w:rsid w:val="001014A9"/>
    <w:rsid w:val="001132C8"/>
    <w:rsid w:val="00113C23"/>
    <w:rsid w:val="00127FFE"/>
    <w:rsid w:val="00133BF7"/>
    <w:rsid w:val="001401E7"/>
    <w:rsid w:val="00140FE5"/>
    <w:rsid w:val="0014451D"/>
    <w:rsid w:val="00145BD2"/>
    <w:rsid w:val="001469C2"/>
    <w:rsid w:val="00150879"/>
    <w:rsid w:val="001523BE"/>
    <w:rsid w:val="0015747A"/>
    <w:rsid w:val="00157D12"/>
    <w:rsid w:val="0016239F"/>
    <w:rsid w:val="0016340B"/>
    <w:rsid w:val="00164656"/>
    <w:rsid w:val="00171E80"/>
    <w:rsid w:val="00180899"/>
    <w:rsid w:val="001919D1"/>
    <w:rsid w:val="0019658A"/>
    <w:rsid w:val="001A221B"/>
    <w:rsid w:val="001A5641"/>
    <w:rsid w:val="001A5E10"/>
    <w:rsid w:val="001B2872"/>
    <w:rsid w:val="001B5908"/>
    <w:rsid w:val="001C0EF6"/>
    <w:rsid w:val="001C7ECA"/>
    <w:rsid w:val="001D1C1F"/>
    <w:rsid w:val="001D1DF8"/>
    <w:rsid w:val="001D39B3"/>
    <w:rsid w:val="001D3E3A"/>
    <w:rsid w:val="001D6103"/>
    <w:rsid w:val="001D6F02"/>
    <w:rsid w:val="001E6764"/>
    <w:rsid w:val="001F0A24"/>
    <w:rsid w:val="001F1051"/>
    <w:rsid w:val="001F6CD8"/>
    <w:rsid w:val="00201E08"/>
    <w:rsid w:val="0021011A"/>
    <w:rsid w:val="00213FD5"/>
    <w:rsid w:val="00214741"/>
    <w:rsid w:val="002164CC"/>
    <w:rsid w:val="0022041F"/>
    <w:rsid w:val="00224522"/>
    <w:rsid w:val="002313E7"/>
    <w:rsid w:val="002330BE"/>
    <w:rsid w:val="00235C8A"/>
    <w:rsid w:val="00246AD0"/>
    <w:rsid w:val="00247D96"/>
    <w:rsid w:val="00247D9B"/>
    <w:rsid w:val="00250DC3"/>
    <w:rsid w:val="00252705"/>
    <w:rsid w:val="002561C9"/>
    <w:rsid w:val="00256710"/>
    <w:rsid w:val="00256EA5"/>
    <w:rsid w:val="00264241"/>
    <w:rsid w:val="002700BF"/>
    <w:rsid w:val="00270797"/>
    <w:rsid w:val="00274B47"/>
    <w:rsid w:val="00286E0F"/>
    <w:rsid w:val="00287A9E"/>
    <w:rsid w:val="0029190E"/>
    <w:rsid w:val="00293F7E"/>
    <w:rsid w:val="002947F9"/>
    <w:rsid w:val="00294A70"/>
    <w:rsid w:val="00295451"/>
    <w:rsid w:val="00295C22"/>
    <w:rsid w:val="002A2DC4"/>
    <w:rsid w:val="002A7665"/>
    <w:rsid w:val="002B0756"/>
    <w:rsid w:val="002B40C4"/>
    <w:rsid w:val="002B45A1"/>
    <w:rsid w:val="002B634D"/>
    <w:rsid w:val="002C208D"/>
    <w:rsid w:val="002C233F"/>
    <w:rsid w:val="002C5576"/>
    <w:rsid w:val="002C6C9E"/>
    <w:rsid w:val="002D2340"/>
    <w:rsid w:val="002E3F3A"/>
    <w:rsid w:val="002E6D6B"/>
    <w:rsid w:val="002E7216"/>
    <w:rsid w:val="002F5035"/>
    <w:rsid w:val="002F5A3C"/>
    <w:rsid w:val="0030039C"/>
    <w:rsid w:val="00301350"/>
    <w:rsid w:val="003072E6"/>
    <w:rsid w:val="00310129"/>
    <w:rsid w:val="00311F91"/>
    <w:rsid w:val="003125AD"/>
    <w:rsid w:val="0031346F"/>
    <w:rsid w:val="00313593"/>
    <w:rsid w:val="0031633A"/>
    <w:rsid w:val="003310D2"/>
    <w:rsid w:val="00331539"/>
    <w:rsid w:val="00335239"/>
    <w:rsid w:val="00343BDE"/>
    <w:rsid w:val="00343C80"/>
    <w:rsid w:val="00350939"/>
    <w:rsid w:val="00363805"/>
    <w:rsid w:val="00363E8E"/>
    <w:rsid w:val="00364101"/>
    <w:rsid w:val="00390739"/>
    <w:rsid w:val="0039162F"/>
    <w:rsid w:val="00393E7C"/>
    <w:rsid w:val="003B0ED9"/>
    <w:rsid w:val="003B2C5F"/>
    <w:rsid w:val="003B459A"/>
    <w:rsid w:val="003B4D6D"/>
    <w:rsid w:val="003C2AC9"/>
    <w:rsid w:val="003D56B1"/>
    <w:rsid w:val="003D68A7"/>
    <w:rsid w:val="003E051B"/>
    <w:rsid w:val="003E32A8"/>
    <w:rsid w:val="003E6B7D"/>
    <w:rsid w:val="003F2526"/>
    <w:rsid w:val="003F65C1"/>
    <w:rsid w:val="004067A6"/>
    <w:rsid w:val="0041521F"/>
    <w:rsid w:val="00417512"/>
    <w:rsid w:val="00417B82"/>
    <w:rsid w:val="00422171"/>
    <w:rsid w:val="004221D4"/>
    <w:rsid w:val="00425397"/>
    <w:rsid w:val="00431A19"/>
    <w:rsid w:val="004331B3"/>
    <w:rsid w:val="00444BE0"/>
    <w:rsid w:val="00453DA5"/>
    <w:rsid w:val="0045475A"/>
    <w:rsid w:val="004558BF"/>
    <w:rsid w:val="004579B5"/>
    <w:rsid w:val="004603FF"/>
    <w:rsid w:val="00460C4B"/>
    <w:rsid w:val="00461C8D"/>
    <w:rsid w:val="00466F53"/>
    <w:rsid w:val="00470CE7"/>
    <w:rsid w:val="00471EC0"/>
    <w:rsid w:val="00474AAB"/>
    <w:rsid w:val="00485517"/>
    <w:rsid w:val="00490742"/>
    <w:rsid w:val="004923EF"/>
    <w:rsid w:val="004927CB"/>
    <w:rsid w:val="00492FAD"/>
    <w:rsid w:val="0049418C"/>
    <w:rsid w:val="00496580"/>
    <w:rsid w:val="004A0F33"/>
    <w:rsid w:val="004A510C"/>
    <w:rsid w:val="004A52B4"/>
    <w:rsid w:val="004A7A1A"/>
    <w:rsid w:val="004B49B9"/>
    <w:rsid w:val="004D23D5"/>
    <w:rsid w:val="004E1059"/>
    <w:rsid w:val="004E1F73"/>
    <w:rsid w:val="004E3ECF"/>
    <w:rsid w:val="004E4BB7"/>
    <w:rsid w:val="004F0CC0"/>
    <w:rsid w:val="004F3D50"/>
    <w:rsid w:val="0050081C"/>
    <w:rsid w:val="00505246"/>
    <w:rsid w:val="0051132E"/>
    <w:rsid w:val="00511394"/>
    <w:rsid w:val="005203C9"/>
    <w:rsid w:val="005225C8"/>
    <w:rsid w:val="00523B5B"/>
    <w:rsid w:val="00523F91"/>
    <w:rsid w:val="00535CA0"/>
    <w:rsid w:val="00537B94"/>
    <w:rsid w:val="005429E9"/>
    <w:rsid w:val="00543D04"/>
    <w:rsid w:val="0054515F"/>
    <w:rsid w:val="00550AAD"/>
    <w:rsid w:val="00550F45"/>
    <w:rsid w:val="00553969"/>
    <w:rsid w:val="00557919"/>
    <w:rsid w:val="00560949"/>
    <w:rsid w:val="0057474C"/>
    <w:rsid w:val="00575402"/>
    <w:rsid w:val="00575B6C"/>
    <w:rsid w:val="00580ECC"/>
    <w:rsid w:val="0058156E"/>
    <w:rsid w:val="005821D3"/>
    <w:rsid w:val="00586A80"/>
    <w:rsid w:val="00586F78"/>
    <w:rsid w:val="00591E68"/>
    <w:rsid w:val="0059265A"/>
    <w:rsid w:val="005960F3"/>
    <w:rsid w:val="005A514D"/>
    <w:rsid w:val="005A6657"/>
    <w:rsid w:val="005C447D"/>
    <w:rsid w:val="005D467E"/>
    <w:rsid w:val="005D488B"/>
    <w:rsid w:val="005E007E"/>
    <w:rsid w:val="005E065D"/>
    <w:rsid w:val="005F057B"/>
    <w:rsid w:val="005F33FD"/>
    <w:rsid w:val="006011E0"/>
    <w:rsid w:val="0060203A"/>
    <w:rsid w:val="00605E96"/>
    <w:rsid w:val="00613417"/>
    <w:rsid w:val="00614F3F"/>
    <w:rsid w:val="006253B2"/>
    <w:rsid w:val="00625BD8"/>
    <w:rsid w:val="00630BDA"/>
    <w:rsid w:val="00633EB6"/>
    <w:rsid w:val="006344E2"/>
    <w:rsid w:val="00637FB5"/>
    <w:rsid w:val="00642F8E"/>
    <w:rsid w:val="0064388F"/>
    <w:rsid w:val="00647DC1"/>
    <w:rsid w:val="00655E5A"/>
    <w:rsid w:val="006638AC"/>
    <w:rsid w:val="00664DAB"/>
    <w:rsid w:val="006665C9"/>
    <w:rsid w:val="0067190A"/>
    <w:rsid w:val="00672C1B"/>
    <w:rsid w:val="0067444A"/>
    <w:rsid w:val="00674542"/>
    <w:rsid w:val="006765EA"/>
    <w:rsid w:val="00680F48"/>
    <w:rsid w:val="00681DA0"/>
    <w:rsid w:val="006845A9"/>
    <w:rsid w:val="00687F0B"/>
    <w:rsid w:val="00693289"/>
    <w:rsid w:val="0069450E"/>
    <w:rsid w:val="00696BB2"/>
    <w:rsid w:val="00697445"/>
    <w:rsid w:val="006A058F"/>
    <w:rsid w:val="006A2B31"/>
    <w:rsid w:val="006A3056"/>
    <w:rsid w:val="006B52B5"/>
    <w:rsid w:val="006B6B9A"/>
    <w:rsid w:val="006C1530"/>
    <w:rsid w:val="006C4FFB"/>
    <w:rsid w:val="006D49AD"/>
    <w:rsid w:val="006E73B1"/>
    <w:rsid w:val="006E7F19"/>
    <w:rsid w:val="006F6CD0"/>
    <w:rsid w:val="00703221"/>
    <w:rsid w:val="0071127D"/>
    <w:rsid w:val="007149A7"/>
    <w:rsid w:val="007202C3"/>
    <w:rsid w:val="007301FE"/>
    <w:rsid w:val="00730585"/>
    <w:rsid w:val="007437F9"/>
    <w:rsid w:val="00746048"/>
    <w:rsid w:val="007532FD"/>
    <w:rsid w:val="007561C9"/>
    <w:rsid w:val="00757D5F"/>
    <w:rsid w:val="00762559"/>
    <w:rsid w:val="0076311C"/>
    <w:rsid w:val="00764273"/>
    <w:rsid w:val="00767270"/>
    <w:rsid w:val="00767D08"/>
    <w:rsid w:val="00774A57"/>
    <w:rsid w:val="00775E3D"/>
    <w:rsid w:val="00776896"/>
    <w:rsid w:val="007804EA"/>
    <w:rsid w:val="00795FF6"/>
    <w:rsid w:val="007A3DF5"/>
    <w:rsid w:val="007A63EC"/>
    <w:rsid w:val="007A66C2"/>
    <w:rsid w:val="007A6984"/>
    <w:rsid w:val="007A7E70"/>
    <w:rsid w:val="007B1AED"/>
    <w:rsid w:val="007B5A6C"/>
    <w:rsid w:val="007B5E75"/>
    <w:rsid w:val="007B6297"/>
    <w:rsid w:val="007C10FC"/>
    <w:rsid w:val="007C1AEA"/>
    <w:rsid w:val="007D0499"/>
    <w:rsid w:val="007D0773"/>
    <w:rsid w:val="007E09A8"/>
    <w:rsid w:val="007F0934"/>
    <w:rsid w:val="007F0AC6"/>
    <w:rsid w:val="007F0E67"/>
    <w:rsid w:val="0080133D"/>
    <w:rsid w:val="008041A7"/>
    <w:rsid w:val="00811121"/>
    <w:rsid w:val="008165EA"/>
    <w:rsid w:val="0081722F"/>
    <w:rsid w:val="00820AFB"/>
    <w:rsid w:val="008226F2"/>
    <w:rsid w:val="00823592"/>
    <w:rsid w:val="00823981"/>
    <w:rsid w:val="00824916"/>
    <w:rsid w:val="0082500A"/>
    <w:rsid w:val="0082673E"/>
    <w:rsid w:val="00830F86"/>
    <w:rsid w:val="008320C5"/>
    <w:rsid w:val="0083703E"/>
    <w:rsid w:val="00851F46"/>
    <w:rsid w:val="00852573"/>
    <w:rsid w:val="00866CFB"/>
    <w:rsid w:val="0087077B"/>
    <w:rsid w:val="00875870"/>
    <w:rsid w:val="00876CC0"/>
    <w:rsid w:val="00883E59"/>
    <w:rsid w:val="008853D7"/>
    <w:rsid w:val="00886A0C"/>
    <w:rsid w:val="008B61CA"/>
    <w:rsid w:val="008C3899"/>
    <w:rsid w:val="008C4385"/>
    <w:rsid w:val="008C7D86"/>
    <w:rsid w:val="008D25D1"/>
    <w:rsid w:val="008D27E0"/>
    <w:rsid w:val="008D2E33"/>
    <w:rsid w:val="008D3838"/>
    <w:rsid w:val="008E13E0"/>
    <w:rsid w:val="008F1142"/>
    <w:rsid w:val="008F4C50"/>
    <w:rsid w:val="008F55E3"/>
    <w:rsid w:val="008F7B1F"/>
    <w:rsid w:val="009015FD"/>
    <w:rsid w:val="009041F1"/>
    <w:rsid w:val="009048A4"/>
    <w:rsid w:val="00904BF4"/>
    <w:rsid w:val="00906DAA"/>
    <w:rsid w:val="00911629"/>
    <w:rsid w:val="00914455"/>
    <w:rsid w:val="00915151"/>
    <w:rsid w:val="00920781"/>
    <w:rsid w:val="00920A44"/>
    <w:rsid w:val="009257DF"/>
    <w:rsid w:val="00931E10"/>
    <w:rsid w:val="0093679C"/>
    <w:rsid w:val="00944961"/>
    <w:rsid w:val="00945E38"/>
    <w:rsid w:val="00946EC2"/>
    <w:rsid w:val="00947F14"/>
    <w:rsid w:val="009572D3"/>
    <w:rsid w:val="00965582"/>
    <w:rsid w:val="00973D3C"/>
    <w:rsid w:val="0097559C"/>
    <w:rsid w:val="0097651D"/>
    <w:rsid w:val="0098075F"/>
    <w:rsid w:val="00980D9A"/>
    <w:rsid w:val="009824F8"/>
    <w:rsid w:val="00985A87"/>
    <w:rsid w:val="00986865"/>
    <w:rsid w:val="009938A9"/>
    <w:rsid w:val="009940A0"/>
    <w:rsid w:val="009961EB"/>
    <w:rsid w:val="009A398E"/>
    <w:rsid w:val="009A61F8"/>
    <w:rsid w:val="009B0414"/>
    <w:rsid w:val="009B5009"/>
    <w:rsid w:val="009C4ADE"/>
    <w:rsid w:val="009D2DD2"/>
    <w:rsid w:val="009E21AD"/>
    <w:rsid w:val="009E5798"/>
    <w:rsid w:val="009F4B09"/>
    <w:rsid w:val="00A062F1"/>
    <w:rsid w:val="00A14ADB"/>
    <w:rsid w:val="00A15122"/>
    <w:rsid w:val="00A160C1"/>
    <w:rsid w:val="00A17443"/>
    <w:rsid w:val="00A22222"/>
    <w:rsid w:val="00A26EA0"/>
    <w:rsid w:val="00A54BF5"/>
    <w:rsid w:val="00A55013"/>
    <w:rsid w:val="00A6296D"/>
    <w:rsid w:val="00A655AC"/>
    <w:rsid w:val="00A700EB"/>
    <w:rsid w:val="00A77701"/>
    <w:rsid w:val="00A82313"/>
    <w:rsid w:val="00A83A6D"/>
    <w:rsid w:val="00A90460"/>
    <w:rsid w:val="00A9378F"/>
    <w:rsid w:val="00A95BF9"/>
    <w:rsid w:val="00A96CD8"/>
    <w:rsid w:val="00AA0DC1"/>
    <w:rsid w:val="00AA1A92"/>
    <w:rsid w:val="00AA1F42"/>
    <w:rsid w:val="00AA323B"/>
    <w:rsid w:val="00AB063E"/>
    <w:rsid w:val="00AB321E"/>
    <w:rsid w:val="00AB5A96"/>
    <w:rsid w:val="00AC1033"/>
    <w:rsid w:val="00AD28DD"/>
    <w:rsid w:val="00B00AD1"/>
    <w:rsid w:val="00B06EFE"/>
    <w:rsid w:val="00B10464"/>
    <w:rsid w:val="00B14AEF"/>
    <w:rsid w:val="00B204CB"/>
    <w:rsid w:val="00B22847"/>
    <w:rsid w:val="00B22C69"/>
    <w:rsid w:val="00B232BD"/>
    <w:rsid w:val="00B269E5"/>
    <w:rsid w:val="00B311D3"/>
    <w:rsid w:val="00B40910"/>
    <w:rsid w:val="00B51184"/>
    <w:rsid w:val="00B57363"/>
    <w:rsid w:val="00B6597A"/>
    <w:rsid w:val="00B73D95"/>
    <w:rsid w:val="00B7558A"/>
    <w:rsid w:val="00B77254"/>
    <w:rsid w:val="00B805FD"/>
    <w:rsid w:val="00B80951"/>
    <w:rsid w:val="00B80A6A"/>
    <w:rsid w:val="00B85152"/>
    <w:rsid w:val="00B8545B"/>
    <w:rsid w:val="00BA5925"/>
    <w:rsid w:val="00BB2862"/>
    <w:rsid w:val="00BB3AA1"/>
    <w:rsid w:val="00BB639B"/>
    <w:rsid w:val="00BC45BA"/>
    <w:rsid w:val="00BC683A"/>
    <w:rsid w:val="00BC7772"/>
    <w:rsid w:val="00BD225D"/>
    <w:rsid w:val="00BD2A33"/>
    <w:rsid w:val="00BD51F1"/>
    <w:rsid w:val="00BD5FC4"/>
    <w:rsid w:val="00BE1CD3"/>
    <w:rsid w:val="00C01477"/>
    <w:rsid w:val="00C03950"/>
    <w:rsid w:val="00C03B04"/>
    <w:rsid w:val="00C16CB6"/>
    <w:rsid w:val="00C32578"/>
    <w:rsid w:val="00C335A4"/>
    <w:rsid w:val="00C33D50"/>
    <w:rsid w:val="00C42FC9"/>
    <w:rsid w:val="00C47940"/>
    <w:rsid w:val="00C5201E"/>
    <w:rsid w:val="00C52BB2"/>
    <w:rsid w:val="00C5355E"/>
    <w:rsid w:val="00C53A1D"/>
    <w:rsid w:val="00C5483C"/>
    <w:rsid w:val="00C54EED"/>
    <w:rsid w:val="00C56944"/>
    <w:rsid w:val="00C66212"/>
    <w:rsid w:val="00C67A47"/>
    <w:rsid w:val="00C714FF"/>
    <w:rsid w:val="00C75C4F"/>
    <w:rsid w:val="00C7616B"/>
    <w:rsid w:val="00C766C5"/>
    <w:rsid w:val="00C81B79"/>
    <w:rsid w:val="00C91684"/>
    <w:rsid w:val="00C96833"/>
    <w:rsid w:val="00CA5161"/>
    <w:rsid w:val="00CB63B9"/>
    <w:rsid w:val="00CB6AB4"/>
    <w:rsid w:val="00CC0E5D"/>
    <w:rsid w:val="00CC23C4"/>
    <w:rsid w:val="00CC2F5D"/>
    <w:rsid w:val="00CC30F9"/>
    <w:rsid w:val="00CC4819"/>
    <w:rsid w:val="00CD3457"/>
    <w:rsid w:val="00CD3C6D"/>
    <w:rsid w:val="00CD49DF"/>
    <w:rsid w:val="00CE0053"/>
    <w:rsid w:val="00CE2555"/>
    <w:rsid w:val="00CE7C57"/>
    <w:rsid w:val="00CF1B69"/>
    <w:rsid w:val="00CF2045"/>
    <w:rsid w:val="00CF4610"/>
    <w:rsid w:val="00CF7EA1"/>
    <w:rsid w:val="00D07074"/>
    <w:rsid w:val="00D119B1"/>
    <w:rsid w:val="00D16C82"/>
    <w:rsid w:val="00D177A6"/>
    <w:rsid w:val="00D20807"/>
    <w:rsid w:val="00D20AE5"/>
    <w:rsid w:val="00D23083"/>
    <w:rsid w:val="00D32283"/>
    <w:rsid w:val="00D34A31"/>
    <w:rsid w:val="00D36DE5"/>
    <w:rsid w:val="00D41CAB"/>
    <w:rsid w:val="00D4285D"/>
    <w:rsid w:val="00D42A0B"/>
    <w:rsid w:val="00D44334"/>
    <w:rsid w:val="00D45212"/>
    <w:rsid w:val="00D57797"/>
    <w:rsid w:val="00D61F3A"/>
    <w:rsid w:val="00D668E2"/>
    <w:rsid w:val="00D807A7"/>
    <w:rsid w:val="00D82615"/>
    <w:rsid w:val="00D84854"/>
    <w:rsid w:val="00D86402"/>
    <w:rsid w:val="00D87242"/>
    <w:rsid w:val="00D90360"/>
    <w:rsid w:val="00D931B1"/>
    <w:rsid w:val="00D93915"/>
    <w:rsid w:val="00D95FBF"/>
    <w:rsid w:val="00DA07ED"/>
    <w:rsid w:val="00DA1155"/>
    <w:rsid w:val="00DA11A1"/>
    <w:rsid w:val="00DB0549"/>
    <w:rsid w:val="00DB26DA"/>
    <w:rsid w:val="00DC2200"/>
    <w:rsid w:val="00DC4DC2"/>
    <w:rsid w:val="00DC5505"/>
    <w:rsid w:val="00DE3A97"/>
    <w:rsid w:val="00DE4D41"/>
    <w:rsid w:val="00DE76C6"/>
    <w:rsid w:val="00DE7845"/>
    <w:rsid w:val="00DF0B2F"/>
    <w:rsid w:val="00E11642"/>
    <w:rsid w:val="00E14185"/>
    <w:rsid w:val="00E24356"/>
    <w:rsid w:val="00E25C6C"/>
    <w:rsid w:val="00E27501"/>
    <w:rsid w:val="00E32073"/>
    <w:rsid w:val="00E36E54"/>
    <w:rsid w:val="00E4218D"/>
    <w:rsid w:val="00E448CA"/>
    <w:rsid w:val="00E4692E"/>
    <w:rsid w:val="00E47C41"/>
    <w:rsid w:val="00E50768"/>
    <w:rsid w:val="00E507D1"/>
    <w:rsid w:val="00E529E7"/>
    <w:rsid w:val="00E54DDC"/>
    <w:rsid w:val="00E57E8B"/>
    <w:rsid w:val="00E61E5B"/>
    <w:rsid w:val="00E62C56"/>
    <w:rsid w:val="00E65A50"/>
    <w:rsid w:val="00E677BE"/>
    <w:rsid w:val="00E76382"/>
    <w:rsid w:val="00E7666B"/>
    <w:rsid w:val="00E80F95"/>
    <w:rsid w:val="00E8248E"/>
    <w:rsid w:val="00E93F50"/>
    <w:rsid w:val="00E96B35"/>
    <w:rsid w:val="00EA0051"/>
    <w:rsid w:val="00EA5B6B"/>
    <w:rsid w:val="00EA722D"/>
    <w:rsid w:val="00EB21FF"/>
    <w:rsid w:val="00EB661D"/>
    <w:rsid w:val="00EC0515"/>
    <w:rsid w:val="00EC38BA"/>
    <w:rsid w:val="00ED30C0"/>
    <w:rsid w:val="00ED3E50"/>
    <w:rsid w:val="00ED5433"/>
    <w:rsid w:val="00ED6CD3"/>
    <w:rsid w:val="00EE546E"/>
    <w:rsid w:val="00EF1712"/>
    <w:rsid w:val="00EF5BAB"/>
    <w:rsid w:val="00F03585"/>
    <w:rsid w:val="00F060DD"/>
    <w:rsid w:val="00F0698D"/>
    <w:rsid w:val="00F11BC4"/>
    <w:rsid w:val="00F14BA4"/>
    <w:rsid w:val="00F20164"/>
    <w:rsid w:val="00F23FC1"/>
    <w:rsid w:val="00F3103C"/>
    <w:rsid w:val="00F318DD"/>
    <w:rsid w:val="00F4129F"/>
    <w:rsid w:val="00F43260"/>
    <w:rsid w:val="00F506FC"/>
    <w:rsid w:val="00F53552"/>
    <w:rsid w:val="00F55BFE"/>
    <w:rsid w:val="00F64182"/>
    <w:rsid w:val="00F65153"/>
    <w:rsid w:val="00F6747C"/>
    <w:rsid w:val="00F70E06"/>
    <w:rsid w:val="00F71475"/>
    <w:rsid w:val="00F71CA3"/>
    <w:rsid w:val="00F76437"/>
    <w:rsid w:val="00F856AD"/>
    <w:rsid w:val="00F877C1"/>
    <w:rsid w:val="00F91BE5"/>
    <w:rsid w:val="00F968D5"/>
    <w:rsid w:val="00FA6851"/>
    <w:rsid w:val="00FB089C"/>
    <w:rsid w:val="00FB1172"/>
    <w:rsid w:val="00FB1373"/>
    <w:rsid w:val="00FB24B5"/>
    <w:rsid w:val="00FB3342"/>
    <w:rsid w:val="00FB6B6D"/>
    <w:rsid w:val="00FC1080"/>
    <w:rsid w:val="00FC16AB"/>
    <w:rsid w:val="00FC593B"/>
    <w:rsid w:val="00FC641F"/>
    <w:rsid w:val="00FC651D"/>
    <w:rsid w:val="00FE7226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nhideWhenUsed/>
    <w:qFormat/>
    <w:rsid w:val="00E93F50"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paragraph" w:styleId="Heading1">
    <w:name w:val="heading 1"/>
    <w:aliases w:val="le1,h1,1st level,Normal + Font: Helvetica,Bold,Space Before 12 pt,Not Bold,1,Titre 1b,chapter,H1,l1,título 1,HHeading 1,AboutDocument,h11,h12,h13,h14,h15,h16,h17,h111,h121,h131,h141,h151,h161,h18,h112,h122,h132,h142,h152,h162,h19,h113,h123"/>
    <w:basedOn w:val="Normal"/>
    <w:next w:val="Normal"/>
    <w:unhideWhenUsed/>
    <w:qFormat/>
    <w:rsid w:val="001D3E3A"/>
    <w:pPr>
      <w:keepNext/>
      <w:spacing w:before="240" w:after="60"/>
      <w:outlineLvl w:val="0"/>
    </w:pPr>
    <w:rPr>
      <w:rFonts w:ascii="Times New Roman Bold" w:hAnsi="Times New Roman Bold"/>
      <w:b/>
      <w:bCs/>
      <w:kern w:val="32"/>
      <w:sz w:val="26"/>
      <w:szCs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6C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nhideWhenUsed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PageNumber">
    <w:name w:val="page number"/>
    <w:basedOn w:val="DefaultParagraphFont"/>
    <w:unhideWhenUsed/>
    <w:rsid w:val="008165EA"/>
  </w:style>
  <w:style w:type="paragraph" w:styleId="BalloonText">
    <w:name w:val="Balloon Text"/>
    <w:basedOn w:val="Normal"/>
    <w:semiHidden/>
    <w:rsid w:val="00FB6B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68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968D5"/>
    <w:rPr>
      <w:vertAlign w:val="superscript"/>
    </w:rPr>
  </w:style>
  <w:style w:type="character" w:customStyle="1" w:styleId="AnnexNotitleChar">
    <w:name w:val="Annex_No &amp; title Char"/>
    <w:basedOn w:val="DefaultParagraphFont"/>
    <w:unhideWhenUsed/>
    <w:locked/>
    <w:rsid w:val="00252705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rsid w:val="006A2B31"/>
    <w:rPr>
      <w:rFonts w:cs="Traditional Arabic"/>
      <w:sz w:val="22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rsid w:val="006A2B31"/>
    <w:rPr>
      <w:rFonts w:cs="Traditional Arabic"/>
      <w:sz w:val="22"/>
      <w:szCs w:val="30"/>
      <w:lang w:eastAsia="en-US"/>
    </w:rPr>
  </w:style>
  <w:style w:type="paragraph" w:customStyle="1" w:styleId="LetterStart">
    <w:name w:val="Letter_Start"/>
    <w:basedOn w:val="Normal"/>
    <w:unhideWhenUsed/>
    <w:rsid w:val="00B73D95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table" w:styleId="TableGrid">
    <w:name w:val="Table Grid"/>
    <w:basedOn w:val="TableNormal"/>
    <w:rsid w:val="00B73D95"/>
    <w:pPr>
      <w:bidi/>
      <w:spacing w:before="120" w:line="192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u">
    <w:name w:val="itu"/>
    <w:basedOn w:val="Normal"/>
    <w:semiHidden/>
    <w:unhideWhenUsed/>
    <w:rsid w:val="000D6000"/>
    <w:pPr>
      <w:tabs>
        <w:tab w:val="left" w:pos="709"/>
        <w:tab w:val="left" w:pos="1134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styleId="ListParagraph">
    <w:name w:val="List Paragraph"/>
    <w:basedOn w:val="Normal"/>
    <w:uiPriority w:val="34"/>
    <w:unhideWhenUsed/>
    <w:qFormat/>
    <w:rsid w:val="00A062F1"/>
    <w:pPr>
      <w:ind w:left="720"/>
      <w:contextualSpacing/>
    </w:pPr>
  </w:style>
  <w:style w:type="paragraph" w:customStyle="1" w:styleId="Headingb">
    <w:name w:val="Heading_b"/>
    <w:basedOn w:val="Heading2"/>
    <w:semiHidden/>
    <w:unhideWhenUsed/>
    <w:rsid w:val="002C6C9E"/>
    <w:pPr>
      <w:keepLines w:val="0"/>
      <w:tabs>
        <w:tab w:val="left" w:pos="1134"/>
      </w:tabs>
      <w:spacing w:before="180" w:after="120"/>
      <w:ind w:left="1134" w:hanging="1134"/>
    </w:pPr>
    <w:rPr>
      <w:rFonts w:ascii="Times New Roman Bold" w:eastAsia="Times New Roman" w:hAnsi="Times New Roman Bold" w:cs="Traditional Arabic"/>
      <w:b w:val="0"/>
      <w:color w:val="auto"/>
      <w:kern w:val="14"/>
      <w:sz w:val="24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2C6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AnnexNo">
    <w:name w:val="Annex_No"/>
    <w:basedOn w:val="Normal"/>
    <w:link w:val="AnnexNoCar"/>
    <w:semiHidden/>
    <w:unhideWhenUsed/>
    <w:qFormat/>
    <w:rsid w:val="002C6C9E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semiHidden/>
    <w:locked/>
    <w:rsid w:val="006A2B31"/>
    <w:rPr>
      <w:rFonts w:cs="Traditional Arabic"/>
      <w:sz w:val="28"/>
      <w:szCs w:val="40"/>
      <w:lang w:val="en-GB" w:eastAsia="en-US" w:bidi="ar-EG"/>
    </w:rPr>
  </w:style>
  <w:style w:type="paragraph" w:customStyle="1" w:styleId="Annextitle">
    <w:name w:val="Annex_title"/>
    <w:basedOn w:val="Normal"/>
    <w:next w:val="Normal"/>
    <w:link w:val="AnnextitleChar"/>
    <w:semiHidden/>
    <w:unhideWhenUsed/>
    <w:rsid w:val="002C6C9E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semiHidden/>
    <w:rsid w:val="006A2B31"/>
    <w:rPr>
      <w:rFonts w:cs="Traditional Arabic"/>
      <w:b/>
      <w:bCs/>
      <w:sz w:val="28"/>
      <w:szCs w:val="40"/>
      <w:lang w:eastAsia="en-US"/>
    </w:rPr>
  </w:style>
  <w:style w:type="character" w:styleId="FollowedHyperlink">
    <w:name w:val="FollowedHyperlink"/>
    <w:basedOn w:val="DefaultParagraphFont"/>
    <w:semiHidden/>
    <w:unhideWhenUsed/>
    <w:rsid w:val="00DB26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nhideWhenUsed/>
    <w:qFormat/>
    <w:rsid w:val="00E93F50"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paragraph" w:styleId="Heading1">
    <w:name w:val="heading 1"/>
    <w:aliases w:val="le1,h1,1st level,Normal + Font: Helvetica,Bold,Space Before 12 pt,Not Bold,1,Titre 1b,chapter,H1,l1,título 1,HHeading 1,AboutDocument,h11,h12,h13,h14,h15,h16,h17,h111,h121,h131,h141,h151,h161,h18,h112,h122,h132,h142,h152,h162,h19,h113,h123"/>
    <w:basedOn w:val="Normal"/>
    <w:next w:val="Normal"/>
    <w:unhideWhenUsed/>
    <w:qFormat/>
    <w:rsid w:val="001D3E3A"/>
    <w:pPr>
      <w:keepNext/>
      <w:spacing w:before="240" w:after="60"/>
      <w:outlineLvl w:val="0"/>
    </w:pPr>
    <w:rPr>
      <w:rFonts w:ascii="Times New Roman Bold" w:hAnsi="Times New Roman Bold"/>
      <w:b/>
      <w:bCs/>
      <w:kern w:val="32"/>
      <w:sz w:val="26"/>
      <w:szCs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6C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nhideWhenUsed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PageNumber">
    <w:name w:val="page number"/>
    <w:basedOn w:val="DefaultParagraphFont"/>
    <w:unhideWhenUsed/>
    <w:rsid w:val="008165EA"/>
  </w:style>
  <w:style w:type="paragraph" w:styleId="BalloonText">
    <w:name w:val="Balloon Text"/>
    <w:basedOn w:val="Normal"/>
    <w:semiHidden/>
    <w:rsid w:val="00FB6B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68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968D5"/>
    <w:rPr>
      <w:vertAlign w:val="superscript"/>
    </w:rPr>
  </w:style>
  <w:style w:type="character" w:customStyle="1" w:styleId="AnnexNotitleChar">
    <w:name w:val="Annex_No &amp; title Char"/>
    <w:basedOn w:val="DefaultParagraphFont"/>
    <w:unhideWhenUsed/>
    <w:locked/>
    <w:rsid w:val="00252705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rsid w:val="006A2B31"/>
    <w:rPr>
      <w:rFonts w:cs="Traditional Arabic"/>
      <w:sz w:val="22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rsid w:val="006A2B31"/>
    <w:rPr>
      <w:rFonts w:cs="Traditional Arabic"/>
      <w:sz w:val="22"/>
      <w:szCs w:val="30"/>
      <w:lang w:eastAsia="en-US"/>
    </w:rPr>
  </w:style>
  <w:style w:type="paragraph" w:customStyle="1" w:styleId="LetterStart">
    <w:name w:val="Letter_Start"/>
    <w:basedOn w:val="Normal"/>
    <w:unhideWhenUsed/>
    <w:rsid w:val="00B73D95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table" w:styleId="TableGrid">
    <w:name w:val="Table Grid"/>
    <w:basedOn w:val="TableNormal"/>
    <w:rsid w:val="00B73D95"/>
    <w:pPr>
      <w:bidi/>
      <w:spacing w:before="120" w:line="192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u">
    <w:name w:val="itu"/>
    <w:basedOn w:val="Normal"/>
    <w:semiHidden/>
    <w:unhideWhenUsed/>
    <w:rsid w:val="000D6000"/>
    <w:pPr>
      <w:tabs>
        <w:tab w:val="left" w:pos="709"/>
        <w:tab w:val="left" w:pos="1134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styleId="ListParagraph">
    <w:name w:val="List Paragraph"/>
    <w:basedOn w:val="Normal"/>
    <w:uiPriority w:val="34"/>
    <w:unhideWhenUsed/>
    <w:qFormat/>
    <w:rsid w:val="00A062F1"/>
    <w:pPr>
      <w:ind w:left="720"/>
      <w:contextualSpacing/>
    </w:pPr>
  </w:style>
  <w:style w:type="paragraph" w:customStyle="1" w:styleId="Headingb">
    <w:name w:val="Heading_b"/>
    <w:basedOn w:val="Heading2"/>
    <w:semiHidden/>
    <w:unhideWhenUsed/>
    <w:rsid w:val="002C6C9E"/>
    <w:pPr>
      <w:keepLines w:val="0"/>
      <w:tabs>
        <w:tab w:val="left" w:pos="1134"/>
      </w:tabs>
      <w:spacing w:before="180" w:after="120"/>
      <w:ind w:left="1134" w:hanging="1134"/>
    </w:pPr>
    <w:rPr>
      <w:rFonts w:ascii="Times New Roman Bold" w:eastAsia="Times New Roman" w:hAnsi="Times New Roman Bold" w:cs="Traditional Arabic"/>
      <w:b w:val="0"/>
      <w:color w:val="auto"/>
      <w:kern w:val="14"/>
      <w:sz w:val="24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2C6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AnnexNo">
    <w:name w:val="Annex_No"/>
    <w:basedOn w:val="Normal"/>
    <w:link w:val="AnnexNoCar"/>
    <w:semiHidden/>
    <w:unhideWhenUsed/>
    <w:qFormat/>
    <w:rsid w:val="002C6C9E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semiHidden/>
    <w:locked/>
    <w:rsid w:val="006A2B31"/>
    <w:rPr>
      <w:rFonts w:cs="Traditional Arabic"/>
      <w:sz w:val="28"/>
      <w:szCs w:val="40"/>
      <w:lang w:val="en-GB" w:eastAsia="en-US" w:bidi="ar-EG"/>
    </w:rPr>
  </w:style>
  <w:style w:type="paragraph" w:customStyle="1" w:styleId="Annextitle">
    <w:name w:val="Annex_title"/>
    <w:basedOn w:val="Normal"/>
    <w:next w:val="Normal"/>
    <w:link w:val="AnnextitleChar"/>
    <w:semiHidden/>
    <w:unhideWhenUsed/>
    <w:rsid w:val="002C6C9E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semiHidden/>
    <w:rsid w:val="006A2B31"/>
    <w:rPr>
      <w:rFonts w:cs="Traditional Arabic"/>
      <w:b/>
      <w:bCs/>
      <w:sz w:val="28"/>
      <w:szCs w:val="40"/>
      <w:lang w:eastAsia="en-US"/>
    </w:rPr>
  </w:style>
  <w:style w:type="character" w:styleId="FollowedHyperlink">
    <w:name w:val="FollowedHyperlink"/>
    <w:basedOn w:val="DefaultParagraphFont"/>
    <w:semiHidden/>
    <w:unhideWhenUsed/>
    <w:rsid w:val="00DB26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rgen.gustafsson@ericsson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alexander.raake@telekom.de" TargetMode="External"/><Relationship Id="rId17" Type="http://schemas.openxmlformats.org/officeDocument/2006/relationships/hyperlink" Target="mailto:t13sg12q14@lists.itu.in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tu.int/en/ITU-T/studygroups/2013-2016/12/Pages/default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rgen.gustafsson@ericsson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tsbsg12@itu.int" TargetMode="External"/><Relationship Id="rId23" Type="http://schemas.openxmlformats.org/officeDocument/2006/relationships/footer" Target="footer3.xml"/><Relationship Id="rId10" Type="http://schemas.openxmlformats.org/officeDocument/2006/relationships/hyperlink" Target="mailto:tsbsg12@itu.int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lexander.raake@telekom.de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BA7B3-C25C-4481-A41F-25FE632B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802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5718</CharactersWithSpaces>
  <SharedDoc>false</SharedDoc>
  <HLinks>
    <vt:vector size="12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5636166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Settings\jonesfer\refinfo\REFTXT07\ITU-T\BUREAU\CIRC\www.itu.int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Bilani, Joumana</dc:creator>
  <cp:lastModifiedBy>RC</cp:lastModifiedBy>
  <cp:revision>46</cp:revision>
  <cp:lastPrinted>2013-02-27T07:41:00Z</cp:lastPrinted>
  <dcterms:created xsi:type="dcterms:W3CDTF">2013-02-28T14:30:00Z</dcterms:created>
  <dcterms:modified xsi:type="dcterms:W3CDTF">2013-03-05T13:45:00Z</dcterms:modified>
</cp:coreProperties>
</file>