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560"/>
        <w:gridCol w:w="3000"/>
        <w:gridCol w:w="1080"/>
        <w:gridCol w:w="840"/>
        <w:gridCol w:w="3026"/>
      </w:tblGrid>
      <w:tr w:rsidR="00912D94" w:rsidRPr="00364B93">
        <w:trPr>
          <w:cantSplit/>
        </w:trPr>
        <w:tc>
          <w:tcPr>
            <w:tcW w:w="1417" w:type="dxa"/>
            <w:vMerge w:val="restart"/>
          </w:tcPr>
          <w:p w:rsidR="00912D94" w:rsidRPr="00364B93" w:rsidRDefault="00912D94" w:rsidP="00C436E8">
            <w:bookmarkStart w:id="0" w:name="InsertLogo"/>
            <w:bookmarkStart w:id="1" w:name="dnum" w:colFirst="2" w:colLast="2"/>
            <w:bookmarkStart w:id="2" w:name="dtableau"/>
            <w:bookmarkStart w:id="3" w:name="_GoBack"/>
            <w:bookmarkEnd w:id="0"/>
            <w:bookmarkEnd w:id="3"/>
            <w:r w:rsidRPr="00364B93">
              <w:rPr>
                <w:b/>
                <w:noProof/>
                <w:sz w:val="36"/>
                <w:lang w:val="en-US"/>
              </w:rPr>
              <w:drawing>
                <wp:inline distT="0" distB="0" distL="0" distR="0" wp14:anchorId="2B2F5E57" wp14:editId="5342ED92">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4"/>
          </w:tcPr>
          <w:p w:rsidR="00912D94" w:rsidRPr="00364B93" w:rsidRDefault="00912D94" w:rsidP="00C436E8">
            <w:pPr>
              <w:rPr>
                <w:sz w:val="20"/>
              </w:rPr>
            </w:pPr>
            <w:r w:rsidRPr="00364B93">
              <w:rPr>
                <w:sz w:val="20"/>
              </w:rPr>
              <w:t>UNION INTERNATIONALE DES TÉLÉCOMMUNICATIONS</w:t>
            </w:r>
          </w:p>
        </w:tc>
        <w:tc>
          <w:tcPr>
            <w:tcW w:w="3026" w:type="dxa"/>
          </w:tcPr>
          <w:p w:rsidR="00912D94" w:rsidRPr="00364B93" w:rsidRDefault="00912D94" w:rsidP="00C436E8">
            <w:pPr>
              <w:pStyle w:val="Docnumber"/>
              <w:rPr>
                <w:sz w:val="28"/>
              </w:rPr>
            </w:pPr>
            <w:r w:rsidRPr="00364B93">
              <w:rPr>
                <w:sz w:val="28"/>
              </w:rPr>
              <w:t xml:space="preserve">SG3RG-AFR – R </w:t>
            </w:r>
            <w:r w:rsidR="00A968D5" w:rsidRPr="00364B93">
              <w:rPr>
                <w:sz w:val="28"/>
              </w:rPr>
              <w:t>2</w:t>
            </w:r>
            <w:r w:rsidRPr="00364B93">
              <w:rPr>
                <w:sz w:val="28"/>
              </w:rPr>
              <w:t xml:space="preserve"> – F</w:t>
            </w:r>
          </w:p>
        </w:tc>
      </w:tr>
      <w:tr w:rsidR="00912D94" w:rsidRPr="00364B93">
        <w:trPr>
          <w:cantSplit/>
          <w:trHeight w:val="355"/>
        </w:trPr>
        <w:tc>
          <w:tcPr>
            <w:tcW w:w="1417" w:type="dxa"/>
            <w:vMerge/>
          </w:tcPr>
          <w:p w:rsidR="00912D94" w:rsidRPr="00364B93" w:rsidRDefault="00912D94" w:rsidP="00C436E8">
            <w:bookmarkStart w:id="4" w:name="ddate" w:colFirst="2" w:colLast="2"/>
            <w:bookmarkEnd w:id="1"/>
          </w:p>
        </w:tc>
        <w:tc>
          <w:tcPr>
            <w:tcW w:w="4640" w:type="dxa"/>
            <w:gridSpan w:val="3"/>
            <w:vMerge w:val="restart"/>
          </w:tcPr>
          <w:p w:rsidR="00912D94" w:rsidRPr="00364B93" w:rsidRDefault="00912D94" w:rsidP="00C436E8">
            <w:pPr>
              <w:rPr>
                <w:b/>
                <w:bCs/>
                <w:sz w:val="26"/>
              </w:rPr>
            </w:pPr>
            <w:r w:rsidRPr="00364B93">
              <w:rPr>
                <w:b/>
                <w:bCs/>
                <w:sz w:val="26"/>
              </w:rPr>
              <w:t>SECTEUR DE LA NORMALISATION DES TÉLÉCOMMUNICATIONS</w:t>
            </w:r>
          </w:p>
          <w:p w:rsidR="00912D94" w:rsidRPr="00364B93" w:rsidRDefault="00912D94" w:rsidP="00C436E8">
            <w:pPr>
              <w:rPr>
                <w:smallCaps/>
                <w:sz w:val="20"/>
              </w:rPr>
            </w:pPr>
            <w:r w:rsidRPr="00364B93">
              <w:rPr>
                <w:sz w:val="20"/>
              </w:rPr>
              <w:t>PÉRIODE D</w:t>
            </w:r>
            <w:r w:rsidR="00660218">
              <w:rPr>
                <w:sz w:val="20"/>
              </w:rPr>
              <w:t>'</w:t>
            </w:r>
            <w:r w:rsidRPr="00364B93">
              <w:rPr>
                <w:sz w:val="20"/>
              </w:rPr>
              <w:t>ÉTUDES 2013-2016</w:t>
            </w:r>
          </w:p>
        </w:tc>
        <w:tc>
          <w:tcPr>
            <w:tcW w:w="3866" w:type="dxa"/>
            <w:gridSpan w:val="2"/>
          </w:tcPr>
          <w:p w:rsidR="00912D94" w:rsidRPr="00364B93" w:rsidRDefault="00912D94" w:rsidP="00C436E8">
            <w:pPr>
              <w:jc w:val="right"/>
              <w:rPr>
                <w:b/>
                <w:bCs/>
                <w:sz w:val="28"/>
              </w:rPr>
            </w:pPr>
            <w:r w:rsidRPr="00364B93">
              <w:rPr>
                <w:b/>
                <w:bCs/>
                <w:sz w:val="28"/>
              </w:rPr>
              <w:t>Mars 201</w:t>
            </w:r>
            <w:r w:rsidR="00A968D5" w:rsidRPr="00364B93">
              <w:rPr>
                <w:b/>
                <w:bCs/>
                <w:sz w:val="28"/>
              </w:rPr>
              <w:t>4</w:t>
            </w:r>
          </w:p>
        </w:tc>
      </w:tr>
      <w:tr w:rsidR="00912D94" w:rsidRPr="00364B93">
        <w:trPr>
          <w:cantSplit/>
          <w:trHeight w:val="780"/>
        </w:trPr>
        <w:tc>
          <w:tcPr>
            <w:tcW w:w="1417" w:type="dxa"/>
            <w:vMerge/>
            <w:tcBorders>
              <w:bottom w:val="single" w:sz="12" w:space="0" w:color="auto"/>
            </w:tcBorders>
          </w:tcPr>
          <w:p w:rsidR="00912D94" w:rsidRPr="00364B93" w:rsidRDefault="00912D94" w:rsidP="00C436E8">
            <w:bookmarkStart w:id="5" w:name="dorlang" w:colFirst="2" w:colLast="2"/>
            <w:bookmarkEnd w:id="4"/>
          </w:p>
        </w:tc>
        <w:tc>
          <w:tcPr>
            <w:tcW w:w="4640" w:type="dxa"/>
            <w:gridSpan w:val="3"/>
            <w:vMerge/>
            <w:tcBorders>
              <w:bottom w:val="single" w:sz="12" w:space="0" w:color="auto"/>
            </w:tcBorders>
          </w:tcPr>
          <w:p w:rsidR="00912D94" w:rsidRPr="00364B93" w:rsidRDefault="00912D94" w:rsidP="00C436E8">
            <w:pPr>
              <w:rPr>
                <w:b/>
                <w:bCs/>
                <w:sz w:val="26"/>
              </w:rPr>
            </w:pPr>
          </w:p>
        </w:tc>
        <w:tc>
          <w:tcPr>
            <w:tcW w:w="3866" w:type="dxa"/>
            <w:gridSpan w:val="2"/>
            <w:tcBorders>
              <w:bottom w:val="single" w:sz="12" w:space="0" w:color="auto"/>
            </w:tcBorders>
            <w:vAlign w:val="center"/>
          </w:tcPr>
          <w:p w:rsidR="00912D94" w:rsidRPr="00364B93" w:rsidRDefault="00912D94" w:rsidP="00C436E8">
            <w:pPr>
              <w:jc w:val="right"/>
              <w:rPr>
                <w:b/>
                <w:bCs/>
                <w:sz w:val="28"/>
              </w:rPr>
            </w:pPr>
            <w:r w:rsidRPr="00364B93">
              <w:rPr>
                <w:b/>
                <w:bCs/>
                <w:sz w:val="28"/>
              </w:rPr>
              <w:t xml:space="preserve">Original: </w:t>
            </w:r>
            <w:r w:rsidR="00A968D5" w:rsidRPr="00364B93">
              <w:rPr>
                <w:b/>
                <w:bCs/>
                <w:sz w:val="28"/>
              </w:rPr>
              <w:t>angl</w:t>
            </w:r>
            <w:r w:rsidRPr="00364B93">
              <w:rPr>
                <w:b/>
                <w:bCs/>
                <w:sz w:val="28"/>
              </w:rPr>
              <w:t>ais</w:t>
            </w:r>
          </w:p>
        </w:tc>
      </w:tr>
      <w:tr w:rsidR="00912D94" w:rsidRPr="00364B93">
        <w:trPr>
          <w:cantSplit/>
          <w:trHeight w:val="357"/>
        </w:trPr>
        <w:tc>
          <w:tcPr>
            <w:tcW w:w="1977" w:type="dxa"/>
            <w:gridSpan w:val="2"/>
          </w:tcPr>
          <w:p w:rsidR="00912D94" w:rsidRPr="00364B93" w:rsidRDefault="00912D94" w:rsidP="00C436E8">
            <w:pPr>
              <w:rPr>
                <w:b/>
                <w:bCs/>
              </w:rPr>
            </w:pPr>
            <w:bookmarkStart w:id="6" w:name="dbluepink" w:colFirst="1" w:colLast="1"/>
            <w:bookmarkStart w:id="7" w:name="dmeeting" w:colFirst="2" w:colLast="2"/>
            <w:bookmarkEnd w:id="5"/>
            <w:r w:rsidRPr="00364B93">
              <w:rPr>
                <w:b/>
                <w:bCs/>
              </w:rPr>
              <w:t>Question(s):</w:t>
            </w:r>
          </w:p>
        </w:tc>
        <w:tc>
          <w:tcPr>
            <w:tcW w:w="3000" w:type="dxa"/>
          </w:tcPr>
          <w:p w:rsidR="00912D94" w:rsidRPr="00364B93" w:rsidRDefault="00912D94" w:rsidP="00C436E8">
            <w:r w:rsidRPr="00364B93">
              <w:t>4/3</w:t>
            </w:r>
          </w:p>
        </w:tc>
        <w:tc>
          <w:tcPr>
            <w:tcW w:w="4946" w:type="dxa"/>
            <w:gridSpan w:val="3"/>
          </w:tcPr>
          <w:p w:rsidR="00912D94" w:rsidRPr="00364B93" w:rsidRDefault="00912D94" w:rsidP="00C436E8">
            <w:pPr>
              <w:jc w:val="right"/>
            </w:pPr>
          </w:p>
        </w:tc>
      </w:tr>
      <w:tr w:rsidR="00912D94" w:rsidRPr="00364B93">
        <w:trPr>
          <w:cantSplit/>
          <w:trHeight w:val="357"/>
        </w:trPr>
        <w:tc>
          <w:tcPr>
            <w:tcW w:w="9923" w:type="dxa"/>
            <w:gridSpan w:val="6"/>
          </w:tcPr>
          <w:p w:rsidR="00912D94" w:rsidRPr="00364B93" w:rsidRDefault="00912D94" w:rsidP="00C436E8">
            <w:pPr>
              <w:jc w:val="center"/>
              <w:rPr>
                <w:b/>
                <w:bCs/>
              </w:rPr>
            </w:pPr>
            <w:bookmarkStart w:id="8" w:name="dtitle" w:colFirst="0" w:colLast="0"/>
            <w:bookmarkEnd w:id="6"/>
            <w:bookmarkEnd w:id="7"/>
            <w:r w:rsidRPr="00364B93">
              <w:rPr>
                <w:b/>
                <w:bCs/>
              </w:rPr>
              <w:t>GROUPE RÉGIONAL DE LA COMMISSION D</w:t>
            </w:r>
            <w:r w:rsidR="00660218">
              <w:rPr>
                <w:b/>
                <w:bCs/>
              </w:rPr>
              <w:t>'</w:t>
            </w:r>
            <w:r w:rsidRPr="00364B93">
              <w:rPr>
                <w:b/>
                <w:bCs/>
              </w:rPr>
              <w:t>ÉTUDES 3 POUR L</w:t>
            </w:r>
            <w:r w:rsidR="00660218">
              <w:rPr>
                <w:b/>
                <w:bCs/>
              </w:rPr>
              <w:t>'</w:t>
            </w:r>
            <w:r w:rsidRPr="00364B93">
              <w:rPr>
                <w:b/>
                <w:bCs/>
              </w:rPr>
              <w:t>AFRIQUE</w:t>
            </w:r>
          </w:p>
          <w:p w:rsidR="00912D94" w:rsidRPr="00364B93" w:rsidRDefault="00912D94" w:rsidP="00C436E8">
            <w:pPr>
              <w:jc w:val="center"/>
              <w:rPr>
                <w:b/>
                <w:bCs/>
              </w:rPr>
            </w:pPr>
            <w:r w:rsidRPr="00364B93">
              <w:rPr>
                <w:b/>
                <w:bCs/>
              </w:rPr>
              <w:t xml:space="preserve">RAPPORT </w:t>
            </w:r>
            <w:r w:rsidR="00A968D5" w:rsidRPr="00364B93">
              <w:rPr>
                <w:b/>
                <w:bCs/>
              </w:rPr>
              <w:t>2</w:t>
            </w:r>
          </w:p>
        </w:tc>
      </w:tr>
      <w:tr w:rsidR="00912D94" w:rsidRPr="0045456E">
        <w:trPr>
          <w:cantSplit/>
          <w:trHeight w:val="357"/>
        </w:trPr>
        <w:tc>
          <w:tcPr>
            <w:tcW w:w="1977" w:type="dxa"/>
            <w:gridSpan w:val="2"/>
          </w:tcPr>
          <w:p w:rsidR="00912D94" w:rsidRPr="00364B93" w:rsidRDefault="00912D94" w:rsidP="00C436E8">
            <w:pPr>
              <w:rPr>
                <w:b/>
                <w:bCs/>
              </w:rPr>
            </w:pPr>
            <w:bookmarkStart w:id="9" w:name="dsource" w:colFirst="1" w:colLast="1"/>
            <w:bookmarkEnd w:id="8"/>
            <w:r w:rsidRPr="00364B93">
              <w:rPr>
                <w:b/>
                <w:bCs/>
              </w:rPr>
              <w:t>Origine:</w:t>
            </w:r>
          </w:p>
        </w:tc>
        <w:tc>
          <w:tcPr>
            <w:tcW w:w="7946" w:type="dxa"/>
            <w:gridSpan w:val="4"/>
          </w:tcPr>
          <w:p w:rsidR="00912D94" w:rsidRPr="00364B93" w:rsidRDefault="00912D94" w:rsidP="00C436E8">
            <w:r w:rsidRPr="00364B93">
              <w:t>Co</w:t>
            </w:r>
            <w:r w:rsidR="001D0988">
              <w:t>présidents du Groupe</w:t>
            </w:r>
            <w:r w:rsidRPr="00364B93">
              <w:t xml:space="preserve"> </w:t>
            </w:r>
            <w:r w:rsidR="001063C1">
              <w:t>régional de la Commission d'études 3 pour l'Afrique (</w:t>
            </w:r>
            <w:r w:rsidRPr="00364B93">
              <w:t>SG3RG-AFR</w:t>
            </w:r>
            <w:r w:rsidR="001063C1">
              <w:t>)</w:t>
            </w:r>
          </w:p>
        </w:tc>
      </w:tr>
      <w:tr w:rsidR="00912D94" w:rsidRPr="0045456E">
        <w:trPr>
          <w:cantSplit/>
          <w:trHeight w:val="357"/>
        </w:trPr>
        <w:tc>
          <w:tcPr>
            <w:tcW w:w="1977" w:type="dxa"/>
            <w:gridSpan w:val="2"/>
            <w:tcBorders>
              <w:bottom w:val="single" w:sz="12" w:space="0" w:color="auto"/>
            </w:tcBorders>
          </w:tcPr>
          <w:p w:rsidR="00912D94" w:rsidRPr="00364B93" w:rsidRDefault="00912D94" w:rsidP="00C436E8">
            <w:pPr>
              <w:spacing w:after="120"/>
              <w:rPr>
                <w:b/>
                <w:bCs/>
              </w:rPr>
            </w:pPr>
            <w:bookmarkStart w:id="10" w:name="dtitle1" w:colFirst="1" w:colLast="1"/>
            <w:bookmarkEnd w:id="9"/>
            <w:r w:rsidRPr="00364B93">
              <w:rPr>
                <w:b/>
                <w:bCs/>
              </w:rPr>
              <w:t>Titre:</w:t>
            </w:r>
          </w:p>
        </w:tc>
        <w:tc>
          <w:tcPr>
            <w:tcW w:w="7946" w:type="dxa"/>
            <w:gridSpan w:val="4"/>
            <w:tcBorders>
              <w:bottom w:val="single" w:sz="12" w:space="0" w:color="auto"/>
            </w:tcBorders>
          </w:tcPr>
          <w:p w:rsidR="00912D94" w:rsidRPr="00364B93" w:rsidRDefault="00912D94" w:rsidP="00C436E8">
            <w:pPr>
              <w:spacing w:after="120"/>
            </w:pPr>
            <w:r w:rsidRPr="00364B93">
              <w:t>Rapport de la réunion du</w:t>
            </w:r>
            <w:r w:rsidR="00E10109">
              <w:t xml:space="preserve"> Groupe</w:t>
            </w:r>
            <w:r w:rsidRPr="00364B93">
              <w:t xml:space="preserve"> SG3RG-AFR organisée </w:t>
            </w:r>
            <w:r w:rsidR="00A968D5" w:rsidRPr="00364B93">
              <w:t>à Brazzaville</w:t>
            </w:r>
            <w:r w:rsidRPr="00364B93">
              <w:t xml:space="preserve"> (</w:t>
            </w:r>
            <w:r w:rsidR="00A968D5" w:rsidRPr="00364B93">
              <w:t>République du Congo</w:t>
            </w:r>
            <w:r w:rsidRPr="00364B93">
              <w:t xml:space="preserve">), les </w:t>
            </w:r>
            <w:r w:rsidR="00A968D5" w:rsidRPr="00364B93">
              <w:t>20</w:t>
            </w:r>
            <w:r w:rsidRPr="00364B93">
              <w:t xml:space="preserve"> et </w:t>
            </w:r>
            <w:r w:rsidR="00A968D5" w:rsidRPr="00364B93">
              <w:t>21</w:t>
            </w:r>
            <w:r w:rsidRPr="00364B93">
              <w:t xml:space="preserve"> février 201</w:t>
            </w:r>
            <w:r w:rsidR="00A968D5" w:rsidRPr="00364B93">
              <w:t>4</w:t>
            </w:r>
          </w:p>
        </w:tc>
      </w:tr>
    </w:tbl>
    <w:bookmarkEnd w:id="2"/>
    <w:bookmarkEnd w:id="10"/>
    <w:p w:rsidR="00033D41" w:rsidRPr="00E65C88" w:rsidRDefault="00926BAF" w:rsidP="00C436E8">
      <w:pPr>
        <w:pStyle w:val="Title1"/>
        <w:rPr>
          <w:bCs/>
          <w:sz w:val="24"/>
          <w:szCs w:val="24"/>
        </w:rPr>
      </w:pPr>
      <w:r w:rsidRPr="00E65C88">
        <w:rPr>
          <w:bCs/>
          <w:sz w:val="24"/>
          <w:szCs w:val="24"/>
        </w:rPr>
        <w:t>TABLE DES MATIÈRES</w:t>
      </w:r>
    </w:p>
    <w:p w:rsidR="00E77997" w:rsidRDefault="00033D41" w:rsidP="00567052">
      <w:pPr>
        <w:pStyle w:val="toc0"/>
      </w:pPr>
      <w:r>
        <w:tab/>
      </w:r>
      <w:r w:rsidR="00437D8D" w:rsidRPr="00364B93">
        <w:t>Page</w:t>
      </w:r>
    </w:p>
    <w:p w:rsidR="00CA0232" w:rsidRDefault="00CA0232">
      <w:pPr>
        <w:pStyle w:val="TOC1"/>
        <w:rPr>
          <w:rFonts w:asciiTheme="minorHAnsi" w:eastAsiaTheme="minorEastAsia" w:hAnsiTheme="minorHAnsi" w:cstheme="minorBidi"/>
          <w:noProof/>
          <w:sz w:val="22"/>
          <w:szCs w:val="22"/>
          <w:lang w:val="en-US" w:eastAsia="zh-CN"/>
        </w:rPr>
      </w:pPr>
      <w:r>
        <w:fldChar w:fldCharType="begin"/>
      </w:r>
      <w:r>
        <w:instrText xml:space="preserve"> TOC \o "1-1" \h \z \u </w:instrText>
      </w:r>
      <w:r>
        <w:fldChar w:fldCharType="separate"/>
      </w:r>
      <w:hyperlink w:anchor="_Toc385414631" w:history="1">
        <w:r w:rsidRPr="00BE32A5">
          <w:rPr>
            <w:rStyle w:val="Hyperlink"/>
            <w:noProof/>
          </w:rPr>
          <w:t>1</w:t>
        </w:r>
        <w:r>
          <w:rPr>
            <w:rFonts w:asciiTheme="minorHAnsi" w:eastAsiaTheme="minorEastAsia" w:hAnsiTheme="minorHAnsi" w:cstheme="minorBidi"/>
            <w:noProof/>
            <w:sz w:val="22"/>
            <w:szCs w:val="22"/>
            <w:lang w:val="en-US" w:eastAsia="zh-CN"/>
          </w:rPr>
          <w:tab/>
        </w:r>
        <w:r w:rsidRPr="00BE32A5">
          <w:rPr>
            <w:rStyle w:val="Hyperlink"/>
            <w:noProof/>
          </w:rPr>
          <w:t>Ouverture de la réunion</w:t>
        </w:r>
        <w:r>
          <w:rPr>
            <w:noProof/>
            <w:webHidden/>
          </w:rPr>
          <w:tab/>
        </w:r>
        <w:r>
          <w:rPr>
            <w:noProof/>
            <w:webHidden/>
          </w:rPr>
          <w:tab/>
        </w:r>
        <w:r>
          <w:rPr>
            <w:noProof/>
            <w:webHidden/>
          </w:rPr>
          <w:fldChar w:fldCharType="begin"/>
        </w:r>
        <w:r>
          <w:rPr>
            <w:noProof/>
            <w:webHidden/>
          </w:rPr>
          <w:instrText xml:space="preserve"> PAGEREF _Toc385414631 \h </w:instrText>
        </w:r>
        <w:r>
          <w:rPr>
            <w:noProof/>
            <w:webHidden/>
          </w:rPr>
        </w:r>
        <w:r>
          <w:rPr>
            <w:noProof/>
            <w:webHidden/>
          </w:rPr>
          <w:fldChar w:fldCharType="separate"/>
        </w:r>
        <w:r w:rsidR="00DF3AEC">
          <w:rPr>
            <w:noProof/>
            <w:webHidden/>
          </w:rPr>
          <w:t>3</w:t>
        </w:r>
        <w:r>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2" w:history="1">
        <w:r w:rsidR="00CA0232" w:rsidRPr="00BE32A5">
          <w:rPr>
            <w:rStyle w:val="Hyperlink"/>
            <w:noProof/>
          </w:rPr>
          <w:t>2</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Adoption de l'ordre du jour</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_Toc385414632 \h </w:instrText>
        </w:r>
        <w:r w:rsidR="00CA0232">
          <w:rPr>
            <w:noProof/>
            <w:webHidden/>
          </w:rPr>
        </w:r>
        <w:r w:rsidR="00CA0232">
          <w:rPr>
            <w:noProof/>
            <w:webHidden/>
          </w:rPr>
          <w:fldChar w:fldCharType="separate"/>
        </w:r>
        <w:r w:rsidR="00DF3AEC">
          <w:rPr>
            <w:noProof/>
            <w:webHidden/>
          </w:rPr>
          <w:t>3</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3" w:history="1">
        <w:r w:rsidR="00CA0232" w:rsidRPr="00BE32A5">
          <w:rPr>
            <w:rStyle w:val="Hyperlink"/>
            <w:noProof/>
          </w:rPr>
          <w:t>3</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Aperçu général de la Commission d'études 3 et de ses groupes régionaux</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_Toc385414633 \h </w:instrText>
        </w:r>
        <w:r w:rsidR="00CA0232">
          <w:rPr>
            <w:noProof/>
            <w:webHidden/>
          </w:rPr>
        </w:r>
        <w:r w:rsidR="00CA0232">
          <w:rPr>
            <w:noProof/>
            <w:webHidden/>
          </w:rPr>
          <w:fldChar w:fldCharType="separate"/>
        </w:r>
        <w:r w:rsidR="00DF3AEC">
          <w:rPr>
            <w:noProof/>
            <w:webHidden/>
          </w:rPr>
          <w:t>3</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4" w:history="1">
        <w:r w:rsidR="00CA0232" w:rsidRPr="00BE32A5">
          <w:rPr>
            <w:rStyle w:val="Hyperlink"/>
            <w:noProof/>
          </w:rPr>
          <w:t>4</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Résultats de la réunion de la Commission d'études 3 de l'UIT-T</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_Toc385414634 \h </w:instrText>
        </w:r>
        <w:r w:rsidR="00CA0232">
          <w:rPr>
            <w:noProof/>
            <w:webHidden/>
          </w:rPr>
        </w:r>
        <w:r w:rsidR="00CA0232">
          <w:rPr>
            <w:noProof/>
            <w:webHidden/>
          </w:rPr>
          <w:fldChar w:fldCharType="separate"/>
        </w:r>
        <w:r w:rsidR="00DF3AEC">
          <w:rPr>
            <w:noProof/>
            <w:webHidden/>
          </w:rPr>
          <w:t>4</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5" w:history="1">
        <w:r w:rsidR="00CA0232" w:rsidRPr="00BE32A5">
          <w:rPr>
            <w:rStyle w:val="Hyperlink"/>
            <w:noProof/>
          </w:rPr>
          <w:t>5</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Rapport de la dernière réunion du Groupe SG3RG-AFR</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_Toc385414635 \h </w:instrText>
        </w:r>
        <w:r w:rsidR="00CA0232">
          <w:rPr>
            <w:noProof/>
            <w:webHidden/>
          </w:rPr>
        </w:r>
        <w:r w:rsidR="00CA0232">
          <w:rPr>
            <w:noProof/>
            <w:webHidden/>
          </w:rPr>
          <w:fldChar w:fldCharType="separate"/>
        </w:r>
        <w:r w:rsidR="00DF3AEC">
          <w:rPr>
            <w:noProof/>
            <w:webHidden/>
          </w:rPr>
          <w:t>4</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6" w:history="1">
        <w:r w:rsidR="00CA0232" w:rsidRPr="00BE32A5">
          <w:rPr>
            <w:rStyle w:val="Hyperlink"/>
            <w:noProof/>
          </w:rPr>
          <w:t>6</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Incidences de l'AMNT-12 et de la CMTI-12 sur les travaux de la Commission d'études 3: Tableau récapitulatif</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_Toc385414636 \h </w:instrText>
        </w:r>
        <w:r w:rsidR="00CA0232">
          <w:rPr>
            <w:noProof/>
            <w:webHidden/>
          </w:rPr>
        </w:r>
        <w:r w:rsidR="00CA0232">
          <w:rPr>
            <w:noProof/>
            <w:webHidden/>
          </w:rPr>
          <w:fldChar w:fldCharType="separate"/>
        </w:r>
        <w:r w:rsidR="00DF3AEC">
          <w:rPr>
            <w:noProof/>
            <w:webHidden/>
          </w:rPr>
          <w:t>5</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7" w:history="1">
        <w:r w:rsidR="00CA0232" w:rsidRPr="00BE32A5">
          <w:rPr>
            <w:rStyle w:val="Hyperlink"/>
            <w:noProof/>
          </w:rPr>
          <w:t>7</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Résumé des résultats du cinquième Forum mondial des politiques de télécommunication</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_Toc385414637 \h </w:instrText>
        </w:r>
        <w:r w:rsidR="00CA0232">
          <w:rPr>
            <w:noProof/>
            <w:webHidden/>
          </w:rPr>
        </w:r>
        <w:r w:rsidR="00CA0232">
          <w:rPr>
            <w:noProof/>
            <w:webHidden/>
          </w:rPr>
          <w:fldChar w:fldCharType="separate"/>
        </w:r>
        <w:r w:rsidR="00DF3AEC">
          <w:rPr>
            <w:noProof/>
            <w:webHidden/>
          </w:rPr>
          <w:t>5</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8" w:history="1">
        <w:r w:rsidR="00CA0232" w:rsidRPr="00BE32A5">
          <w:rPr>
            <w:rStyle w:val="Hyperlink"/>
            <w:noProof/>
          </w:rPr>
          <w:t>8</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Mandat du Groupe SG3RG-AFR</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_Toc385414638 \h </w:instrText>
        </w:r>
        <w:r w:rsidR="00CA0232">
          <w:rPr>
            <w:noProof/>
            <w:webHidden/>
          </w:rPr>
        </w:r>
        <w:r w:rsidR="00CA0232">
          <w:rPr>
            <w:noProof/>
            <w:webHidden/>
          </w:rPr>
          <w:fldChar w:fldCharType="separate"/>
        </w:r>
        <w:r w:rsidR="00DF3AEC">
          <w:rPr>
            <w:noProof/>
            <w:webHidden/>
          </w:rPr>
          <w:t>5</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39" w:history="1">
        <w:r w:rsidR="00CA0232" w:rsidRPr="00BE32A5">
          <w:rPr>
            <w:rStyle w:val="Hyperlink"/>
            <w:noProof/>
          </w:rPr>
          <w:t>9</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 xml:space="preserve">Modèle de coûts du Groupe SG3RG-AFR et sa mise en </w:t>
        </w:r>
        <w:r w:rsidR="00C86C62">
          <w:rPr>
            <w:rStyle w:val="Hyperlink"/>
            <w:noProof/>
          </w:rPr>
          <w:t>oe</w:t>
        </w:r>
        <w:r w:rsidR="00CA0232" w:rsidRPr="00BE32A5">
          <w:rPr>
            <w:rStyle w:val="Hyperlink"/>
            <w:noProof/>
          </w:rPr>
          <w:t xml:space="preserve">uvre </w:t>
        </w:r>
        <w:r w:rsidR="00E65C88" w:rsidRPr="00E65C88">
          <w:rPr>
            <w:rStyle w:val="Hyperlink"/>
            <w:noProof/>
          </w:rPr>
          <w:t>–</w:t>
        </w:r>
        <w:r w:rsidR="00CA0232" w:rsidRPr="00BE32A5">
          <w:rPr>
            <w:rStyle w:val="Hyperlink"/>
            <w:noProof/>
          </w:rPr>
          <w:t xml:space="preserve"> Révision de la Recommandation UIT-T D.600R</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_Toc385414639 \h </w:instrText>
        </w:r>
        <w:r w:rsidR="00CA0232">
          <w:rPr>
            <w:noProof/>
            <w:webHidden/>
          </w:rPr>
        </w:r>
        <w:r w:rsidR="00CA0232">
          <w:rPr>
            <w:noProof/>
            <w:webHidden/>
          </w:rPr>
          <w:fldChar w:fldCharType="separate"/>
        </w:r>
        <w:r w:rsidR="00DF3AEC">
          <w:rPr>
            <w:noProof/>
            <w:webHidden/>
          </w:rPr>
          <w:t>5</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0" w:history="1">
        <w:r w:rsidR="00CA0232" w:rsidRPr="00BE32A5">
          <w:rPr>
            <w:rStyle w:val="Hyperlink"/>
            <w:noProof/>
          </w:rPr>
          <w:t>10</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Connectivité Internet internationale et Recommandation UIT-T D.50</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_Toc385414640 \h </w:instrText>
        </w:r>
        <w:r w:rsidR="00CA0232">
          <w:rPr>
            <w:noProof/>
            <w:webHidden/>
          </w:rPr>
        </w:r>
        <w:r w:rsidR="00CA0232">
          <w:rPr>
            <w:noProof/>
            <w:webHidden/>
          </w:rPr>
          <w:fldChar w:fldCharType="separate"/>
        </w:r>
        <w:r w:rsidR="00DF3AEC">
          <w:rPr>
            <w:noProof/>
            <w:webHidden/>
          </w:rPr>
          <w:t>6</w:t>
        </w:r>
        <w:r w:rsidR="00CA0232">
          <w:rPr>
            <w:noProof/>
            <w:webHidden/>
          </w:rPr>
          <w:fldChar w:fldCharType="end"/>
        </w:r>
      </w:hyperlink>
    </w:p>
    <w:p w:rsidR="00CA0232" w:rsidRDefault="00CA0232">
      <w:pPr>
        <w:pStyle w:val="TOC1"/>
        <w:rPr>
          <w:rStyle w:val="Hyperlink"/>
          <w:noProof/>
        </w:rPr>
      </w:pPr>
      <w:r>
        <w:rPr>
          <w:rStyle w:val="Hyperlink"/>
          <w:noProof/>
        </w:rPr>
        <w:br w:type="page"/>
      </w:r>
    </w:p>
    <w:p w:rsidR="00CA0232" w:rsidRDefault="00CA0232" w:rsidP="00CA0232">
      <w:pPr>
        <w:pStyle w:val="toc0"/>
      </w:pPr>
      <w:r>
        <w:lastRenderedPageBreak/>
        <w:tab/>
      </w:r>
      <w:r w:rsidRPr="00364B93">
        <w:t>Page</w:t>
      </w:r>
    </w:p>
    <w:p w:rsidR="00CA0232" w:rsidRDefault="0083191E" w:rsidP="00CA0232">
      <w:pPr>
        <w:pStyle w:val="TOC1"/>
        <w:rPr>
          <w:rFonts w:asciiTheme="minorHAnsi" w:eastAsiaTheme="minorEastAsia" w:hAnsiTheme="minorHAnsi" w:cstheme="minorBidi"/>
          <w:noProof/>
          <w:sz w:val="22"/>
          <w:szCs w:val="22"/>
          <w:lang w:val="en-US" w:eastAsia="zh-CN"/>
        </w:rPr>
      </w:pPr>
      <w:hyperlink w:anchor="_Toc385414641" w:history="1">
        <w:r w:rsidR="00CA0232" w:rsidRPr="00BE32A5">
          <w:rPr>
            <w:rStyle w:val="Hyperlink"/>
            <w:noProof/>
          </w:rPr>
          <w:t>11</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Etude du hubbing (et autres procédures d'appel alternatives)</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_Toc385414641 \h </w:instrText>
        </w:r>
        <w:r w:rsidR="00CA0232">
          <w:rPr>
            <w:noProof/>
            <w:webHidden/>
          </w:rPr>
        </w:r>
        <w:r w:rsidR="00CA0232">
          <w:rPr>
            <w:noProof/>
            <w:webHidden/>
          </w:rPr>
          <w:fldChar w:fldCharType="separate"/>
        </w:r>
        <w:r w:rsidR="00DF3AEC">
          <w:rPr>
            <w:noProof/>
            <w:webHidden/>
          </w:rPr>
          <w:t>6</w:t>
        </w:r>
        <w:r w:rsidR="00CA0232">
          <w:rPr>
            <w:noProof/>
            <w:webHidden/>
          </w:rPr>
          <w:fldChar w:fldCharType="end"/>
        </w:r>
      </w:hyperlink>
    </w:p>
    <w:p w:rsidR="00CA0232" w:rsidRDefault="0083191E" w:rsidP="00CA0232">
      <w:pPr>
        <w:pStyle w:val="TOC1"/>
        <w:rPr>
          <w:rFonts w:asciiTheme="minorHAnsi" w:eastAsiaTheme="minorEastAsia" w:hAnsiTheme="minorHAnsi" w:cstheme="minorBidi"/>
          <w:noProof/>
          <w:sz w:val="22"/>
          <w:szCs w:val="22"/>
          <w:lang w:val="en-US" w:eastAsia="zh-CN"/>
        </w:rPr>
      </w:pPr>
      <w:hyperlink w:anchor="_Toc385414642" w:history="1">
        <w:r w:rsidR="00CA0232" w:rsidRPr="00BE32A5">
          <w:rPr>
            <w:rStyle w:val="Hyperlink"/>
            <w:noProof/>
          </w:rPr>
          <w:t>12</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Etude de l'impact de l'Internet sur le trafic vocal et SMS</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_Toc385414642 \h </w:instrText>
        </w:r>
        <w:r w:rsidR="00CA0232">
          <w:rPr>
            <w:noProof/>
            <w:webHidden/>
          </w:rPr>
        </w:r>
        <w:r w:rsidR="00CA0232">
          <w:rPr>
            <w:noProof/>
            <w:webHidden/>
          </w:rPr>
          <w:fldChar w:fldCharType="separate"/>
        </w:r>
        <w:r w:rsidR="00DF3AEC">
          <w:rPr>
            <w:noProof/>
            <w:webHidden/>
          </w:rPr>
          <w:t>7</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3" w:history="1">
        <w:r w:rsidR="00CA0232" w:rsidRPr="00BE32A5">
          <w:rPr>
            <w:rStyle w:val="Hyperlink"/>
            <w:noProof/>
          </w:rPr>
          <w:t>13</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Itinérance mobile internationale</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_Toc385414643 \h </w:instrText>
        </w:r>
        <w:r w:rsidR="00CA0232">
          <w:rPr>
            <w:noProof/>
            <w:webHidden/>
          </w:rPr>
        </w:r>
        <w:r w:rsidR="00CA0232">
          <w:rPr>
            <w:noProof/>
            <w:webHidden/>
          </w:rPr>
          <w:fldChar w:fldCharType="separate"/>
        </w:r>
        <w:r w:rsidR="00DF3AEC">
          <w:rPr>
            <w:noProof/>
            <w:webHidden/>
          </w:rPr>
          <w:t>7</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4" w:history="1">
        <w:r w:rsidR="00CA0232" w:rsidRPr="00BE32A5">
          <w:rPr>
            <w:rStyle w:val="Hyperlink"/>
            <w:noProof/>
          </w:rPr>
          <w:t>14</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Connectivité mobile transfrontière</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_Toc385414644 \h </w:instrText>
        </w:r>
        <w:r w:rsidR="00CA0232">
          <w:rPr>
            <w:noProof/>
            <w:webHidden/>
          </w:rPr>
        </w:r>
        <w:r w:rsidR="00CA0232">
          <w:rPr>
            <w:noProof/>
            <w:webHidden/>
          </w:rPr>
          <w:fldChar w:fldCharType="separate"/>
        </w:r>
        <w:r w:rsidR="00DF3AEC">
          <w:rPr>
            <w:noProof/>
            <w:webHidden/>
          </w:rPr>
          <w:t>8</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5" w:history="1">
        <w:r w:rsidR="00CA0232" w:rsidRPr="00BE32A5">
          <w:rPr>
            <w:rStyle w:val="Hyperlink"/>
            <w:noProof/>
          </w:rPr>
          <w:t>15</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Autres questions économiques et politiques intéressant le Groupe SG3RG-AFR</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_Toc385414645 \h </w:instrText>
        </w:r>
        <w:r w:rsidR="00CA0232">
          <w:rPr>
            <w:noProof/>
            <w:webHidden/>
          </w:rPr>
        </w:r>
        <w:r w:rsidR="00CA0232">
          <w:rPr>
            <w:noProof/>
            <w:webHidden/>
          </w:rPr>
          <w:fldChar w:fldCharType="separate"/>
        </w:r>
        <w:r w:rsidR="00DF3AEC">
          <w:rPr>
            <w:noProof/>
            <w:webHidden/>
          </w:rPr>
          <w:t>8</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6" w:history="1">
        <w:r w:rsidR="00CA0232" w:rsidRPr="00BE32A5">
          <w:rPr>
            <w:rStyle w:val="Hyperlink"/>
            <w:noProof/>
          </w:rPr>
          <w:t>16</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Document de travail du Président sur les méthodes de travail et la structure de la Commission d'études 3 – Appel à contributions</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_Toc385414646 \h </w:instrText>
        </w:r>
        <w:r w:rsidR="00CA0232">
          <w:rPr>
            <w:noProof/>
            <w:webHidden/>
          </w:rPr>
        </w:r>
        <w:r w:rsidR="00CA0232">
          <w:rPr>
            <w:noProof/>
            <w:webHidden/>
          </w:rPr>
          <w:fldChar w:fldCharType="separate"/>
        </w:r>
        <w:r w:rsidR="00DF3AEC">
          <w:rPr>
            <w:noProof/>
            <w:webHidden/>
          </w:rPr>
          <w:t>9</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7" w:history="1">
        <w:r w:rsidR="00CA0232" w:rsidRPr="00BE32A5">
          <w:rPr>
            <w:rStyle w:val="Hyperlink"/>
            <w:noProof/>
          </w:rPr>
          <w:t>17</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Présentation et soumission des contributions à la Commission d'études 3</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_Toc385414647 \h </w:instrText>
        </w:r>
        <w:r w:rsidR="00CA0232">
          <w:rPr>
            <w:noProof/>
            <w:webHidden/>
          </w:rPr>
        </w:r>
        <w:r w:rsidR="00CA0232">
          <w:rPr>
            <w:noProof/>
            <w:webHidden/>
          </w:rPr>
          <w:fldChar w:fldCharType="separate"/>
        </w:r>
        <w:r w:rsidR="00DF3AEC">
          <w:rPr>
            <w:noProof/>
            <w:webHidden/>
          </w:rPr>
          <w:t>10</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8" w:history="1">
        <w:r w:rsidR="00CA0232" w:rsidRPr="00BE32A5">
          <w:rPr>
            <w:rStyle w:val="Hyperlink"/>
            <w:noProof/>
          </w:rPr>
          <w:t>18</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Programme de travail et domaines d'action</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_Toc385414648 \h </w:instrText>
        </w:r>
        <w:r w:rsidR="00CA0232">
          <w:rPr>
            <w:noProof/>
            <w:webHidden/>
          </w:rPr>
        </w:r>
        <w:r w:rsidR="00CA0232">
          <w:rPr>
            <w:noProof/>
            <w:webHidden/>
          </w:rPr>
          <w:fldChar w:fldCharType="separate"/>
        </w:r>
        <w:r w:rsidR="00DF3AEC">
          <w:rPr>
            <w:noProof/>
            <w:webHidden/>
          </w:rPr>
          <w:t>10</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49" w:history="1">
        <w:r w:rsidR="00CA0232" w:rsidRPr="00BE32A5">
          <w:rPr>
            <w:rStyle w:val="Hyperlink"/>
            <w:noProof/>
          </w:rPr>
          <w:t>19</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Date et lieu de la prochaine réunion du Groupe SG3RG-AFR</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_Toc385414649 \h </w:instrText>
        </w:r>
        <w:r w:rsidR="00CA0232">
          <w:rPr>
            <w:noProof/>
            <w:webHidden/>
          </w:rPr>
        </w:r>
        <w:r w:rsidR="00CA0232">
          <w:rPr>
            <w:noProof/>
            <w:webHidden/>
          </w:rPr>
          <w:fldChar w:fldCharType="separate"/>
        </w:r>
        <w:r w:rsidR="00DF3AEC">
          <w:rPr>
            <w:noProof/>
            <w:webHidden/>
          </w:rPr>
          <w:t>13</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50" w:history="1">
        <w:r w:rsidR="00CA0232" w:rsidRPr="00BE32A5">
          <w:rPr>
            <w:rStyle w:val="Hyperlink"/>
            <w:noProof/>
          </w:rPr>
          <w:t>20</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Divers</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_Toc385414650 \h </w:instrText>
        </w:r>
        <w:r w:rsidR="00CA0232">
          <w:rPr>
            <w:noProof/>
            <w:webHidden/>
          </w:rPr>
        </w:r>
        <w:r w:rsidR="00CA0232">
          <w:rPr>
            <w:noProof/>
            <w:webHidden/>
          </w:rPr>
          <w:fldChar w:fldCharType="separate"/>
        </w:r>
        <w:r w:rsidR="00DF3AEC">
          <w:rPr>
            <w:noProof/>
            <w:webHidden/>
          </w:rPr>
          <w:t>13</w:t>
        </w:r>
        <w:r w:rsidR="00CA0232">
          <w:rPr>
            <w:noProof/>
            <w:webHidden/>
          </w:rPr>
          <w:fldChar w:fldCharType="end"/>
        </w:r>
      </w:hyperlink>
    </w:p>
    <w:p w:rsidR="00CA0232" w:rsidRDefault="0083191E">
      <w:pPr>
        <w:pStyle w:val="TOC1"/>
        <w:rPr>
          <w:rFonts w:asciiTheme="minorHAnsi" w:eastAsiaTheme="minorEastAsia" w:hAnsiTheme="minorHAnsi" w:cstheme="minorBidi"/>
          <w:noProof/>
          <w:sz w:val="22"/>
          <w:szCs w:val="22"/>
          <w:lang w:val="en-US" w:eastAsia="zh-CN"/>
        </w:rPr>
      </w:pPr>
      <w:hyperlink w:anchor="_Toc385414651" w:history="1">
        <w:r w:rsidR="00CA0232" w:rsidRPr="00BE32A5">
          <w:rPr>
            <w:rStyle w:val="Hyperlink"/>
            <w:noProof/>
          </w:rPr>
          <w:t>21</w:t>
        </w:r>
        <w:r w:rsidR="00CA0232">
          <w:rPr>
            <w:rFonts w:asciiTheme="minorHAnsi" w:eastAsiaTheme="minorEastAsia" w:hAnsiTheme="minorHAnsi" w:cstheme="minorBidi"/>
            <w:noProof/>
            <w:sz w:val="22"/>
            <w:szCs w:val="22"/>
            <w:lang w:val="en-US" w:eastAsia="zh-CN"/>
          </w:rPr>
          <w:tab/>
        </w:r>
        <w:r w:rsidR="00CA0232" w:rsidRPr="00BE32A5">
          <w:rPr>
            <w:rStyle w:val="Hyperlink"/>
            <w:noProof/>
          </w:rPr>
          <w:t>Clôture de la réunion</w:t>
        </w:r>
        <w:r w:rsidR="00CA0232">
          <w:rPr>
            <w:noProof/>
            <w:webHidden/>
          </w:rPr>
          <w:tab/>
        </w:r>
        <w:r w:rsidR="00CA0232">
          <w:rPr>
            <w:noProof/>
            <w:webHidden/>
          </w:rPr>
          <w:tab/>
        </w:r>
        <w:r w:rsidR="00CA0232">
          <w:rPr>
            <w:noProof/>
            <w:webHidden/>
          </w:rPr>
          <w:fldChar w:fldCharType="begin"/>
        </w:r>
        <w:r w:rsidR="00CA0232">
          <w:rPr>
            <w:noProof/>
            <w:webHidden/>
          </w:rPr>
          <w:instrText xml:space="preserve"> PAGEREF _Toc385414651 \h </w:instrText>
        </w:r>
        <w:r w:rsidR="00CA0232">
          <w:rPr>
            <w:noProof/>
            <w:webHidden/>
          </w:rPr>
        </w:r>
        <w:r w:rsidR="00CA0232">
          <w:rPr>
            <w:noProof/>
            <w:webHidden/>
          </w:rPr>
          <w:fldChar w:fldCharType="separate"/>
        </w:r>
        <w:r w:rsidR="00DF3AEC">
          <w:rPr>
            <w:noProof/>
            <w:webHidden/>
          </w:rPr>
          <w:t>13</w:t>
        </w:r>
        <w:r w:rsidR="00CA0232">
          <w:rPr>
            <w:noProof/>
            <w:webHidden/>
          </w:rPr>
          <w:fldChar w:fldCharType="end"/>
        </w:r>
      </w:hyperlink>
    </w:p>
    <w:p w:rsidR="00CA0232" w:rsidRDefault="00CA0232" w:rsidP="00CA0232">
      <w:pPr>
        <w:pStyle w:val="TOC1"/>
      </w:pPr>
      <w:r>
        <w:fldChar w:fldCharType="end"/>
      </w:r>
    </w:p>
    <w:p w:rsidR="00CA0232" w:rsidRDefault="00CA0232" w:rsidP="00CA0232">
      <w:pPr>
        <w:pStyle w:val="TOC1"/>
      </w:pPr>
      <w:r>
        <w:br w:type="page"/>
      </w:r>
    </w:p>
    <w:p w:rsidR="00DD7F05" w:rsidRPr="00364B93" w:rsidRDefault="00C532C2" w:rsidP="00C436E8">
      <w:pPr>
        <w:pStyle w:val="Heading1"/>
      </w:pPr>
      <w:bookmarkStart w:id="11" w:name="_Toc385402918"/>
      <w:bookmarkStart w:id="12" w:name="_Toc385414631"/>
      <w:r>
        <w:lastRenderedPageBreak/>
        <w:t>1</w:t>
      </w:r>
      <w:r w:rsidR="008B577E" w:rsidRPr="00364B93">
        <w:tab/>
      </w:r>
      <w:r w:rsidR="00D32C91">
        <w:t>Ouverture de la réunion</w:t>
      </w:r>
      <w:bookmarkEnd w:id="11"/>
      <w:bookmarkEnd w:id="12"/>
      <w:r w:rsidR="008B4DDC" w:rsidRPr="00364B93">
        <w:t xml:space="preserve"> </w:t>
      </w:r>
      <w:r w:rsidR="00214057" w:rsidRPr="00364B93">
        <w:fldChar w:fldCharType="begin"/>
      </w:r>
      <w:r w:rsidR="00214057" w:rsidRPr="00364B93">
        <w:instrText xml:space="preserve"> TOC \o "1-2" \h \z \u </w:instrText>
      </w:r>
      <w:r w:rsidR="00214057" w:rsidRPr="00364B93">
        <w:fldChar w:fldCharType="end"/>
      </w:r>
    </w:p>
    <w:p w:rsidR="004F4460" w:rsidRPr="00364B93" w:rsidRDefault="00DD7F05" w:rsidP="00600C5A">
      <w:r w:rsidRPr="00364B93">
        <w:t>1.1</w:t>
      </w:r>
      <w:r w:rsidRPr="00364B93">
        <w:tab/>
        <w:t>A l</w:t>
      </w:r>
      <w:r w:rsidR="00660218">
        <w:t>'</w:t>
      </w:r>
      <w:r w:rsidRPr="00364B93">
        <w:t>aimable invitation</w:t>
      </w:r>
      <w:r w:rsidR="004F4460" w:rsidRPr="00364B93">
        <w:t xml:space="preserve"> de </w:t>
      </w:r>
      <w:r w:rsidR="00A968D5" w:rsidRPr="00364B93">
        <w:t>l</w:t>
      </w:r>
      <w:r w:rsidR="00660218">
        <w:t>'</w:t>
      </w:r>
      <w:r w:rsidR="00DB12C3" w:rsidRPr="00364B93">
        <w:t>Agence de r</w:t>
      </w:r>
      <w:r w:rsidR="00A968D5" w:rsidRPr="00364B93">
        <w:t xml:space="preserve">égulation des </w:t>
      </w:r>
      <w:r w:rsidR="00DB12C3" w:rsidRPr="00364B93">
        <w:t>p</w:t>
      </w:r>
      <w:r w:rsidR="00A968D5" w:rsidRPr="00364B93">
        <w:t xml:space="preserve">ostes et des </w:t>
      </w:r>
      <w:r w:rsidR="00DB12C3" w:rsidRPr="00364B93">
        <w:t>communications é</w:t>
      </w:r>
      <w:r w:rsidR="00A968D5" w:rsidRPr="00364B93">
        <w:t>lectroniques (ARPCE) de la République du Congo</w:t>
      </w:r>
      <w:r w:rsidR="004F4460" w:rsidRPr="00364B93">
        <w:t xml:space="preserve">, le Groupe régional </w:t>
      </w:r>
      <w:r w:rsidR="00A968D5" w:rsidRPr="00364B93">
        <w:t>de la Commission d</w:t>
      </w:r>
      <w:r w:rsidR="00660218">
        <w:t>'</w:t>
      </w:r>
      <w:r w:rsidR="00A968D5" w:rsidRPr="00364B93">
        <w:t>études 3 de l</w:t>
      </w:r>
      <w:r w:rsidR="00660218">
        <w:t>'</w:t>
      </w:r>
      <w:r w:rsidR="00A968D5" w:rsidRPr="00364B93">
        <w:t>UIT</w:t>
      </w:r>
      <w:r w:rsidR="00A968D5" w:rsidRPr="00364B93">
        <w:noBreakHyphen/>
        <w:t xml:space="preserve">T </w:t>
      </w:r>
      <w:r w:rsidR="004F4460" w:rsidRPr="00364B93">
        <w:t>pour l</w:t>
      </w:r>
      <w:r w:rsidR="00660218">
        <w:t>'</w:t>
      </w:r>
      <w:r w:rsidR="004F4460" w:rsidRPr="00364B93">
        <w:t>Afrique (SG3RG-AFR) s</w:t>
      </w:r>
      <w:r w:rsidR="00660218">
        <w:t>'</w:t>
      </w:r>
      <w:r w:rsidR="007F05AF">
        <w:t>est réuni les 20 et 21 </w:t>
      </w:r>
      <w:r w:rsidR="00A968D5" w:rsidRPr="00364B93">
        <w:t>février 2014</w:t>
      </w:r>
      <w:r w:rsidR="001D0988">
        <w:t>,</w:t>
      </w:r>
      <w:r w:rsidR="004F4460" w:rsidRPr="00364B93">
        <w:t xml:space="preserve"> à </w:t>
      </w:r>
      <w:r w:rsidR="00A968D5" w:rsidRPr="00364B93">
        <w:t>Brazzaville (République du Congo)</w:t>
      </w:r>
      <w:r w:rsidR="001D0988">
        <w:t xml:space="preserve">, </w:t>
      </w:r>
      <w:r w:rsidR="001D0988" w:rsidRPr="00364B93">
        <w:t xml:space="preserve">au siège de </w:t>
      </w:r>
      <w:r w:rsidR="001D0988">
        <w:t>cette agence</w:t>
      </w:r>
      <w:r w:rsidR="004F4460" w:rsidRPr="00364B93">
        <w:t>.</w:t>
      </w:r>
    </w:p>
    <w:p w:rsidR="004F4460" w:rsidRPr="00364B93" w:rsidRDefault="004F4460" w:rsidP="00C436E8">
      <w:r w:rsidRPr="00364B93">
        <w:t xml:space="preserve">La réunion </w:t>
      </w:r>
      <w:r w:rsidR="001D0988">
        <w:t>était</w:t>
      </w:r>
      <w:r w:rsidRPr="00364B93">
        <w:t xml:space="preserve"> précédée</w:t>
      </w:r>
      <w:r w:rsidR="007F05AF">
        <w:t>, les 18 et 19 </w:t>
      </w:r>
      <w:r w:rsidR="00A968D5" w:rsidRPr="00364B93">
        <w:t xml:space="preserve">février 2014, </w:t>
      </w:r>
      <w:r w:rsidR="001D0988">
        <w:t>d</w:t>
      </w:r>
      <w:r w:rsidR="00660218">
        <w:t>'</w:t>
      </w:r>
      <w:r w:rsidR="00A968D5" w:rsidRPr="00364B93">
        <w:t>un Forum régional économique et financier des télécommunications/TIC pour l</w:t>
      </w:r>
      <w:r w:rsidR="00660218">
        <w:t>'</w:t>
      </w:r>
      <w:r w:rsidR="00A968D5" w:rsidRPr="00364B93">
        <w:t>Afrique, organisé par le Bureau de développement des télécommunications (BDT)</w:t>
      </w:r>
      <w:r w:rsidRPr="00364B93">
        <w:t xml:space="preserve"> à l</w:t>
      </w:r>
      <w:r w:rsidR="00660218">
        <w:t>'</w:t>
      </w:r>
      <w:r w:rsidRPr="00364B93">
        <w:t>intention des membres d</w:t>
      </w:r>
      <w:r w:rsidR="00A968D5" w:rsidRPr="00364B93">
        <w:t>u</w:t>
      </w:r>
      <w:r w:rsidRPr="00364B93">
        <w:t xml:space="preserve"> </w:t>
      </w:r>
      <w:r w:rsidR="0045456E">
        <w:t>g</w:t>
      </w:r>
      <w:r w:rsidR="00961D8E" w:rsidRPr="00364B93">
        <w:t>roupe</w:t>
      </w:r>
      <w:r w:rsidR="00A968D5" w:rsidRPr="00364B93">
        <w:t xml:space="preserve"> </w:t>
      </w:r>
      <w:r w:rsidR="0045456E">
        <w:t>régional</w:t>
      </w:r>
      <w:r w:rsidR="00961D8E" w:rsidRPr="00364B93">
        <w:t>.</w:t>
      </w:r>
    </w:p>
    <w:p w:rsidR="00DD7F05" w:rsidRPr="00364B93" w:rsidRDefault="00DD7F05" w:rsidP="00571372">
      <w:r w:rsidRPr="00364B93">
        <w:t>1.2</w:t>
      </w:r>
      <w:r w:rsidRPr="00364B93">
        <w:tab/>
      </w:r>
      <w:r w:rsidR="00DB12C3" w:rsidRPr="00364B93">
        <w:t>La réunion s</w:t>
      </w:r>
      <w:r w:rsidR="00660218">
        <w:t>'</w:t>
      </w:r>
      <w:r w:rsidR="00DB12C3" w:rsidRPr="00364B93">
        <w:t xml:space="preserve">est tenue en présence de quelque </w:t>
      </w:r>
      <w:r w:rsidR="00A968D5" w:rsidRPr="00364B93">
        <w:t>30</w:t>
      </w:r>
      <w:r w:rsidR="008240F5" w:rsidRPr="00364B93">
        <w:t> </w:t>
      </w:r>
      <w:r w:rsidRPr="00364B93">
        <w:t>participants</w:t>
      </w:r>
      <w:r w:rsidR="00DB12C3" w:rsidRPr="00364B93">
        <w:t xml:space="preserve">, venus </w:t>
      </w:r>
      <w:r w:rsidRPr="00364B93">
        <w:t>de</w:t>
      </w:r>
      <w:r w:rsidR="00C72D5E" w:rsidRPr="00364B93">
        <w:t xml:space="preserve"> 1</w:t>
      </w:r>
      <w:r w:rsidR="00A968D5" w:rsidRPr="00364B93">
        <w:t>4</w:t>
      </w:r>
      <w:r w:rsidR="00660218">
        <w:t> </w:t>
      </w:r>
      <w:r w:rsidRPr="00364B93">
        <w:t>pays</w:t>
      </w:r>
      <w:r w:rsidR="00055D46" w:rsidRPr="00364B93">
        <w:t>.</w:t>
      </w:r>
      <w:r w:rsidRPr="00364B93">
        <w:t xml:space="preserve"> </w:t>
      </w:r>
      <w:r w:rsidR="00055D46" w:rsidRPr="00364B93">
        <w:t xml:space="preserve">On trouvera la liste complète dans le </w:t>
      </w:r>
      <w:r w:rsidR="00DD062B" w:rsidRPr="00364B93">
        <w:t xml:space="preserve">Document </w:t>
      </w:r>
      <w:hyperlink r:id="rId10" w:history="1">
        <w:r w:rsidR="00B3733E">
          <w:rPr>
            <w:rStyle w:val="Hyperlink"/>
          </w:rPr>
          <w:t>TD</w:t>
        </w:r>
        <w:r w:rsidR="0058461C" w:rsidRPr="00364B93">
          <w:rPr>
            <w:rStyle w:val="Hyperlink"/>
          </w:rPr>
          <w:t>18</w:t>
        </w:r>
      </w:hyperlink>
      <w:r w:rsidR="00155379" w:rsidRPr="00364B93">
        <w:t>.</w:t>
      </w:r>
    </w:p>
    <w:p w:rsidR="002B7DBA" w:rsidRPr="00364B93" w:rsidRDefault="00DD7F05" w:rsidP="004169F4">
      <w:r w:rsidRPr="00364B93">
        <w:t>1.3</w:t>
      </w:r>
      <w:r w:rsidRPr="00364B93">
        <w:tab/>
      </w:r>
      <w:r w:rsidR="00600C5A" w:rsidRPr="00364B93">
        <w:t>M. Saliou Touré</w:t>
      </w:r>
      <w:r w:rsidR="00600C5A" w:rsidRPr="00364B93">
        <w:rPr>
          <w:bCs/>
        </w:rPr>
        <w:t xml:space="preserve">, </w:t>
      </w:r>
      <w:r w:rsidR="00660218">
        <w:t xml:space="preserve">Coprésident </w:t>
      </w:r>
      <w:r w:rsidR="003570C1" w:rsidRPr="00364B93">
        <w:t xml:space="preserve">du Groupe, </w:t>
      </w:r>
      <w:r w:rsidR="005224CA" w:rsidRPr="00364B93">
        <w:rPr>
          <w:bCs/>
        </w:rPr>
        <w:t>a</w:t>
      </w:r>
      <w:r w:rsidR="003570C1" w:rsidRPr="00364B93">
        <w:rPr>
          <w:bCs/>
        </w:rPr>
        <w:t xml:space="preserve"> </w:t>
      </w:r>
      <w:r w:rsidRPr="00364B93">
        <w:t>ouvert la réunion</w:t>
      </w:r>
      <w:r w:rsidR="00A968D5" w:rsidRPr="00364B93">
        <w:t>,</w:t>
      </w:r>
      <w:r w:rsidRPr="00364B93">
        <w:t xml:space="preserve"> </w:t>
      </w:r>
      <w:r w:rsidR="00A968D5" w:rsidRPr="00364B93">
        <w:t xml:space="preserve">souhaité </w:t>
      </w:r>
      <w:r w:rsidR="0093540D">
        <w:t>la bienvenue à tous </w:t>
      </w:r>
      <w:r w:rsidRPr="00364B93">
        <w:t xml:space="preserve">les participants et </w:t>
      </w:r>
      <w:r w:rsidR="00A968D5" w:rsidRPr="00364B93">
        <w:t>remercié</w:t>
      </w:r>
      <w:r w:rsidRPr="00364B93">
        <w:t xml:space="preserve"> </w:t>
      </w:r>
      <w:r w:rsidR="00A968D5" w:rsidRPr="00364B93">
        <w:t>l</w:t>
      </w:r>
      <w:r w:rsidR="00660218">
        <w:t>'</w:t>
      </w:r>
      <w:r w:rsidR="00A968D5" w:rsidRPr="00364B93">
        <w:t xml:space="preserve">ARPCE </w:t>
      </w:r>
      <w:r w:rsidRPr="00364B93">
        <w:t xml:space="preserve">de son aimable invitation. Il </w:t>
      </w:r>
      <w:r w:rsidR="005224CA" w:rsidRPr="00364B93">
        <w:t>a</w:t>
      </w:r>
      <w:r w:rsidR="00A968D5" w:rsidRPr="00364B93">
        <w:t xml:space="preserve"> </w:t>
      </w:r>
      <w:r w:rsidR="0093540D">
        <w:t>fait savoir que M. Abossé </w:t>
      </w:r>
      <w:r w:rsidR="00600C5A">
        <w:t>Akue</w:t>
      </w:r>
      <w:r w:rsidR="00600C5A">
        <w:noBreakHyphen/>
      </w:r>
      <w:r w:rsidR="00A968D5" w:rsidRPr="00364B93">
        <w:t>Kpakpo</w:t>
      </w:r>
      <w:r w:rsidR="0024364F">
        <w:t>,</w:t>
      </w:r>
      <w:r w:rsidR="00600C5A">
        <w:t xml:space="preserve"> avec q</w:t>
      </w:r>
      <w:r w:rsidR="00580462">
        <w:t>ui il partage la présidence du g</w:t>
      </w:r>
      <w:r w:rsidR="00600C5A">
        <w:t>roupe régional</w:t>
      </w:r>
      <w:r w:rsidR="00A968D5" w:rsidRPr="00364B93">
        <w:t xml:space="preserve">, </w:t>
      </w:r>
      <w:r w:rsidR="00586FC2" w:rsidRPr="00364B93">
        <w:t>était au regret</w:t>
      </w:r>
      <w:r w:rsidR="00A968D5" w:rsidRPr="00364B93">
        <w:t xml:space="preserve"> </w:t>
      </w:r>
      <w:r w:rsidR="007027C1" w:rsidRPr="00364B93">
        <w:t xml:space="preserve">de </w:t>
      </w:r>
      <w:r w:rsidR="00586FC2" w:rsidRPr="00364B93">
        <w:t xml:space="preserve">ne pouvoir </w:t>
      </w:r>
      <w:r w:rsidR="00A968D5" w:rsidRPr="00364B93">
        <w:t>participer à la réunion.</w:t>
      </w:r>
      <w:r w:rsidR="007027C1" w:rsidRPr="00364B93">
        <w:t xml:space="preserve"> </w:t>
      </w:r>
      <w:r w:rsidR="00BB43FB" w:rsidRPr="00364B93">
        <w:t>Les Vice-présidents, Mme Jos</w:t>
      </w:r>
      <w:r w:rsidR="00BB43FB">
        <w:t>é</w:t>
      </w:r>
      <w:r w:rsidR="00BB43FB" w:rsidRPr="00364B93">
        <w:t xml:space="preserve">phine Adou et M. Raynold Mfungahema se sont présentés, tout comme les membres du Secrétariat du TSB (Mmes Lara Srivastava et Emmanuelle Labare). </w:t>
      </w:r>
      <w:r w:rsidR="00C532C2">
        <w:t xml:space="preserve">Le </w:t>
      </w:r>
      <w:r w:rsidR="00660218">
        <w:t xml:space="preserve">Coprésident </w:t>
      </w:r>
      <w:r w:rsidR="007027C1" w:rsidRPr="00364B93">
        <w:t>a</w:t>
      </w:r>
      <w:r w:rsidRPr="00364B93">
        <w:t xml:space="preserve"> </w:t>
      </w:r>
      <w:r w:rsidR="0045456E">
        <w:t xml:space="preserve">ensuite </w:t>
      </w:r>
      <w:r w:rsidRPr="00364B93">
        <w:t>rappelé</w:t>
      </w:r>
      <w:r w:rsidR="00B57A8A" w:rsidRPr="00364B93">
        <w:t xml:space="preserve"> que,</w:t>
      </w:r>
      <w:r w:rsidRPr="00364B93">
        <w:t xml:space="preserve"> </w:t>
      </w:r>
      <w:r w:rsidR="00B57A8A" w:rsidRPr="00364B93">
        <w:t>pour faciliter la circulation de l</w:t>
      </w:r>
      <w:r w:rsidR="00660218">
        <w:t>'</w:t>
      </w:r>
      <w:r w:rsidR="00B57A8A" w:rsidRPr="00364B93">
        <w:t xml:space="preserve">information et la diffusion des documents </w:t>
      </w:r>
      <w:r w:rsidR="00600C5A">
        <w:t>au sein</w:t>
      </w:r>
      <w:r w:rsidR="00B57A8A" w:rsidRPr="00364B93">
        <w:t xml:space="preserve"> du Groupe SG3RG-AFR, </w:t>
      </w:r>
      <w:r w:rsidR="00586FC2" w:rsidRPr="00364B93">
        <w:t>une liste de distribution électronique (réflecteur) avait été créée</w:t>
      </w:r>
      <w:r w:rsidRPr="00364B93">
        <w:t>,</w:t>
      </w:r>
      <w:r w:rsidR="00C67A0F" w:rsidRPr="00364B93">
        <w:t xml:space="preserve"> </w:t>
      </w:r>
      <w:r w:rsidR="0025313A" w:rsidRPr="00364B93">
        <w:t>sur laquelle</w:t>
      </w:r>
      <w:r w:rsidR="00586FC2" w:rsidRPr="00364B93">
        <w:t xml:space="preserve"> </w:t>
      </w:r>
      <w:r w:rsidRPr="00364B93">
        <w:t xml:space="preserve">tous les délégués participant pour la première fois à </w:t>
      </w:r>
      <w:r w:rsidR="00B57A8A" w:rsidRPr="00364B93">
        <w:t xml:space="preserve">une </w:t>
      </w:r>
      <w:r w:rsidRPr="00364B93">
        <w:t xml:space="preserve">réunion du </w:t>
      </w:r>
      <w:r w:rsidR="00586FC2" w:rsidRPr="00364B93">
        <w:t>groupe</w:t>
      </w:r>
      <w:r w:rsidR="00B57A8A" w:rsidRPr="00364B93">
        <w:t xml:space="preserve"> </w:t>
      </w:r>
      <w:r w:rsidR="001D0988">
        <w:t xml:space="preserve">régional </w:t>
      </w:r>
      <w:r w:rsidR="0045456E">
        <w:t xml:space="preserve">étaient invités </w:t>
      </w:r>
      <w:r w:rsidR="00B57A8A" w:rsidRPr="00364B93">
        <w:t>à s</w:t>
      </w:r>
      <w:r w:rsidR="00660218">
        <w:t>'</w:t>
      </w:r>
      <w:r w:rsidR="00B57A8A" w:rsidRPr="00364B93">
        <w:t>inscrire</w:t>
      </w:r>
      <w:r w:rsidRPr="00364B93">
        <w:t>.</w:t>
      </w:r>
      <w:r w:rsidR="007027C1" w:rsidRPr="00364B93">
        <w:t xml:space="preserve"> Par ailleurs, il a vivement engagé l</w:t>
      </w:r>
      <w:r w:rsidR="00660218">
        <w:t>'</w:t>
      </w:r>
      <w:r w:rsidR="007027C1" w:rsidRPr="00364B93">
        <w:t xml:space="preserve">ensemble des </w:t>
      </w:r>
      <w:r w:rsidR="0025313A" w:rsidRPr="00364B93">
        <w:t>délégué</w:t>
      </w:r>
      <w:r w:rsidR="00600C5A">
        <w:t>s à</w:t>
      </w:r>
      <w:r w:rsidR="00600C5A" w:rsidRPr="00364B93">
        <w:t xml:space="preserve"> soumettre des contributions en vue de </w:t>
      </w:r>
      <w:r w:rsidR="007027C1" w:rsidRPr="00364B93">
        <w:t xml:space="preserve">la réunion de la </w:t>
      </w:r>
      <w:hyperlink r:id="rId11" w:history="1">
        <w:r w:rsidR="007027C1" w:rsidRPr="00364B93">
          <w:rPr>
            <w:rStyle w:val="Hyperlink"/>
          </w:rPr>
          <w:t>Commission d</w:t>
        </w:r>
        <w:r w:rsidR="00660218">
          <w:rPr>
            <w:rStyle w:val="Hyperlink"/>
          </w:rPr>
          <w:t>'</w:t>
        </w:r>
        <w:r w:rsidR="007027C1" w:rsidRPr="00364B93">
          <w:rPr>
            <w:rStyle w:val="Hyperlink"/>
          </w:rPr>
          <w:t>études 3 de l</w:t>
        </w:r>
        <w:r w:rsidR="00660218">
          <w:rPr>
            <w:rStyle w:val="Hyperlink"/>
          </w:rPr>
          <w:t>'</w:t>
        </w:r>
        <w:r w:rsidR="007027C1" w:rsidRPr="00364B93">
          <w:rPr>
            <w:rStyle w:val="Hyperlink"/>
          </w:rPr>
          <w:t>UIT-T</w:t>
        </w:r>
      </w:hyperlink>
      <w:r w:rsidR="00C532C2">
        <w:t xml:space="preserve">, </w:t>
      </w:r>
      <w:r w:rsidR="004169F4">
        <w:t>qui aura lieu</w:t>
      </w:r>
      <w:r w:rsidR="00C532C2">
        <w:t xml:space="preserve"> du 26 au 30 </w:t>
      </w:r>
      <w:r w:rsidR="007027C1" w:rsidRPr="00364B93">
        <w:t>mai 2014 à Genève (Suisse)</w:t>
      </w:r>
      <w:r w:rsidR="0025313A" w:rsidRPr="00364B93">
        <w:t>,</w:t>
      </w:r>
      <w:r w:rsidR="00600C5A">
        <w:t xml:space="preserve"> et à prendre part à cette réunion</w:t>
      </w:r>
      <w:r w:rsidR="007027C1" w:rsidRPr="00364B93">
        <w:t>.</w:t>
      </w:r>
    </w:p>
    <w:p w:rsidR="00DD7F05" w:rsidRPr="00364B93" w:rsidRDefault="00DD7F05" w:rsidP="00C436E8">
      <w:pPr>
        <w:pStyle w:val="Heading1"/>
      </w:pPr>
      <w:bookmarkStart w:id="13" w:name="_Toc226171773"/>
      <w:bookmarkStart w:id="14" w:name="_Toc259018294"/>
      <w:bookmarkStart w:id="15" w:name="_Toc295117313"/>
      <w:bookmarkStart w:id="16" w:name="_Toc324942946"/>
      <w:bookmarkStart w:id="17" w:name="_Toc385402919"/>
      <w:bookmarkStart w:id="18" w:name="_Toc385414632"/>
      <w:r w:rsidRPr="00364B93">
        <w:t>2</w:t>
      </w:r>
      <w:r w:rsidRPr="00364B93">
        <w:tab/>
        <w:t>Adoption de l</w:t>
      </w:r>
      <w:r w:rsidR="00660218">
        <w:t>'</w:t>
      </w:r>
      <w:r w:rsidRPr="00364B93">
        <w:t>ordre du jour</w:t>
      </w:r>
      <w:bookmarkEnd w:id="13"/>
      <w:bookmarkEnd w:id="14"/>
      <w:bookmarkEnd w:id="15"/>
      <w:bookmarkEnd w:id="16"/>
      <w:bookmarkEnd w:id="17"/>
      <w:bookmarkEnd w:id="18"/>
    </w:p>
    <w:p w:rsidR="00DD7F05" w:rsidRPr="00364B93" w:rsidRDefault="00DD7F05" w:rsidP="0093540D">
      <w:pPr>
        <w:rPr>
          <w:i/>
          <w:iCs/>
        </w:rPr>
      </w:pPr>
      <w:r w:rsidRPr="00364B93">
        <w:t xml:space="preserve">Le </w:t>
      </w:r>
      <w:r w:rsidR="00660218">
        <w:t xml:space="preserve">Coprésident </w:t>
      </w:r>
      <w:r w:rsidR="007027C1" w:rsidRPr="00364B93">
        <w:t xml:space="preserve">a présenté le </w:t>
      </w:r>
      <w:r w:rsidRPr="00364B93">
        <w:t>projet d</w:t>
      </w:r>
      <w:r w:rsidR="00660218">
        <w:t>'</w:t>
      </w:r>
      <w:r w:rsidRPr="00364B93">
        <w:t>o</w:t>
      </w:r>
      <w:r w:rsidR="003570C1" w:rsidRPr="00364B93">
        <w:t>rdre du jour</w:t>
      </w:r>
      <w:r w:rsidR="007027C1" w:rsidRPr="00364B93">
        <w:t xml:space="preserve"> (Document </w:t>
      </w:r>
      <w:hyperlink r:id="rId12" w:history="1">
        <w:r w:rsidR="00B3733E">
          <w:rPr>
            <w:rStyle w:val="Hyperlink"/>
          </w:rPr>
          <w:t>TD17</w:t>
        </w:r>
        <w:r w:rsidR="007027C1" w:rsidRPr="00364B93">
          <w:rPr>
            <w:rStyle w:val="Hyperlink"/>
          </w:rPr>
          <w:t>R</w:t>
        </w:r>
        <w:r w:rsidR="0093540D">
          <w:rPr>
            <w:rStyle w:val="Hyperlink"/>
          </w:rPr>
          <w:t>é</w:t>
        </w:r>
        <w:r w:rsidR="007027C1" w:rsidRPr="00364B93">
          <w:rPr>
            <w:rStyle w:val="Hyperlink"/>
          </w:rPr>
          <w:t>v.1</w:t>
        </w:r>
      </w:hyperlink>
      <w:r w:rsidR="007027C1" w:rsidRPr="00364B93">
        <w:t>)</w:t>
      </w:r>
      <w:r w:rsidR="003539E6" w:rsidRPr="00364B93">
        <w:t xml:space="preserve">, qui a été </w:t>
      </w:r>
      <w:r w:rsidR="003539E6" w:rsidRPr="00364B93">
        <w:rPr>
          <w:b/>
          <w:bCs/>
        </w:rPr>
        <w:t>adopté</w:t>
      </w:r>
      <w:r w:rsidR="003539E6" w:rsidRPr="00364B93">
        <w:t xml:space="preserve"> sans modification.</w:t>
      </w:r>
      <w:r w:rsidR="003570C1" w:rsidRPr="00364B93">
        <w:t xml:space="preserve"> </w:t>
      </w:r>
    </w:p>
    <w:p w:rsidR="003539E6" w:rsidRPr="00364B93" w:rsidRDefault="00DD7F05" w:rsidP="00C436E8">
      <w:pPr>
        <w:pStyle w:val="Heading1"/>
      </w:pPr>
      <w:bookmarkStart w:id="19" w:name="_Toc226171774"/>
      <w:bookmarkStart w:id="20" w:name="_Toc385402920"/>
      <w:bookmarkStart w:id="21" w:name="_Toc385414633"/>
      <w:bookmarkStart w:id="22" w:name="_Toc259018295"/>
      <w:bookmarkStart w:id="23" w:name="_Toc295117314"/>
      <w:bookmarkStart w:id="24" w:name="_Toc324942947"/>
      <w:r w:rsidRPr="00364B93">
        <w:t>3</w:t>
      </w:r>
      <w:r w:rsidRPr="00364B93">
        <w:tab/>
      </w:r>
      <w:bookmarkEnd w:id="19"/>
      <w:r w:rsidR="003539E6" w:rsidRPr="00364B93">
        <w:t>Aperçu général de la C</w:t>
      </w:r>
      <w:r w:rsidR="0025313A" w:rsidRPr="00364B93">
        <w:t>ommission d</w:t>
      </w:r>
      <w:r w:rsidR="00660218">
        <w:t>'</w:t>
      </w:r>
      <w:r w:rsidR="0025313A" w:rsidRPr="00364B93">
        <w:t>études </w:t>
      </w:r>
      <w:r w:rsidR="003539E6" w:rsidRPr="00364B93">
        <w:t>3 et de ses groupes régionaux</w:t>
      </w:r>
      <w:bookmarkEnd w:id="20"/>
      <w:bookmarkEnd w:id="21"/>
    </w:p>
    <w:p w:rsidR="003539E6" w:rsidRPr="00364B93" w:rsidRDefault="003539E6" w:rsidP="00C436E8">
      <w:r w:rsidRPr="00364B93">
        <w:t xml:space="preserve">La </w:t>
      </w:r>
      <w:r w:rsidR="00600C5A" w:rsidRPr="00364B93">
        <w:t>C</w:t>
      </w:r>
      <w:r w:rsidRPr="00364B93">
        <w:t xml:space="preserve">onseillère a présenté </w:t>
      </w:r>
      <w:r w:rsidR="001D0988">
        <w:t>un</w:t>
      </w:r>
      <w:r w:rsidRPr="00364B93">
        <w:t xml:space="preserve"> diaporama </w:t>
      </w:r>
      <w:r w:rsidR="0025313A" w:rsidRPr="00364B93">
        <w:t xml:space="preserve">PowerPoint </w:t>
      </w:r>
      <w:r w:rsidR="001D0988">
        <w:t>(</w:t>
      </w:r>
      <w:r w:rsidRPr="00364B93">
        <w:t xml:space="preserve">Document </w:t>
      </w:r>
      <w:hyperlink r:id="rId13" w:history="1">
        <w:r w:rsidR="00B3733E">
          <w:rPr>
            <w:rStyle w:val="Hyperlink"/>
          </w:rPr>
          <w:t>TD</w:t>
        </w:r>
        <w:r w:rsidRPr="00364B93">
          <w:rPr>
            <w:rStyle w:val="Hyperlink"/>
          </w:rPr>
          <w:t>19</w:t>
        </w:r>
      </w:hyperlink>
      <w:r w:rsidR="001D0988">
        <w:t>),</w:t>
      </w:r>
      <w:r w:rsidRPr="00364B93">
        <w:t xml:space="preserve"> donn</w:t>
      </w:r>
      <w:r w:rsidR="001D0988">
        <w:t>ant</w:t>
      </w:r>
      <w:r w:rsidRPr="00364B93">
        <w:t xml:space="preserve"> un aperçu général de la Commission d</w:t>
      </w:r>
      <w:r w:rsidR="00660218">
        <w:t>'</w:t>
      </w:r>
      <w:r w:rsidRPr="00364B93">
        <w:t xml:space="preserve">études 3 et de ses groupes régionaux. </w:t>
      </w:r>
      <w:r w:rsidR="0025313A" w:rsidRPr="00364B93">
        <w:t xml:space="preserve">Ce diaporama a été très </w:t>
      </w:r>
      <w:r w:rsidR="00E16926" w:rsidRPr="00364B93">
        <w:t>apprécié d</w:t>
      </w:r>
      <w:r w:rsidRPr="00364B93">
        <w:t>es membres du groupe</w:t>
      </w:r>
      <w:r w:rsidR="0045456E">
        <w:t xml:space="preserve"> régional</w:t>
      </w:r>
      <w:r w:rsidR="00826EEA" w:rsidRPr="00364B93">
        <w:t xml:space="preserve">, qui </w:t>
      </w:r>
      <w:r w:rsidR="001D0988">
        <w:t>l</w:t>
      </w:r>
      <w:r w:rsidR="00660218">
        <w:t>'</w:t>
      </w:r>
      <w:r w:rsidR="001D0988">
        <w:t>on jugé d</w:t>
      </w:r>
      <w:r w:rsidR="00660218">
        <w:t>'</w:t>
      </w:r>
      <w:r w:rsidR="0025313A" w:rsidRPr="00364B93">
        <w:t>un grand intérêt</w:t>
      </w:r>
      <w:r w:rsidR="001D0988">
        <w:t>,</w:t>
      </w:r>
      <w:r w:rsidR="00826EEA" w:rsidRPr="00364B93">
        <w:t xml:space="preserve"> aussi bien pour les nouveaux venus que pour les participants de longue date.</w:t>
      </w:r>
    </w:p>
    <w:p w:rsidR="00826EEA" w:rsidRPr="00364B93" w:rsidRDefault="00600C5A" w:rsidP="002E289C">
      <w:r>
        <w:t>Dans le cadre</w:t>
      </w:r>
      <w:r w:rsidR="00826EEA" w:rsidRPr="00364B93">
        <w:t xml:space="preserve"> du mandat de la Commission d</w:t>
      </w:r>
      <w:r w:rsidR="00660218">
        <w:t>'</w:t>
      </w:r>
      <w:r w:rsidR="00826EEA" w:rsidRPr="00364B93">
        <w:t xml:space="preserve">études 3, un délégué a proposé </w:t>
      </w:r>
      <w:r w:rsidR="00E16926" w:rsidRPr="00364B93">
        <w:t>que le groupe régional étudie</w:t>
      </w:r>
      <w:r w:rsidR="00826EEA" w:rsidRPr="00364B93">
        <w:t xml:space="preserve"> la valeur du spectre radioélectrique</w:t>
      </w:r>
      <w:r w:rsidR="00E16926" w:rsidRPr="00364B93">
        <w:t>,</w:t>
      </w:r>
      <w:r w:rsidR="00826EEA" w:rsidRPr="00364B93">
        <w:t xml:space="preserve"> dans la mesure où celle-ci a une incidence sur les coûts et tarifs des services internationaux de télécommunication. L</w:t>
      </w:r>
      <w:r w:rsidR="0068343C">
        <w:t>e</w:t>
      </w:r>
      <w:r>
        <w:t>s</w:t>
      </w:r>
      <w:r w:rsidR="00826EEA" w:rsidRPr="00364B93">
        <w:t xml:space="preserve"> </w:t>
      </w:r>
      <w:r w:rsidR="0068343C">
        <w:t xml:space="preserve">prix </w:t>
      </w:r>
      <w:r w:rsidR="00AB1F53">
        <w:t>applicables à l</w:t>
      </w:r>
      <w:r w:rsidR="00660218">
        <w:t>'</w:t>
      </w:r>
      <w:r w:rsidR="0068343C">
        <w:t xml:space="preserve">utilisation </w:t>
      </w:r>
      <w:r w:rsidR="00826EEA" w:rsidRPr="00364B93">
        <w:t>du spectre influe</w:t>
      </w:r>
      <w:r w:rsidR="00AB1F53">
        <w:t xml:space="preserve">nt par ailleurs </w:t>
      </w:r>
      <w:r w:rsidR="00826EEA" w:rsidRPr="00364B93">
        <w:t>sur le coût de l</w:t>
      </w:r>
      <w:r w:rsidR="00660218">
        <w:t>'</w:t>
      </w:r>
      <w:r w:rsidR="00826EEA" w:rsidRPr="00364B93">
        <w:t xml:space="preserve">itinérance, </w:t>
      </w:r>
      <w:r>
        <w:t>laquelle</w:t>
      </w:r>
      <w:r w:rsidR="00826EEA" w:rsidRPr="00364B93">
        <w:t xml:space="preserve"> </w:t>
      </w:r>
      <w:r w:rsidR="009C1FD9" w:rsidRPr="00364B93">
        <w:t xml:space="preserve">occupe une place </w:t>
      </w:r>
      <w:r w:rsidR="00826EEA" w:rsidRPr="00364B93">
        <w:t>important</w:t>
      </w:r>
      <w:r w:rsidR="009C1FD9" w:rsidRPr="00364B93">
        <w:t>e</w:t>
      </w:r>
      <w:r w:rsidR="00826EEA" w:rsidRPr="00364B93">
        <w:t xml:space="preserve"> d</w:t>
      </w:r>
      <w:r w:rsidR="009C1FD9" w:rsidRPr="00364B93">
        <w:t>ans le</w:t>
      </w:r>
      <w:r w:rsidR="00826EEA" w:rsidRPr="00364B93">
        <w:t xml:space="preserve"> mandat </w:t>
      </w:r>
      <w:r w:rsidR="009C5E9B" w:rsidRPr="00364B93">
        <w:t>du groupe régional</w:t>
      </w:r>
      <w:r w:rsidR="00826EEA" w:rsidRPr="00364B93">
        <w:t xml:space="preserve">. </w:t>
      </w:r>
      <w:r w:rsidR="009C1FD9" w:rsidRPr="00364B93">
        <w:t xml:space="preserve">Le </w:t>
      </w:r>
      <w:r w:rsidR="00660218">
        <w:t xml:space="preserve">Coprésident </w:t>
      </w:r>
      <w:r w:rsidR="009C1FD9" w:rsidRPr="00364B93">
        <w:t xml:space="preserve">a fait observer que les aspects </w:t>
      </w:r>
      <w:r w:rsidR="009C1FD9" w:rsidRPr="00364B93">
        <w:lastRenderedPageBreak/>
        <w:t>techniques de l</w:t>
      </w:r>
      <w:r w:rsidR="00660218">
        <w:t>'</w:t>
      </w:r>
      <w:r w:rsidR="009C1FD9" w:rsidRPr="00364B93">
        <w:t>utilisation du spectre étaient du ressort de l</w:t>
      </w:r>
      <w:r w:rsidR="00660218">
        <w:t>'</w:t>
      </w:r>
      <w:r w:rsidR="009C1FD9" w:rsidRPr="00364B93">
        <w:t>UIT-R et que les questions afférentes à la tarification relevaient essentiel</w:t>
      </w:r>
      <w:r w:rsidR="009C5E9B" w:rsidRPr="00364B93">
        <w:t>lement</w:t>
      </w:r>
      <w:r w:rsidR="009C1FD9" w:rsidRPr="00364B93">
        <w:t xml:space="preserve"> de la compétence nationale. Le </w:t>
      </w:r>
      <w:r w:rsidR="00580462">
        <w:t>g</w:t>
      </w:r>
      <w:r w:rsidR="009C1FD9" w:rsidRPr="00364B93">
        <w:t>roupe</w:t>
      </w:r>
      <w:r>
        <w:t xml:space="preserve"> régional</w:t>
      </w:r>
      <w:r w:rsidR="002E289C">
        <w:t xml:space="preserve"> a décidé de créer un groupe ad </w:t>
      </w:r>
      <w:r w:rsidR="009C1FD9" w:rsidRPr="00364B93">
        <w:t>hoc (constitué de délégués de la Républiqu</w:t>
      </w:r>
      <w:r w:rsidR="009C5E9B" w:rsidRPr="00364B93">
        <w:t>e du Congo et du Soudan) chargé</w:t>
      </w:r>
      <w:r w:rsidR="009C1FD9" w:rsidRPr="00364B93">
        <w:t xml:space="preserve"> de définir le rôle </w:t>
      </w:r>
      <w:r>
        <w:t>éventuel d'une</w:t>
      </w:r>
      <w:r w:rsidR="00BE3DC0" w:rsidRPr="00364B93">
        <w:t xml:space="preserve"> </w:t>
      </w:r>
      <w:r w:rsidR="004169F4" w:rsidRPr="00364B93">
        <w:t>c</w:t>
      </w:r>
      <w:r w:rsidR="00BE3DC0" w:rsidRPr="00364B93">
        <w:t>om</w:t>
      </w:r>
      <w:r w:rsidR="009C5E9B" w:rsidRPr="00364B93">
        <w:t>mission d</w:t>
      </w:r>
      <w:r w:rsidR="00660218">
        <w:t>'</w:t>
      </w:r>
      <w:r w:rsidR="009C5E9B" w:rsidRPr="00364B93">
        <w:t>études internationale</w:t>
      </w:r>
      <w:r w:rsidR="00BE3DC0" w:rsidRPr="00364B93">
        <w:t xml:space="preserve"> dans ce domaine. Le rapport initial de ce groupe </w:t>
      </w:r>
      <w:r w:rsidR="006D1576" w:rsidRPr="00364B93">
        <w:t>fait l</w:t>
      </w:r>
      <w:r w:rsidR="00660218">
        <w:t>'</w:t>
      </w:r>
      <w:r w:rsidR="006D1576" w:rsidRPr="00364B93">
        <w:t>objet du</w:t>
      </w:r>
      <w:r w:rsidR="00BE3DC0" w:rsidRPr="00364B93">
        <w:t xml:space="preserve"> Document </w:t>
      </w:r>
      <w:hyperlink r:id="rId14" w:history="1">
        <w:r w:rsidR="00B3733E">
          <w:rPr>
            <w:rStyle w:val="Hyperlink"/>
          </w:rPr>
          <w:t>TD</w:t>
        </w:r>
        <w:r w:rsidR="00BE3DC0" w:rsidRPr="00364B93">
          <w:rPr>
            <w:rStyle w:val="Hyperlink"/>
          </w:rPr>
          <w:t>41</w:t>
        </w:r>
      </w:hyperlink>
      <w:r w:rsidR="00BE3DC0" w:rsidRPr="00364B93">
        <w:t>. On p</w:t>
      </w:r>
      <w:r w:rsidR="006D1576" w:rsidRPr="00364B93">
        <w:t>eut</w:t>
      </w:r>
      <w:r w:rsidR="001D0988">
        <w:t xml:space="preserve"> y</w:t>
      </w:r>
      <w:r w:rsidR="006D1576" w:rsidRPr="00364B93">
        <w:t xml:space="preserve"> </w:t>
      </w:r>
      <w:r w:rsidR="00BE3DC0" w:rsidRPr="00364B93">
        <w:t>lire que, pour encourager une utilisation efficace et internationale de</w:t>
      </w:r>
      <w:r w:rsidR="006D1576" w:rsidRPr="00364B93">
        <w:t>s</w:t>
      </w:r>
      <w:r w:rsidR="00BE3DC0" w:rsidRPr="00364B93">
        <w:t xml:space="preserve"> </w:t>
      </w:r>
      <w:r w:rsidR="001D0988">
        <w:t>nouvelles</w:t>
      </w:r>
      <w:r w:rsidR="00BE3DC0" w:rsidRPr="00364B93">
        <w:t xml:space="preserve"> technologies et de</w:t>
      </w:r>
      <w:r w:rsidR="006D1576" w:rsidRPr="00364B93">
        <w:t>s</w:t>
      </w:r>
      <w:r w:rsidR="00BE3DC0" w:rsidRPr="00364B93">
        <w:t xml:space="preserve"> nouveaux produits, il faut miser sur une production en grande série (</w:t>
      </w:r>
      <w:r w:rsidR="006D1576" w:rsidRPr="00364B93">
        <w:t>c</w:t>
      </w:r>
      <w:r w:rsidR="00660218">
        <w:t>'</w:t>
      </w:r>
      <w:r w:rsidR="006D1576" w:rsidRPr="00364B93">
        <w:t>est-à-dire sur</w:t>
      </w:r>
      <w:r w:rsidR="00BE3DC0" w:rsidRPr="00364B93">
        <w:t xml:space="preserve"> </w:t>
      </w:r>
      <w:r w:rsidR="006D1576" w:rsidRPr="00364B93">
        <w:t xml:space="preserve">les </w:t>
      </w:r>
      <w:r w:rsidR="00BE3DC0" w:rsidRPr="00364B93">
        <w:t>économies d</w:t>
      </w:r>
      <w:r w:rsidR="00660218">
        <w:t>'</w:t>
      </w:r>
      <w:r w:rsidR="00BE3DC0" w:rsidRPr="00364B93">
        <w:t>échelle)</w:t>
      </w:r>
      <w:r w:rsidR="006D1576" w:rsidRPr="00364B93">
        <w:t>,</w:t>
      </w:r>
      <w:r w:rsidR="00BE3DC0" w:rsidRPr="00364B93">
        <w:t xml:space="preserve"> </w:t>
      </w:r>
      <w:r w:rsidR="00400806" w:rsidRPr="00364B93">
        <w:t xml:space="preserve">ce </w:t>
      </w:r>
      <w:r w:rsidR="00BE3DC0" w:rsidRPr="00364B93">
        <w:t>qui suppose l</w:t>
      </w:r>
      <w:r w:rsidR="00660218">
        <w:t>'</w:t>
      </w:r>
      <w:r w:rsidR="00BE3DC0" w:rsidRPr="00364B93">
        <w:t xml:space="preserve">existence de normes universelles </w:t>
      </w:r>
      <w:r w:rsidR="002E289C">
        <w:t>pour</w:t>
      </w:r>
      <w:r w:rsidR="000D3CE0" w:rsidRPr="00364B93">
        <w:t xml:space="preserve"> l</w:t>
      </w:r>
      <w:r w:rsidR="00660218">
        <w:t>'</w:t>
      </w:r>
      <w:r w:rsidR="000D3CE0" w:rsidRPr="00364B93">
        <w:t xml:space="preserve">évaluation du spectre et la détermination des tarifs </w:t>
      </w:r>
      <w:r w:rsidR="00AB1F53">
        <w:t>applicables à l</w:t>
      </w:r>
      <w:r w:rsidR="00660218">
        <w:t>'</w:t>
      </w:r>
      <w:r w:rsidR="000D3CE0" w:rsidRPr="00364B93">
        <w:t>utilisation de cette ressource</w:t>
      </w:r>
      <w:r w:rsidR="00BE3DC0" w:rsidRPr="00364B93">
        <w:t>.</w:t>
      </w:r>
      <w:r w:rsidR="00A23945" w:rsidRPr="00364B93">
        <w:t xml:space="preserve"> </w:t>
      </w:r>
      <w:r w:rsidR="001D0988">
        <w:t>L</w:t>
      </w:r>
      <w:r w:rsidR="00A23945" w:rsidRPr="00364B93">
        <w:t>a Commission d</w:t>
      </w:r>
      <w:r w:rsidR="00660218">
        <w:t>'</w:t>
      </w:r>
      <w:r w:rsidR="00A23945" w:rsidRPr="00364B93">
        <w:t xml:space="preserve">études 3 </w:t>
      </w:r>
      <w:r w:rsidR="00400806" w:rsidRPr="00364B93">
        <w:t xml:space="preserve">pourrait, à cet égard, </w:t>
      </w:r>
      <w:r w:rsidR="001D0988">
        <w:t xml:space="preserve">agir de manière à faciliter, </w:t>
      </w:r>
      <w:r w:rsidR="003648C0" w:rsidRPr="00364B93">
        <w:t xml:space="preserve">notamment </w:t>
      </w:r>
      <w:r w:rsidR="001D0988">
        <w:t xml:space="preserve">pour </w:t>
      </w:r>
      <w:r w:rsidR="00400806" w:rsidRPr="00364B93">
        <w:t xml:space="preserve">les pays </w:t>
      </w:r>
      <w:r w:rsidR="003648C0" w:rsidRPr="00364B93">
        <w:t xml:space="preserve">en développement, </w:t>
      </w:r>
      <w:r w:rsidR="001D0988">
        <w:t>l</w:t>
      </w:r>
      <w:r w:rsidR="00660218">
        <w:t>'</w:t>
      </w:r>
      <w:r w:rsidR="001D0988">
        <w:t xml:space="preserve">accès </w:t>
      </w:r>
      <w:r w:rsidR="007816CE" w:rsidRPr="00364B93">
        <w:t xml:space="preserve">aux </w:t>
      </w:r>
      <w:r w:rsidR="001D0988">
        <w:t>nouvelles technologi</w:t>
      </w:r>
      <w:r w:rsidR="007816CE" w:rsidRPr="00364B93">
        <w:t>es</w:t>
      </w:r>
      <w:r w:rsidR="003648C0" w:rsidRPr="00364B93">
        <w:t xml:space="preserve">, </w:t>
      </w:r>
      <w:r w:rsidR="007816CE" w:rsidRPr="00364B93">
        <w:t>sachant que celles</w:t>
      </w:r>
      <w:r w:rsidR="002E289C">
        <w:noBreakHyphen/>
      </w:r>
      <w:r w:rsidR="007816CE" w:rsidRPr="00364B93">
        <w:t xml:space="preserve">ci </w:t>
      </w:r>
      <w:r w:rsidR="00AB1F53">
        <w:t>v</w:t>
      </w:r>
      <w:r w:rsidR="007816CE" w:rsidRPr="00364B93">
        <w:t xml:space="preserve">ont </w:t>
      </w:r>
      <w:r w:rsidR="00AB1F53">
        <w:t xml:space="preserve">reposer </w:t>
      </w:r>
      <w:r w:rsidR="007816CE" w:rsidRPr="00364B93">
        <w:t>de</w:t>
      </w:r>
      <w:r w:rsidR="003648C0" w:rsidRPr="00364B93">
        <w:t xml:space="preserve"> plus </w:t>
      </w:r>
      <w:r w:rsidR="002E289C">
        <w:t xml:space="preserve">en plus </w:t>
      </w:r>
      <w:r w:rsidR="00AB1F53">
        <w:t xml:space="preserve">sur les </w:t>
      </w:r>
      <w:r w:rsidR="003648C0" w:rsidRPr="00364B93">
        <w:t xml:space="preserve">radiocommunications et </w:t>
      </w:r>
      <w:r w:rsidR="007816CE" w:rsidRPr="00364B93">
        <w:t xml:space="preserve">que </w:t>
      </w:r>
      <w:r w:rsidR="003648C0" w:rsidRPr="00364B93">
        <w:t>le</w:t>
      </w:r>
      <w:r w:rsidR="007816CE" w:rsidRPr="00364B93">
        <w:t>ur</w:t>
      </w:r>
      <w:r w:rsidR="003648C0" w:rsidRPr="00364B93">
        <w:t xml:space="preserve"> prix </w:t>
      </w:r>
      <w:r w:rsidR="007816CE" w:rsidRPr="00364B93">
        <w:t xml:space="preserve">devra </w:t>
      </w:r>
      <w:r w:rsidR="003648C0" w:rsidRPr="00364B93">
        <w:t xml:space="preserve">être fixé en conséquence. </w:t>
      </w:r>
      <w:r w:rsidR="001D0988">
        <w:t xml:space="preserve">Tel est </w:t>
      </w:r>
      <w:r w:rsidR="00FD4CA8" w:rsidRPr="00364B93">
        <w:t>du reste l</w:t>
      </w:r>
      <w:r w:rsidR="00660218">
        <w:t>'</w:t>
      </w:r>
      <w:r w:rsidR="00FD4CA8" w:rsidRPr="00364B93">
        <w:t>esprit de l</w:t>
      </w:r>
      <w:r w:rsidR="00922327">
        <w:t>a Résolution </w:t>
      </w:r>
      <w:r w:rsidR="003648C0" w:rsidRPr="00364B93">
        <w:t xml:space="preserve">44 </w:t>
      </w:r>
      <w:r w:rsidR="00922327">
        <w:t>(Rév.</w:t>
      </w:r>
      <w:r w:rsidR="0024364F">
        <w:t xml:space="preserve">Dubaï, </w:t>
      </w:r>
      <w:r w:rsidR="00FD4CA8" w:rsidRPr="00364B93">
        <w:t xml:space="preserve">2012) </w:t>
      </w:r>
      <w:r w:rsidR="003648C0" w:rsidRPr="00364B93">
        <w:t>de l</w:t>
      </w:r>
      <w:r w:rsidR="00660218">
        <w:t>'</w:t>
      </w:r>
      <w:r w:rsidR="00FD4CA8" w:rsidRPr="00364B93">
        <w:t>AMN</w:t>
      </w:r>
      <w:r w:rsidR="003648C0" w:rsidRPr="00364B93">
        <w:t>T</w:t>
      </w:r>
      <w:r w:rsidR="001D0988">
        <w:t>,</w:t>
      </w:r>
      <w:r w:rsidR="003648C0" w:rsidRPr="00364B93">
        <w:t xml:space="preserve"> sur la réduction de l</w:t>
      </w:r>
      <w:r w:rsidR="00660218">
        <w:t>'</w:t>
      </w:r>
      <w:r w:rsidR="003648C0" w:rsidRPr="00364B93">
        <w:t xml:space="preserve">écart en matière de normalisation. </w:t>
      </w:r>
      <w:r w:rsidR="0058461C" w:rsidRPr="00364B93">
        <w:t>Le</w:t>
      </w:r>
      <w:r w:rsidR="001D0988">
        <w:t>s membres du</w:t>
      </w:r>
      <w:r w:rsidR="0058461C" w:rsidRPr="00364B93">
        <w:t xml:space="preserve"> </w:t>
      </w:r>
      <w:r w:rsidR="001D0988" w:rsidRPr="00364B93">
        <w:t xml:space="preserve">Groupe </w:t>
      </w:r>
      <w:r w:rsidR="0058461C" w:rsidRPr="00364B93">
        <w:t xml:space="preserve">de travail sur </w:t>
      </w:r>
      <w:r w:rsidR="001D0988">
        <w:t>la tarification de l</w:t>
      </w:r>
      <w:r w:rsidR="00660218">
        <w:t>'</w:t>
      </w:r>
      <w:r w:rsidR="001D0988">
        <w:t>utilisation du</w:t>
      </w:r>
      <w:r w:rsidR="0058461C" w:rsidRPr="00364B93">
        <w:t xml:space="preserve"> spectre </w:t>
      </w:r>
      <w:r w:rsidR="001D0988">
        <w:t>invitent</w:t>
      </w:r>
      <w:r w:rsidR="0058461C" w:rsidRPr="00364B93">
        <w:t xml:space="preserve"> d</w:t>
      </w:r>
      <w:r w:rsidR="00660218">
        <w:t>'</w:t>
      </w:r>
      <w:r w:rsidR="0058461C" w:rsidRPr="00364B93">
        <w:t xml:space="preserve">autres </w:t>
      </w:r>
      <w:r w:rsidR="002E289C">
        <w:t>délégués</w:t>
      </w:r>
      <w:r w:rsidR="001D0988">
        <w:t xml:space="preserve"> à les rejoindre </w:t>
      </w:r>
      <w:r w:rsidR="0058461C" w:rsidRPr="00364B93">
        <w:t xml:space="preserve">pour définir plus avant le rôle </w:t>
      </w:r>
      <w:r w:rsidR="002E289C">
        <w:t>possible de</w:t>
      </w:r>
      <w:r w:rsidR="0058461C" w:rsidRPr="00364B93">
        <w:t xml:space="preserve"> la </w:t>
      </w:r>
      <w:r w:rsidR="00630121" w:rsidRPr="00364B93">
        <w:t>C</w:t>
      </w:r>
      <w:r w:rsidR="0058461C" w:rsidRPr="00364B93">
        <w:t>ommission d</w:t>
      </w:r>
      <w:r w:rsidR="00660218">
        <w:t>'</w:t>
      </w:r>
      <w:r w:rsidR="0058461C" w:rsidRPr="00364B93">
        <w:t>études</w:t>
      </w:r>
      <w:r w:rsidR="00630121">
        <w:t> 3</w:t>
      </w:r>
      <w:r w:rsidR="0058461C" w:rsidRPr="00364B93">
        <w:t xml:space="preserve"> </w:t>
      </w:r>
      <w:r w:rsidR="00FD4CA8" w:rsidRPr="00364B93">
        <w:t>en ce qui concerne les aspects économiques de la gestion</w:t>
      </w:r>
      <w:r w:rsidR="0058461C" w:rsidRPr="00364B93">
        <w:t xml:space="preserve"> du spectre, compte tenu du mandat </w:t>
      </w:r>
      <w:r w:rsidR="00FD4CA8" w:rsidRPr="00364B93">
        <w:t>du groupe régional</w:t>
      </w:r>
      <w:r w:rsidR="0058461C" w:rsidRPr="00364B93">
        <w:t>.</w:t>
      </w:r>
    </w:p>
    <w:p w:rsidR="00DD7F05" w:rsidRPr="00364B93" w:rsidRDefault="0058461C" w:rsidP="00C436E8">
      <w:pPr>
        <w:pStyle w:val="Heading1"/>
      </w:pPr>
      <w:bookmarkStart w:id="25" w:name="_Toc385402921"/>
      <w:bookmarkStart w:id="26" w:name="_Toc385414634"/>
      <w:r w:rsidRPr="00364B93">
        <w:t>4</w:t>
      </w:r>
      <w:r w:rsidRPr="00364B93">
        <w:tab/>
      </w:r>
      <w:r w:rsidR="00DD7F05" w:rsidRPr="00364B93">
        <w:t>Résultats de la réunion de la Commission d</w:t>
      </w:r>
      <w:r w:rsidR="00660218">
        <w:t>'</w:t>
      </w:r>
      <w:r w:rsidR="00DD7F05" w:rsidRPr="00364B93">
        <w:t>études 3 de l</w:t>
      </w:r>
      <w:r w:rsidR="00660218">
        <w:t>'</w:t>
      </w:r>
      <w:r w:rsidR="00DD7F05" w:rsidRPr="00364B93">
        <w:t>UIT-T</w:t>
      </w:r>
      <w:bookmarkEnd w:id="22"/>
      <w:bookmarkEnd w:id="23"/>
      <w:bookmarkEnd w:id="24"/>
      <w:bookmarkEnd w:id="25"/>
      <w:bookmarkEnd w:id="26"/>
    </w:p>
    <w:p w:rsidR="00DD7F05" w:rsidRPr="00364B93" w:rsidRDefault="0058461C" w:rsidP="002E289C">
      <w:r w:rsidRPr="00364B93">
        <w:t>4</w:t>
      </w:r>
      <w:r w:rsidR="00DD7F05" w:rsidRPr="00364B93">
        <w:t>.</w:t>
      </w:r>
      <w:r w:rsidR="003333FC" w:rsidRPr="00364B93">
        <w:t>1</w:t>
      </w:r>
      <w:r w:rsidR="00DD7F05" w:rsidRPr="00364B93">
        <w:tab/>
        <w:t xml:space="preserve">Le </w:t>
      </w:r>
      <w:r w:rsidR="00660218">
        <w:t xml:space="preserve">Coprésident </w:t>
      </w:r>
      <w:r w:rsidRPr="00364B93">
        <w:t xml:space="preserve">(Sonatel, Sénégal) a présenté les Documents </w:t>
      </w:r>
      <w:hyperlink r:id="rId15" w:history="1">
        <w:r w:rsidR="00DD062B" w:rsidRPr="00364B93">
          <w:rPr>
            <w:rStyle w:val="Hyperlink"/>
          </w:rPr>
          <w:t>TD20</w:t>
        </w:r>
      </w:hyperlink>
      <w:r w:rsidR="00DD062B" w:rsidRPr="00364B93">
        <w:t xml:space="preserve">, </w:t>
      </w:r>
      <w:hyperlink r:id="rId16" w:history="1">
        <w:r w:rsidR="00DD062B" w:rsidRPr="00364B93">
          <w:rPr>
            <w:rStyle w:val="Hyperlink"/>
          </w:rPr>
          <w:t>TD21</w:t>
        </w:r>
      </w:hyperlink>
      <w:r w:rsidR="00DD062B" w:rsidRPr="00364B93">
        <w:t xml:space="preserve">, </w:t>
      </w:r>
      <w:hyperlink r:id="rId17" w:history="1">
        <w:r w:rsidR="00DD062B" w:rsidRPr="00364B93">
          <w:rPr>
            <w:rStyle w:val="Hyperlink"/>
          </w:rPr>
          <w:t>TD22</w:t>
        </w:r>
      </w:hyperlink>
      <w:r w:rsidR="00DD062B" w:rsidRPr="00364B93">
        <w:t xml:space="preserve"> et</w:t>
      </w:r>
      <w:r w:rsidR="00922327">
        <w:t> </w:t>
      </w:r>
      <w:hyperlink r:id="rId18" w:history="1">
        <w:r w:rsidR="00DD062B" w:rsidRPr="00364B93">
          <w:rPr>
            <w:rStyle w:val="Hyperlink"/>
          </w:rPr>
          <w:t>TD23</w:t>
        </w:r>
      </w:hyperlink>
      <w:r w:rsidR="002E289C" w:rsidRPr="002E289C">
        <w:t>,</w:t>
      </w:r>
      <w:r w:rsidR="00DD7F05" w:rsidRPr="00364B93">
        <w:t xml:space="preserve"> </w:t>
      </w:r>
      <w:r w:rsidR="000865A8" w:rsidRPr="00364B93">
        <w:t>contenant le</w:t>
      </w:r>
      <w:r w:rsidR="005224CA" w:rsidRPr="00364B93">
        <w:t>s</w:t>
      </w:r>
      <w:r w:rsidR="00A54EA1" w:rsidRPr="00364B93">
        <w:t xml:space="preserve"> </w:t>
      </w:r>
      <w:r w:rsidR="00DD7F05" w:rsidRPr="00364B93">
        <w:t xml:space="preserve">rapports </w:t>
      </w:r>
      <w:r w:rsidR="006E04F6" w:rsidRPr="00364B93">
        <w:t xml:space="preserve">de la réunion </w:t>
      </w:r>
      <w:r w:rsidR="00761AD3" w:rsidRPr="00364B93">
        <w:t>de la Commission d</w:t>
      </w:r>
      <w:r w:rsidR="00660218">
        <w:t>'</w:t>
      </w:r>
      <w:r w:rsidR="00761AD3" w:rsidRPr="00364B93">
        <w:t>études </w:t>
      </w:r>
      <w:r w:rsidR="00DD7F05" w:rsidRPr="00364B93">
        <w:t>3 et de ses groupes de travail</w:t>
      </w:r>
      <w:r w:rsidRPr="00364B93">
        <w:t xml:space="preserve">, qui </w:t>
      </w:r>
      <w:r w:rsidR="002E289C">
        <w:t>s'est tenue du 27 au 31 </w:t>
      </w:r>
      <w:r w:rsidRPr="00364B93">
        <w:t>mai 2013</w:t>
      </w:r>
      <w:r w:rsidR="00C67A0F" w:rsidRPr="00364B93">
        <w:t>.</w:t>
      </w:r>
      <w:r w:rsidR="00DD062B" w:rsidRPr="00364B93">
        <w:t xml:space="preserve"> Il a fait savoir aux participants que deux ateliers se</w:t>
      </w:r>
      <w:r w:rsidR="002E289C">
        <w:t>ront</w:t>
      </w:r>
      <w:r w:rsidR="00DD062B" w:rsidRPr="00364B93">
        <w:t xml:space="preserve"> </w:t>
      </w:r>
      <w:r w:rsidR="002E289C">
        <w:t>organisés</w:t>
      </w:r>
      <w:r w:rsidR="00DD062B" w:rsidRPr="00364B93">
        <w:t xml:space="preserve"> lors de la réunion de la Commission d</w:t>
      </w:r>
      <w:r w:rsidR="00660218">
        <w:t>'</w:t>
      </w:r>
      <w:r w:rsidR="00922327">
        <w:t>études </w:t>
      </w:r>
      <w:r w:rsidR="00DD062B" w:rsidRPr="00364B93">
        <w:t xml:space="preserve">3 </w:t>
      </w:r>
      <w:r w:rsidR="002E289C">
        <w:t>qui aura lieu</w:t>
      </w:r>
      <w:r w:rsidR="00DD062B" w:rsidRPr="00364B93">
        <w:t xml:space="preserve"> en mai 2014 à Genève – l</w:t>
      </w:r>
      <w:r w:rsidR="00660218">
        <w:t>'</w:t>
      </w:r>
      <w:r w:rsidR="00DD062B" w:rsidRPr="00364B93">
        <w:t>un consacré aux NGN, l</w:t>
      </w:r>
      <w:r w:rsidR="00660218">
        <w:t>'</w:t>
      </w:r>
      <w:r w:rsidR="00DD062B" w:rsidRPr="00364B93">
        <w:t>autre aux modèles de coûts applicables</w:t>
      </w:r>
      <w:r w:rsidR="0041747F">
        <w:t>,</w:t>
      </w:r>
      <w:r w:rsidR="00DD062B" w:rsidRPr="00364B93">
        <w:t xml:space="preserve"> par exemple</w:t>
      </w:r>
      <w:r w:rsidR="0041747F">
        <w:t>,</w:t>
      </w:r>
      <w:r w:rsidR="00DD062B" w:rsidRPr="00364B93">
        <w:t xml:space="preserve"> </w:t>
      </w:r>
      <w:r w:rsidR="002E289C">
        <w:t>à l'itinérance</w:t>
      </w:r>
      <w:r w:rsidR="00DD062B" w:rsidRPr="00364B93">
        <w:t>.</w:t>
      </w:r>
    </w:p>
    <w:p w:rsidR="00DD062B" w:rsidRPr="00364B93" w:rsidRDefault="00556A4E" w:rsidP="007B035B">
      <w:r w:rsidRPr="00364B93">
        <w:t xml:space="preserve">Plusieurs </w:t>
      </w:r>
      <w:r w:rsidR="00DD062B" w:rsidRPr="00364B93">
        <w:t>délégués ont en</w:t>
      </w:r>
      <w:r w:rsidR="00290CF6">
        <w:t>g</w:t>
      </w:r>
      <w:r w:rsidR="00DD062B" w:rsidRPr="00364B93">
        <w:t xml:space="preserve">agé le TSB et le BDT </w:t>
      </w:r>
      <w:r w:rsidR="00092505" w:rsidRPr="00364B93">
        <w:t>à</w:t>
      </w:r>
      <w:r w:rsidR="00DD062B" w:rsidRPr="00364B93">
        <w:t xml:space="preserve"> poursuivre leur </w:t>
      </w:r>
      <w:r w:rsidR="00092505" w:rsidRPr="00364B93">
        <w:t>collaboration</w:t>
      </w:r>
      <w:r w:rsidR="003C3E96" w:rsidRPr="00364B93">
        <w:t>, de la plus haute importance</w:t>
      </w:r>
      <w:r w:rsidR="00092505" w:rsidRPr="00364B93">
        <w:t xml:space="preserve"> dans les domaines relevant du mandat </w:t>
      </w:r>
      <w:r w:rsidR="00104D39" w:rsidRPr="00364B93">
        <w:t>du groupe</w:t>
      </w:r>
      <w:r w:rsidR="00FD4CA8" w:rsidRPr="00364B93">
        <w:t xml:space="preserve"> régional</w:t>
      </w:r>
      <w:r w:rsidR="003C3E96" w:rsidRPr="00364B93">
        <w:t xml:space="preserve">, </w:t>
      </w:r>
      <w:r w:rsidR="0041747F">
        <w:t xml:space="preserve">en ce qui concerne </w:t>
      </w:r>
      <w:r w:rsidR="003C3E96" w:rsidRPr="00364B93">
        <w:t xml:space="preserve">le partage </w:t>
      </w:r>
      <w:r w:rsidR="0041747F">
        <w:t>d</w:t>
      </w:r>
      <w:r w:rsidR="00660218">
        <w:t>'</w:t>
      </w:r>
      <w:r w:rsidR="003C3E96" w:rsidRPr="00364B93">
        <w:t>information</w:t>
      </w:r>
      <w:r w:rsidR="0041747F">
        <w:t>s</w:t>
      </w:r>
      <w:r w:rsidR="003C3E96" w:rsidRPr="00364B93">
        <w:t xml:space="preserve"> et la formation</w:t>
      </w:r>
      <w:r w:rsidR="00092505" w:rsidRPr="00364B93">
        <w:t>.</w:t>
      </w:r>
    </w:p>
    <w:p w:rsidR="00092505" w:rsidRPr="00364B93" w:rsidRDefault="00092505" w:rsidP="00C436E8">
      <w:r w:rsidRPr="00364B93">
        <w:t xml:space="preserve">Le </w:t>
      </w:r>
      <w:r w:rsidR="00660218">
        <w:t xml:space="preserve">Coprésident </w:t>
      </w:r>
      <w:r w:rsidRPr="00364B93">
        <w:t xml:space="preserve">a </w:t>
      </w:r>
      <w:r w:rsidR="0041747F">
        <w:t>souligné combien</w:t>
      </w:r>
      <w:r w:rsidR="00556A4E" w:rsidRPr="00364B93">
        <w:t xml:space="preserve"> l</w:t>
      </w:r>
      <w:r w:rsidRPr="00364B93">
        <w:t>e</w:t>
      </w:r>
      <w:r w:rsidR="003C3E96" w:rsidRPr="00364B93">
        <w:t>s</w:t>
      </w:r>
      <w:r w:rsidRPr="00364B93">
        <w:t xml:space="preserve"> contributions </w:t>
      </w:r>
      <w:r w:rsidR="0041747F">
        <w:t>d</w:t>
      </w:r>
      <w:r w:rsidR="003C3E96" w:rsidRPr="00364B93">
        <w:t xml:space="preserve">es </w:t>
      </w:r>
      <w:r w:rsidRPr="00364B93">
        <w:t xml:space="preserve">délégués </w:t>
      </w:r>
      <w:r w:rsidR="00556A4E" w:rsidRPr="00364B93">
        <w:t xml:space="preserve">sont </w:t>
      </w:r>
      <w:r w:rsidR="0041747F">
        <w:t xml:space="preserve">déterminantes </w:t>
      </w:r>
      <w:r w:rsidR="00556A4E" w:rsidRPr="00364B93">
        <w:t>pour</w:t>
      </w:r>
      <w:r w:rsidR="003C3E96" w:rsidRPr="00364B93">
        <w:t xml:space="preserve"> </w:t>
      </w:r>
      <w:r w:rsidR="00556A4E" w:rsidRPr="00364B93">
        <w:t>l</w:t>
      </w:r>
      <w:r w:rsidR="003C3E96" w:rsidRPr="00364B93">
        <w:t xml:space="preserve">es travaux </w:t>
      </w:r>
      <w:r w:rsidRPr="00364B93">
        <w:t>de la commission d</w:t>
      </w:r>
      <w:r w:rsidR="00660218">
        <w:t>'</w:t>
      </w:r>
      <w:r w:rsidRPr="00364B93">
        <w:t>études. Si aucun</w:t>
      </w:r>
      <w:r w:rsidR="00556A4E" w:rsidRPr="00364B93">
        <w:t>e contribution</w:t>
      </w:r>
      <w:r w:rsidRPr="00364B93">
        <w:t xml:space="preserve"> n</w:t>
      </w:r>
      <w:r w:rsidR="00660218">
        <w:t>'</w:t>
      </w:r>
      <w:r w:rsidRPr="00364B93">
        <w:t xml:space="preserve">est </w:t>
      </w:r>
      <w:r w:rsidR="00556A4E" w:rsidRPr="00364B93">
        <w:t xml:space="preserve">reçue </w:t>
      </w:r>
      <w:r w:rsidRPr="00364B93">
        <w:t xml:space="preserve">au titre </w:t>
      </w:r>
      <w:r w:rsidR="0041747F">
        <w:t xml:space="preserve">de tel ou tel </w:t>
      </w:r>
      <w:r w:rsidRPr="00364B93">
        <w:t>point de l</w:t>
      </w:r>
      <w:r w:rsidR="00660218">
        <w:t>'</w:t>
      </w:r>
      <w:r w:rsidRPr="00364B93">
        <w:t xml:space="preserve">ordre du jour, </w:t>
      </w:r>
      <w:r w:rsidR="00556A4E" w:rsidRPr="00364B93">
        <w:t>il est impossible d</w:t>
      </w:r>
      <w:r w:rsidR="00660218">
        <w:t>'</w:t>
      </w:r>
      <w:r w:rsidR="000E0B8B" w:rsidRPr="00364B93">
        <w:t>aller de l</w:t>
      </w:r>
      <w:r w:rsidR="00660218">
        <w:t>'</w:t>
      </w:r>
      <w:r w:rsidR="000E0B8B" w:rsidRPr="00364B93">
        <w:t>avant</w:t>
      </w:r>
      <w:r w:rsidR="0041747F">
        <w:t xml:space="preserve"> dans son e</w:t>
      </w:r>
      <w:r w:rsidR="00290CF6">
        <w:t>xamen</w:t>
      </w:r>
      <w:r w:rsidR="000E0B8B" w:rsidRPr="00364B93">
        <w:t>.</w:t>
      </w:r>
    </w:p>
    <w:p w:rsidR="000E0B8B" w:rsidRPr="00364B93" w:rsidRDefault="000E0B8B" w:rsidP="00C436E8">
      <w:r w:rsidRPr="00364B93">
        <w:t>4.2</w:t>
      </w:r>
      <w:r w:rsidRPr="00364B93">
        <w:tab/>
        <w:t xml:space="preserve">La </w:t>
      </w:r>
      <w:r w:rsidR="002A2EC2">
        <w:t>C</w:t>
      </w:r>
      <w:r w:rsidR="002A2EC2" w:rsidRPr="00364B93">
        <w:t xml:space="preserve">onseillère </w:t>
      </w:r>
      <w:r w:rsidRPr="00364B93">
        <w:t xml:space="preserve">a présenté les Documents </w:t>
      </w:r>
      <w:hyperlink r:id="rId19" w:history="1">
        <w:r w:rsidRPr="00364B93">
          <w:rPr>
            <w:rStyle w:val="Hyperlink"/>
          </w:rPr>
          <w:t>TD24</w:t>
        </w:r>
      </w:hyperlink>
      <w:r w:rsidRPr="00364B93">
        <w:t xml:space="preserve">, </w:t>
      </w:r>
      <w:hyperlink r:id="rId20" w:history="1">
        <w:r w:rsidRPr="00364B93">
          <w:rPr>
            <w:rStyle w:val="Hyperlink"/>
          </w:rPr>
          <w:t>TD25</w:t>
        </w:r>
      </w:hyperlink>
      <w:r w:rsidRPr="00364B93">
        <w:t xml:space="preserve"> et </w:t>
      </w:r>
      <w:hyperlink r:id="rId21" w:history="1">
        <w:r w:rsidRPr="00364B93">
          <w:rPr>
            <w:rStyle w:val="Hyperlink"/>
          </w:rPr>
          <w:t>TD26</w:t>
        </w:r>
      </w:hyperlink>
      <w:r w:rsidR="00556A4E" w:rsidRPr="00364B93">
        <w:t xml:space="preserve">, </w:t>
      </w:r>
      <w:r w:rsidR="00D04442" w:rsidRPr="00364B93">
        <w:t>contenant</w:t>
      </w:r>
      <w:r w:rsidR="0041747F">
        <w:t xml:space="preserve"> </w:t>
      </w:r>
      <w:r w:rsidR="0041747F" w:rsidRPr="00364B93">
        <w:t>respectivement</w:t>
      </w:r>
      <w:r w:rsidR="00D04442" w:rsidRPr="00364B93">
        <w:t xml:space="preserve"> le rapport des réunions tenues</w:t>
      </w:r>
      <w:r w:rsidR="00290CF6">
        <w:t>,</w:t>
      </w:r>
      <w:r w:rsidR="00D04442" w:rsidRPr="00364B93">
        <w:t xml:space="preserve"> en 2013</w:t>
      </w:r>
      <w:r w:rsidR="00290CF6">
        <w:t>,</w:t>
      </w:r>
      <w:r w:rsidR="00D04442" w:rsidRPr="00364B93">
        <w:t xml:space="preserve"> par le</w:t>
      </w:r>
      <w:r w:rsidR="004E2548" w:rsidRPr="00364B93">
        <w:t>s</w:t>
      </w:r>
      <w:r w:rsidR="00D04442" w:rsidRPr="00364B93">
        <w:t xml:space="preserve"> </w:t>
      </w:r>
      <w:r w:rsidR="004E2548" w:rsidRPr="00364B93">
        <w:t>g</w:t>
      </w:r>
      <w:r w:rsidR="00D04442" w:rsidRPr="00364B93">
        <w:t>roupe</w:t>
      </w:r>
      <w:r w:rsidR="004E2548" w:rsidRPr="00364B93">
        <w:t>s régionaux</w:t>
      </w:r>
      <w:r w:rsidR="00D04442" w:rsidRPr="00364B93">
        <w:t xml:space="preserve"> de la </w:t>
      </w:r>
      <w:r w:rsidR="00D04442" w:rsidRPr="00364B93">
        <w:rPr>
          <w:lang w:eastAsia="ko-KR"/>
        </w:rPr>
        <w:t>Commission d</w:t>
      </w:r>
      <w:r w:rsidR="00660218">
        <w:rPr>
          <w:lang w:eastAsia="ko-KR"/>
        </w:rPr>
        <w:t>'</w:t>
      </w:r>
      <w:r w:rsidR="00D04442" w:rsidRPr="00364B93">
        <w:rPr>
          <w:lang w:eastAsia="ko-KR"/>
        </w:rPr>
        <w:t>études</w:t>
      </w:r>
      <w:r w:rsidR="00EF4B72">
        <w:t xml:space="preserve"> 3 pour l</w:t>
      </w:r>
      <w:r w:rsidR="00660218">
        <w:t>'</w:t>
      </w:r>
      <w:r w:rsidR="00EF4B72">
        <w:t>Asie et l</w:t>
      </w:r>
      <w:r w:rsidR="00660218">
        <w:t>'</w:t>
      </w:r>
      <w:r w:rsidR="00D04442" w:rsidRPr="00364B93">
        <w:t xml:space="preserve">Océanie (SG3RG-AO), </w:t>
      </w:r>
      <w:r w:rsidR="00D04442" w:rsidRPr="00364B93">
        <w:rPr>
          <w:noProof/>
        </w:rPr>
        <w:t>l</w:t>
      </w:r>
      <w:r w:rsidR="00660218">
        <w:rPr>
          <w:noProof/>
        </w:rPr>
        <w:t>'</w:t>
      </w:r>
      <w:r w:rsidR="00D04442" w:rsidRPr="00364B93">
        <w:rPr>
          <w:noProof/>
        </w:rPr>
        <w:t xml:space="preserve">Amérique latine et les Caraïbes (SG3RG-LAC) et </w:t>
      </w:r>
      <w:r w:rsidR="00D04442" w:rsidRPr="00364B93">
        <w:t>la région des Etats arabes (SG3RG-ARB).</w:t>
      </w:r>
    </w:p>
    <w:p w:rsidR="00964CEC" w:rsidRPr="00364B93" w:rsidRDefault="00964CEC" w:rsidP="00C436E8">
      <w:r w:rsidRPr="00364B93">
        <w:t xml:space="preserve">Le </w:t>
      </w:r>
      <w:r w:rsidR="00580462">
        <w:t>g</w:t>
      </w:r>
      <w:r w:rsidRPr="00364B93">
        <w:t xml:space="preserve">roupe </w:t>
      </w:r>
      <w:r w:rsidR="0041747F">
        <w:t xml:space="preserve">régional </w:t>
      </w:r>
      <w:r w:rsidR="00580462">
        <w:t>a pris note de ces</w:t>
      </w:r>
      <w:r w:rsidRPr="00364B93">
        <w:t xml:space="preserve"> documents.</w:t>
      </w:r>
    </w:p>
    <w:p w:rsidR="00DD7F05" w:rsidRPr="00364B93" w:rsidRDefault="00104D39" w:rsidP="00C436E8">
      <w:pPr>
        <w:pStyle w:val="Heading1"/>
      </w:pPr>
      <w:bookmarkStart w:id="27" w:name="_Toc259018296"/>
      <w:bookmarkStart w:id="28" w:name="_Toc295117315"/>
      <w:bookmarkStart w:id="29" w:name="_Toc324942948"/>
      <w:bookmarkStart w:id="30" w:name="_Toc385402922"/>
      <w:bookmarkStart w:id="31" w:name="_Toc385414635"/>
      <w:r w:rsidRPr="00364B93">
        <w:lastRenderedPageBreak/>
        <w:t>5</w:t>
      </w:r>
      <w:r w:rsidR="00DD7F05" w:rsidRPr="00364B93">
        <w:tab/>
        <w:t xml:space="preserve">Rapport de la dernière réunion du </w:t>
      </w:r>
      <w:r w:rsidR="004E2548" w:rsidRPr="00364B93">
        <w:t xml:space="preserve">Groupe </w:t>
      </w:r>
      <w:r w:rsidR="00C53C56" w:rsidRPr="00364B93">
        <w:t>SG3RG-AFR</w:t>
      </w:r>
      <w:bookmarkEnd w:id="27"/>
      <w:bookmarkEnd w:id="28"/>
      <w:bookmarkEnd w:id="29"/>
      <w:bookmarkEnd w:id="30"/>
      <w:bookmarkEnd w:id="31"/>
    </w:p>
    <w:p w:rsidR="002B7DBA" w:rsidRPr="00364B93" w:rsidRDefault="004F4460" w:rsidP="00580462">
      <w:r w:rsidRPr="00364B93">
        <w:t xml:space="preserve">Le </w:t>
      </w:r>
      <w:r w:rsidR="00660218">
        <w:t xml:space="preserve">Coprésident </w:t>
      </w:r>
      <w:r w:rsidR="0003179A" w:rsidRPr="00364B93">
        <w:t>a présenté le</w:t>
      </w:r>
      <w:r w:rsidR="00104D39" w:rsidRPr="00364B93">
        <w:t xml:space="preserve"> Document </w:t>
      </w:r>
      <w:hyperlink r:id="rId22" w:history="1">
        <w:r w:rsidR="00B3733E">
          <w:rPr>
            <w:rStyle w:val="Hyperlink"/>
          </w:rPr>
          <w:t>TD</w:t>
        </w:r>
        <w:r w:rsidR="00104D39" w:rsidRPr="00364B93">
          <w:rPr>
            <w:rStyle w:val="Hyperlink"/>
          </w:rPr>
          <w:t>27</w:t>
        </w:r>
      </w:hyperlink>
      <w:r w:rsidR="000865A8" w:rsidRPr="00364B93">
        <w:t>,</w:t>
      </w:r>
      <w:r w:rsidR="000667CC" w:rsidRPr="00364B93">
        <w:t xml:space="preserve"> </w:t>
      </w:r>
      <w:r w:rsidR="0041747F">
        <w:t>dans l</w:t>
      </w:r>
      <w:r w:rsidR="00290CF6">
        <w:t>e</w:t>
      </w:r>
      <w:r w:rsidR="0041747F">
        <w:t>quel on trouve</w:t>
      </w:r>
      <w:r w:rsidR="00A54EA1" w:rsidRPr="00364B93">
        <w:t xml:space="preserve"> le</w:t>
      </w:r>
      <w:r w:rsidR="004C383E" w:rsidRPr="00364B93">
        <w:t xml:space="preserve"> r</w:t>
      </w:r>
      <w:r w:rsidR="00DD7F05" w:rsidRPr="00364B93">
        <w:t xml:space="preserve">apport de la réunion </w:t>
      </w:r>
      <w:r w:rsidR="00580462">
        <w:t xml:space="preserve">précédente </w:t>
      </w:r>
      <w:r w:rsidR="00DD7F05" w:rsidRPr="00364B93">
        <w:t xml:space="preserve">du </w:t>
      </w:r>
      <w:r w:rsidR="0041747F" w:rsidRPr="00364B93">
        <w:t>Groupe SG3RG-AFR</w:t>
      </w:r>
      <w:r w:rsidR="00DD7F05" w:rsidRPr="00364B93">
        <w:t xml:space="preserve">, tenue </w:t>
      </w:r>
      <w:r w:rsidR="001C4191" w:rsidRPr="00364B93">
        <w:t>au Caire (Egypte)</w:t>
      </w:r>
      <w:r w:rsidR="00580462">
        <w:t>, les 6 et 7 </w:t>
      </w:r>
      <w:r w:rsidR="001C4191" w:rsidRPr="00364B93">
        <w:t>février 2013</w:t>
      </w:r>
      <w:r w:rsidR="00DD7F05" w:rsidRPr="00364B93">
        <w:t>.</w:t>
      </w:r>
      <w:r w:rsidR="006A414C" w:rsidRPr="00364B93">
        <w:t xml:space="preserve"> </w:t>
      </w:r>
      <w:r w:rsidR="001C4191" w:rsidRPr="00364B93">
        <w:t xml:space="preserve">Il </w:t>
      </w:r>
      <w:r w:rsidR="00290CF6">
        <w:t>a souligné</w:t>
      </w:r>
      <w:r w:rsidR="0041747F">
        <w:t xml:space="preserve"> </w:t>
      </w:r>
      <w:r w:rsidR="001C4191" w:rsidRPr="00364B93">
        <w:t xml:space="preserve">que le </w:t>
      </w:r>
      <w:r w:rsidR="00580462" w:rsidRPr="00364B93">
        <w:t>g</w:t>
      </w:r>
      <w:r w:rsidR="00C75332" w:rsidRPr="00364B93">
        <w:t xml:space="preserve">roupe </w:t>
      </w:r>
      <w:r w:rsidR="0041747F">
        <w:t xml:space="preserve">régional </w:t>
      </w:r>
      <w:r w:rsidR="00C75332" w:rsidRPr="00364B93">
        <w:t>dev</w:t>
      </w:r>
      <w:r w:rsidR="001C4191" w:rsidRPr="00364B93">
        <w:t xml:space="preserve">ait </w:t>
      </w:r>
      <w:r w:rsidR="0041747F">
        <w:t>trouver le moyen d</w:t>
      </w:r>
      <w:r w:rsidR="00660218">
        <w:t>'</w:t>
      </w:r>
      <w:r w:rsidR="001C4191" w:rsidRPr="00364B93">
        <w:t>attirer davantage de membre</w:t>
      </w:r>
      <w:r w:rsidR="0041747F">
        <w:t>s</w:t>
      </w:r>
      <w:r w:rsidR="001C4191" w:rsidRPr="00364B93">
        <w:t xml:space="preserve"> et </w:t>
      </w:r>
      <w:r w:rsidR="0041747F">
        <w:t>de</w:t>
      </w:r>
      <w:r w:rsidR="001C4191" w:rsidRPr="00364B93">
        <w:t xml:space="preserve"> </w:t>
      </w:r>
      <w:r w:rsidR="0041747F">
        <w:t xml:space="preserve">susciter une </w:t>
      </w:r>
      <w:r w:rsidR="001C4191" w:rsidRPr="00364B93">
        <w:t xml:space="preserve">participation </w:t>
      </w:r>
      <w:r w:rsidR="0041747F">
        <w:t xml:space="preserve">accrue </w:t>
      </w:r>
      <w:r w:rsidR="001C4191" w:rsidRPr="00364B93">
        <w:t>à ses travaux.</w:t>
      </w:r>
    </w:p>
    <w:p w:rsidR="001C4191" w:rsidRPr="00364B93" w:rsidRDefault="00C75332" w:rsidP="00C436E8">
      <w:r w:rsidRPr="00364B93">
        <w:t>L</w:t>
      </w:r>
      <w:r w:rsidR="00660218">
        <w:t>'</w:t>
      </w:r>
      <w:r w:rsidRPr="00364B93">
        <w:t>intervenant</w:t>
      </w:r>
      <w:r w:rsidR="001C4191" w:rsidRPr="00364B93">
        <w:t xml:space="preserve"> a ajouté que le groupe régional avait d</w:t>
      </w:r>
      <w:r w:rsidR="00660218">
        <w:t>'</w:t>
      </w:r>
      <w:r w:rsidR="001C4191" w:rsidRPr="00364B93">
        <w:t xml:space="preserve">ores et déjà commencé à </w:t>
      </w:r>
      <w:r w:rsidR="0005639E" w:rsidRPr="00364B93">
        <w:t>travailler sur</w:t>
      </w:r>
      <w:r w:rsidR="001C4191" w:rsidRPr="00364B93">
        <w:t xml:space="preserve"> une liste de</w:t>
      </w:r>
      <w:r w:rsidRPr="00364B93">
        <w:t>s</w:t>
      </w:r>
      <w:r w:rsidR="001C4191" w:rsidRPr="00364B93">
        <w:t xml:space="preserve"> </w:t>
      </w:r>
      <w:r w:rsidRPr="00364B93">
        <w:t>nouve</w:t>
      </w:r>
      <w:r w:rsidR="0005639E" w:rsidRPr="00364B93">
        <w:t>lles</w:t>
      </w:r>
      <w:r w:rsidRPr="00364B93">
        <w:t xml:space="preserve"> </w:t>
      </w:r>
      <w:r w:rsidR="0005639E" w:rsidRPr="00364B93">
        <w:t>questions</w:t>
      </w:r>
      <w:r w:rsidRPr="00364B93">
        <w:t xml:space="preserve"> intéressant la région</w:t>
      </w:r>
      <w:r w:rsidR="001C4191" w:rsidRPr="00364B93">
        <w:t xml:space="preserve"> Afrique. </w:t>
      </w:r>
      <w:r w:rsidR="000B66D0" w:rsidRPr="00364B93">
        <w:t>Ces</w:t>
      </w:r>
      <w:r w:rsidR="001C4191" w:rsidRPr="00364B93">
        <w:t xml:space="preserve"> </w:t>
      </w:r>
      <w:r w:rsidR="0005639E" w:rsidRPr="00364B93">
        <w:t>questions</w:t>
      </w:r>
      <w:r w:rsidRPr="00364B93">
        <w:t>, qui ont</w:t>
      </w:r>
      <w:r w:rsidR="001C4191" w:rsidRPr="00364B93">
        <w:t xml:space="preserve"> par ailleurs été </w:t>
      </w:r>
      <w:r w:rsidRPr="00364B93">
        <w:t>porté</w:t>
      </w:r>
      <w:r w:rsidR="0005639E" w:rsidRPr="00364B93">
        <w:t>e</w:t>
      </w:r>
      <w:r w:rsidRPr="00364B93">
        <w:t xml:space="preserve">s à la connaissance des </w:t>
      </w:r>
      <w:r w:rsidR="001C4191" w:rsidRPr="00364B93">
        <w:t>membres de la Commission d</w:t>
      </w:r>
      <w:r w:rsidR="00660218">
        <w:t>'</w:t>
      </w:r>
      <w:r w:rsidR="001C4191" w:rsidRPr="00364B93">
        <w:t>études 3 de l</w:t>
      </w:r>
      <w:r w:rsidR="00660218">
        <w:t>'</w:t>
      </w:r>
      <w:r w:rsidR="001C4191" w:rsidRPr="00364B93">
        <w:t xml:space="preserve">UIT-T lors de la réunion tenue </w:t>
      </w:r>
      <w:r w:rsidR="00290CF6">
        <w:t xml:space="preserve">par cette dernière </w:t>
      </w:r>
      <w:r w:rsidR="001C4191" w:rsidRPr="00364B93">
        <w:t>à Genève en mai 2013</w:t>
      </w:r>
      <w:r w:rsidRPr="00364B93">
        <w:t>,</w:t>
      </w:r>
      <w:r w:rsidR="000B66D0" w:rsidRPr="00364B93">
        <w:t xml:space="preserve"> portent sur</w:t>
      </w:r>
      <w:r w:rsidR="001C4191" w:rsidRPr="00364B93">
        <w:t>: 1) </w:t>
      </w:r>
      <w:r w:rsidR="000B66D0" w:rsidRPr="00364B93">
        <w:t xml:space="preserve">les </w:t>
      </w:r>
      <w:r w:rsidR="001C4191" w:rsidRPr="00364B93">
        <w:t xml:space="preserve">systèmes de facturation et de règlement pour la terminaison des </w:t>
      </w:r>
      <w:r w:rsidR="00290CF6">
        <w:t>appels</w:t>
      </w:r>
      <w:r w:rsidR="001C4191" w:rsidRPr="00364B93">
        <w:t xml:space="preserve"> internationaux; 2) </w:t>
      </w:r>
      <w:r w:rsidR="000B66D0" w:rsidRPr="00364B93">
        <w:t>l</w:t>
      </w:r>
      <w:r w:rsidR="0041747F">
        <w:t xml:space="preserve">es </w:t>
      </w:r>
      <w:r w:rsidR="001C4191" w:rsidRPr="00364B93">
        <w:t>i</w:t>
      </w:r>
      <w:r w:rsidRPr="00364B93">
        <w:t>ncidence</w:t>
      </w:r>
      <w:r w:rsidR="0041747F">
        <w:t>s</w:t>
      </w:r>
      <w:r w:rsidR="001C4191" w:rsidRPr="00364B93">
        <w:t xml:space="preserve"> financi</w:t>
      </w:r>
      <w:r w:rsidR="0041747F">
        <w:t>ères</w:t>
      </w:r>
      <w:r w:rsidR="001C4191" w:rsidRPr="00364B93">
        <w:t xml:space="preserve"> d</w:t>
      </w:r>
      <w:r w:rsidR="0041747F">
        <w:t>u spam</w:t>
      </w:r>
      <w:r w:rsidR="001C4191" w:rsidRPr="00364B93">
        <w:t xml:space="preserve"> sur la fourniture de services; 3) </w:t>
      </w:r>
      <w:r w:rsidR="000B66D0" w:rsidRPr="00364B93">
        <w:t xml:space="preserve">le </w:t>
      </w:r>
      <w:r w:rsidR="001C4191" w:rsidRPr="00364B93">
        <w:t xml:space="preserve">coût </w:t>
      </w:r>
      <w:r w:rsidR="0041747F">
        <w:t>du passage</w:t>
      </w:r>
      <w:r w:rsidR="001C4191" w:rsidRPr="00364B93">
        <w:t xml:space="preserve"> d</w:t>
      </w:r>
      <w:r w:rsidR="0041747F">
        <w:t>u protocole</w:t>
      </w:r>
      <w:r w:rsidR="001C4191" w:rsidRPr="00364B93">
        <w:t xml:space="preserve"> IPv4 </w:t>
      </w:r>
      <w:r w:rsidR="0041747F">
        <w:t xml:space="preserve">au protocole </w:t>
      </w:r>
      <w:r w:rsidR="001C4191" w:rsidRPr="00364B93">
        <w:t>IPv6; 4) </w:t>
      </w:r>
      <w:r w:rsidR="000B66D0" w:rsidRPr="00364B93">
        <w:t xml:space="preserve">le </w:t>
      </w:r>
      <w:r w:rsidR="001C4191" w:rsidRPr="00364B93">
        <w:t>coût de la mauvaise utilisation des ressources de numérotage; 5) </w:t>
      </w:r>
      <w:r w:rsidR="000B66D0" w:rsidRPr="00364B93">
        <w:t xml:space="preserve">le </w:t>
      </w:r>
      <w:r w:rsidR="001C4191" w:rsidRPr="00364B93">
        <w:t>règlement des différends; 6) </w:t>
      </w:r>
      <w:r w:rsidR="000B66D0" w:rsidRPr="00364B93">
        <w:t xml:space="preserve">les </w:t>
      </w:r>
      <w:r w:rsidR="00EA7D58">
        <w:t xml:space="preserve">incidences </w:t>
      </w:r>
      <w:r w:rsidR="001C4191" w:rsidRPr="00364B93">
        <w:t>financières de la convergence</w:t>
      </w:r>
      <w:r w:rsidR="000B66D0" w:rsidRPr="00364B93">
        <w:t>.</w:t>
      </w:r>
    </w:p>
    <w:p w:rsidR="00A2285A" w:rsidRPr="00364B93" w:rsidRDefault="000B66D0" w:rsidP="007902C4">
      <w:r w:rsidRPr="00364B93">
        <w:t>Le g</w:t>
      </w:r>
      <w:r w:rsidR="00A2285A" w:rsidRPr="00364B93">
        <w:t>roupe</w:t>
      </w:r>
      <w:r w:rsidR="00580462">
        <w:t xml:space="preserve"> région</w:t>
      </w:r>
      <w:r w:rsidR="007902C4">
        <w:t>a</w:t>
      </w:r>
      <w:r w:rsidR="00580462">
        <w:t>l</w:t>
      </w:r>
      <w:r w:rsidR="00A2285A" w:rsidRPr="00364B93">
        <w:t xml:space="preserve"> a </w:t>
      </w:r>
      <w:r w:rsidRPr="00364B93">
        <w:t>approuvé la version finale du rapport</w:t>
      </w:r>
      <w:r w:rsidR="00A2285A" w:rsidRPr="00364B93">
        <w:t>.</w:t>
      </w:r>
    </w:p>
    <w:p w:rsidR="009F2A2C" w:rsidRPr="00364B93" w:rsidRDefault="000B66D0" w:rsidP="00C436E8">
      <w:pPr>
        <w:pStyle w:val="Heading1"/>
      </w:pPr>
      <w:bookmarkStart w:id="32" w:name="_Toc226171775"/>
      <w:bookmarkStart w:id="33" w:name="_Toc385402923"/>
      <w:bookmarkStart w:id="34" w:name="_Toc385414636"/>
      <w:bookmarkStart w:id="35" w:name="_Toc259018297"/>
      <w:bookmarkStart w:id="36" w:name="_Toc295117316"/>
      <w:bookmarkStart w:id="37" w:name="_Toc324942949"/>
      <w:r w:rsidRPr="00364B93">
        <w:t>6</w:t>
      </w:r>
      <w:r w:rsidR="00DD7F05" w:rsidRPr="00364B93">
        <w:tab/>
      </w:r>
      <w:bookmarkEnd w:id="32"/>
      <w:r w:rsidR="0005639E" w:rsidRPr="00364B93">
        <w:t>Incidence</w:t>
      </w:r>
      <w:r w:rsidR="00EA7D58">
        <w:t>s</w:t>
      </w:r>
      <w:r w:rsidRPr="00364B93">
        <w:t xml:space="preserve"> de l</w:t>
      </w:r>
      <w:r w:rsidR="00660218">
        <w:t>'</w:t>
      </w:r>
      <w:r w:rsidRPr="00364B93">
        <w:t xml:space="preserve">AMNT-12 et </w:t>
      </w:r>
      <w:r w:rsidR="0005639E" w:rsidRPr="00364B93">
        <w:t xml:space="preserve">de </w:t>
      </w:r>
      <w:r w:rsidRPr="00364B93">
        <w:t>la CMTI-12 sur les travaux de la C</w:t>
      </w:r>
      <w:r w:rsidR="00660218">
        <w:t>ommission d'études </w:t>
      </w:r>
      <w:r w:rsidRPr="00364B93">
        <w:t xml:space="preserve">3: </w:t>
      </w:r>
      <w:r w:rsidR="0005639E" w:rsidRPr="00364B93">
        <w:t xml:space="preserve">Tableau </w:t>
      </w:r>
      <w:r w:rsidRPr="00364B93">
        <w:t>récapitulatif</w:t>
      </w:r>
      <w:bookmarkEnd w:id="33"/>
      <w:bookmarkEnd w:id="34"/>
    </w:p>
    <w:p w:rsidR="000B66D0" w:rsidRPr="00364B93" w:rsidRDefault="00EA7D58" w:rsidP="00C436E8">
      <w:pPr>
        <w:keepNext/>
        <w:keepLines/>
      </w:pPr>
      <w:r>
        <w:t xml:space="preserve">La </w:t>
      </w:r>
      <w:r w:rsidR="002A2EC2">
        <w:t>C</w:t>
      </w:r>
      <w:r w:rsidR="002A2EC2" w:rsidRPr="00364B93">
        <w:t xml:space="preserve">onseillère </w:t>
      </w:r>
      <w:r w:rsidR="000B66D0" w:rsidRPr="00364B93">
        <w:t xml:space="preserve">a présenté le Document </w:t>
      </w:r>
      <w:hyperlink r:id="rId23" w:history="1">
        <w:r w:rsidR="00B3733E">
          <w:rPr>
            <w:rStyle w:val="Hyperlink"/>
          </w:rPr>
          <w:t>TD</w:t>
        </w:r>
        <w:r w:rsidR="000B66D0" w:rsidRPr="00364B93">
          <w:rPr>
            <w:rStyle w:val="Hyperlink"/>
          </w:rPr>
          <w:t>28</w:t>
        </w:r>
      </w:hyperlink>
      <w:r>
        <w:t xml:space="preserve">, </w:t>
      </w:r>
      <w:r w:rsidR="004D426A" w:rsidRPr="00364B93">
        <w:t>consacré à</w:t>
      </w:r>
      <w:r w:rsidR="000B66D0" w:rsidRPr="00364B93">
        <w:t xml:space="preserve"> l</w:t>
      </w:r>
      <w:r w:rsidR="00660218">
        <w:t>'</w:t>
      </w:r>
      <w:r w:rsidR="000B66D0" w:rsidRPr="00364B93">
        <w:t xml:space="preserve">AMNT-12 et </w:t>
      </w:r>
      <w:r w:rsidR="004D426A" w:rsidRPr="00364B93">
        <w:t xml:space="preserve">à </w:t>
      </w:r>
      <w:r w:rsidR="000B66D0" w:rsidRPr="00364B93">
        <w:t xml:space="preserve">la CMTI-12, dans lequel on trouve, sous forme de tableau, un aperçu des </w:t>
      </w:r>
      <w:r w:rsidR="004D426A" w:rsidRPr="00364B93">
        <w:t>principa</w:t>
      </w:r>
      <w:r>
        <w:t>les</w:t>
      </w:r>
      <w:r w:rsidR="004D426A" w:rsidRPr="00364B93">
        <w:t xml:space="preserve"> </w:t>
      </w:r>
      <w:r>
        <w:t xml:space="preserve">questions découlant </w:t>
      </w:r>
      <w:r w:rsidR="004D426A" w:rsidRPr="00364B93">
        <w:t>de ces deux conférences</w:t>
      </w:r>
      <w:r w:rsidR="000B66D0" w:rsidRPr="00364B93">
        <w:t xml:space="preserve"> </w:t>
      </w:r>
      <w:r>
        <w:t xml:space="preserve">et présentant un intérêt pour </w:t>
      </w:r>
      <w:r w:rsidR="000B66D0" w:rsidRPr="00364B93">
        <w:t>la Commission d</w:t>
      </w:r>
      <w:r w:rsidR="00660218">
        <w:t>'études </w:t>
      </w:r>
      <w:r w:rsidR="000B66D0" w:rsidRPr="00364B93">
        <w:t>3</w:t>
      </w:r>
      <w:r w:rsidR="004D426A" w:rsidRPr="00364B93">
        <w:t>. Ce document a pour</w:t>
      </w:r>
      <w:r w:rsidR="009673A8">
        <w:t xml:space="preserve"> objet de faciliter l</w:t>
      </w:r>
      <w:r w:rsidR="00660218">
        <w:t>'</w:t>
      </w:r>
      <w:r w:rsidR="009673A8">
        <w:t>examen de</w:t>
      </w:r>
      <w:r w:rsidR="004D426A" w:rsidRPr="00364B93">
        <w:t xml:space="preserve"> nouve</w:t>
      </w:r>
      <w:r w:rsidR="00AB4FDE" w:rsidRPr="00364B93">
        <w:t>aux</w:t>
      </w:r>
      <w:r w:rsidR="004D426A" w:rsidRPr="00364B93">
        <w:t xml:space="preserve"> th</w:t>
      </w:r>
      <w:r w:rsidR="00AB4FDE" w:rsidRPr="00364B93">
        <w:t>èm</w:t>
      </w:r>
      <w:r w:rsidR="004D426A" w:rsidRPr="00364B93">
        <w:t xml:space="preserve">es </w:t>
      </w:r>
      <w:r w:rsidR="009673A8">
        <w:t>en rapport avec le mandat du</w:t>
      </w:r>
      <w:r w:rsidR="004D426A" w:rsidRPr="00364B93">
        <w:t xml:space="preserve"> groupe</w:t>
      </w:r>
      <w:r w:rsidR="00AB4FDE" w:rsidRPr="00364B93">
        <w:t xml:space="preserve"> régional</w:t>
      </w:r>
      <w:r w:rsidR="004D426A" w:rsidRPr="00364B93">
        <w:t>. Le groupe a pris note du document.</w:t>
      </w:r>
    </w:p>
    <w:p w:rsidR="004D426A" w:rsidRPr="00364B93" w:rsidRDefault="004D426A" w:rsidP="00580462">
      <w:r w:rsidRPr="00364B93">
        <w:t xml:space="preserve">Le </w:t>
      </w:r>
      <w:r w:rsidR="00660218">
        <w:t xml:space="preserve">Coprésident </w:t>
      </w:r>
      <w:r w:rsidRPr="00364B93">
        <w:t>a encouragé l</w:t>
      </w:r>
      <w:r w:rsidR="00AB4FDE" w:rsidRPr="00364B93">
        <w:t xml:space="preserve">es participants à soumettre des </w:t>
      </w:r>
      <w:r w:rsidRPr="00364B93">
        <w:t xml:space="preserve">contributions sur ces </w:t>
      </w:r>
      <w:r w:rsidR="00AB4FDE" w:rsidRPr="00364B93">
        <w:t xml:space="preserve">différents </w:t>
      </w:r>
      <w:r w:rsidR="00984AF9" w:rsidRPr="00364B93">
        <w:t>th</w:t>
      </w:r>
      <w:r w:rsidR="00AB4FDE" w:rsidRPr="00364B93">
        <w:t>èm</w:t>
      </w:r>
      <w:r w:rsidR="00984AF9" w:rsidRPr="00364B93">
        <w:t xml:space="preserve">es </w:t>
      </w:r>
      <w:r w:rsidR="00697277">
        <w:t>en vue de</w:t>
      </w:r>
      <w:r w:rsidR="00984AF9" w:rsidRPr="00364B93">
        <w:t xml:space="preserve"> la prochaine réunion du groupe </w:t>
      </w:r>
      <w:r w:rsidR="00AB4FDE" w:rsidRPr="00364B93">
        <w:t xml:space="preserve">régional </w:t>
      </w:r>
      <w:r w:rsidR="009673A8">
        <w:t>ainsi qu</w:t>
      </w:r>
      <w:r w:rsidR="00660218">
        <w:t>'</w:t>
      </w:r>
      <w:r w:rsidR="009673A8">
        <w:t>e</w:t>
      </w:r>
      <w:r w:rsidR="00697277">
        <w:t>n</w:t>
      </w:r>
      <w:r w:rsidR="009673A8">
        <w:t xml:space="preserve"> </w:t>
      </w:r>
      <w:r w:rsidR="00697277">
        <w:t xml:space="preserve">vue de </w:t>
      </w:r>
      <w:r w:rsidR="00984AF9" w:rsidRPr="00364B93">
        <w:t>la réunion de la Commission d</w:t>
      </w:r>
      <w:r w:rsidR="00660218">
        <w:t>'études </w:t>
      </w:r>
      <w:r w:rsidR="00984AF9" w:rsidRPr="00364B93">
        <w:t xml:space="preserve">3 qui </w:t>
      </w:r>
      <w:r w:rsidR="00580462">
        <w:t>aura</w:t>
      </w:r>
      <w:r w:rsidR="00984AF9" w:rsidRPr="00364B93">
        <w:t xml:space="preserve"> </w:t>
      </w:r>
      <w:r w:rsidR="00AB4FDE" w:rsidRPr="00364B93">
        <w:t xml:space="preserve">lieu </w:t>
      </w:r>
      <w:r w:rsidR="009673A8">
        <w:t xml:space="preserve">à Genève, </w:t>
      </w:r>
      <w:r w:rsidR="00984AF9" w:rsidRPr="00364B93">
        <w:t>en mai 2014.</w:t>
      </w:r>
    </w:p>
    <w:p w:rsidR="008240F5" w:rsidRPr="00364B93" w:rsidRDefault="00750CC5" w:rsidP="00C436E8">
      <w:pPr>
        <w:pStyle w:val="Heading1"/>
      </w:pPr>
      <w:bookmarkStart w:id="38" w:name="_Toc385402924"/>
      <w:bookmarkStart w:id="39" w:name="_Toc385414637"/>
      <w:r w:rsidRPr="00364B93">
        <w:t>7</w:t>
      </w:r>
      <w:r w:rsidRPr="00364B93">
        <w:tab/>
      </w:r>
      <w:r w:rsidR="00984AF9" w:rsidRPr="00364B93">
        <w:t>Résumé des résultats du cinquième Forum mondial des politiques de télécommunication</w:t>
      </w:r>
      <w:bookmarkEnd w:id="38"/>
      <w:bookmarkEnd w:id="39"/>
    </w:p>
    <w:p w:rsidR="00984AF9" w:rsidRPr="00364B93" w:rsidRDefault="00984AF9" w:rsidP="00C436E8">
      <w:r w:rsidRPr="00364B93">
        <w:t xml:space="preserve">La </w:t>
      </w:r>
      <w:r w:rsidR="002A2EC2">
        <w:t>C</w:t>
      </w:r>
      <w:r w:rsidR="002A2EC2" w:rsidRPr="00364B93">
        <w:t xml:space="preserve">onseillère </w:t>
      </w:r>
      <w:r w:rsidRPr="00364B93">
        <w:t xml:space="preserve">a présenté le Document </w:t>
      </w:r>
      <w:hyperlink r:id="rId24" w:history="1">
        <w:r w:rsidR="00B3733E">
          <w:rPr>
            <w:rStyle w:val="Hyperlink"/>
          </w:rPr>
          <w:t>TD</w:t>
        </w:r>
        <w:r w:rsidRPr="00364B93">
          <w:rPr>
            <w:rStyle w:val="Hyperlink"/>
          </w:rPr>
          <w:t>29</w:t>
        </w:r>
      </w:hyperlink>
      <w:r w:rsidRPr="00364B93">
        <w:t>, contenant le rapport du Président du cinquième Forum mondial des politiques de télécommunication</w:t>
      </w:r>
      <w:r w:rsidR="007B1451" w:rsidRPr="00364B93">
        <w:t xml:space="preserve"> (FMPT)</w:t>
      </w:r>
      <w:r w:rsidRPr="00364B93">
        <w:t>, tenu en mai 2013. Le groupe a pris note du rapport.</w:t>
      </w:r>
    </w:p>
    <w:p w:rsidR="00585F57" w:rsidRPr="00364B93" w:rsidRDefault="00585F57" w:rsidP="00C436E8">
      <w:pPr>
        <w:pStyle w:val="Heading1"/>
      </w:pPr>
      <w:bookmarkStart w:id="40" w:name="_Toc385402925"/>
      <w:bookmarkStart w:id="41" w:name="_Toc385414638"/>
      <w:r w:rsidRPr="00364B93">
        <w:t>8</w:t>
      </w:r>
      <w:r w:rsidRPr="00364B93">
        <w:tab/>
      </w:r>
      <w:r w:rsidR="00984AF9" w:rsidRPr="00364B93">
        <w:t>Mandat du Groupe SG3RG-AFR</w:t>
      </w:r>
      <w:bookmarkEnd w:id="40"/>
      <w:bookmarkEnd w:id="41"/>
    </w:p>
    <w:p w:rsidR="00984AF9" w:rsidRPr="00364B93" w:rsidRDefault="00984AF9" w:rsidP="00C436E8">
      <w:r w:rsidRPr="00364B93">
        <w:t xml:space="preserve">Le </w:t>
      </w:r>
      <w:r w:rsidR="00660218">
        <w:t xml:space="preserve">Coprésident </w:t>
      </w:r>
      <w:r w:rsidRPr="00364B93">
        <w:t xml:space="preserve">a présenté le Document </w:t>
      </w:r>
      <w:hyperlink r:id="rId25" w:history="1">
        <w:r w:rsidR="00B3733E">
          <w:rPr>
            <w:rStyle w:val="Hyperlink"/>
          </w:rPr>
          <w:t>TD</w:t>
        </w:r>
        <w:r w:rsidRPr="00364B93">
          <w:rPr>
            <w:rStyle w:val="Hyperlink"/>
          </w:rPr>
          <w:t>30</w:t>
        </w:r>
      </w:hyperlink>
      <w:r w:rsidR="002A2EC2">
        <w:t xml:space="preserve">, </w:t>
      </w:r>
      <w:r w:rsidRPr="00364B93">
        <w:t xml:space="preserve">dans lequel figure un </w:t>
      </w:r>
      <w:r w:rsidR="007B1451" w:rsidRPr="00364B93">
        <w:t>p</w:t>
      </w:r>
      <w:r w:rsidRPr="00364B93">
        <w:t xml:space="preserve">rojet de mandat </w:t>
      </w:r>
      <w:r w:rsidR="00BB608B" w:rsidRPr="00364B93">
        <w:t>pour le</w:t>
      </w:r>
      <w:r w:rsidRPr="00364B93">
        <w:t xml:space="preserve"> Groupe SG3RG-AFR.</w:t>
      </w:r>
      <w:r w:rsidR="00702501" w:rsidRPr="00364B93">
        <w:t xml:space="preserve"> </w:t>
      </w:r>
      <w:r w:rsidR="007B1451" w:rsidRPr="00364B93">
        <w:t>C</w:t>
      </w:r>
      <w:r w:rsidR="00702501" w:rsidRPr="00364B93">
        <w:t>e document</w:t>
      </w:r>
      <w:r w:rsidR="007B1451" w:rsidRPr="00364B93">
        <w:t xml:space="preserve"> a été modifié à l</w:t>
      </w:r>
      <w:r w:rsidR="00660218">
        <w:t>'</w:t>
      </w:r>
      <w:r w:rsidR="007B1451" w:rsidRPr="00364B93">
        <w:t>issue d</w:t>
      </w:r>
      <w:r w:rsidR="00660218">
        <w:t>'</w:t>
      </w:r>
      <w:r w:rsidR="007B1451" w:rsidRPr="00364B93">
        <w:t>une discussion</w:t>
      </w:r>
      <w:r w:rsidR="00702501" w:rsidRPr="00364B93">
        <w:t>.</w:t>
      </w:r>
    </w:p>
    <w:p w:rsidR="00702501" w:rsidRPr="00364B93" w:rsidRDefault="007B1451" w:rsidP="00C436E8">
      <w:r w:rsidRPr="00364B93">
        <w:t>Les modifications ont été apportées</w:t>
      </w:r>
      <w:r w:rsidR="00702501" w:rsidRPr="00364B93">
        <w:t xml:space="preserve"> en direct sur </w:t>
      </w:r>
      <w:r w:rsidR="00B3733E">
        <w:t>écran. Une nouvelle version du Document </w:t>
      </w:r>
      <w:r w:rsidR="00702501" w:rsidRPr="00364B93">
        <w:t>(</w:t>
      </w:r>
      <w:hyperlink r:id="rId26" w:history="1">
        <w:r w:rsidR="00B3733E">
          <w:rPr>
            <w:rStyle w:val="Hyperlink"/>
          </w:rPr>
          <w:t>TD30</w:t>
        </w:r>
        <w:r w:rsidR="00660218">
          <w:rPr>
            <w:rStyle w:val="Hyperlink"/>
          </w:rPr>
          <w:t>Ré</w:t>
        </w:r>
        <w:r w:rsidR="00702501" w:rsidRPr="00364B93">
          <w:rPr>
            <w:rStyle w:val="Hyperlink"/>
          </w:rPr>
          <w:t>v</w:t>
        </w:r>
        <w:r w:rsidR="00660218">
          <w:rPr>
            <w:rStyle w:val="Hyperlink"/>
          </w:rPr>
          <w:t>.</w:t>
        </w:r>
        <w:r w:rsidR="00702501" w:rsidRPr="00364B93">
          <w:rPr>
            <w:rStyle w:val="Hyperlink"/>
          </w:rPr>
          <w:t>1</w:t>
        </w:r>
      </w:hyperlink>
      <w:r w:rsidR="00702501" w:rsidRPr="00364B93">
        <w:t>) a été adoptée par le groupe</w:t>
      </w:r>
      <w:r w:rsidRPr="00364B93">
        <w:t xml:space="preserve"> régional</w:t>
      </w:r>
      <w:r w:rsidR="00702501" w:rsidRPr="00364B93">
        <w:t>.</w:t>
      </w:r>
    </w:p>
    <w:p w:rsidR="008473B2" w:rsidRPr="00364B93" w:rsidRDefault="00775192" w:rsidP="00580462">
      <w:r w:rsidRPr="00364B93">
        <w:lastRenderedPageBreak/>
        <w:t xml:space="preserve">Il a été suggéré </w:t>
      </w:r>
      <w:r w:rsidR="00697277">
        <w:t>de faire figur</w:t>
      </w:r>
      <w:r w:rsidRPr="00364B93">
        <w:t xml:space="preserve">er, dans </w:t>
      </w:r>
      <w:r w:rsidR="008473B2" w:rsidRPr="00364B93">
        <w:t>les lettres d</w:t>
      </w:r>
      <w:r w:rsidR="00660218">
        <w:t>'</w:t>
      </w:r>
      <w:r w:rsidR="008473B2" w:rsidRPr="00364B93">
        <w:t xml:space="preserve">invitation </w:t>
      </w:r>
      <w:r w:rsidR="00697277">
        <w:t>et</w:t>
      </w:r>
      <w:r w:rsidR="00F357C6" w:rsidRPr="00364B93">
        <w:t xml:space="preserve"> </w:t>
      </w:r>
      <w:r w:rsidR="007B1451" w:rsidRPr="00364B93">
        <w:t xml:space="preserve">annonces </w:t>
      </w:r>
      <w:r w:rsidR="00580462">
        <w:t>relatives aux</w:t>
      </w:r>
      <w:r w:rsidR="008473B2" w:rsidRPr="00364B93">
        <w:t xml:space="preserve"> réunions de la Comm</w:t>
      </w:r>
      <w:r w:rsidR="007B1451" w:rsidRPr="00364B93">
        <w:t>ission d</w:t>
      </w:r>
      <w:r w:rsidR="00660218">
        <w:t>'</w:t>
      </w:r>
      <w:r w:rsidR="007B1451" w:rsidRPr="00364B93">
        <w:t>études 3 de l</w:t>
      </w:r>
      <w:r w:rsidR="00660218">
        <w:t>'</w:t>
      </w:r>
      <w:r w:rsidR="007B1451" w:rsidRPr="00364B93">
        <w:t>UIT-T</w:t>
      </w:r>
      <w:r w:rsidRPr="00364B93">
        <w:t>,</w:t>
      </w:r>
      <w:r w:rsidR="007B1451" w:rsidRPr="00364B93">
        <w:t xml:space="preserve"> </w:t>
      </w:r>
      <w:r w:rsidRPr="00364B93">
        <w:t xml:space="preserve">une recommandation </w:t>
      </w:r>
      <w:r w:rsidR="00697277">
        <w:t xml:space="preserve">visant à </w:t>
      </w:r>
      <w:r w:rsidR="002A2EC2">
        <w:t>encourag</w:t>
      </w:r>
      <w:r w:rsidR="00697277">
        <w:t>er</w:t>
      </w:r>
      <w:r w:rsidRPr="00364B93">
        <w:t xml:space="preserve"> une</w:t>
      </w:r>
      <w:r w:rsidR="00BB608B" w:rsidRPr="00364B93">
        <w:t xml:space="preserve"> participation suivie </w:t>
      </w:r>
      <w:r w:rsidR="002A2EC2">
        <w:t xml:space="preserve">des délégués </w:t>
      </w:r>
      <w:r w:rsidR="00BB608B" w:rsidRPr="00364B93">
        <w:t>au sein du</w:t>
      </w:r>
      <w:r w:rsidR="008473B2" w:rsidRPr="00364B93">
        <w:t xml:space="preserve"> groupe</w:t>
      </w:r>
      <w:r w:rsidR="007B1451" w:rsidRPr="00364B93">
        <w:t xml:space="preserve"> régional</w:t>
      </w:r>
      <w:r w:rsidR="008473B2" w:rsidRPr="00364B93">
        <w:t>. Les Secteurs ont en outre été appelés à</w:t>
      </w:r>
      <w:r w:rsidRPr="00364B93">
        <w:t xml:space="preserve"> </w:t>
      </w:r>
      <w:r w:rsidR="003D0646" w:rsidRPr="00364B93">
        <w:t>poursuivre leur</w:t>
      </w:r>
      <w:r w:rsidRPr="00364B93">
        <w:t xml:space="preserve"> coordination </w:t>
      </w:r>
      <w:r w:rsidR="00580462">
        <w:t>en ce qui concerne</w:t>
      </w:r>
      <w:r w:rsidR="003D0646" w:rsidRPr="00364B93">
        <w:t xml:space="preserve"> les sujets à l</w:t>
      </w:r>
      <w:r w:rsidR="00660218">
        <w:t>'</w:t>
      </w:r>
      <w:r w:rsidR="003D0646" w:rsidRPr="00364B93">
        <w:t>étude</w:t>
      </w:r>
      <w:r w:rsidR="008473B2" w:rsidRPr="00364B93">
        <w:t xml:space="preserve">. </w:t>
      </w:r>
    </w:p>
    <w:p w:rsidR="00340392" w:rsidRPr="00364B93" w:rsidRDefault="00211CE6" w:rsidP="00C436E8">
      <w:pPr>
        <w:pStyle w:val="Heading1"/>
      </w:pPr>
      <w:bookmarkStart w:id="42" w:name="_Toc385402926"/>
      <w:bookmarkStart w:id="43" w:name="_Toc385414639"/>
      <w:r w:rsidRPr="00364B93">
        <w:t>9</w:t>
      </w:r>
      <w:r w:rsidRPr="00364B93">
        <w:tab/>
      </w:r>
      <w:r w:rsidR="008473B2" w:rsidRPr="00364B93">
        <w:t xml:space="preserve">Modèle de coûts du Groupe SG3RG-AFR et sa mise en </w:t>
      </w:r>
      <w:r w:rsidR="00C86C62">
        <w:t>oeuvre –</w:t>
      </w:r>
      <w:r w:rsidR="008473B2" w:rsidRPr="00364B93">
        <w:t xml:space="preserve"> Révision de la Recommandation UIT</w:t>
      </w:r>
      <w:r w:rsidR="009F081A" w:rsidRPr="00364B93">
        <w:t>-</w:t>
      </w:r>
      <w:r w:rsidR="008473B2" w:rsidRPr="00364B93">
        <w:t>T D.600R</w:t>
      </w:r>
      <w:bookmarkEnd w:id="42"/>
      <w:bookmarkEnd w:id="43"/>
    </w:p>
    <w:p w:rsidR="008473B2" w:rsidRPr="00364B93" w:rsidRDefault="008473B2" w:rsidP="00580462">
      <w:r w:rsidRPr="00364B93">
        <w:t>A sa dernière réunion, le Groupe SG3RG-AFR a</w:t>
      </w:r>
      <w:r w:rsidR="003D0646" w:rsidRPr="00364B93">
        <w:t>vait</w:t>
      </w:r>
      <w:r w:rsidRPr="00364B93">
        <w:t xml:space="preserve"> décidé d</w:t>
      </w:r>
      <w:r w:rsidR="00660218">
        <w:t>'</w:t>
      </w:r>
      <w:r w:rsidRPr="00364B93">
        <w:t xml:space="preserve">établir un groupe de travail </w:t>
      </w:r>
      <w:r w:rsidR="003D0646" w:rsidRPr="00364B93">
        <w:t xml:space="preserve">chargé de réviser </w:t>
      </w:r>
      <w:r w:rsidR="009F081A" w:rsidRPr="00364B93">
        <w:t xml:space="preserve">la Recommandation UIT-T D.600R, </w:t>
      </w:r>
      <w:r w:rsidR="00580462">
        <w:t>sous la direction de</w:t>
      </w:r>
      <w:r w:rsidR="009F081A" w:rsidRPr="00364B93">
        <w:t xml:space="preserve"> Mme J. Adou (Côte d</w:t>
      </w:r>
      <w:r w:rsidR="00660218">
        <w:t>'</w:t>
      </w:r>
      <w:r w:rsidR="009F081A" w:rsidRPr="00364B93">
        <w:t xml:space="preserve">Ivoire). Ce groupe, qui devait </w:t>
      </w:r>
      <w:r w:rsidR="00F743E9" w:rsidRPr="00364B93">
        <w:t>travailler</w:t>
      </w:r>
      <w:r w:rsidR="009F081A" w:rsidRPr="00364B93">
        <w:t xml:space="preserve"> en ligne, </w:t>
      </w:r>
      <w:r w:rsidR="003D0646" w:rsidRPr="00364B93">
        <w:t>avait pour tâche</w:t>
      </w:r>
      <w:r w:rsidR="009F081A" w:rsidRPr="00364B93">
        <w:t xml:space="preserve"> de proposer un projet de recommandation</w:t>
      </w:r>
      <w:r w:rsidR="003D0646" w:rsidRPr="00364B93">
        <w:t xml:space="preserve"> révisée</w:t>
      </w:r>
      <w:r w:rsidR="009F081A" w:rsidRPr="00364B93">
        <w:t>.</w:t>
      </w:r>
    </w:p>
    <w:p w:rsidR="008473B2" w:rsidRPr="00364B93" w:rsidRDefault="00B74B59" w:rsidP="00C436E8">
      <w:r>
        <w:t>Le R</w:t>
      </w:r>
      <w:r w:rsidRPr="00364B93">
        <w:t>apporteur</w:t>
      </w:r>
      <w:r w:rsidR="009F081A" w:rsidRPr="00364B93">
        <w:t>, Mme Adou (Côte d</w:t>
      </w:r>
      <w:r w:rsidR="00660218">
        <w:t>'</w:t>
      </w:r>
      <w:r w:rsidR="009F081A" w:rsidRPr="00364B93">
        <w:t>Ivoire), a pris la parole pour rendre compte aux participants de l</w:t>
      </w:r>
      <w:r w:rsidR="00660218">
        <w:t>'</w:t>
      </w:r>
      <w:r w:rsidR="009F081A" w:rsidRPr="00364B93">
        <w:t>état d</w:t>
      </w:r>
      <w:r w:rsidR="00660218">
        <w:t>'</w:t>
      </w:r>
      <w:r w:rsidR="009F081A" w:rsidRPr="00364B93">
        <w:t xml:space="preserve">avancement </w:t>
      </w:r>
      <w:r w:rsidR="003D0646" w:rsidRPr="00364B93">
        <w:t>des travaux</w:t>
      </w:r>
      <w:r w:rsidR="009F081A" w:rsidRPr="00364B93">
        <w:t xml:space="preserve"> </w:t>
      </w:r>
      <w:r>
        <w:t xml:space="preserve">de son groupe </w:t>
      </w:r>
      <w:r w:rsidR="008473B2" w:rsidRPr="00364B93">
        <w:t>(</w:t>
      </w:r>
      <w:r w:rsidR="009F081A" w:rsidRPr="00364B93">
        <w:t xml:space="preserve">Document </w:t>
      </w:r>
      <w:hyperlink r:id="rId27" w:history="1">
        <w:r w:rsidR="008473B2" w:rsidRPr="00364B93">
          <w:rPr>
            <w:rStyle w:val="Hyperlink"/>
          </w:rPr>
          <w:t>C11</w:t>
        </w:r>
      </w:hyperlink>
      <w:r w:rsidR="008473B2" w:rsidRPr="00364B93">
        <w:t>)</w:t>
      </w:r>
      <w:r w:rsidR="009F081A" w:rsidRPr="00364B93">
        <w:t>. Il a été proposé de définir un modèle de coût</w:t>
      </w:r>
      <w:r w:rsidR="00432AC1">
        <w:t>s</w:t>
      </w:r>
      <w:r w:rsidR="009F081A" w:rsidRPr="00364B93">
        <w:t xml:space="preserve"> LRIC prospectif </w:t>
      </w:r>
      <w:r w:rsidR="00580462">
        <w:t xml:space="preserve">en </w:t>
      </w:r>
      <w:r>
        <w:t>tenant</w:t>
      </w:r>
      <w:r w:rsidR="001F0B4D" w:rsidRPr="00364B93">
        <w:t xml:space="preserve"> </w:t>
      </w:r>
      <w:r w:rsidR="009F081A" w:rsidRPr="00364B93">
        <w:t>compte</w:t>
      </w:r>
      <w:r>
        <w:t xml:space="preserve"> de différents paramètres, dont</w:t>
      </w:r>
      <w:r w:rsidR="009F081A" w:rsidRPr="00364B93">
        <w:t xml:space="preserve"> </w:t>
      </w:r>
      <w:r>
        <w:t>l</w:t>
      </w:r>
      <w:r w:rsidR="009F081A" w:rsidRPr="00364B93">
        <w:t>es innovations technologi</w:t>
      </w:r>
      <w:r w:rsidR="001F0B4D" w:rsidRPr="00364B93">
        <w:t>qu</w:t>
      </w:r>
      <w:r w:rsidR="009F081A" w:rsidRPr="00364B93">
        <w:t>es, la qualité</w:t>
      </w:r>
      <w:r>
        <w:t xml:space="preserve"> de service</w:t>
      </w:r>
      <w:r w:rsidR="009F081A" w:rsidRPr="00364B93">
        <w:t xml:space="preserve">, </w:t>
      </w:r>
      <w:r w:rsidR="001F0B4D" w:rsidRPr="00364B93">
        <w:t>l</w:t>
      </w:r>
      <w:r w:rsidR="001F0E92" w:rsidRPr="00364B93">
        <w:t>a rentabilité</w:t>
      </w:r>
      <w:r>
        <w:t>,</w:t>
      </w:r>
      <w:r w:rsidR="00F743E9" w:rsidRPr="00364B93">
        <w:t xml:space="preserve"> </w:t>
      </w:r>
      <w:r w:rsidR="001F0B4D" w:rsidRPr="00364B93">
        <w:t>l</w:t>
      </w:r>
      <w:r w:rsidR="00660218">
        <w:t>'</w:t>
      </w:r>
      <w:r w:rsidR="001F0E92" w:rsidRPr="00364B93">
        <w:t xml:space="preserve">efficacité, la capacité </w:t>
      </w:r>
      <w:r w:rsidR="00F743E9" w:rsidRPr="00364B93">
        <w:t xml:space="preserve">fournie </w:t>
      </w:r>
      <w:r w:rsidR="001F0E92" w:rsidRPr="00364B93">
        <w:t xml:space="preserve">et </w:t>
      </w:r>
      <w:r>
        <w:t>le</w:t>
      </w:r>
      <w:r w:rsidR="001F0E92" w:rsidRPr="00364B93">
        <w:t xml:space="preserve"> recours aux offres groupées. Le renforcement des capacités en matière de modélisation des coûts </w:t>
      </w:r>
      <w:r>
        <w:t>apparaît</w:t>
      </w:r>
      <w:r w:rsidR="001F0B4D" w:rsidRPr="00364B93">
        <w:t xml:space="preserve"> capital</w:t>
      </w:r>
      <w:r w:rsidR="001F0E92" w:rsidRPr="00364B93">
        <w:t>.</w:t>
      </w:r>
    </w:p>
    <w:p w:rsidR="006474FC" w:rsidRPr="00364B93" w:rsidRDefault="006474FC" w:rsidP="00C436E8">
      <w:r w:rsidRPr="00364B93">
        <w:t xml:space="preserve">La représentante du BDT a signalé </w:t>
      </w:r>
      <w:r w:rsidR="00F743E9" w:rsidRPr="00364B93">
        <w:t>que</w:t>
      </w:r>
      <w:r w:rsidRPr="00364B93">
        <w:t xml:space="preserve"> des travaux </w:t>
      </w:r>
      <w:r w:rsidR="00B74B59">
        <w:t>sur les</w:t>
      </w:r>
      <w:r w:rsidRPr="00364B93">
        <w:t xml:space="preserve"> modèles de coûts </w:t>
      </w:r>
      <w:r w:rsidR="00F743E9" w:rsidRPr="00364B93">
        <w:t>avaient été menés au titre</w:t>
      </w:r>
      <w:r w:rsidRPr="00364B93">
        <w:t xml:space="preserve"> du projet HIPSSA</w:t>
      </w:r>
      <w:r w:rsidR="00A741DE" w:rsidRPr="00364B93">
        <w:t>,</w:t>
      </w:r>
      <w:r w:rsidRPr="00364B93">
        <w:t xml:space="preserve"> associant l</w:t>
      </w:r>
      <w:r w:rsidR="00660218">
        <w:t>'</w:t>
      </w:r>
      <w:r w:rsidRPr="00364B93">
        <w:t>UIT et l</w:t>
      </w:r>
      <w:r w:rsidR="00660218">
        <w:t>'</w:t>
      </w:r>
      <w:r w:rsidRPr="00364B93">
        <w:t>UE</w:t>
      </w:r>
      <w:r w:rsidR="00A741DE" w:rsidRPr="00364B93">
        <w:t xml:space="preserve">, </w:t>
      </w:r>
      <w:r w:rsidR="00B74B59">
        <w:t>et que l</w:t>
      </w:r>
      <w:r w:rsidR="00660218">
        <w:t>'</w:t>
      </w:r>
      <w:r w:rsidR="00F743E9" w:rsidRPr="00364B93">
        <w:t xml:space="preserve">on avait réuni </w:t>
      </w:r>
      <w:r w:rsidR="00B74B59">
        <w:t xml:space="preserve">dans ce cadre </w:t>
      </w:r>
      <w:r w:rsidR="00A741DE" w:rsidRPr="00364B93">
        <w:t xml:space="preserve">des </w:t>
      </w:r>
      <w:r w:rsidR="00F743E9" w:rsidRPr="00364B93">
        <w:t>information</w:t>
      </w:r>
      <w:r w:rsidR="00A741DE" w:rsidRPr="00364B93">
        <w:t xml:space="preserve">s </w:t>
      </w:r>
      <w:r w:rsidR="002740D4">
        <w:t>susceptibles d</w:t>
      </w:r>
      <w:r w:rsidR="00660218">
        <w:t>'</w:t>
      </w:r>
      <w:r w:rsidR="002740D4">
        <w:t>être</w:t>
      </w:r>
      <w:r w:rsidR="00C5247E" w:rsidRPr="00364B93">
        <w:t xml:space="preserve"> </w:t>
      </w:r>
      <w:r w:rsidR="00F743E9" w:rsidRPr="00364B93">
        <w:t xml:space="preserve">utiles </w:t>
      </w:r>
      <w:r w:rsidR="00C5247E" w:rsidRPr="00364B93">
        <w:t>pour le</w:t>
      </w:r>
      <w:r w:rsidR="00F743E9" w:rsidRPr="00364B93">
        <w:t xml:space="preserve"> groupe</w:t>
      </w:r>
      <w:r w:rsidR="002740D4">
        <w:t xml:space="preserve"> régional</w:t>
      </w:r>
      <w:r w:rsidR="00C5247E" w:rsidRPr="00364B93">
        <w:t>. Ces</w:t>
      </w:r>
      <w:r w:rsidR="00A741DE" w:rsidRPr="00364B93">
        <w:t xml:space="preserve"> </w:t>
      </w:r>
      <w:r w:rsidR="00F743E9" w:rsidRPr="00364B93">
        <w:t>informations</w:t>
      </w:r>
      <w:r w:rsidR="00A741DE" w:rsidRPr="00364B93">
        <w:t xml:space="preserve"> </w:t>
      </w:r>
      <w:r w:rsidR="00F743E9" w:rsidRPr="00364B93">
        <w:t>avaient été communiquées à</w:t>
      </w:r>
      <w:r w:rsidR="002740D4">
        <w:t xml:space="preserve"> la c</w:t>
      </w:r>
      <w:r w:rsidR="00A741DE" w:rsidRPr="00364B93">
        <w:t>ommission d</w:t>
      </w:r>
      <w:r w:rsidR="00660218">
        <w:t>'</w:t>
      </w:r>
      <w:r w:rsidR="00A741DE" w:rsidRPr="00364B93">
        <w:t>études.</w:t>
      </w:r>
    </w:p>
    <w:p w:rsidR="00A741DE" w:rsidRPr="00364B93" w:rsidRDefault="00A741DE" w:rsidP="00580462">
      <w:pPr>
        <w:keepNext/>
        <w:keepLines/>
      </w:pPr>
      <w:r w:rsidRPr="00364B93">
        <w:t xml:space="preserve">Plusieurs délégués ont </w:t>
      </w:r>
      <w:r w:rsidR="002740D4">
        <w:t>mis en avant</w:t>
      </w:r>
      <w:r w:rsidRPr="00364B93">
        <w:t xml:space="preserve"> les inconvénients </w:t>
      </w:r>
      <w:r w:rsidR="00B74B59">
        <w:t>que comporte le</w:t>
      </w:r>
      <w:r w:rsidRPr="00364B93">
        <w:t xml:space="preserve"> modèle LRIC et souligné qu</w:t>
      </w:r>
      <w:r w:rsidR="00660218">
        <w:t>'</w:t>
      </w:r>
      <w:r w:rsidRPr="00364B93">
        <w:t xml:space="preserve">il </w:t>
      </w:r>
      <w:r w:rsidR="00C5247E" w:rsidRPr="00364B93">
        <w:t>fallait établir une estimation des</w:t>
      </w:r>
      <w:r w:rsidRPr="00364B93">
        <w:t xml:space="preserve"> dépenses d</w:t>
      </w:r>
      <w:r w:rsidR="00660218">
        <w:t>'</w:t>
      </w:r>
      <w:r w:rsidRPr="00364B93">
        <w:t xml:space="preserve">investissement au moment de définir </w:t>
      </w:r>
      <w:r w:rsidR="00C5247E" w:rsidRPr="00364B93">
        <w:t>un</w:t>
      </w:r>
      <w:r w:rsidRPr="00364B93">
        <w:t xml:space="preserve"> modèle</w:t>
      </w:r>
      <w:r w:rsidR="00C5247E" w:rsidRPr="00364B93">
        <w:t xml:space="preserve"> de coût</w:t>
      </w:r>
      <w:r w:rsidR="002740D4">
        <w:t>s</w:t>
      </w:r>
      <w:r w:rsidRPr="00364B93">
        <w:t xml:space="preserve">. Les Etats Membres </w:t>
      </w:r>
      <w:r w:rsidR="002740D4">
        <w:t>ayant</w:t>
      </w:r>
      <w:r w:rsidRPr="00364B93">
        <w:t xml:space="preserve"> élaboré leur propre modèle pourraient </w:t>
      </w:r>
      <w:r w:rsidR="00B74B59">
        <w:t xml:space="preserve">apporter </w:t>
      </w:r>
      <w:r w:rsidRPr="00364B93">
        <w:t xml:space="preserve">une aide précieuse </w:t>
      </w:r>
      <w:r w:rsidR="00B74B59">
        <w:t>au</w:t>
      </w:r>
      <w:r w:rsidR="00C5247E" w:rsidRPr="00364B93">
        <w:t xml:space="preserve"> groupe</w:t>
      </w:r>
      <w:r w:rsidR="00B74B59">
        <w:t xml:space="preserve"> régional</w:t>
      </w:r>
      <w:r w:rsidR="00C5247E" w:rsidRPr="00364B93">
        <w:t xml:space="preserve">. Un </w:t>
      </w:r>
      <w:r w:rsidR="002740D4">
        <w:t>membre du groupe régional a rappelé aux</w:t>
      </w:r>
      <w:r w:rsidR="00C5247E" w:rsidRPr="00364B93">
        <w:t xml:space="preserve"> participants </w:t>
      </w:r>
      <w:r w:rsidRPr="00364B93">
        <w:t>que le modèle LRIC a</w:t>
      </w:r>
      <w:r w:rsidR="00C5247E" w:rsidRPr="00364B93">
        <w:t>vait</w:t>
      </w:r>
      <w:r w:rsidRPr="00364B93">
        <w:t xml:space="preserve"> été </w:t>
      </w:r>
      <w:r w:rsidR="00C5247E" w:rsidRPr="00364B93">
        <w:t>employ</w:t>
      </w:r>
      <w:r w:rsidRPr="00364B93">
        <w:t xml:space="preserve">é lors des ateliers </w:t>
      </w:r>
      <w:r w:rsidR="00AC00B8" w:rsidRPr="00364B93">
        <w:t xml:space="preserve">organisés par le BDT </w:t>
      </w:r>
      <w:r w:rsidR="00580462">
        <w:t xml:space="preserve">en </w:t>
      </w:r>
      <w:r w:rsidR="00580462" w:rsidRPr="00364B93">
        <w:t xml:space="preserve">Afrique subsaharienne </w:t>
      </w:r>
      <w:r w:rsidR="00AC00B8" w:rsidRPr="00364B93">
        <w:t xml:space="preserve">aux fins </w:t>
      </w:r>
      <w:r w:rsidRPr="00364B93">
        <w:t>d</w:t>
      </w:r>
      <w:r w:rsidR="00AC00B8" w:rsidRPr="00364B93">
        <w:t>u</w:t>
      </w:r>
      <w:r w:rsidRPr="00364B93">
        <w:t xml:space="preserve"> renforcement des capacités </w:t>
      </w:r>
      <w:r w:rsidR="00E84412" w:rsidRPr="00364B93">
        <w:t>en matière de</w:t>
      </w:r>
      <w:r w:rsidRPr="00364B93">
        <w:t xml:space="preserve"> vérifications réglementaires et </w:t>
      </w:r>
      <w:r w:rsidR="00E84412" w:rsidRPr="00364B93">
        <w:t>de</w:t>
      </w:r>
      <w:r w:rsidRPr="00364B93">
        <w:t xml:space="preserve"> modélisation des coûts,</w:t>
      </w:r>
      <w:r w:rsidR="00E84412" w:rsidRPr="00364B93">
        <w:t xml:space="preserve"> </w:t>
      </w:r>
      <w:r w:rsidR="002740D4">
        <w:t xml:space="preserve">ateliers </w:t>
      </w:r>
      <w:r w:rsidR="00580462">
        <w:t>qui ont eu lieu</w:t>
      </w:r>
      <w:r w:rsidR="00E84412" w:rsidRPr="00364B93">
        <w:t xml:space="preserve"> en 2013, en Gambie et en Tanzanie.</w:t>
      </w:r>
    </w:p>
    <w:p w:rsidR="00E84412" w:rsidRPr="00364B93" w:rsidRDefault="00E84412" w:rsidP="00922327">
      <w:r w:rsidRPr="00364B93">
        <w:t xml:space="preserve">Le groupe </w:t>
      </w:r>
      <w:r w:rsidR="00AC00B8" w:rsidRPr="00364B93">
        <w:t xml:space="preserve">régional </w:t>
      </w:r>
      <w:r w:rsidRPr="00364B93">
        <w:t xml:space="preserve">a renouvelé le mandat du </w:t>
      </w:r>
      <w:r w:rsidR="00B74B59" w:rsidRPr="00364B93">
        <w:t xml:space="preserve">Groupe </w:t>
      </w:r>
      <w:r w:rsidRPr="00364B93">
        <w:t>de travail chargé de réviser la Recommandation UIT-T D.600R</w:t>
      </w:r>
      <w:r w:rsidR="00AC00B8" w:rsidRPr="00364B93">
        <w:t>. Ce groupe de travail</w:t>
      </w:r>
      <w:r w:rsidR="00580462">
        <w:t>,</w:t>
      </w:r>
      <w:r w:rsidRPr="00364B93">
        <w:t xml:space="preserve"> </w:t>
      </w:r>
      <w:r w:rsidR="00580462">
        <w:t>dirigé par Mme J. </w:t>
      </w:r>
      <w:r w:rsidRPr="00364B93">
        <w:t>Adou (Côte d</w:t>
      </w:r>
      <w:r w:rsidR="00660218">
        <w:t>'</w:t>
      </w:r>
      <w:r w:rsidRPr="00364B93">
        <w:t xml:space="preserve">Ivoire) </w:t>
      </w:r>
      <w:r w:rsidR="00922327">
        <w:t>se compose</w:t>
      </w:r>
      <w:r w:rsidR="00027DEB" w:rsidRPr="00364B93">
        <w:t xml:space="preserve"> de</w:t>
      </w:r>
      <w:r w:rsidRPr="00364B93">
        <w:t xml:space="preserve"> membres du Burundi, du Burkina Faso, de la République Centrafricaine, de la République du Congo, du Ghana, de la République démocratique du Congo, du Sénégal et du Zimbabwe.</w:t>
      </w:r>
    </w:p>
    <w:p w:rsidR="00DD7F05" w:rsidRPr="00364B93" w:rsidRDefault="00F157C0" w:rsidP="00C436E8">
      <w:pPr>
        <w:pStyle w:val="Heading1"/>
      </w:pPr>
      <w:bookmarkStart w:id="44" w:name="_Toc226171791"/>
      <w:bookmarkStart w:id="45" w:name="_Toc259018312"/>
      <w:bookmarkStart w:id="46" w:name="_Toc295117327"/>
      <w:bookmarkStart w:id="47" w:name="_Toc324942962"/>
      <w:bookmarkStart w:id="48" w:name="_Toc385402927"/>
      <w:bookmarkStart w:id="49" w:name="_Toc385414640"/>
      <w:bookmarkEnd w:id="35"/>
      <w:bookmarkEnd w:id="36"/>
      <w:bookmarkEnd w:id="37"/>
      <w:r w:rsidRPr="00364B93">
        <w:t>10</w:t>
      </w:r>
      <w:r w:rsidR="00DD7F05" w:rsidRPr="00364B93">
        <w:tab/>
      </w:r>
      <w:bookmarkEnd w:id="44"/>
      <w:bookmarkEnd w:id="45"/>
      <w:bookmarkEnd w:id="46"/>
      <w:bookmarkEnd w:id="47"/>
      <w:r w:rsidR="00E84412" w:rsidRPr="00364B93">
        <w:t>Connectivité Internet internationale et Recommandation UIT-T D.50</w:t>
      </w:r>
      <w:bookmarkEnd w:id="48"/>
      <w:bookmarkEnd w:id="49"/>
    </w:p>
    <w:p w:rsidR="005B4A39" w:rsidRPr="00364B93" w:rsidRDefault="005B4A39" w:rsidP="00C436E8">
      <w:r w:rsidRPr="00364B93">
        <w:t xml:space="preserve">La représentante du BDT a présenté le Document </w:t>
      </w:r>
      <w:hyperlink r:id="rId28" w:history="1">
        <w:r w:rsidR="00B3733E">
          <w:rPr>
            <w:rStyle w:val="Hyperlink"/>
          </w:rPr>
          <w:t>TD</w:t>
        </w:r>
        <w:r w:rsidRPr="00364B93">
          <w:rPr>
            <w:rStyle w:val="Hyperlink"/>
          </w:rPr>
          <w:t>32</w:t>
        </w:r>
      </w:hyperlink>
      <w:r w:rsidRPr="00364B93">
        <w:t>, contenant les ré</w:t>
      </w:r>
      <w:r w:rsidR="00AC00B8" w:rsidRPr="00364B93">
        <w:t>sultats de l</w:t>
      </w:r>
      <w:r w:rsidR="00660218">
        <w:t>'</w:t>
      </w:r>
      <w:r w:rsidR="00AC00B8" w:rsidRPr="00364B93">
        <w:t>E</w:t>
      </w:r>
      <w:r w:rsidRPr="00364B93">
        <w:t xml:space="preserve">nquête </w:t>
      </w:r>
      <w:r w:rsidR="00AC00B8" w:rsidRPr="00364B93">
        <w:t xml:space="preserve">2013 </w:t>
      </w:r>
      <w:r w:rsidRPr="00364B93">
        <w:t>de l</w:t>
      </w:r>
      <w:r w:rsidR="00660218">
        <w:t>'</w:t>
      </w:r>
      <w:r w:rsidRPr="00364B93">
        <w:t xml:space="preserve">UIT sur les politiques tarifaires </w:t>
      </w:r>
      <w:r w:rsidR="00AC00B8" w:rsidRPr="00364B93">
        <w:t>en ce qui concerne</w:t>
      </w:r>
      <w:r w:rsidRPr="00364B93">
        <w:t xml:space="preserve"> la connectivité Internet internationale.</w:t>
      </w:r>
    </w:p>
    <w:p w:rsidR="005B4A39" w:rsidRPr="00364B93" w:rsidRDefault="005B4A39" w:rsidP="00C436E8">
      <w:r w:rsidRPr="00364B93">
        <w:lastRenderedPageBreak/>
        <w:t xml:space="preserve">Au nom du Rapporteur </w:t>
      </w:r>
      <w:r w:rsidR="00AC00B8" w:rsidRPr="00364B93">
        <w:t xml:space="preserve">du </w:t>
      </w:r>
      <w:r w:rsidR="00B74B59" w:rsidRPr="00364B93">
        <w:t xml:space="preserve">Groupe </w:t>
      </w:r>
      <w:r w:rsidR="00AC00B8" w:rsidRPr="00364B93">
        <w:t xml:space="preserve">de travail </w:t>
      </w:r>
      <w:r w:rsidRPr="00364B93">
        <w:t xml:space="preserve">sur la Recommandation UIT-T D.50, le </w:t>
      </w:r>
      <w:r w:rsidR="00660218">
        <w:t xml:space="preserve">Coprésident </w:t>
      </w:r>
      <w:r w:rsidRPr="00364B93">
        <w:t xml:space="preserve">a présenté le Document </w:t>
      </w:r>
      <w:hyperlink r:id="rId29" w:history="1">
        <w:r w:rsidR="00B3733E">
          <w:rPr>
            <w:rStyle w:val="Hyperlink"/>
          </w:rPr>
          <w:t>C</w:t>
        </w:r>
        <w:r w:rsidRPr="00364B93">
          <w:rPr>
            <w:rStyle w:val="Hyperlink"/>
          </w:rPr>
          <w:t>13</w:t>
        </w:r>
      </w:hyperlink>
      <w:r w:rsidRPr="00364B93">
        <w:t xml:space="preserve">, </w:t>
      </w:r>
      <w:r w:rsidR="00336245">
        <w:t>par lequel</w:t>
      </w:r>
      <w:r w:rsidR="00B74B59">
        <w:t xml:space="preserve"> </w:t>
      </w:r>
      <w:r w:rsidRPr="00364B93">
        <w:t xml:space="preserve">les participants </w:t>
      </w:r>
      <w:r w:rsidR="00336245">
        <w:t xml:space="preserve">ont été informé </w:t>
      </w:r>
      <w:r w:rsidRPr="00364B93">
        <w:t>de l</w:t>
      </w:r>
      <w:r w:rsidR="00660218">
        <w:t>'</w:t>
      </w:r>
      <w:r w:rsidRPr="00364B93">
        <w:t>approbation du Supplément 2 à la Recommandation UIT-T D.50</w:t>
      </w:r>
      <w:r w:rsidR="00922327">
        <w:t>, qui est intervenue</w:t>
      </w:r>
      <w:r w:rsidRPr="00364B93">
        <w:t xml:space="preserve"> </w:t>
      </w:r>
      <w:r w:rsidR="002740D4">
        <w:t>lors de</w:t>
      </w:r>
      <w:r w:rsidRPr="00364B93">
        <w:t xml:space="preserve"> la réunion de mai 2013 de la Commission d</w:t>
      </w:r>
      <w:r w:rsidR="00660218">
        <w:t>'</w:t>
      </w:r>
      <w:r w:rsidRPr="00364B93">
        <w:t>étude</w:t>
      </w:r>
      <w:r w:rsidR="00922327">
        <w:t>s</w:t>
      </w:r>
      <w:r w:rsidRPr="00364B93">
        <w:t> 3 de l</w:t>
      </w:r>
      <w:r w:rsidR="00660218">
        <w:t>'</w:t>
      </w:r>
      <w:r w:rsidRPr="00364B93">
        <w:t>UIT-T.</w:t>
      </w:r>
    </w:p>
    <w:p w:rsidR="005B4A39" w:rsidRPr="00364B93" w:rsidRDefault="00AC00B8" w:rsidP="00C436E8">
      <w:pPr>
        <w:rPr>
          <w:rFonts w:asciiTheme="majorBidi" w:hAnsiTheme="majorBidi" w:cstheme="majorBidi"/>
        </w:rPr>
      </w:pPr>
      <w:r w:rsidRPr="00364B93">
        <w:t>Le</w:t>
      </w:r>
      <w:r w:rsidR="000B73AF" w:rsidRPr="00364B93">
        <w:t xml:space="preserve"> représentant de la République démocratique du Congo a présenté la </w:t>
      </w:r>
      <w:r w:rsidR="00336245">
        <w:t>c</w:t>
      </w:r>
      <w:r w:rsidR="000B73AF" w:rsidRPr="00364B93">
        <w:t xml:space="preserve">ontribution </w:t>
      </w:r>
      <w:hyperlink r:id="rId30" w:history="1">
        <w:r w:rsidR="00B3733E">
          <w:rPr>
            <w:rStyle w:val="Hyperlink"/>
          </w:rPr>
          <w:t>C</w:t>
        </w:r>
        <w:r w:rsidR="000B73AF" w:rsidRPr="00364B93">
          <w:rPr>
            <w:rStyle w:val="Hyperlink"/>
          </w:rPr>
          <w:t>5</w:t>
        </w:r>
      </w:hyperlink>
      <w:r w:rsidRPr="00364B93">
        <w:t xml:space="preserve">, portant </w:t>
      </w:r>
      <w:r w:rsidR="000B73AF" w:rsidRPr="00364B93">
        <w:t>sur les points</w:t>
      </w:r>
      <w:r w:rsidR="000B73AF" w:rsidRPr="00364B93">
        <w:rPr>
          <w:rFonts w:asciiTheme="majorBidi" w:hAnsiTheme="majorBidi" w:cstheme="majorBidi"/>
        </w:rPr>
        <w:t xml:space="preserve"> d</w:t>
      </w:r>
      <w:r w:rsidR="00660218">
        <w:rPr>
          <w:rFonts w:asciiTheme="majorBidi" w:hAnsiTheme="majorBidi" w:cstheme="majorBidi"/>
        </w:rPr>
        <w:t>'</w:t>
      </w:r>
      <w:r w:rsidR="000B73AF" w:rsidRPr="00364B93">
        <w:rPr>
          <w:rFonts w:asciiTheme="majorBidi" w:hAnsiTheme="majorBidi" w:cstheme="majorBidi"/>
        </w:rPr>
        <w:t xml:space="preserve">échange Internet (IXP) dans son pays et les bonnes pratiques </w:t>
      </w:r>
      <w:r w:rsidR="00D04168">
        <w:rPr>
          <w:rFonts w:asciiTheme="majorBidi" w:hAnsiTheme="majorBidi" w:cstheme="majorBidi"/>
        </w:rPr>
        <w:t>dans ce domaine</w:t>
      </w:r>
      <w:r w:rsidR="000B73AF" w:rsidRPr="00364B93">
        <w:rPr>
          <w:rFonts w:asciiTheme="majorBidi" w:hAnsiTheme="majorBidi" w:cstheme="majorBidi"/>
        </w:rPr>
        <w:t>.</w:t>
      </w:r>
    </w:p>
    <w:p w:rsidR="000B73AF" w:rsidRPr="00364B93" w:rsidRDefault="00AC00B8" w:rsidP="00C436E8">
      <w:r w:rsidRPr="00364B93">
        <w:rPr>
          <w:rFonts w:asciiTheme="majorBidi" w:hAnsiTheme="majorBidi" w:cstheme="majorBidi"/>
        </w:rPr>
        <w:t xml:space="preserve">Présentant </w:t>
      </w:r>
      <w:r w:rsidR="000B73AF" w:rsidRPr="00364B93">
        <w:rPr>
          <w:rFonts w:asciiTheme="majorBidi" w:hAnsiTheme="majorBidi" w:cstheme="majorBidi"/>
        </w:rPr>
        <w:t>une contribution (</w:t>
      </w:r>
      <w:hyperlink r:id="rId31" w:history="1">
        <w:r w:rsidR="00B3733E">
          <w:rPr>
            <w:rStyle w:val="Hyperlink"/>
            <w:rFonts w:asciiTheme="majorBidi" w:hAnsiTheme="majorBidi" w:cstheme="majorBidi"/>
          </w:rPr>
          <w:t>C</w:t>
        </w:r>
        <w:r w:rsidR="000B73AF" w:rsidRPr="00364B93">
          <w:rPr>
            <w:rStyle w:val="Hyperlink"/>
            <w:rFonts w:asciiTheme="majorBidi" w:hAnsiTheme="majorBidi" w:cstheme="majorBidi"/>
          </w:rPr>
          <w:t>9</w:t>
        </w:r>
      </w:hyperlink>
      <w:r w:rsidR="000B73AF" w:rsidRPr="00364B93">
        <w:rPr>
          <w:rFonts w:asciiTheme="majorBidi" w:hAnsiTheme="majorBidi" w:cstheme="majorBidi"/>
        </w:rPr>
        <w:t xml:space="preserve">) sur la connectivité Internet internationale, </w:t>
      </w:r>
      <w:r w:rsidRPr="00364B93">
        <w:rPr>
          <w:rFonts w:asciiTheme="majorBidi" w:hAnsiTheme="majorBidi" w:cstheme="majorBidi"/>
        </w:rPr>
        <w:t xml:space="preserve">le représentant de Sonatel (Sénégal) a </w:t>
      </w:r>
      <w:r w:rsidR="000B73AF" w:rsidRPr="00364B93">
        <w:rPr>
          <w:rFonts w:asciiTheme="majorBidi" w:hAnsiTheme="majorBidi" w:cstheme="majorBidi"/>
        </w:rPr>
        <w:t>soulign</w:t>
      </w:r>
      <w:r w:rsidRPr="00364B93">
        <w:rPr>
          <w:rFonts w:asciiTheme="majorBidi" w:hAnsiTheme="majorBidi" w:cstheme="majorBidi"/>
        </w:rPr>
        <w:t>é</w:t>
      </w:r>
      <w:r w:rsidR="000B73AF" w:rsidRPr="00364B93">
        <w:rPr>
          <w:rFonts w:asciiTheme="majorBidi" w:hAnsiTheme="majorBidi" w:cstheme="majorBidi"/>
        </w:rPr>
        <w:t xml:space="preserve"> que le </w:t>
      </w:r>
      <w:r w:rsidR="00336245">
        <w:rPr>
          <w:rFonts w:asciiTheme="majorBidi" w:hAnsiTheme="majorBidi" w:cstheme="majorBidi"/>
        </w:rPr>
        <w:t xml:space="preserve">coût de cette connectivité </w:t>
      </w:r>
      <w:r w:rsidR="00D04168">
        <w:rPr>
          <w:rFonts w:asciiTheme="majorBidi" w:hAnsiTheme="majorBidi" w:cstheme="majorBidi"/>
        </w:rPr>
        <w:t>demeurai</w:t>
      </w:r>
      <w:r w:rsidR="00336245">
        <w:rPr>
          <w:rFonts w:asciiTheme="majorBidi" w:hAnsiTheme="majorBidi" w:cstheme="majorBidi"/>
        </w:rPr>
        <w:t>t élevé</w:t>
      </w:r>
      <w:r w:rsidR="00D04168">
        <w:rPr>
          <w:rFonts w:asciiTheme="majorBidi" w:hAnsiTheme="majorBidi" w:cstheme="majorBidi"/>
        </w:rPr>
        <w:t xml:space="preserve"> </w:t>
      </w:r>
      <w:r w:rsidR="000B73AF" w:rsidRPr="00364B93">
        <w:rPr>
          <w:rFonts w:asciiTheme="majorBidi" w:hAnsiTheme="majorBidi" w:cstheme="majorBidi"/>
        </w:rPr>
        <w:t xml:space="preserve">en Afrique. La question se pose de savoir si </w:t>
      </w:r>
      <w:r w:rsidR="00084BAC" w:rsidRPr="00364B93">
        <w:rPr>
          <w:rFonts w:asciiTheme="majorBidi" w:hAnsiTheme="majorBidi" w:cstheme="majorBidi"/>
        </w:rPr>
        <w:t>les objectifs de la Recommandation UIT-T D.50 ont été atteints ou non. Sonatel propose qu</w:t>
      </w:r>
      <w:r w:rsidR="00660218">
        <w:rPr>
          <w:rFonts w:asciiTheme="majorBidi" w:hAnsiTheme="majorBidi" w:cstheme="majorBidi"/>
        </w:rPr>
        <w:t>'</w:t>
      </w:r>
      <w:r w:rsidR="00084BAC" w:rsidRPr="00364B93">
        <w:rPr>
          <w:rFonts w:asciiTheme="majorBidi" w:hAnsiTheme="majorBidi" w:cstheme="majorBidi"/>
        </w:rPr>
        <w:t>une enquête soit réalisée dans toute la région afin de recue</w:t>
      </w:r>
      <w:r w:rsidR="00D04168">
        <w:rPr>
          <w:rFonts w:asciiTheme="majorBidi" w:hAnsiTheme="majorBidi" w:cstheme="majorBidi"/>
        </w:rPr>
        <w:t>illir l</w:t>
      </w:r>
      <w:r w:rsidR="00084BAC" w:rsidRPr="00364B93">
        <w:rPr>
          <w:rFonts w:asciiTheme="majorBidi" w:hAnsiTheme="majorBidi" w:cstheme="majorBidi"/>
        </w:rPr>
        <w:t xml:space="preserve">es renseignements </w:t>
      </w:r>
      <w:r w:rsidR="00D04168">
        <w:rPr>
          <w:rFonts w:asciiTheme="majorBidi" w:hAnsiTheme="majorBidi" w:cstheme="majorBidi"/>
        </w:rPr>
        <w:t xml:space="preserve">qui permettront </w:t>
      </w:r>
      <w:r w:rsidR="00003F13" w:rsidRPr="00364B93">
        <w:rPr>
          <w:rFonts w:asciiTheme="majorBidi" w:hAnsiTheme="majorBidi" w:cstheme="majorBidi"/>
        </w:rPr>
        <w:t>de répondre à cette question</w:t>
      </w:r>
      <w:r w:rsidR="00D04168">
        <w:rPr>
          <w:rFonts w:asciiTheme="majorBidi" w:hAnsiTheme="majorBidi" w:cstheme="majorBidi"/>
        </w:rPr>
        <w:t>, à savoir</w:t>
      </w:r>
      <w:r w:rsidR="00D2494F" w:rsidRPr="00364B93">
        <w:rPr>
          <w:rFonts w:asciiTheme="majorBidi" w:hAnsiTheme="majorBidi" w:cstheme="majorBidi"/>
        </w:rPr>
        <w:t xml:space="preserve"> notamment </w:t>
      </w:r>
      <w:r w:rsidR="00084BAC" w:rsidRPr="00364B93">
        <w:t xml:space="preserve">le coût </w:t>
      </w:r>
      <w:r w:rsidR="00D2494F" w:rsidRPr="00364B93">
        <w:t>de chaque</w:t>
      </w:r>
      <w:r w:rsidR="00084BAC" w:rsidRPr="00364B93">
        <w:t xml:space="preserve"> mégabit de données </w:t>
      </w:r>
      <w:r w:rsidR="00D04168">
        <w:t xml:space="preserve">acheté par </w:t>
      </w:r>
      <w:r w:rsidR="00084BAC" w:rsidRPr="00364B93">
        <w:t>un pays</w:t>
      </w:r>
      <w:r w:rsidR="00D04168">
        <w:t xml:space="preserve"> et</w:t>
      </w:r>
      <w:r w:rsidR="00084BAC" w:rsidRPr="00364B93">
        <w:t xml:space="preserve"> </w:t>
      </w:r>
      <w:r w:rsidR="00D2494F" w:rsidRPr="00364B93">
        <w:t>le prix au mégabit payé par</w:t>
      </w:r>
      <w:r w:rsidR="00084BAC" w:rsidRPr="00364B93">
        <w:t xml:space="preserve"> </w:t>
      </w:r>
      <w:r w:rsidR="00D2494F" w:rsidRPr="00364B93">
        <w:t>l</w:t>
      </w:r>
      <w:r w:rsidR="00660218">
        <w:t>'</w:t>
      </w:r>
      <w:r w:rsidR="00084BAC" w:rsidRPr="00364B93">
        <w:t xml:space="preserve">utilisateur. Le </w:t>
      </w:r>
      <w:r w:rsidR="00660218">
        <w:t xml:space="preserve">Coprésident </w:t>
      </w:r>
      <w:r w:rsidR="00084BAC" w:rsidRPr="00364B93">
        <w:t xml:space="preserve">a demandé au BDT de </w:t>
      </w:r>
      <w:r w:rsidR="00D04168">
        <w:t xml:space="preserve">préciser </w:t>
      </w:r>
      <w:r w:rsidR="00D2494F" w:rsidRPr="00364B93">
        <w:t>si l</w:t>
      </w:r>
      <w:r w:rsidR="00660218">
        <w:t>'</w:t>
      </w:r>
      <w:r w:rsidR="00D2494F" w:rsidRPr="00364B93">
        <w:t xml:space="preserve">on disposait de tels </w:t>
      </w:r>
      <w:r w:rsidR="00336245">
        <w:t>renseignement</w:t>
      </w:r>
      <w:r w:rsidR="00D04168">
        <w:t>s</w:t>
      </w:r>
      <w:r w:rsidR="00084BAC" w:rsidRPr="00364B93">
        <w:t xml:space="preserve">. Malheureusement, </w:t>
      </w:r>
      <w:r w:rsidR="0013292C" w:rsidRPr="00364B93">
        <w:t>et en dépit d</w:t>
      </w:r>
      <w:r w:rsidR="00084BAC" w:rsidRPr="00364B93">
        <w:t xml:space="preserve">es </w:t>
      </w:r>
      <w:r w:rsidR="0013292C" w:rsidRPr="00364B93">
        <w:t xml:space="preserve">différentes </w:t>
      </w:r>
      <w:r w:rsidR="00084BAC" w:rsidRPr="00364B93">
        <w:t xml:space="preserve">tentatives </w:t>
      </w:r>
      <w:r w:rsidR="00D04168">
        <w:t xml:space="preserve">visant à </w:t>
      </w:r>
      <w:r w:rsidR="00084BAC" w:rsidRPr="00364B93">
        <w:t xml:space="preserve">réunir </w:t>
      </w:r>
      <w:r w:rsidR="0013292C" w:rsidRPr="00364B93">
        <w:t>une partie de</w:t>
      </w:r>
      <w:r w:rsidR="00D04168">
        <w:t>s</w:t>
      </w:r>
      <w:r w:rsidR="0013292C" w:rsidRPr="00364B93">
        <w:t xml:space="preserve"> informations</w:t>
      </w:r>
      <w:r w:rsidR="00D04168">
        <w:t xml:space="preserve"> nécessaires</w:t>
      </w:r>
      <w:r w:rsidR="002D5E3F" w:rsidRPr="00364B93">
        <w:t xml:space="preserve">, </w:t>
      </w:r>
      <w:r w:rsidR="0013292C" w:rsidRPr="00364B93">
        <w:t xml:space="preserve">les réponses des membres sont </w:t>
      </w:r>
      <w:r w:rsidR="00027DEB" w:rsidRPr="00364B93">
        <w:t>insuffisantes</w:t>
      </w:r>
      <w:r w:rsidR="002D5E3F" w:rsidRPr="00364B93">
        <w:t>.</w:t>
      </w:r>
      <w:r w:rsidR="00084BAC" w:rsidRPr="00364B93">
        <w:t xml:space="preserve"> </w:t>
      </w:r>
      <w:r w:rsidR="002D5E3F" w:rsidRPr="00364B93">
        <w:t xml:space="preserve">Le </w:t>
      </w:r>
      <w:r w:rsidR="00660218">
        <w:t xml:space="preserve">Coprésident </w:t>
      </w:r>
      <w:r w:rsidR="002D5E3F" w:rsidRPr="00364B93">
        <w:t>a prié instamment les membres présents de répondre aux questionnaires envoyés par l</w:t>
      </w:r>
      <w:r w:rsidR="00660218">
        <w:t>'</w:t>
      </w:r>
      <w:r w:rsidR="002D5E3F" w:rsidRPr="00364B93">
        <w:t>UIT avec toute la diligence possible.</w:t>
      </w:r>
    </w:p>
    <w:p w:rsidR="002D5E3F" w:rsidRPr="00364B93" w:rsidRDefault="002D5E3F" w:rsidP="00C436E8">
      <w:r w:rsidRPr="00364B93">
        <w:t xml:space="preserve">Le mandat du </w:t>
      </w:r>
      <w:r w:rsidR="00D04168" w:rsidRPr="00364B93">
        <w:t xml:space="preserve">Groupe </w:t>
      </w:r>
      <w:r w:rsidRPr="00364B93">
        <w:t xml:space="preserve">de travail sur la connectivité Internet internationale a été renouvelé. Ce groupe sera </w:t>
      </w:r>
      <w:r w:rsidR="00AC6424">
        <w:t>placé sous la direction de</w:t>
      </w:r>
      <w:r w:rsidRPr="00364B93">
        <w:t xml:space="preserve"> Mme A. Dramé (Sonatel, Sénégal) et </w:t>
      </w:r>
      <w:r w:rsidR="00027DEB" w:rsidRPr="00364B93">
        <w:t>se composera</w:t>
      </w:r>
      <w:r w:rsidRPr="00364B93">
        <w:t xml:space="preserve"> de membres du Burkina Faso, du Burundi, de la République démocratique du Congo, de la Guinée et du Niger.</w:t>
      </w:r>
    </w:p>
    <w:p w:rsidR="00DD7F05" w:rsidRPr="00364B93" w:rsidRDefault="00F157C0" w:rsidP="00C436E8">
      <w:pPr>
        <w:pStyle w:val="Heading1"/>
      </w:pPr>
      <w:bookmarkStart w:id="50" w:name="_Toc226171792"/>
      <w:bookmarkStart w:id="51" w:name="_Toc259018313"/>
      <w:bookmarkStart w:id="52" w:name="_Toc295117328"/>
      <w:bookmarkStart w:id="53" w:name="_Toc324942963"/>
      <w:bookmarkStart w:id="54" w:name="_Toc385402928"/>
      <w:bookmarkStart w:id="55" w:name="_Toc385414641"/>
      <w:r w:rsidRPr="00364B93">
        <w:t>11</w:t>
      </w:r>
      <w:r w:rsidR="00DD7F05" w:rsidRPr="00364B93">
        <w:tab/>
      </w:r>
      <w:bookmarkEnd w:id="50"/>
      <w:bookmarkEnd w:id="51"/>
      <w:bookmarkEnd w:id="52"/>
      <w:bookmarkEnd w:id="53"/>
      <w:r w:rsidR="002D5E3F" w:rsidRPr="00364B93">
        <w:t>Etude du hubbing (et autres procédures d</w:t>
      </w:r>
      <w:r w:rsidR="00660218">
        <w:t>'</w:t>
      </w:r>
      <w:r w:rsidR="002D5E3F" w:rsidRPr="00364B93">
        <w:t>appel alternatives)</w:t>
      </w:r>
      <w:bookmarkEnd w:id="54"/>
      <w:bookmarkEnd w:id="55"/>
    </w:p>
    <w:p w:rsidR="002D5E3F" w:rsidRPr="00364B93" w:rsidRDefault="002D5E3F" w:rsidP="00922327">
      <w:r w:rsidRPr="00364B93">
        <w:t xml:space="preserve">Le représentant de Sonatel (Sénégal) a présenté la </w:t>
      </w:r>
      <w:r w:rsidR="00336245">
        <w:t>c</w:t>
      </w:r>
      <w:r w:rsidRPr="00364B93">
        <w:t xml:space="preserve">ontribution </w:t>
      </w:r>
      <w:hyperlink r:id="rId32" w:history="1">
        <w:r w:rsidR="00B3733E">
          <w:rPr>
            <w:rStyle w:val="Hyperlink"/>
            <w:rFonts w:asciiTheme="majorBidi" w:hAnsiTheme="majorBidi" w:cstheme="majorBidi"/>
          </w:rPr>
          <w:t>C</w:t>
        </w:r>
        <w:r w:rsidRPr="00364B93">
          <w:rPr>
            <w:rStyle w:val="Hyperlink"/>
            <w:rFonts w:asciiTheme="majorBidi" w:hAnsiTheme="majorBidi" w:cstheme="majorBidi"/>
          </w:rPr>
          <w:t>8</w:t>
        </w:r>
      </w:hyperlink>
      <w:r w:rsidRPr="00364B93">
        <w:t xml:space="preserve">, </w:t>
      </w:r>
      <w:r w:rsidR="00027DEB" w:rsidRPr="00364B93">
        <w:t xml:space="preserve">sur </w:t>
      </w:r>
      <w:r w:rsidR="00922327">
        <w:t>la question</w:t>
      </w:r>
      <w:r w:rsidR="00027DEB" w:rsidRPr="00364B93">
        <w:t xml:space="preserve"> </w:t>
      </w:r>
      <w:r w:rsidR="00161C2B" w:rsidRPr="00364B93">
        <w:t xml:space="preserve">du </w:t>
      </w:r>
      <w:r w:rsidRPr="00364B93">
        <w:t xml:space="preserve">hubbing. </w:t>
      </w:r>
      <w:r w:rsidR="00845AFF" w:rsidRPr="00364B93">
        <w:t>Il a fait observer que l</w:t>
      </w:r>
      <w:r w:rsidR="00660218">
        <w:t>'</w:t>
      </w:r>
      <w:r w:rsidR="00845AFF" w:rsidRPr="00364B93">
        <w:t>UIT n</w:t>
      </w:r>
      <w:r w:rsidR="00660218">
        <w:t>'</w:t>
      </w:r>
      <w:r w:rsidR="00845AFF" w:rsidRPr="00364B93">
        <w:t xml:space="preserve">avait pas encore donné de définition </w:t>
      </w:r>
      <w:r w:rsidR="00161C2B" w:rsidRPr="00364B93">
        <w:t>du hubbing</w:t>
      </w:r>
      <w:r w:rsidR="00027DEB" w:rsidRPr="00364B93">
        <w:t xml:space="preserve"> </w:t>
      </w:r>
      <w:r w:rsidR="00845AFF" w:rsidRPr="00364B93">
        <w:t>et qu</w:t>
      </w:r>
      <w:r w:rsidR="00660218">
        <w:t>'</w:t>
      </w:r>
      <w:r w:rsidR="00845AFF" w:rsidRPr="00364B93">
        <w:t>il n</w:t>
      </w:r>
      <w:r w:rsidR="00660218">
        <w:t>'</w:t>
      </w:r>
      <w:r w:rsidR="00845AFF" w:rsidRPr="00364B93">
        <w:t xml:space="preserve">existait pas de réglementation applicable en la matière. </w:t>
      </w:r>
    </w:p>
    <w:p w:rsidR="00845AFF" w:rsidRPr="00364B93" w:rsidRDefault="00027DEB" w:rsidP="00922327">
      <w:r w:rsidRPr="00364B93">
        <w:t>L</w:t>
      </w:r>
      <w:r w:rsidR="00660218">
        <w:t>'</w:t>
      </w:r>
      <w:r w:rsidRPr="00364B93">
        <w:t xml:space="preserve">intervenant </w:t>
      </w:r>
      <w:r w:rsidR="00845AFF" w:rsidRPr="00364B93">
        <w:t xml:space="preserve">a </w:t>
      </w:r>
      <w:r w:rsidR="00922327">
        <w:t>engagé vivement</w:t>
      </w:r>
      <w:r w:rsidR="00845AFF" w:rsidRPr="00364B93">
        <w:t xml:space="preserve"> </w:t>
      </w:r>
      <w:r w:rsidR="00D57061" w:rsidRPr="00364B93">
        <w:t xml:space="preserve">le Groupe régional </w:t>
      </w:r>
      <w:r w:rsidR="00336245">
        <w:t>pour</w:t>
      </w:r>
      <w:r w:rsidR="00D57061" w:rsidRPr="00364B93">
        <w:t xml:space="preserve"> l</w:t>
      </w:r>
      <w:r w:rsidR="00660218">
        <w:t>'</w:t>
      </w:r>
      <w:r w:rsidR="00845AFF" w:rsidRPr="00364B93">
        <w:t>Afrique à faire en sorte que la Commission d</w:t>
      </w:r>
      <w:r w:rsidR="00660218">
        <w:t>'</w:t>
      </w:r>
      <w:r w:rsidR="00845AFF" w:rsidRPr="00364B93">
        <w:t>études 3 de l</w:t>
      </w:r>
      <w:r w:rsidR="00660218">
        <w:t>'</w:t>
      </w:r>
      <w:r w:rsidR="00845AFF" w:rsidRPr="00364B93">
        <w:t xml:space="preserve">UIT-T définisse des lignes directrices </w:t>
      </w:r>
      <w:r w:rsidR="00922327">
        <w:t>applicables au</w:t>
      </w:r>
      <w:r w:rsidR="00161C2B" w:rsidRPr="00364B93">
        <w:t xml:space="preserve"> hubbing</w:t>
      </w:r>
      <w:r w:rsidR="00845AFF" w:rsidRPr="00364B93">
        <w:t>, concernant, par exemple, le routage, la qualité de service, la facturation et le règlement des différends.</w:t>
      </w:r>
    </w:p>
    <w:p w:rsidR="00845AFF" w:rsidRPr="00364B93" w:rsidRDefault="00922327" w:rsidP="00C804AD">
      <w:r>
        <w:t xml:space="preserve">Le représentant de </w:t>
      </w:r>
      <w:r w:rsidR="00845AFF" w:rsidRPr="00364B93">
        <w:t xml:space="preserve">Sonatel </w:t>
      </w:r>
      <w:r w:rsidR="00161C2B" w:rsidRPr="00364B93">
        <w:t xml:space="preserve">propose </w:t>
      </w:r>
      <w:r w:rsidR="00D04168">
        <w:t>que l</w:t>
      </w:r>
      <w:r w:rsidR="00660218">
        <w:t>'</w:t>
      </w:r>
      <w:r w:rsidR="00D04168">
        <w:t xml:space="preserve">on commence par conduire </w:t>
      </w:r>
      <w:r w:rsidR="00845AFF" w:rsidRPr="00364B93">
        <w:t xml:space="preserve">une enquête sur </w:t>
      </w:r>
      <w:r w:rsidR="00161C2B" w:rsidRPr="00364B93">
        <w:t>le hubbing</w:t>
      </w:r>
      <w:r w:rsidR="00845AFF" w:rsidRPr="00364B93">
        <w:t xml:space="preserve"> dans la région, </w:t>
      </w:r>
      <w:r w:rsidR="00161C2B" w:rsidRPr="00364B93">
        <w:t xml:space="preserve">qui </w:t>
      </w:r>
      <w:r w:rsidR="00D04168">
        <w:t xml:space="preserve">pourrait </w:t>
      </w:r>
      <w:r w:rsidR="00C804AD">
        <w:t>porter</w:t>
      </w:r>
      <w:r w:rsidR="00D04168">
        <w:t>, entre autres,</w:t>
      </w:r>
      <w:r w:rsidR="00D57061" w:rsidRPr="00364B93">
        <w:t xml:space="preserve"> sur</w:t>
      </w:r>
      <w:r w:rsidR="00845AFF" w:rsidRPr="00364B93">
        <w:t xml:space="preserve"> la proportion de trafic acheminé</w:t>
      </w:r>
      <w:r w:rsidR="00C804AD">
        <w:t>e</w:t>
      </w:r>
      <w:r w:rsidR="00845AFF" w:rsidRPr="00364B93">
        <w:t xml:space="preserve"> </w:t>
      </w:r>
      <w:r w:rsidR="00161C2B" w:rsidRPr="00364B93">
        <w:t>à l</w:t>
      </w:r>
      <w:r w:rsidR="00660218">
        <w:t>'</w:t>
      </w:r>
      <w:r w:rsidR="00161C2B" w:rsidRPr="00364B93">
        <w:t>aide de cette technique</w:t>
      </w:r>
      <w:r w:rsidR="00845AFF" w:rsidRPr="00364B93">
        <w:t>, l</w:t>
      </w:r>
      <w:r w:rsidR="00660218">
        <w:t>'</w:t>
      </w:r>
      <w:r w:rsidR="00845AFF" w:rsidRPr="00364B93">
        <w:t>évolution du prix moyen d</w:t>
      </w:r>
      <w:r w:rsidR="00660218">
        <w:t>'</w:t>
      </w:r>
      <w:r w:rsidR="00845AFF" w:rsidRPr="00364B93">
        <w:t>achat</w:t>
      </w:r>
      <w:r w:rsidR="00D04168">
        <w:t xml:space="preserve"> et</w:t>
      </w:r>
      <w:r w:rsidR="00845AFF" w:rsidRPr="00364B93">
        <w:t xml:space="preserve"> la qualité de service. Les résultats de cette enquête </w:t>
      </w:r>
      <w:r w:rsidR="00D57061" w:rsidRPr="00364B93">
        <w:t>seraient en</w:t>
      </w:r>
      <w:r w:rsidR="00845AFF" w:rsidRPr="00364B93">
        <w:t xml:space="preserve">suite </w:t>
      </w:r>
      <w:r w:rsidR="0003602E" w:rsidRPr="00364B93">
        <w:t xml:space="preserve">exploités </w:t>
      </w:r>
      <w:r w:rsidR="00B872B0" w:rsidRPr="00364B93">
        <w:t>par le</w:t>
      </w:r>
      <w:r w:rsidR="0003602E" w:rsidRPr="00364B93">
        <w:t xml:space="preserve"> </w:t>
      </w:r>
      <w:r w:rsidR="00D04168" w:rsidRPr="00364B93">
        <w:t xml:space="preserve">Groupe </w:t>
      </w:r>
      <w:r w:rsidR="00D57061" w:rsidRPr="00364B93">
        <w:t xml:space="preserve">de travail </w:t>
      </w:r>
      <w:r w:rsidR="0003602E" w:rsidRPr="00364B93">
        <w:t>sur les accords commerciaux</w:t>
      </w:r>
      <w:r w:rsidR="00D04168">
        <w:t>,</w:t>
      </w:r>
      <w:r w:rsidR="00D57061" w:rsidRPr="00364B93">
        <w:t xml:space="preserve"> établi par le </w:t>
      </w:r>
      <w:r w:rsidR="000609D2">
        <w:t>g</w:t>
      </w:r>
      <w:r w:rsidR="00D57061" w:rsidRPr="00364B93">
        <w:t xml:space="preserve">roupe </w:t>
      </w:r>
      <w:r w:rsidR="000609D2">
        <w:t>régional</w:t>
      </w:r>
      <w:r w:rsidR="0003602E" w:rsidRPr="00364B93">
        <w:t>.</w:t>
      </w:r>
    </w:p>
    <w:p w:rsidR="0003602E" w:rsidRPr="00364B93" w:rsidRDefault="0003602E" w:rsidP="00C436E8">
      <w:r w:rsidRPr="00364B93">
        <w:t>Les participants à la réunion ont décidé d</w:t>
      </w:r>
      <w:r w:rsidR="00660218">
        <w:t>'</w:t>
      </w:r>
      <w:r w:rsidRPr="00364B93">
        <w:t xml:space="preserve">établir un groupe de travail sur </w:t>
      </w:r>
      <w:r w:rsidR="00161C2B" w:rsidRPr="00364B93">
        <w:t>le hubbing</w:t>
      </w:r>
      <w:r w:rsidRPr="00364B93">
        <w:t xml:space="preserve"> </w:t>
      </w:r>
      <w:r w:rsidR="000609D2">
        <w:t>(</w:t>
      </w:r>
      <w:r w:rsidRPr="00364B93">
        <w:t>et autres procédures d</w:t>
      </w:r>
      <w:r w:rsidR="00660218">
        <w:t>'</w:t>
      </w:r>
      <w:r w:rsidRPr="00364B93">
        <w:t>appel alternatives</w:t>
      </w:r>
      <w:r w:rsidR="000609D2">
        <w:t>)</w:t>
      </w:r>
      <w:r w:rsidRPr="00364B93">
        <w:t xml:space="preserve">, </w:t>
      </w:r>
      <w:r w:rsidR="00AC6424">
        <w:t>placé sous la direction de</w:t>
      </w:r>
      <w:r w:rsidRPr="00364B93">
        <w:t xml:space="preserve"> M. Pathe Barry (Guinée) et </w:t>
      </w:r>
      <w:r w:rsidR="00B872B0" w:rsidRPr="00364B93">
        <w:t>se composant</w:t>
      </w:r>
      <w:r w:rsidRPr="00364B93">
        <w:t xml:space="preserve"> de membres de la République démocratique du Congo, de la Côte </w:t>
      </w:r>
      <w:r w:rsidRPr="00364B93">
        <w:lastRenderedPageBreak/>
        <w:t>d</w:t>
      </w:r>
      <w:r w:rsidR="00660218">
        <w:t>'</w:t>
      </w:r>
      <w:r w:rsidRPr="00364B93">
        <w:t xml:space="preserve">Ivoire et du Sénégal. Il a été </w:t>
      </w:r>
      <w:r w:rsidR="00D04168">
        <w:t>décidé</w:t>
      </w:r>
      <w:r w:rsidRPr="00364B93">
        <w:t xml:space="preserve"> que l</w:t>
      </w:r>
      <w:r w:rsidR="00660218">
        <w:t>'</w:t>
      </w:r>
      <w:r w:rsidRPr="00364B93">
        <w:t>e</w:t>
      </w:r>
      <w:r w:rsidR="00D04168">
        <w:t>nvoi</w:t>
      </w:r>
      <w:r w:rsidRPr="00364B93">
        <w:t xml:space="preserve"> </w:t>
      </w:r>
      <w:r w:rsidR="00D04168">
        <w:t xml:space="preserve">du </w:t>
      </w:r>
      <w:r w:rsidRPr="00364B93">
        <w:t>questionnaire qu</w:t>
      </w:r>
      <w:r w:rsidR="00D04168">
        <w:t xml:space="preserve">i sera élaboré par </w:t>
      </w:r>
      <w:r w:rsidRPr="00364B93">
        <w:t xml:space="preserve">ce groupe </w:t>
      </w:r>
      <w:r w:rsidR="00D04168">
        <w:t xml:space="preserve">se ferait </w:t>
      </w:r>
      <w:r w:rsidRPr="00364B93">
        <w:t>via la liste de diffusion électronique.</w:t>
      </w:r>
    </w:p>
    <w:p w:rsidR="0003602E" w:rsidRPr="00364B93" w:rsidRDefault="0003602E" w:rsidP="00C436E8">
      <w:pPr>
        <w:pStyle w:val="Heading1"/>
      </w:pPr>
      <w:bookmarkStart w:id="56" w:name="_Toc385402929"/>
      <w:bookmarkStart w:id="57" w:name="_Toc385414642"/>
      <w:r w:rsidRPr="00364B93">
        <w:t>12</w:t>
      </w:r>
      <w:r w:rsidRPr="00364B93">
        <w:tab/>
        <w:t>Etude de l</w:t>
      </w:r>
      <w:r w:rsidR="00660218">
        <w:t>'</w:t>
      </w:r>
      <w:r w:rsidRPr="00364B93">
        <w:t>impact de l</w:t>
      </w:r>
      <w:r w:rsidR="00660218">
        <w:t>'</w:t>
      </w:r>
      <w:r w:rsidRPr="00364B93">
        <w:t>Internet sur le trafic vocal et SMS</w:t>
      </w:r>
      <w:bookmarkEnd w:id="56"/>
      <w:bookmarkEnd w:id="57"/>
    </w:p>
    <w:p w:rsidR="0003602E" w:rsidRPr="00364B93" w:rsidRDefault="0003602E" w:rsidP="00C436E8">
      <w:r w:rsidRPr="00364B93">
        <w:t xml:space="preserve">La représentante du BDT a présenté le Document </w:t>
      </w:r>
      <w:hyperlink r:id="rId33" w:history="1">
        <w:r w:rsidR="00B3733E">
          <w:rPr>
            <w:rStyle w:val="Hyperlink"/>
            <w:rFonts w:asciiTheme="majorBidi" w:hAnsiTheme="majorBidi" w:cstheme="majorBidi"/>
          </w:rPr>
          <w:t>TD</w:t>
        </w:r>
        <w:r w:rsidRPr="00364B93">
          <w:rPr>
            <w:rStyle w:val="Hyperlink"/>
            <w:rFonts w:asciiTheme="majorBidi" w:hAnsiTheme="majorBidi" w:cstheme="majorBidi"/>
          </w:rPr>
          <w:t>31</w:t>
        </w:r>
      </w:hyperlink>
      <w:r w:rsidR="00642E88" w:rsidRPr="00364B93">
        <w:t xml:space="preserve">, contenant </w:t>
      </w:r>
      <w:r w:rsidR="00793B6A" w:rsidRPr="00364B93">
        <w:t>les résultats de l</w:t>
      </w:r>
      <w:r w:rsidR="00660218">
        <w:t>'</w:t>
      </w:r>
      <w:r w:rsidR="00793B6A" w:rsidRPr="00364B93">
        <w:t>Enquête 2013 de l</w:t>
      </w:r>
      <w:r w:rsidR="00660218">
        <w:t>'</w:t>
      </w:r>
      <w:r w:rsidR="00793B6A" w:rsidRPr="00364B93">
        <w:t>UIT sur les politiques tarifaires</w:t>
      </w:r>
      <w:r w:rsidR="00E23BED" w:rsidRPr="00364B93">
        <w:t xml:space="preserve"> en ce qui concerne les coûts et les tarifs</w:t>
      </w:r>
      <w:r w:rsidR="00793B6A" w:rsidRPr="00364B93">
        <w:t>.</w:t>
      </w:r>
    </w:p>
    <w:p w:rsidR="00793B6A" w:rsidRPr="00364B93" w:rsidRDefault="00793B6A" w:rsidP="00C436E8">
      <w:r w:rsidRPr="00364B93">
        <w:t>Le représentant d</w:t>
      </w:r>
      <w:r w:rsidR="00E23BED" w:rsidRPr="00364B93">
        <w:t>e Sonatel (Sénégal) a présenté l</w:t>
      </w:r>
      <w:r w:rsidRPr="00364B93">
        <w:t xml:space="preserve">a contribution </w:t>
      </w:r>
      <w:hyperlink r:id="rId34" w:history="1">
        <w:r w:rsidR="00B3733E">
          <w:rPr>
            <w:rStyle w:val="Hyperlink"/>
            <w:rFonts w:asciiTheme="majorBidi" w:hAnsiTheme="majorBidi" w:cstheme="majorBidi"/>
          </w:rPr>
          <w:t>C</w:t>
        </w:r>
        <w:r w:rsidRPr="00364B93">
          <w:rPr>
            <w:rStyle w:val="Hyperlink"/>
            <w:rFonts w:asciiTheme="majorBidi" w:hAnsiTheme="majorBidi" w:cstheme="majorBidi"/>
          </w:rPr>
          <w:t>10</w:t>
        </w:r>
      </w:hyperlink>
      <w:r w:rsidRPr="00364B93">
        <w:t xml:space="preserve">, </w:t>
      </w:r>
      <w:r w:rsidR="00E23BED" w:rsidRPr="00364B93">
        <w:t>consacrée à</w:t>
      </w:r>
      <w:r w:rsidRPr="00364B93">
        <w:t xml:space="preserve"> l</w:t>
      </w:r>
      <w:r w:rsidR="00660218">
        <w:t>'</w:t>
      </w:r>
      <w:r w:rsidR="00D32C91">
        <w:t>impact</w:t>
      </w:r>
      <w:r w:rsidRPr="00364B93">
        <w:t xml:space="preserve"> de l</w:t>
      </w:r>
      <w:r w:rsidR="00660218">
        <w:t>'</w:t>
      </w:r>
      <w:r w:rsidRPr="00364B93">
        <w:t>Internet sur le trafic vocal et SMS. Il a proposé la création d</w:t>
      </w:r>
      <w:r w:rsidR="00660218">
        <w:t>'</w:t>
      </w:r>
      <w:r w:rsidRPr="00364B93">
        <w:t xml:space="preserve">un groupe de travail sur la question, </w:t>
      </w:r>
      <w:r w:rsidR="000609D2">
        <w:t>afin</w:t>
      </w:r>
      <w:r w:rsidR="003167D0">
        <w:t xml:space="preserve"> d</w:t>
      </w:r>
      <w:r w:rsidR="00660218">
        <w:t>'</w:t>
      </w:r>
      <w:r w:rsidR="003167D0">
        <w:t>évaluer</w:t>
      </w:r>
      <w:r w:rsidR="00727A3A" w:rsidRPr="00364B93">
        <w:t xml:space="preserve"> plus précisément </w:t>
      </w:r>
      <w:r w:rsidR="00CB5841" w:rsidRPr="00364B93">
        <w:t>l</w:t>
      </w:r>
      <w:r w:rsidR="00660218">
        <w:t>'</w:t>
      </w:r>
      <w:r w:rsidR="00CB5841" w:rsidRPr="00364B93">
        <w:t xml:space="preserve">ampleur </w:t>
      </w:r>
      <w:r w:rsidR="003167D0">
        <w:t xml:space="preserve">du phénomène </w:t>
      </w:r>
      <w:r w:rsidRPr="00364B93">
        <w:t xml:space="preserve">au niveau </w:t>
      </w:r>
      <w:r w:rsidR="00CB5841" w:rsidRPr="00364B93">
        <w:t xml:space="preserve">de la région Afrique </w:t>
      </w:r>
      <w:r w:rsidRPr="00364B93">
        <w:t xml:space="preserve">et </w:t>
      </w:r>
      <w:r w:rsidR="003167D0">
        <w:t xml:space="preserve">de </w:t>
      </w:r>
      <w:r w:rsidR="00727A3A" w:rsidRPr="00364B93">
        <w:t>présenter</w:t>
      </w:r>
      <w:r w:rsidRPr="00364B93">
        <w:t xml:space="preserve"> des solutions </w:t>
      </w:r>
      <w:r w:rsidR="003167D0">
        <w:t xml:space="preserve">propres à remédier, le cas échéant, aux </w:t>
      </w:r>
      <w:r w:rsidR="00AC11E0" w:rsidRPr="00364B93">
        <w:t>conséquences préjudiciables pour le</w:t>
      </w:r>
      <w:r w:rsidR="007A59E3" w:rsidRPr="00364B93">
        <w:t xml:space="preserve"> trafic </w:t>
      </w:r>
      <w:r w:rsidR="00C804AD">
        <w:t>ou l</w:t>
      </w:r>
      <w:r w:rsidR="00CB5841" w:rsidRPr="00364B93">
        <w:t>e</w:t>
      </w:r>
      <w:r w:rsidR="00AC11E0" w:rsidRPr="00364B93">
        <w:t>s</w:t>
      </w:r>
      <w:r w:rsidR="00CB5841" w:rsidRPr="00364B93">
        <w:t xml:space="preserve"> </w:t>
      </w:r>
      <w:r w:rsidR="007A59E3" w:rsidRPr="00364B93">
        <w:t>recettes.</w:t>
      </w:r>
    </w:p>
    <w:p w:rsidR="0003602E" w:rsidRPr="00364B93" w:rsidRDefault="007A59E3" w:rsidP="00C436E8">
      <w:r w:rsidRPr="00364B93">
        <w:t>Un groupe de travail a par conséquent été établi</w:t>
      </w:r>
      <w:r w:rsidR="000609D2">
        <w:t xml:space="preserve"> et placé</w:t>
      </w:r>
      <w:r w:rsidRPr="00364B93">
        <w:t xml:space="preserve"> </w:t>
      </w:r>
      <w:r w:rsidR="000609D2">
        <w:t xml:space="preserve">sous la direction de </w:t>
      </w:r>
      <w:r w:rsidR="00AC11E0" w:rsidRPr="00364B93">
        <w:t>Mme E. Nizeye (Buru</w:t>
      </w:r>
      <w:r w:rsidRPr="00364B93">
        <w:t>ndi)</w:t>
      </w:r>
      <w:r w:rsidR="000609D2">
        <w:t>; il se compose</w:t>
      </w:r>
      <w:r w:rsidRPr="00364B93">
        <w:t xml:space="preserve"> de membres de la République du</w:t>
      </w:r>
      <w:r w:rsidR="00252C48">
        <w:t xml:space="preserve"> Congo, du Kenya et de Sao Tomé</w:t>
      </w:r>
      <w:r w:rsidR="00252C48">
        <w:noBreakHyphen/>
        <w:t>et</w:t>
      </w:r>
      <w:r w:rsidR="00252C48">
        <w:noBreakHyphen/>
      </w:r>
      <w:r w:rsidRPr="00364B93">
        <w:t>Principe.</w:t>
      </w:r>
    </w:p>
    <w:p w:rsidR="007A59E3" w:rsidRPr="00364B93" w:rsidRDefault="007A59E3" w:rsidP="00C804AD">
      <w:r w:rsidRPr="00364B93">
        <w:t xml:space="preserve">Le </w:t>
      </w:r>
      <w:r w:rsidR="00660218">
        <w:t xml:space="preserve">Coprésident </w:t>
      </w:r>
      <w:r w:rsidRPr="00364B93">
        <w:t xml:space="preserve">a </w:t>
      </w:r>
      <w:r w:rsidR="006B42AC" w:rsidRPr="00364B93">
        <w:t>suggéré aux</w:t>
      </w:r>
      <w:r w:rsidRPr="00364B93">
        <w:t xml:space="preserve"> délégations présentes d</w:t>
      </w:r>
      <w:r w:rsidR="00660218">
        <w:t>'</w:t>
      </w:r>
      <w:r w:rsidRPr="00364B93">
        <w:t>encourager les opérateurs à assister aux prochaines réunions</w:t>
      </w:r>
      <w:r w:rsidR="003167D0">
        <w:t>, de sorte</w:t>
      </w:r>
      <w:r w:rsidRPr="00364B93">
        <w:t xml:space="preserve"> qu</w:t>
      </w:r>
      <w:r w:rsidR="00660218">
        <w:t>'</w:t>
      </w:r>
      <w:r w:rsidR="00AC11E0" w:rsidRPr="00364B93">
        <w:t>ils soient aussi nombreux que possible</w:t>
      </w:r>
      <w:r w:rsidRPr="00364B93">
        <w:t xml:space="preserve"> </w:t>
      </w:r>
      <w:r w:rsidR="00AC11E0" w:rsidRPr="00364B93">
        <w:t>à</w:t>
      </w:r>
      <w:r w:rsidRPr="00364B93">
        <w:t xml:space="preserve"> </w:t>
      </w:r>
      <w:r w:rsidR="00C804AD">
        <w:t>prendre part</w:t>
      </w:r>
      <w:r w:rsidRPr="00364B93">
        <w:t xml:space="preserve"> au </w:t>
      </w:r>
      <w:r w:rsidR="00AC6424">
        <w:t>dialogue</w:t>
      </w:r>
      <w:r w:rsidRPr="00364B93">
        <w:t xml:space="preserve"> sur le sujet.</w:t>
      </w:r>
    </w:p>
    <w:p w:rsidR="007A59E3" w:rsidRPr="00364B93" w:rsidRDefault="007A59E3" w:rsidP="00C436E8">
      <w:pPr>
        <w:pStyle w:val="Heading1"/>
      </w:pPr>
      <w:bookmarkStart w:id="58" w:name="_Toc385402930"/>
      <w:bookmarkStart w:id="59" w:name="_Toc385414643"/>
      <w:r w:rsidRPr="00364B93">
        <w:t>13</w:t>
      </w:r>
      <w:r w:rsidRPr="00364B93">
        <w:tab/>
        <w:t>Itinérance mobile internationale</w:t>
      </w:r>
      <w:bookmarkEnd w:id="58"/>
      <w:bookmarkEnd w:id="59"/>
    </w:p>
    <w:p w:rsidR="007A59E3" w:rsidRPr="00364B93" w:rsidRDefault="007A59E3" w:rsidP="0073703B">
      <w:r w:rsidRPr="00364B93">
        <w:t xml:space="preserve">La représentante du BDT a présenté le Document </w:t>
      </w:r>
      <w:hyperlink r:id="rId35" w:history="1">
        <w:r w:rsidR="00B3733E">
          <w:rPr>
            <w:rStyle w:val="Hyperlink"/>
            <w:rFonts w:asciiTheme="majorBidi" w:hAnsiTheme="majorBidi" w:cstheme="majorBidi"/>
          </w:rPr>
          <w:t>TD</w:t>
        </w:r>
        <w:r w:rsidRPr="00364B93">
          <w:rPr>
            <w:rStyle w:val="Hyperlink"/>
            <w:rFonts w:asciiTheme="majorBidi" w:hAnsiTheme="majorBidi" w:cstheme="majorBidi"/>
          </w:rPr>
          <w:t>33</w:t>
        </w:r>
      </w:hyperlink>
      <w:r w:rsidRPr="00364B93">
        <w:t xml:space="preserve">, </w:t>
      </w:r>
      <w:r w:rsidR="0073703B">
        <w:t>dans lequel on trouve</w:t>
      </w:r>
      <w:r w:rsidR="00C86C62">
        <w:t xml:space="preserve"> les résultats de </w:t>
      </w:r>
      <w:r w:rsidRPr="00364B93">
        <w:t>l</w:t>
      </w:r>
      <w:r w:rsidR="00660218">
        <w:t>'</w:t>
      </w:r>
      <w:r w:rsidRPr="00364B93">
        <w:t>Enquête de l</w:t>
      </w:r>
      <w:r w:rsidR="00660218">
        <w:t>'</w:t>
      </w:r>
      <w:r w:rsidRPr="00364B93">
        <w:t xml:space="preserve">UIT sur les politiques tarifaires </w:t>
      </w:r>
      <w:r w:rsidR="006B42AC" w:rsidRPr="00364B93">
        <w:t xml:space="preserve">en </w:t>
      </w:r>
      <w:r w:rsidR="00AC6424">
        <w:t xml:space="preserve">ce </w:t>
      </w:r>
      <w:r w:rsidR="006B42AC" w:rsidRPr="00364B93">
        <w:t>qui concerne</w:t>
      </w:r>
      <w:r w:rsidRPr="00364B93">
        <w:t xml:space="preserve"> l</w:t>
      </w:r>
      <w:r w:rsidR="00660218">
        <w:t>'</w:t>
      </w:r>
      <w:r w:rsidRPr="00364B93">
        <w:t>itinérance mobile</w:t>
      </w:r>
      <w:r w:rsidR="00A923E3" w:rsidRPr="00364B93">
        <w:t xml:space="preserve">, </w:t>
      </w:r>
      <w:r w:rsidR="006B42AC" w:rsidRPr="00364B93">
        <w:t xml:space="preserve">pour laquelle </w:t>
      </w:r>
      <w:r w:rsidR="00A923E3" w:rsidRPr="00364B93">
        <w:t>97 réponses</w:t>
      </w:r>
      <w:r w:rsidR="006B42AC" w:rsidRPr="00364B93">
        <w:t xml:space="preserve"> avaient été reçues</w:t>
      </w:r>
      <w:r w:rsidR="00A923E3" w:rsidRPr="00364B93">
        <w:t>. Elle a poursuivi avec la présentation d</w:t>
      </w:r>
      <w:r w:rsidR="00660218">
        <w:t>'</w:t>
      </w:r>
      <w:r w:rsidR="00A923E3" w:rsidRPr="00364B93">
        <w:t xml:space="preserve">un </w:t>
      </w:r>
      <w:r w:rsidR="00934610">
        <w:t>"</w:t>
      </w:r>
      <w:r w:rsidR="00C86C62">
        <w:t>Vade-Mecum sur </w:t>
      </w:r>
      <w:r w:rsidR="00A923E3" w:rsidRPr="00364B93">
        <w:t>la réglementation de l</w:t>
      </w:r>
      <w:r w:rsidR="00660218">
        <w:t>'</w:t>
      </w:r>
      <w:r w:rsidR="00A923E3" w:rsidRPr="00364B93">
        <w:t>itinérance</w:t>
      </w:r>
      <w:r w:rsidR="00934610">
        <w:t>"</w:t>
      </w:r>
      <w:r w:rsidR="006B42AC" w:rsidRPr="00364B93">
        <w:t>,</w:t>
      </w:r>
      <w:r w:rsidR="00A923E3" w:rsidRPr="00364B93">
        <w:t xml:space="preserve"> </w:t>
      </w:r>
      <w:r w:rsidR="006B42AC" w:rsidRPr="00364B93">
        <w:t xml:space="preserve">qui </w:t>
      </w:r>
      <w:r w:rsidR="00A923E3" w:rsidRPr="00364B93">
        <w:t>fait l</w:t>
      </w:r>
      <w:r w:rsidR="00660218">
        <w:t>'</w:t>
      </w:r>
      <w:r w:rsidR="00A923E3" w:rsidRPr="00364B93">
        <w:t xml:space="preserve">objet du Document </w:t>
      </w:r>
      <w:hyperlink r:id="rId36" w:history="1">
        <w:r w:rsidR="00B3733E">
          <w:rPr>
            <w:rStyle w:val="Hyperlink"/>
            <w:rFonts w:asciiTheme="majorBidi" w:hAnsiTheme="majorBidi" w:cstheme="majorBidi"/>
          </w:rPr>
          <w:t>TD</w:t>
        </w:r>
        <w:r w:rsidR="00A923E3" w:rsidRPr="00364B93">
          <w:rPr>
            <w:rStyle w:val="Hyperlink"/>
            <w:rFonts w:asciiTheme="majorBidi" w:hAnsiTheme="majorBidi" w:cstheme="majorBidi"/>
          </w:rPr>
          <w:t>34</w:t>
        </w:r>
      </w:hyperlink>
      <w:r w:rsidR="00A923E3" w:rsidRPr="00364B93">
        <w:t xml:space="preserve">. La </w:t>
      </w:r>
      <w:r w:rsidR="00AC6424" w:rsidRPr="00364B93">
        <w:t xml:space="preserve">Conseillère </w:t>
      </w:r>
      <w:r w:rsidR="00A923E3" w:rsidRPr="00364B93">
        <w:t xml:space="preserve">a présenté le Document </w:t>
      </w:r>
      <w:hyperlink r:id="rId37" w:history="1">
        <w:r w:rsidR="00B3733E">
          <w:rPr>
            <w:rStyle w:val="Hyperlink"/>
            <w:rFonts w:asciiTheme="majorBidi" w:hAnsiTheme="majorBidi" w:cstheme="majorBidi"/>
          </w:rPr>
          <w:t>TD</w:t>
        </w:r>
        <w:r w:rsidR="00A923E3" w:rsidRPr="00364B93">
          <w:rPr>
            <w:rStyle w:val="Hyperlink"/>
            <w:rFonts w:asciiTheme="majorBidi" w:hAnsiTheme="majorBidi" w:cstheme="majorBidi"/>
          </w:rPr>
          <w:t>36</w:t>
        </w:r>
      </w:hyperlink>
      <w:r w:rsidR="00A923E3" w:rsidRPr="00364B93">
        <w:t xml:space="preserve"> contenant le rapport qu</w:t>
      </w:r>
      <w:r w:rsidR="00660218">
        <w:t>'</w:t>
      </w:r>
      <w:r w:rsidR="00A923E3" w:rsidRPr="00364B93">
        <w:t xml:space="preserve">elle a rédigé </w:t>
      </w:r>
      <w:r w:rsidR="003167D0">
        <w:t>suite à</w:t>
      </w:r>
      <w:r w:rsidR="00A923E3" w:rsidRPr="00364B93">
        <w:t xml:space="preserve"> l</w:t>
      </w:r>
      <w:r w:rsidR="00660218">
        <w:t>'</w:t>
      </w:r>
      <w:r w:rsidR="00A923E3" w:rsidRPr="00364B93">
        <w:t>Atelier de haut niveau de l</w:t>
      </w:r>
      <w:r w:rsidR="00660218">
        <w:t>'</w:t>
      </w:r>
      <w:r w:rsidR="00A923E3" w:rsidRPr="00364B93">
        <w:t>UIT sur les services d</w:t>
      </w:r>
      <w:r w:rsidR="00660218">
        <w:t>'</w:t>
      </w:r>
      <w:r w:rsidR="00A923E3" w:rsidRPr="00364B93">
        <w:t>itinérance mobile internationale</w:t>
      </w:r>
      <w:r w:rsidR="00855DD0" w:rsidRPr="00364B93">
        <w:t>, organisé conjointement par le BDT et le TSB</w:t>
      </w:r>
      <w:r w:rsidR="00AC6424">
        <w:t>.</w:t>
      </w:r>
      <w:r w:rsidR="00855DD0" w:rsidRPr="00364B93">
        <w:t xml:space="preserve"> </w:t>
      </w:r>
      <w:r w:rsidR="00AC6424">
        <w:t xml:space="preserve">Cet atelier avait eu lieu </w:t>
      </w:r>
      <w:r w:rsidR="00855DD0" w:rsidRPr="00364B93">
        <w:t>à Genève les 23 et 24 septembre 2013.</w:t>
      </w:r>
    </w:p>
    <w:p w:rsidR="00C86C62" w:rsidRDefault="00855DD0" w:rsidP="0073703B">
      <w:r w:rsidRPr="00364B93">
        <w:t>Un expert invité, M. Simon Forge, a ensuite présenté le modèle de coût</w:t>
      </w:r>
      <w:r w:rsidR="00AC6424">
        <w:t>s</w:t>
      </w:r>
      <w:r w:rsidRPr="00364B93">
        <w:t xml:space="preserve"> </w:t>
      </w:r>
      <w:r w:rsidR="00AC6424" w:rsidRPr="00364B93">
        <w:t>à l</w:t>
      </w:r>
      <w:r w:rsidR="00660218">
        <w:t>'</w:t>
      </w:r>
      <w:r w:rsidR="00AC6424">
        <w:t>usage</w:t>
      </w:r>
      <w:r w:rsidR="00AC6424" w:rsidRPr="00364B93">
        <w:t xml:space="preserve"> des régulateurs nationaux </w:t>
      </w:r>
      <w:r w:rsidR="00AC6424">
        <w:t>qu</w:t>
      </w:r>
      <w:r w:rsidR="00660218">
        <w:t>'</w:t>
      </w:r>
      <w:r w:rsidR="00AC6424">
        <w:t>il a défini</w:t>
      </w:r>
      <w:r w:rsidRPr="00364B93">
        <w:t xml:space="preserve"> </w:t>
      </w:r>
      <w:r w:rsidR="00AC6424">
        <w:t xml:space="preserve">sur </w:t>
      </w:r>
      <w:r w:rsidRPr="00364B93">
        <w:t xml:space="preserve">demande du TSB (Document </w:t>
      </w:r>
      <w:hyperlink r:id="rId38" w:history="1">
        <w:r w:rsidR="00B3733E">
          <w:rPr>
            <w:rStyle w:val="Hyperlink"/>
            <w:rFonts w:asciiTheme="majorBidi" w:hAnsiTheme="majorBidi" w:cstheme="majorBidi"/>
          </w:rPr>
          <w:t>TD</w:t>
        </w:r>
        <w:r w:rsidRPr="00364B93">
          <w:rPr>
            <w:rStyle w:val="Hyperlink"/>
            <w:rFonts w:asciiTheme="majorBidi" w:hAnsiTheme="majorBidi" w:cstheme="majorBidi"/>
          </w:rPr>
          <w:t>35</w:t>
        </w:r>
      </w:hyperlink>
      <w:r w:rsidRPr="00364B93">
        <w:t xml:space="preserve">). Il a indiqué que </w:t>
      </w:r>
      <w:r w:rsidR="00AC6424">
        <w:t xml:space="preserve">la marge bénéficiaire dégagée par </w:t>
      </w:r>
      <w:r w:rsidRPr="00364B93">
        <w:t>les opérateurs</w:t>
      </w:r>
      <w:r w:rsidR="00AC6424">
        <w:t xml:space="preserve"> en cas d</w:t>
      </w:r>
      <w:r w:rsidR="00660218">
        <w:t>'</w:t>
      </w:r>
      <w:r w:rsidRPr="00364B93">
        <w:t>itinérance</w:t>
      </w:r>
      <w:r w:rsidR="00AC6424">
        <w:t xml:space="preserve"> était colossale.</w:t>
      </w:r>
      <w:r w:rsidR="00875EC7" w:rsidRPr="00364B93">
        <w:t xml:space="preserve"> </w:t>
      </w:r>
      <w:r w:rsidR="00AC6424">
        <w:t xml:space="preserve">Ainsi, </w:t>
      </w:r>
      <w:r w:rsidRPr="00364B93">
        <w:t>lorsqu</w:t>
      </w:r>
      <w:r w:rsidR="00660218">
        <w:t>'</w:t>
      </w:r>
      <w:r w:rsidR="00AC6424">
        <w:t>un abonné mobile européen</w:t>
      </w:r>
      <w:r w:rsidRPr="00364B93">
        <w:t xml:space="preserve"> se rend en Afrique, </w:t>
      </w:r>
      <w:r w:rsidR="0073703B">
        <w:t>cette marge</w:t>
      </w:r>
      <w:r w:rsidR="00AC6424">
        <w:t xml:space="preserve"> </w:t>
      </w:r>
      <w:r w:rsidRPr="00364B93">
        <w:t xml:space="preserve">peut </w:t>
      </w:r>
      <w:r w:rsidR="000E700A" w:rsidRPr="00364B93">
        <w:t>être multipliée par 16</w:t>
      </w:r>
      <w:r w:rsidR="00E449C8" w:rsidRPr="00364B93">
        <w:t xml:space="preserve">. </w:t>
      </w:r>
      <w:r w:rsidR="003167D0">
        <w:t>L</w:t>
      </w:r>
      <w:r w:rsidR="00E449C8" w:rsidRPr="00364B93">
        <w:t xml:space="preserve">es prix ne sont pas </w:t>
      </w:r>
      <w:r w:rsidR="000E700A" w:rsidRPr="00364B93">
        <w:t xml:space="preserve">déterminés </w:t>
      </w:r>
      <w:r w:rsidR="003167D0">
        <w:t>par les</w:t>
      </w:r>
      <w:r w:rsidR="000E700A" w:rsidRPr="00364B93">
        <w:t xml:space="preserve"> coût</w:t>
      </w:r>
      <w:r w:rsidR="003167D0">
        <w:t>s</w:t>
      </w:r>
      <w:r w:rsidR="000E700A" w:rsidRPr="00364B93">
        <w:t xml:space="preserve"> </w:t>
      </w:r>
      <w:r w:rsidR="00E449C8" w:rsidRPr="00364B93">
        <w:t xml:space="preserve">mais de manière arbitraire – </w:t>
      </w:r>
      <w:r w:rsidR="00D32C91">
        <w:t xml:space="preserve">sachant que </w:t>
      </w:r>
      <w:r w:rsidR="00E449C8" w:rsidRPr="00364B93">
        <w:t xml:space="preserve">les prix de gros </w:t>
      </w:r>
      <w:r w:rsidR="00D32C91">
        <w:t>n</w:t>
      </w:r>
      <w:r w:rsidR="00660218">
        <w:t>'</w:t>
      </w:r>
      <w:r w:rsidR="00D32C91">
        <w:t xml:space="preserve">ont </w:t>
      </w:r>
      <w:r w:rsidR="00AC6424">
        <w:t>guère de</w:t>
      </w:r>
      <w:r w:rsidR="00D32C91">
        <w:t xml:space="preserve"> rapport avec l</w:t>
      </w:r>
      <w:r w:rsidR="00E449C8" w:rsidRPr="00364B93">
        <w:t xml:space="preserve">es coûts sous-jacents. Au </w:t>
      </w:r>
      <w:r w:rsidR="003167D0">
        <w:t>final</w:t>
      </w:r>
      <w:r w:rsidR="00E449C8" w:rsidRPr="00364B93">
        <w:t xml:space="preserve">, </w:t>
      </w:r>
      <w:r w:rsidR="00F71F4C" w:rsidRPr="00364B93">
        <w:t xml:space="preserve">ces pratiques nuisent à </w:t>
      </w:r>
      <w:r w:rsidR="003167D0">
        <w:t>une</w:t>
      </w:r>
      <w:r w:rsidR="00F71F4C" w:rsidRPr="00364B93">
        <w:t xml:space="preserve"> concurrence </w:t>
      </w:r>
      <w:r w:rsidR="003167D0">
        <w:t xml:space="preserve">efficace </w:t>
      </w:r>
      <w:r w:rsidR="00F71F4C" w:rsidRPr="00364B93">
        <w:t>sur le marché</w:t>
      </w:r>
      <w:r w:rsidR="00E449C8" w:rsidRPr="00364B93">
        <w:t>.</w:t>
      </w:r>
      <w:r w:rsidR="00DE1184" w:rsidRPr="00364B93">
        <w:t xml:space="preserve"> L</w:t>
      </w:r>
      <w:r w:rsidR="00660218">
        <w:t>'</w:t>
      </w:r>
      <w:r w:rsidR="00DE1184" w:rsidRPr="00364B93">
        <w:t xml:space="preserve">intervenant a </w:t>
      </w:r>
      <w:r w:rsidR="00AC6424">
        <w:t>alors</w:t>
      </w:r>
      <w:r w:rsidR="00FC33C2" w:rsidRPr="00364B93">
        <w:t xml:space="preserve"> expliqué comment appliquer</w:t>
      </w:r>
      <w:r w:rsidR="00F71F4C" w:rsidRPr="00364B93">
        <w:t xml:space="preserve"> </w:t>
      </w:r>
      <w:r w:rsidR="00DE1184" w:rsidRPr="00364B93">
        <w:t>son modèle de coût</w:t>
      </w:r>
      <w:r w:rsidR="00AC6424">
        <w:t>s</w:t>
      </w:r>
      <w:r w:rsidR="00DE1184" w:rsidRPr="00364B93">
        <w:t xml:space="preserve"> et </w:t>
      </w:r>
      <w:r w:rsidR="00F71F4C" w:rsidRPr="00364B93">
        <w:t xml:space="preserve">a </w:t>
      </w:r>
      <w:r w:rsidR="00DE1184" w:rsidRPr="00364B93">
        <w:t>souligné l</w:t>
      </w:r>
      <w:r w:rsidR="00660218">
        <w:t>'</w:t>
      </w:r>
      <w:r w:rsidR="00DE1184" w:rsidRPr="00364B93">
        <w:t xml:space="preserve">importance de la collecte de données. Les opérateurs mobiles sont en règle générale </w:t>
      </w:r>
      <w:r w:rsidR="003167D0">
        <w:t xml:space="preserve">peu disposés </w:t>
      </w:r>
      <w:r w:rsidR="00DE1184" w:rsidRPr="00364B93">
        <w:t xml:space="preserve">à communiquer des informations </w:t>
      </w:r>
      <w:r w:rsidR="003167D0">
        <w:t>sur l</w:t>
      </w:r>
      <w:r w:rsidR="00DE1184" w:rsidRPr="00364B93">
        <w:t xml:space="preserve">es prix et </w:t>
      </w:r>
      <w:r w:rsidR="003167D0">
        <w:t>l</w:t>
      </w:r>
      <w:r w:rsidR="00DE1184" w:rsidRPr="00364B93">
        <w:t>es coûts</w:t>
      </w:r>
      <w:r w:rsidR="00A86CE9" w:rsidRPr="00364B93">
        <w:t xml:space="preserve"> </w:t>
      </w:r>
      <w:r w:rsidR="00FC33C2" w:rsidRPr="00364B93">
        <w:t xml:space="preserve">– </w:t>
      </w:r>
      <w:r w:rsidR="007D2113" w:rsidRPr="00364B93">
        <w:t xml:space="preserve">alors </w:t>
      </w:r>
      <w:r w:rsidR="00FC33C2" w:rsidRPr="00364B93">
        <w:t xml:space="preserve">même </w:t>
      </w:r>
      <w:r w:rsidR="007D2113" w:rsidRPr="00364B93">
        <w:t>qu</w:t>
      </w:r>
      <w:r w:rsidR="00660218">
        <w:t>'</w:t>
      </w:r>
      <w:r w:rsidR="007D2113" w:rsidRPr="00364B93">
        <w:t xml:space="preserve">il est de plus en plus important </w:t>
      </w:r>
      <w:r w:rsidR="003167D0">
        <w:t xml:space="preserve">que </w:t>
      </w:r>
      <w:r w:rsidR="00A86CE9" w:rsidRPr="00364B93">
        <w:t xml:space="preserve">les régulateurs </w:t>
      </w:r>
      <w:r w:rsidR="003167D0">
        <w:t xml:space="preserve">aient accès </w:t>
      </w:r>
      <w:r w:rsidR="00A86CE9" w:rsidRPr="00364B93">
        <w:t>à ce type de renseignements</w:t>
      </w:r>
      <w:r w:rsidR="00DE1184" w:rsidRPr="00364B93">
        <w:t>.</w:t>
      </w:r>
      <w:r w:rsidR="007D2113" w:rsidRPr="00364B93">
        <w:t xml:space="preserve"> </w:t>
      </w:r>
      <w:r w:rsidR="003167D0">
        <w:t>Toute mesure adoptée</w:t>
      </w:r>
      <w:r w:rsidR="00FC33C2" w:rsidRPr="00364B93">
        <w:t xml:space="preserve"> </w:t>
      </w:r>
      <w:r w:rsidR="003167D0">
        <w:t xml:space="preserve">en la matière </w:t>
      </w:r>
      <w:r w:rsidR="007D2113" w:rsidRPr="00364B93">
        <w:t xml:space="preserve">doit </w:t>
      </w:r>
      <w:r w:rsidR="003167D0">
        <w:t>faire l</w:t>
      </w:r>
      <w:r w:rsidR="00660218">
        <w:t>'</w:t>
      </w:r>
      <w:r w:rsidR="003167D0">
        <w:t>objet d</w:t>
      </w:r>
      <w:r w:rsidR="00660218">
        <w:t>'</w:t>
      </w:r>
      <w:r w:rsidR="003167D0">
        <w:t xml:space="preserve">une coordination </w:t>
      </w:r>
      <w:r w:rsidR="00FC33C2" w:rsidRPr="00364B93">
        <w:t xml:space="preserve">entre un grand nombre de </w:t>
      </w:r>
      <w:r w:rsidR="007D2113" w:rsidRPr="00364B93">
        <w:t xml:space="preserve">pays </w:t>
      </w:r>
      <w:r w:rsidR="00E60B34">
        <w:t xml:space="preserve">et non </w:t>
      </w:r>
      <w:r w:rsidR="00770B33">
        <w:t xml:space="preserve">être </w:t>
      </w:r>
      <w:r w:rsidR="00FC33C2" w:rsidRPr="00364B93">
        <w:t>app</w:t>
      </w:r>
      <w:r w:rsidR="00E60B34">
        <w:t>liquée</w:t>
      </w:r>
      <w:r w:rsidR="00FC33C2" w:rsidRPr="00364B93">
        <w:t xml:space="preserve"> de manière </w:t>
      </w:r>
      <w:r w:rsidR="00FC33C2" w:rsidRPr="00364B93">
        <w:lastRenderedPageBreak/>
        <w:t xml:space="preserve">isolée </w:t>
      </w:r>
      <w:r w:rsidR="00C0764A" w:rsidRPr="00364B93">
        <w:t>par</w:t>
      </w:r>
      <w:r w:rsidR="007D2113" w:rsidRPr="00364B93">
        <w:t xml:space="preserve"> un seul Etat Membre. </w:t>
      </w:r>
      <w:r w:rsidR="00E60B34">
        <w:t xml:space="preserve">La coopération internationale est absolument essentielle. </w:t>
      </w:r>
      <w:r w:rsidR="00C86C62">
        <w:br w:type="page"/>
      </w:r>
    </w:p>
    <w:p w:rsidR="00855DD0" w:rsidRPr="00364B93" w:rsidRDefault="00C0764A" w:rsidP="0073703B">
      <w:r w:rsidRPr="00364B93">
        <w:lastRenderedPageBreak/>
        <w:t xml:space="preserve">Les </w:t>
      </w:r>
      <w:r w:rsidR="00770B33">
        <w:t>autorités nationales de régulation</w:t>
      </w:r>
      <w:r w:rsidRPr="00364B93">
        <w:t xml:space="preserve"> doivent être en mesure de comprendre les procédures de comptabilité </w:t>
      </w:r>
      <w:r w:rsidR="003807A1" w:rsidRPr="00364B93">
        <w:t xml:space="preserve">qui ont cours </w:t>
      </w:r>
      <w:r w:rsidR="00E60B34">
        <w:t xml:space="preserve">chez </w:t>
      </w:r>
      <w:r w:rsidRPr="00364B93">
        <w:t xml:space="preserve">les opérateurs. </w:t>
      </w:r>
      <w:r w:rsidR="003807A1" w:rsidRPr="00364B93">
        <w:t>D</w:t>
      </w:r>
      <w:r w:rsidRPr="00364B93">
        <w:t xml:space="preserve">emander </w:t>
      </w:r>
      <w:r w:rsidR="00E60B34">
        <w:t>à ces derniers d</w:t>
      </w:r>
      <w:r w:rsidR="00660218">
        <w:t>'</w:t>
      </w:r>
      <w:r w:rsidR="00E60B34">
        <w:t>agir</w:t>
      </w:r>
      <w:r w:rsidR="003807A1" w:rsidRPr="00364B93">
        <w:t xml:space="preserve"> de manière</w:t>
      </w:r>
      <w:r w:rsidRPr="00364B93">
        <w:t xml:space="preserve"> responsable</w:t>
      </w:r>
      <w:r w:rsidR="003807A1" w:rsidRPr="00364B93">
        <w:t xml:space="preserve"> </w:t>
      </w:r>
      <w:r w:rsidR="00E60B34">
        <w:t>ne suffit pas</w:t>
      </w:r>
      <w:r w:rsidRPr="00364B93">
        <w:t xml:space="preserve">, </w:t>
      </w:r>
      <w:r w:rsidR="003807A1" w:rsidRPr="00364B93">
        <w:t>l</w:t>
      </w:r>
      <w:r w:rsidR="00660218">
        <w:t>'</w:t>
      </w:r>
      <w:r w:rsidR="003807A1" w:rsidRPr="00364B93">
        <w:t>ex</w:t>
      </w:r>
      <w:r w:rsidR="00C77456" w:rsidRPr="00364B93">
        <w:t>empl</w:t>
      </w:r>
      <w:r w:rsidR="003807A1" w:rsidRPr="00364B93">
        <w:t>e</w:t>
      </w:r>
      <w:r w:rsidRPr="00364B93">
        <w:t xml:space="preserve"> de l</w:t>
      </w:r>
      <w:r w:rsidR="00660218">
        <w:t>'</w:t>
      </w:r>
      <w:r w:rsidRPr="00364B93">
        <w:t xml:space="preserve">Union européenne </w:t>
      </w:r>
      <w:r w:rsidR="00770B33">
        <w:t>en a donné la preuve</w:t>
      </w:r>
      <w:r w:rsidRPr="00364B93">
        <w:t xml:space="preserve">. </w:t>
      </w:r>
      <w:r w:rsidR="00E60B34">
        <w:t>Pour</w:t>
      </w:r>
      <w:r w:rsidRPr="00364B93">
        <w:t xml:space="preserve"> l</w:t>
      </w:r>
      <w:r w:rsidR="00660218">
        <w:t>'</w:t>
      </w:r>
      <w:r w:rsidRPr="00364B93">
        <w:t xml:space="preserve">expert invité, le mieux </w:t>
      </w:r>
      <w:r w:rsidR="00E60B34">
        <w:t xml:space="preserve">à faire </w:t>
      </w:r>
      <w:r w:rsidRPr="00364B93">
        <w:t xml:space="preserve">serait </w:t>
      </w:r>
      <w:r w:rsidR="00E60B34">
        <w:t>d</w:t>
      </w:r>
      <w:r w:rsidR="00660218">
        <w:t>'</w:t>
      </w:r>
      <w:r w:rsidR="00E60B34">
        <w:t xml:space="preserve">établir une estimation </w:t>
      </w:r>
      <w:r w:rsidR="00D32C91">
        <w:t>réaliste</w:t>
      </w:r>
      <w:r w:rsidR="00E60B34">
        <w:t xml:space="preserve"> du </w:t>
      </w:r>
      <w:r w:rsidR="00D32C91">
        <w:t xml:space="preserve">niveau cible du supplément </w:t>
      </w:r>
      <w:r w:rsidR="00E60B34">
        <w:t xml:space="preserve">à appliquer </w:t>
      </w:r>
      <w:r w:rsidR="00D32C91">
        <w:t>en cas d</w:t>
      </w:r>
      <w:r w:rsidR="00660218">
        <w:t>'</w:t>
      </w:r>
      <w:r w:rsidR="00D32C91">
        <w:t xml:space="preserve">itinérance </w:t>
      </w:r>
      <w:r w:rsidRPr="00364B93">
        <w:t xml:space="preserve">par rapport au tarif </w:t>
      </w:r>
      <w:r w:rsidR="00E60B34">
        <w:t>nationa</w:t>
      </w:r>
      <w:r w:rsidR="00D32C91">
        <w:t>l</w:t>
      </w:r>
      <w:r w:rsidR="00E60B34">
        <w:t xml:space="preserve"> </w:t>
      </w:r>
      <w:r w:rsidRPr="00364B93">
        <w:t>et de l</w:t>
      </w:r>
      <w:r w:rsidR="00E60B34">
        <w:t>a</w:t>
      </w:r>
      <w:r w:rsidRPr="00364B93">
        <w:t xml:space="preserve"> publier dans une </w:t>
      </w:r>
      <w:r w:rsidR="0073703B">
        <w:t xml:space="preserve">nouvelle </w:t>
      </w:r>
      <w:r w:rsidRPr="00364B93">
        <w:t>version de la Recommandation UIT-</w:t>
      </w:r>
      <w:r w:rsidR="00E60B34">
        <w:t>T D.98. D</w:t>
      </w:r>
      <w:r w:rsidR="00660218">
        <w:t>'</w:t>
      </w:r>
      <w:r w:rsidR="00E60B34">
        <w:t>une manière générale, l</w:t>
      </w:r>
      <w:r w:rsidR="00660218">
        <w:t>'</w:t>
      </w:r>
      <w:r w:rsidRPr="00364B93">
        <w:t xml:space="preserve">intervenant </w:t>
      </w:r>
      <w:r w:rsidR="00E60B34">
        <w:t>est d</w:t>
      </w:r>
      <w:r w:rsidR="00660218">
        <w:t>'</w:t>
      </w:r>
      <w:r w:rsidR="00E60B34">
        <w:t>avis qu</w:t>
      </w:r>
      <w:r w:rsidR="00660218">
        <w:t>'</w:t>
      </w:r>
      <w:r w:rsidR="00E60B34">
        <w:t>il faudrait à terme</w:t>
      </w:r>
      <w:r w:rsidRPr="00364B93">
        <w:t xml:space="preserve"> </w:t>
      </w:r>
      <w:r w:rsidR="00E60B34">
        <w:t xml:space="preserve">que, dans le monde entier, </w:t>
      </w:r>
      <w:r w:rsidR="00DA2252" w:rsidRPr="00364B93">
        <w:t>le</w:t>
      </w:r>
      <w:r w:rsidR="00E60B34">
        <w:t>s</w:t>
      </w:r>
      <w:r w:rsidR="00DA2252" w:rsidRPr="00364B93">
        <w:t xml:space="preserve"> prix de l</w:t>
      </w:r>
      <w:r w:rsidR="00660218">
        <w:t>'</w:t>
      </w:r>
      <w:r w:rsidR="00DA2252" w:rsidRPr="00364B93">
        <w:t>itinérance mobile s</w:t>
      </w:r>
      <w:r w:rsidR="00770B33">
        <w:t>oient</w:t>
      </w:r>
      <w:r w:rsidR="00DA2252" w:rsidRPr="00364B93">
        <w:t xml:space="preserve"> fond</w:t>
      </w:r>
      <w:r w:rsidR="00770B33">
        <w:t>és</w:t>
      </w:r>
      <w:r w:rsidR="00DA2252" w:rsidRPr="00364B93">
        <w:t xml:space="preserve"> sur le</w:t>
      </w:r>
      <w:r w:rsidR="00934610">
        <w:t>s</w:t>
      </w:r>
      <w:r w:rsidR="00DA2252" w:rsidRPr="00364B93">
        <w:t xml:space="preserve"> coût</w:t>
      </w:r>
      <w:r w:rsidR="00934610">
        <w:t>s</w:t>
      </w:r>
      <w:r w:rsidR="00DA2252" w:rsidRPr="00364B93">
        <w:t xml:space="preserve"> de ce service. Résumant son propos, l</w:t>
      </w:r>
      <w:r w:rsidR="00660218">
        <w:t>'</w:t>
      </w:r>
      <w:r w:rsidR="00DA2252" w:rsidRPr="00364B93">
        <w:t>expert invité a préconisé la mise en place d</w:t>
      </w:r>
      <w:r w:rsidR="00660218">
        <w:t>'</w:t>
      </w:r>
      <w:r w:rsidR="00DA2252" w:rsidRPr="00364B93">
        <w:t>un modèle de coût</w:t>
      </w:r>
      <w:r w:rsidR="00770B33">
        <w:t>s</w:t>
      </w:r>
      <w:r w:rsidR="00DA2252" w:rsidRPr="00364B93">
        <w:t xml:space="preserve"> commun pour l</w:t>
      </w:r>
      <w:r w:rsidR="00660218">
        <w:t>'</w:t>
      </w:r>
      <w:r w:rsidR="00DA2252" w:rsidRPr="00364B93">
        <w:t>itinérance</w:t>
      </w:r>
      <w:r w:rsidR="00E60B34">
        <w:t>,</w:t>
      </w:r>
      <w:r w:rsidR="00DA2252" w:rsidRPr="00364B93">
        <w:t xml:space="preserve"> </w:t>
      </w:r>
      <w:r w:rsidR="00E60B34">
        <w:t xml:space="preserve">selon </w:t>
      </w:r>
      <w:r w:rsidR="00BF3839" w:rsidRPr="00364B93">
        <w:t>une procédure en deux temps</w:t>
      </w:r>
      <w:r w:rsidR="00E60B34">
        <w:t xml:space="preserve"> prévoyant d</w:t>
      </w:r>
      <w:r w:rsidR="00660218">
        <w:t>'</w:t>
      </w:r>
      <w:r w:rsidR="00E60B34">
        <w:t xml:space="preserve">abord </w:t>
      </w:r>
      <w:r w:rsidR="00BF3839" w:rsidRPr="00364B93">
        <w:t>la conclusion d</w:t>
      </w:r>
      <w:r w:rsidR="00660218">
        <w:t>'</w:t>
      </w:r>
      <w:r w:rsidR="00DA2252" w:rsidRPr="00364B93">
        <w:t xml:space="preserve">accords </w:t>
      </w:r>
      <w:r w:rsidR="00BF3839" w:rsidRPr="00364B93">
        <w:t xml:space="preserve">au sein des régions </w:t>
      </w:r>
      <w:r w:rsidR="00E60B34">
        <w:t xml:space="preserve">puis </w:t>
      </w:r>
      <w:r w:rsidR="00BF3839" w:rsidRPr="00364B93">
        <w:t>la conclusion d</w:t>
      </w:r>
      <w:r w:rsidR="00660218">
        <w:t>'</w:t>
      </w:r>
      <w:r w:rsidR="00DA2252" w:rsidRPr="00364B93">
        <w:t xml:space="preserve">accords bilatéraux entre </w:t>
      </w:r>
      <w:r w:rsidR="00BF3839" w:rsidRPr="00364B93">
        <w:t>celles-ci</w:t>
      </w:r>
      <w:r w:rsidR="00DA2252" w:rsidRPr="00364B93">
        <w:t xml:space="preserve">. </w:t>
      </w:r>
    </w:p>
    <w:p w:rsidR="00DA2252" w:rsidRPr="00364B93" w:rsidRDefault="00DA2252" w:rsidP="00C436E8">
      <w:pPr>
        <w:keepNext/>
        <w:keepLines/>
      </w:pPr>
      <w:r w:rsidRPr="00364B93">
        <w:t>L</w:t>
      </w:r>
      <w:r w:rsidR="00660218">
        <w:t>'</w:t>
      </w:r>
      <w:r w:rsidRPr="00364B93">
        <w:t>exposé de l</w:t>
      </w:r>
      <w:r w:rsidR="00660218">
        <w:t>'</w:t>
      </w:r>
      <w:r w:rsidRPr="00364B93">
        <w:t>expert invité a été très bien</w:t>
      </w:r>
      <w:r w:rsidR="00770B33">
        <w:t xml:space="preserve"> accueilli et les délégués ont insisté sur le fait</w:t>
      </w:r>
      <w:r w:rsidRPr="00364B93">
        <w:t xml:space="preserve"> </w:t>
      </w:r>
      <w:r w:rsidR="00BF3839" w:rsidRPr="00364B93">
        <w:t xml:space="preserve">que </w:t>
      </w:r>
      <w:r w:rsidR="007A323C" w:rsidRPr="00364B93">
        <w:t>les tarifs élevés appliqués à l</w:t>
      </w:r>
      <w:r w:rsidR="00660218">
        <w:t>'</w:t>
      </w:r>
      <w:r w:rsidR="007A323C" w:rsidRPr="00364B93">
        <w:t xml:space="preserve">itinérance ne se justifiaient pas. </w:t>
      </w:r>
      <w:r w:rsidR="00C370BC">
        <w:t xml:space="preserve">Il </w:t>
      </w:r>
      <w:r w:rsidR="00770B33">
        <w:t>importe</w:t>
      </w:r>
      <w:r w:rsidR="00C370BC">
        <w:t xml:space="preserve"> </w:t>
      </w:r>
      <w:r w:rsidR="00770B33">
        <w:t>en priorité</w:t>
      </w:r>
      <w:r w:rsidR="007A323C" w:rsidRPr="00364B93">
        <w:t xml:space="preserve"> </w:t>
      </w:r>
      <w:r w:rsidR="00C370BC">
        <w:t xml:space="preserve">de comprendre </w:t>
      </w:r>
      <w:r w:rsidR="007A323C" w:rsidRPr="00364B93">
        <w:t>quel</w:t>
      </w:r>
      <w:r w:rsidR="00BF3839" w:rsidRPr="00364B93">
        <w:t>s</w:t>
      </w:r>
      <w:r w:rsidR="007A323C" w:rsidRPr="00364B93">
        <w:t xml:space="preserve"> </w:t>
      </w:r>
      <w:r w:rsidR="00BF3839" w:rsidRPr="00364B93">
        <w:t>sont</w:t>
      </w:r>
      <w:r w:rsidR="007A323C" w:rsidRPr="00364B93">
        <w:t xml:space="preserve"> le</w:t>
      </w:r>
      <w:r w:rsidR="00BF3839" w:rsidRPr="00364B93">
        <w:t>s</w:t>
      </w:r>
      <w:r w:rsidR="007A323C" w:rsidRPr="00364B93">
        <w:t xml:space="preserve"> coût</w:t>
      </w:r>
      <w:r w:rsidR="00BF3839" w:rsidRPr="00364B93">
        <w:t>s</w:t>
      </w:r>
      <w:r w:rsidR="007A323C" w:rsidRPr="00364B93">
        <w:t xml:space="preserve"> réel</w:t>
      </w:r>
      <w:r w:rsidR="00BF3839" w:rsidRPr="00364B93">
        <w:t>s</w:t>
      </w:r>
      <w:r w:rsidR="007A323C" w:rsidRPr="00364B93">
        <w:t xml:space="preserve"> de ce service. Les participants on</w:t>
      </w:r>
      <w:r w:rsidR="00A70FC1" w:rsidRPr="00364B93">
        <w:t xml:space="preserve">t </w:t>
      </w:r>
      <w:r w:rsidR="00C370BC">
        <w:t xml:space="preserve">demandé </w:t>
      </w:r>
      <w:r w:rsidR="00A70FC1" w:rsidRPr="00364B93">
        <w:t xml:space="preserve">que </w:t>
      </w:r>
      <w:r w:rsidR="00C0175D" w:rsidRPr="00364B93">
        <w:t>l</w:t>
      </w:r>
      <w:r w:rsidR="00660218">
        <w:t>'</w:t>
      </w:r>
      <w:r w:rsidR="00C0175D" w:rsidRPr="00364B93">
        <w:t xml:space="preserve">on </w:t>
      </w:r>
      <w:r w:rsidR="00770B33">
        <w:t>recherche comment</w:t>
      </w:r>
      <w:r w:rsidR="00A70FC1" w:rsidRPr="00364B93">
        <w:t xml:space="preserve"> </w:t>
      </w:r>
      <w:r w:rsidR="00C370BC">
        <w:t xml:space="preserve">les </w:t>
      </w:r>
      <w:r w:rsidR="007A323C" w:rsidRPr="00364B93">
        <w:t xml:space="preserve">régulateurs </w:t>
      </w:r>
      <w:r w:rsidR="00C370BC">
        <w:t xml:space="preserve">pourraient </w:t>
      </w:r>
      <w:r w:rsidR="007A323C" w:rsidRPr="00364B93">
        <w:t xml:space="preserve">faire diminuer les prix </w:t>
      </w:r>
      <w:r w:rsidR="00D32C91">
        <w:t>par</w:t>
      </w:r>
      <w:r w:rsidR="00770B33">
        <w:t xml:space="preserve"> </w:t>
      </w:r>
      <w:r w:rsidR="007E6A19">
        <w:t>la voie de</w:t>
      </w:r>
      <w:r w:rsidR="00D32C91">
        <w:t xml:space="preserve"> la réglementation</w:t>
      </w:r>
      <w:r w:rsidR="007A323C" w:rsidRPr="00364B93">
        <w:t>.</w:t>
      </w:r>
    </w:p>
    <w:p w:rsidR="007A323C" w:rsidRPr="00364B93" w:rsidRDefault="007A323C" w:rsidP="0062090E">
      <w:r w:rsidRPr="00364B93">
        <w:t>Le re</w:t>
      </w:r>
      <w:r w:rsidR="00CD5153" w:rsidRPr="00364B93">
        <w:t>présentant du Ghana a présenté l</w:t>
      </w:r>
      <w:r w:rsidRPr="00364B93">
        <w:t xml:space="preserve">a contribution </w:t>
      </w:r>
      <w:hyperlink r:id="rId39" w:history="1">
        <w:r w:rsidR="00B3733E">
          <w:rPr>
            <w:rStyle w:val="Hyperlink"/>
            <w:rFonts w:asciiTheme="majorBidi" w:hAnsiTheme="majorBidi" w:cstheme="majorBidi"/>
          </w:rPr>
          <w:t>C</w:t>
        </w:r>
        <w:r w:rsidRPr="00364B93">
          <w:rPr>
            <w:rStyle w:val="Hyperlink"/>
            <w:rFonts w:asciiTheme="majorBidi" w:hAnsiTheme="majorBidi" w:cstheme="majorBidi"/>
          </w:rPr>
          <w:t>16</w:t>
        </w:r>
      </w:hyperlink>
      <w:r w:rsidR="0073703B">
        <w:t xml:space="preserve">, </w:t>
      </w:r>
      <w:r w:rsidR="004B6375">
        <w:t>concernant</w:t>
      </w:r>
      <w:r w:rsidR="00CD5153" w:rsidRPr="00364B93">
        <w:t xml:space="preserve"> </w:t>
      </w:r>
      <w:r w:rsidRPr="00364B93">
        <w:t>l</w:t>
      </w:r>
      <w:r w:rsidR="00660218">
        <w:t>'</w:t>
      </w:r>
      <w:r w:rsidRPr="00364B93">
        <w:t>approbation du questionnaire sur l</w:t>
      </w:r>
      <w:r w:rsidR="00660218">
        <w:t>'</w:t>
      </w:r>
      <w:r w:rsidRPr="00364B93">
        <w:t xml:space="preserve">itinérance destiné aux opérateurs. </w:t>
      </w:r>
      <w:r w:rsidR="006006C8" w:rsidRPr="00364B93">
        <w:t xml:space="preserve">Il a proposé que les administrations soumettent aux opérateurs le questionnaire figurant dans le Document TD35 afin de </w:t>
      </w:r>
      <w:r w:rsidR="004B6375">
        <w:t xml:space="preserve">pouvoir </w:t>
      </w:r>
      <w:r w:rsidR="006006C8" w:rsidRPr="00364B93">
        <w:t xml:space="preserve">réunir les informations </w:t>
      </w:r>
      <w:r w:rsidR="004B6375">
        <w:t xml:space="preserve">nécessaires sur </w:t>
      </w:r>
      <w:r w:rsidR="006006C8" w:rsidRPr="00364B93">
        <w:t>l</w:t>
      </w:r>
      <w:r w:rsidR="00660218">
        <w:t>'</w:t>
      </w:r>
      <w:r w:rsidR="006006C8" w:rsidRPr="00364B93">
        <w:t xml:space="preserve">itinérance. Il a ensuite présenté </w:t>
      </w:r>
      <w:r w:rsidR="00CD5153" w:rsidRPr="00364B93">
        <w:t>l</w:t>
      </w:r>
      <w:r w:rsidR="006006C8" w:rsidRPr="00364B93">
        <w:t xml:space="preserve">a contribution </w:t>
      </w:r>
      <w:hyperlink r:id="rId40" w:history="1">
        <w:r w:rsidR="00B3733E">
          <w:rPr>
            <w:rStyle w:val="Hyperlink"/>
            <w:rFonts w:asciiTheme="majorBidi" w:hAnsiTheme="majorBidi" w:cstheme="majorBidi"/>
          </w:rPr>
          <w:t>C</w:t>
        </w:r>
        <w:r w:rsidR="006006C8" w:rsidRPr="00364B93">
          <w:rPr>
            <w:rStyle w:val="Hyperlink"/>
            <w:rFonts w:asciiTheme="majorBidi" w:hAnsiTheme="majorBidi" w:cstheme="majorBidi"/>
          </w:rPr>
          <w:t>17</w:t>
        </w:r>
      </w:hyperlink>
      <w:r w:rsidR="006006C8" w:rsidRPr="00364B93">
        <w:t>, consacrée à la définition d</w:t>
      </w:r>
      <w:r w:rsidR="00660218">
        <w:t>'</w:t>
      </w:r>
      <w:r w:rsidR="006006C8" w:rsidRPr="00364B93">
        <w:t>un modèle de coût</w:t>
      </w:r>
      <w:r w:rsidR="007E6A19">
        <w:t>s</w:t>
      </w:r>
      <w:r w:rsidR="006006C8" w:rsidRPr="00364B93">
        <w:t xml:space="preserve"> applicable à l</w:t>
      </w:r>
      <w:r w:rsidR="00660218">
        <w:t>'</w:t>
      </w:r>
      <w:r w:rsidR="006006C8" w:rsidRPr="00364B93">
        <w:t xml:space="preserve">itinérance dans la région </w:t>
      </w:r>
      <w:r w:rsidR="007E6A19">
        <w:t xml:space="preserve">en prenant pour point de départ le </w:t>
      </w:r>
      <w:r w:rsidR="006006C8" w:rsidRPr="00364B93">
        <w:t>modèle fourni par le TSB.</w:t>
      </w:r>
    </w:p>
    <w:p w:rsidR="006006C8" w:rsidRPr="00364B93" w:rsidRDefault="006006C8" w:rsidP="00C436E8">
      <w:r w:rsidRPr="00364B93">
        <w:t>Le Vice-président du Groupe SG3RG-AFR, M. Raynold Mfungahema, a fait mention des travaux menés par l</w:t>
      </w:r>
      <w:r w:rsidR="00660218">
        <w:t>'</w:t>
      </w:r>
      <w:r w:rsidRPr="00364B93">
        <w:t>Union africaine dans le domaine de l</w:t>
      </w:r>
      <w:r w:rsidR="00660218">
        <w:t>'</w:t>
      </w:r>
      <w:r w:rsidRPr="00364B93">
        <w:t xml:space="preserve">itinérance. Il a souligné </w:t>
      </w:r>
      <w:r w:rsidR="004B6375">
        <w:t>l</w:t>
      </w:r>
      <w:r w:rsidR="00660218">
        <w:t>'</w:t>
      </w:r>
      <w:r w:rsidR="004B6375">
        <w:t xml:space="preserve">existence </w:t>
      </w:r>
      <w:r w:rsidRPr="00364B93">
        <w:t>d</w:t>
      </w:r>
      <w:r w:rsidR="00660218">
        <w:t>'</w:t>
      </w:r>
      <w:r w:rsidRPr="00364B93">
        <w:t xml:space="preserve">une différence </w:t>
      </w:r>
      <w:r w:rsidR="004B6375">
        <w:t>non négligeable</w:t>
      </w:r>
      <w:r w:rsidR="00A3564F" w:rsidRPr="00364B93">
        <w:t xml:space="preserve"> par rapport l</w:t>
      </w:r>
      <w:r w:rsidR="00660218">
        <w:t>'</w:t>
      </w:r>
      <w:r w:rsidR="00A3564F" w:rsidRPr="00364B93">
        <w:t>Europe</w:t>
      </w:r>
      <w:r w:rsidR="007E6A19">
        <w:t>,</w:t>
      </w:r>
      <w:r w:rsidR="004B6375">
        <w:t xml:space="preserve"> </w:t>
      </w:r>
      <w:r w:rsidR="007E6A19">
        <w:t xml:space="preserve">où </w:t>
      </w:r>
      <w:r w:rsidR="00A3564F" w:rsidRPr="00364B93">
        <w:t>les règlements sont appliqués directement dans les Etats membres</w:t>
      </w:r>
      <w:r w:rsidR="007E6A19">
        <w:t>.</w:t>
      </w:r>
      <w:r w:rsidRPr="00364B93">
        <w:t xml:space="preserve"> </w:t>
      </w:r>
      <w:r w:rsidR="007E6A19">
        <w:t>Il n</w:t>
      </w:r>
      <w:r w:rsidR="00660218">
        <w:t>'</w:t>
      </w:r>
      <w:r w:rsidR="007E6A19">
        <w:t xml:space="preserve">en va pas de même </w:t>
      </w:r>
      <w:r w:rsidRPr="00364B93">
        <w:t>en Afrique.</w:t>
      </w:r>
    </w:p>
    <w:p w:rsidR="006006C8" w:rsidRPr="00364B93" w:rsidRDefault="006006C8" w:rsidP="00B55F4B">
      <w:r w:rsidRPr="00364B93">
        <w:t>La représentante de la Côte d</w:t>
      </w:r>
      <w:r w:rsidR="00660218">
        <w:t>'</w:t>
      </w:r>
      <w:r w:rsidRPr="00364B93">
        <w:t>Ivoire</w:t>
      </w:r>
      <w:r w:rsidR="002410EA" w:rsidRPr="00364B93">
        <w:t xml:space="preserve"> a pris ensuite la parole pour présenter </w:t>
      </w:r>
      <w:r w:rsidR="004B6375">
        <w:t>la</w:t>
      </w:r>
      <w:r w:rsidR="002410EA" w:rsidRPr="00364B93">
        <w:t xml:space="preserve"> contribution </w:t>
      </w:r>
      <w:hyperlink r:id="rId41" w:history="1">
        <w:r w:rsidR="00B3733E">
          <w:rPr>
            <w:rStyle w:val="Hyperlink"/>
            <w:rFonts w:asciiTheme="majorBidi" w:hAnsiTheme="majorBidi" w:cstheme="majorBidi"/>
          </w:rPr>
          <w:t>C</w:t>
        </w:r>
        <w:r w:rsidR="002410EA" w:rsidRPr="00364B93">
          <w:rPr>
            <w:rStyle w:val="Hyperlink"/>
            <w:rFonts w:asciiTheme="majorBidi" w:hAnsiTheme="majorBidi" w:cstheme="majorBidi"/>
          </w:rPr>
          <w:t>12</w:t>
        </w:r>
      </w:hyperlink>
      <w:r w:rsidR="00B55F4B">
        <w:t>,</w:t>
      </w:r>
      <w:r w:rsidR="00C86C62">
        <w:t xml:space="preserve"> </w:t>
      </w:r>
      <w:r w:rsidR="002410EA" w:rsidRPr="00364B93">
        <w:t>sur l</w:t>
      </w:r>
      <w:r w:rsidR="00660218">
        <w:t>'</w:t>
      </w:r>
      <w:r w:rsidR="002410EA" w:rsidRPr="00364B93">
        <w:t>itinérance mobile, dans laquelle il est proposé</w:t>
      </w:r>
      <w:r w:rsidR="00171FFE" w:rsidRPr="00364B93">
        <w:t>, au choix,</w:t>
      </w:r>
      <w:r w:rsidR="002410EA" w:rsidRPr="00364B93">
        <w:t xml:space="preserve"> d</w:t>
      </w:r>
      <w:r w:rsidR="00660218">
        <w:t>'</w:t>
      </w:r>
      <w:r w:rsidR="002410EA" w:rsidRPr="00364B93">
        <w:t xml:space="preserve">adopter une nouvelle recommandation </w:t>
      </w:r>
      <w:r w:rsidR="00171FFE" w:rsidRPr="00364B93">
        <w:t xml:space="preserve">ou </w:t>
      </w:r>
      <w:r w:rsidR="002410EA" w:rsidRPr="00364B93">
        <w:t>d</w:t>
      </w:r>
      <w:r w:rsidR="00660218">
        <w:t>'</w:t>
      </w:r>
      <w:r w:rsidR="002410EA" w:rsidRPr="00364B93">
        <w:t xml:space="preserve">ajouter une annexe à la Recommandation </w:t>
      </w:r>
      <w:hyperlink r:id="rId42" w:history="1">
        <w:r w:rsidR="002410EA" w:rsidRPr="00364B93">
          <w:rPr>
            <w:rStyle w:val="Hyperlink"/>
            <w:rFonts w:asciiTheme="majorBidi" w:hAnsiTheme="majorBidi" w:cstheme="majorBidi"/>
          </w:rPr>
          <w:t>UIT-T D.98</w:t>
        </w:r>
      </w:hyperlink>
      <w:r w:rsidR="002410EA" w:rsidRPr="00364B93">
        <w:t xml:space="preserve">. </w:t>
      </w:r>
      <w:r w:rsidR="007E6A19">
        <w:t>Ell</w:t>
      </w:r>
      <w:r w:rsidR="002410EA" w:rsidRPr="00364B93">
        <w:t>e a souligné que</w:t>
      </w:r>
      <w:r w:rsidR="007E6A19">
        <w:t>,</w:t>
      </w:r>
      <w:r w:rsidR="002410EA" w:rsidRPr="00364B93">
        <w:t xml:space="preserve"> </w:t>
      </w:r>
      <w:r w:rsidR="004B6375">
        <w:t xml:space="preserve">si </w:t>
      </w:r>
      <w:r w:rsidR="002410EA" w:rsidRPr="00364B93">
        <w:t>cette Recommandation UIT-T constitu</w:t>
      </w:r>
      <w:r w:rsidR="00171FFE" w:rsidRPr="00364B93">
        <w:t>e</w:t>
      </w:r>
      <w:r w:rsidR="002410EA" w:rsidRPr="00364B93">
        <w:t xml:space="preserve"> un bon point de départ, les tarifs de l</w:t>
      </w:r>
      <w:r w:rsidR="00660218">
        <w:t>'</w:t>
      </w:r>
      <w:r w:rsidR="002410EA" w:rsidRPr="00364B93">
        <w:t xml:space="preserve">itinérance mobile </w:t>
      </w:r>
      <w:r w:rsidR="004B6375">
        <w:t>n</w:t>
      </w:r>
      <w:r w:rsidR="00660218">
        <w:t>'</w:t>
      </w:r>
      <w:r w:rsidR="004B6375">
        <w:t xml:space="preserve">en </w:t>
      </w:r>
      <w:r w:rsidR="00171FFE" w:rsidRPr="00364B93">
        <w:t>demeurent néan</w:t>
      </w:r>
      <w:r w:rsidR="002410EA" w:rsidRPr="00364B93">
        <w:t xml:space="preserve">moins élevés. </w:t>
      </w:r>
    </w:p>
    <w:p w:rsidR="002410EA" w:rsidRPr="00364B93" w:rsidRDefault="00580462" w:rsidP="00934610">
      <w:r>
        <w:t>Le g</w:t>
      </w:r>
      <w:r w:rsidR="002410EA" w:rsidRPr="00364B93">
        <w:t>roupe régional a décidé d</w:t>
      </w:r>
      <w:r w:rsidR="00660218">
        <w:t>'</w:t>
      </w:r>
      <w:r w:rsidR="00934610">
        <w:t>établir un groupe ad </w:t>
      </w:r>
      <w:r w:rsidR="002410EA" w:rsidRPr="00364B93">
        <w:t xml:space="preserve">hoc </w:t>
      </w:r>
      <w:r w:rsidR="004961CD" w:rsidRPr="00364B93">
        <w:t xml:space="preserve">chargé </w:t>
      </w:r>
      <w:r w:rsidR="00934610">
        <w:t xml:space="preserve">d'élaborer </w:t>
      </w:r>
      <w:r w:rsidR="002410EA" w:rsidRPr="00364B93">
        <w:t>une nouvelle recommandation sur l</w:t>
      </w:r>
      <w:r w:rsidR="00660218">
        <w:t>'</w:t>
      </w:r>
      <w:r w:rsidR="002410EA" w:rsidRPr="00364B93">
        <w:t>itinérance</w:t>
      </w:r>
      <w:r w:rsidR="007E6A19">
        <w:t>, sous la direction de</w:t>
      </w:r>
      <w:r w:rsidR="002410EA" w:rsidRPr="00364B93">
        <w:t xml:space="preserve"> M. F. Asumanu (Ghana)</w:t>
      </w:r>
      <w:r w:rsidR="004961CD" w:rsidRPr="00364B93">
        <w:t>. Ce groupe se compose</w:t>
      </w:r>
      <w:r w:rsidR="002410EA" w:rsidRPr="00364B93">
        <w:t xml:space="preserve"> de membres de la Côte d</w:t>
      </w:r>
      <w:r w:rsidR="00660218">
        <w:t>'</w:t>
      </w:r>
      <w:r w:rsidR="002410EA" w:rsidRPr="00364B93">
        <w:t>Ivoire, du Sénégal, de l</w:t>
      </w:r>
      <w:r w:rsidR="00660218">
        <w:t>'</w:t>
      </w:r>
      <w:r w:rsidR="002410EA" w:rsidRPr="00364B93">
        <w:t>Ouganda, de la Tanzanie et de la République centrafr</w:t>
      </w:r>
      <w:r w:rsidR="00AC1716" w:rsidRPr="00364B93">
        <w:t>i</w:t>
      </w:r>
      <w:r w:rsidR="002410EA" w:rsidRPr="00364B93">
        <w:t xml:space="preserve">caine. </w:t>
      </w:r>
    </w:p>
    <w:p w:rsidR="002410EA" w:rsidRPr="00364B93" w:rsidRDefault="002410EA" w:rsidP="00C436E8">
      <w:pPr>
        <w:pStyle w:val="Heading1"/>
      </w:pPr>
      <w:bookmarkStart w:id="60" w:name="_Toc385402931"/>
      <w:bookmarkStart w:id="61" w:name="_Toc385414644"/>
      <w:r w:rsidRPr="00364B93">
        <w:lastRenderedPageBreak/>
        <w:t>14</w:t>
      </w:r>
      <w:r w:rsidRPr="00364B93">
        <w:tab/>
        <w:t>Connectivité mobile transfrontière</w:t>
      </w:r>
      <w:bookmarkEnd w:id="60"/>
      <w:bookmarkEnd w:id="61"/>
    </w:p>
    <w:p w:rsidR="002410EA" w:rsidRPr="00364B93" w:rsidRDefault="007E6A19" w:rsidP="00C436E8">
      <w:r w:rsidRPr="00364B93">
        <w:t>Il n</w:t>
      </w:r>
      <w:r w:rsidR="00660218">
        <w:t>'</w:t>
      </w:r>
      <w:r w:rsidRPr="00364B93">
        <w:t>y avait aucun document à examiner au titre de ce point de l</w:t>
      </w:r>
      <w:r w:rsidR="00660218">
        <w:t>'</w:t>
      </w:r>
      <w:r w:rsidRPr="00364B93">
        <w:t>ordre du jour</w:t>
      </w:r>
      <w:r>
        <w:t>.</w:t>
      </w:r>
      <w:r w:rsidR="00DF5197" w:rsidRPr="00364B93">
        <w:t xml:space="preserve"> </w:t>
      </w:r>
      <w:r>
        <w:t>L</w:t>
      </w:r>
      <w:r w:rsidR="00736B53" w:rsidRPr="00364B93">
        <w:t xml:space="preserve">e groupe a décidé de retirer </w:t>
      </w:r>
      <w:r>
        <w:t xml:space="preserve">ce point </w:t>
      </w:r>
      <w:r w:rsidR="00736B53" w:rsidRPr="00364B93">
        <w:t>de l</w:t>
      </w:r>
      <w:r w:rsidR="00660218">
        <w:t>'</w:t>
      </w:r>
      <w:r w:rsidR="00736B53" w:rsidRPr="00364B93">
        <w:t>ordre du jour de ses prochaines réunions, jusqu</w:t>
      </w:r>
      <w:r w:rsidR="00660218">
        <w:t>'</w:t>
      </w:r>
      <w:r w:rsidR="00736B53" w:rsidRPr="00364B93">
        <w:t>à nouvel avis.</w:t>
      </w:r>
    </w:p>
    <w:p w:rsidR="00ED33C5" w:rsidRPr="00364B93" w:rsidRDefault="00ED33C5" w:rsidP="00C436E8">
      <w:pPr>
        <w:pStyle w:val="Heading1"/>
      </w:pPr>
      <w:bookmarkStart w:id="62" w:name="_Toc385402932"/>
      <w:bookmarkStart w:id="63" w:name="_Toc385414645"/>
      <w:r w:rsidRPr="00364B93">
        <w:t>15</w:t>
      </w:r>
      <w:r w:rsidRPr="00364B93">
        <w:tab/>
        <w:t>Autres questions économiques et politiques intéressant le Groupe SG3RG-AFR</w:t>
      </w:r>
      <w:bookmarkEnd w:id="62"/>
      <w:bookmarkEnd w:id="63"/>
    </w:p>
    <w:p w:rsidR="00ED33C5" w:rsidRPr="00364B93" w:rsidRDefault="00ED33C5" w:rsidP="00934610">
      <w:r w:rsidRPr="00364B93">
        <w:t>Le représentant d</w:t>
      </w:r>
      <w:r w:rsidR="001679EE" w:rsidRPr="00364B93">
        <w:t>e Sonatel (Sénégal) a présenté l</w:t>
      </w:r>
      <w:r w:rsidRPr="00364B93">
        <w:t xml:space="preserve">a contribution </w:t>
      </w:r>
      <w:hyperlink r:id="rId43" w:history="1">
        <w:r w:rsidR="00B3733E">
          <w:rPr>
            <w:rStyle w:val="Hyperlink"/>
            <w:rFonts w:asciiTheme="majorBidi" w:hAnsiTheme="majorBidi" w:cstheme="majorBidi"/>
          </w:rPr>
          <w:t>C</w:t>
        </w:r>
        <w:r w:rsidRPr="00364B93">
          <w:rPr>
            <w:rStyle w:val="Hyperlink"/>
            <w:rFonts w:asciiTheme="majorBidi" w:hAnsiTheme="majorBidi" w:cstheme="majorBidi"/>
          </w:rPr>
          <w:t>7</w:t>
        </w:r>
      </w:hyperlink>
      <w:r w:rsidR="001679EE" w:rsidRPr="00364B93">
        <w:t xml:space="preserve">, </w:t>
      </w:r>
      <w:r w:rsidRPr="00364B93">
        <w:t xml:space="preserve">portant sur les accords commerciaux relatifs aux services internationaux de télécommunication. Cette contribution contient une proposition </w:t>
      </w:r>
      <w:r w:rsidR="001679EE" w:rsidRPr="00364B93">
        <w:t xml:space="preserve">tendant </w:t>
      </w:r>
      <w:r w:rsidRPr="00364B93">
        <w:t xml:space="preserve">à créer un groupe de travail sur les accords commerciaux, </w:t>
      </w:r>
      <w:r w:rsidR="007E6A19">
        <w:t>afin que la région Afrique contribue</w:t>
      </w:r>
      <w:r w:rsidR="0021528D" w:rsidRPr="00364B93">
        <w:t xml:space="preserve"> </w:t>
      </w:r>
      <w:r w:rsidRPr="00364B93">
        <w:t xml:space="preserve">aux travaux du groupe du Rapporteur de la </w:t>
      </w:r>
      <w:r w:rsidR="00922327" w:rsidRPr="00364B93">
        <w:t>C</w:t>
      </w:r>
      <w:r w:rsidRPr="00364B93">
        <w:t>ommission d</w:t>
      </w:r>
      <w:r w:rsidR="00660218">
        <w:t>'</w:t>
      </w:r>
      <w:r w:rsidRPr="00364B93">
        <w:t xml:space="preserve">études </w:t>
      </w:r>
      <w:r w:rsidR="004B6375">
        <w:t>3 de l</w:t>
      </w:r>
      <w:r w:rsidR="00660218">
        <w:t>'</w:t>
      </w:r>
      <w:r w:rsidR="004B6375">
        <w:t xml:space="preserve">UIT-T </w:t>
      </w:r>
      <w:r w:rsidRPr="00364B93">
        <w:t xml:space="preserve">chargé de cette question. </w:t>
      </w:r>
    </w:p>
    <w:p w:rsidR="00ED33C5" w:rsidRPr="00364B93" w:rsidRDefault="00ED33C5" w:rsidP="00934610">
      <w:pPr>
        <w:keepNext/>
        <w:keepLines/>
      </w:pPr>
      <w:r w:rsidRPr="00364B93">
        <w:t xml:space="preserve">Le </w:t>
      </w:r>
      <w:r w:rsidR="007E6A19">
        <w:t>g</w:t>
      </w:r>
      <w:r w:rsidRPr="00364B93">
        <w:t>roupe régional a décidé de créer un groupe de travail sur les accords commerciaux, placé sous la direction de M. S. Touré (Sonatel, Sénégal) et composé de membres du Burkina Faso, de la République du Congo, de la République démocratique du Congo, de la Côte d</w:t>
      </w:r>
      <w:r w:rsidR="00660218">
        <w:t>'</w:t>
      </w:r>
      <w:r w:rsidRPr="00364B93">
        <w:t xml:space="preserve">Ivoire, du Malawi, du Niger, de Sao Tomé-et-Principe et du Soudan. </w:t>
      </w:r>
    </w:p>
    <w:p w:rsidR="00ED33C5" w:rsidRPr="00364B93" w:rsidRDefault="00617A2C" w:rsidP="00C436E8">
      <w:r w:rsidRPr="00364B93">
        <w:t>Le</w:t>
      </w:r>
      <w:r w:rsidR="00ED33C5" w:rsidRPr="00364B93">
        <w:t xml:space="preserve"> représentant de la République démocratique du Congo </w:t>
      </w:r>
      <w:r w:rsidRPr="00364B93">
        <w:t xml:space="preserve">a </w:t>
      </w:r>
      <w:r w:rsidR="007E6A19">
        <w:t>demandé qu</w:t>
      </w:r>
      <w:r w:rsidR="00660218">
        <w:t>'</w:t>
      </w:r>
      <w:r w:rsidR="007E6A19">
        <w:t>il soit pris</w:t>
      </w:r>
      <w:r w:rsidRPr="00364B93">
        <w:t xml:space="preserve"> note de sa contribution (</w:t>
      </w:r>
      <w:hyperlink r:id="rId44" w:history="1">
        <w:r w:rsidR="00B3733E">
          <w:rPr>
            <w:rStyle w:val="Hyperlink"/>
            <w:rFonts w:asciiTheme="majorBidi" w:hAnsiTheme="majorBidi" w:cstheme="majorBidi"/>
          </w:rPr>
          <w:t>C</w:t>
        </w:r>
        <w:r w:rsidRPr="00364B93">
          <w:rPr>
            <w:rStyle w:val="Hyperlink"/>
            <w:rFonts w:asciiTheme="majorBidi" w:hAnsiTheme="majorBidi" w:cstheme="majorBidi"/>
          </w:rPr>
          <w:t>6</w:t>
        </w:r>
      </w:hyperlink>
      <w:r w:rsidRPr="00364B93">
        <w:t>) sur le développement du large bande dans son pays.</w:t>
      </w:r>
    </w:p>
    <w:p w:rsidR="00617A2C" w:rsidRPr="00364B93" w:rsidRDefault="00617A2C" w:rsidP="00C436E8">
      <w:pPr>
        <w:pStyle w:val="Heading2"/>
      </w:pPr>
      <w:r w:rsidRPr="00364B93">
        <w:t>15.1</w:t>
      </w:r>
      <w:r w:rsidRPr="00364B93">
        <w:tab/>
        <w:t>Règlement des différends</w:t>
      </w:r>
    </w:p>
    <w:p w:rsidR="00617A2C" w:rsidRPr="00364B93" w:rsidRDefault="0021528D" w:rsidP="00C436E8">
      <w:r w:rsidRPr="00364B93">
        <w:t>Il n</w:t>
      </w:r>
      <w:r w:rsidR="00660218">
        <w:t>'</w:t>
      </w:r>
      <w:r w:rsidRPr="00364B93">
        <w:t>y avait a</w:t>
      </w:r>
      <w:r w:rsidR="00617A2C" w:rsidRPr="00364B93">
        <w:t>ucun document à exam</w:t>
      </w:r>
      <w:r w:rsidRPr="00364B93">
        <w:t>iner</w:t>
      </w:r>
      <w:r w:rsidR="00617A2C" w:rsidRPr="00364B93">
        <w:t xml:space="preserve"> au titre de ce point de l</w:t>
      </w:r>
      <w:r w:rsidR="00660218">
        <w:t>'</w:t>
      </w:r>
      <w:r w:rsidR="00617A2C" w:rsidRPr="00364B93">
        <w:t>ordre du jour.</w:t>
      </w:r>
    </w:p>
    <w:p w:rsidR="00617A2C" w:rsidRPr="007E6A19" w:rsidRDefault="00617A2C" w:rsidP="00C436E8">
      <w:pPr>
        <w:pStyle w:val="Heading2"/>
      </w:pPr>
      <w:r w:rsidRPr="007E6A19">
        <w:t>15.2</w:t>
      </w:r>
      <w:r w:rsidRPr="007E6A19">
        <w:tab/>
        <w:t>Coût du passage d</w:t>
      </w:r>
      <w:r w:rsidR="00723F41" w:rsidRPr="007E6A19">
        <w:t xml:space="preserve">u protocole </w:t>
      </w:r>
      <w:r w:rsidRPr="007E6A19">
        <w:t xml:space="preserve">IPv4 </w:t>
      </w:r>
      <w:r w:rsidR="00723F41" w:rsidRPr="007E6A19">
        <w:t>au protocole</w:t>
      </w:r>
      <w:r w:rsidRPr="007E6A19">
        <w:t xml:space="preserve"> IPv6</w:t>
      </w:r>
    </w:p>
    <w:p w:rsidR="00617A2C" w:rsidRPr="00364B93" w:rsidRDefault="0021528D" w:rsidP="00C436E8">
      <w:r w:rsidRPr="00364B93">
        <w:t>Il n</w:t>
      </w:r>
      <w:r w:rsidR="00660218">
        <w:t>'</w:t>
      </w:r>
      <w:r w:rsidRPr="00364B93">
        <w:t>y avait aucun document à examiner au titre de ce point de l</w:t>
      </w:r>
      <w:r w:rsidR="00660218">
        <w:t>'</w:t>
      </w:r>
      <w:r w:rsidRPr="00364B93">
        <w:t>ordre du jour.</w:t>
      </w:r>
    </w:p>
    <w:p w:rsidR="00617A2C" w:rsidRPr="00364B93" w:rsidRDefault="00617A2C" w:rsidP="00C436E8">
      <w:pPr>
        <w:pStyle w:val="Heading2"/>
      </w:pPr>
      <w:r w:rsidRPr="00364B93">
        <w:t>15.3</w:t>
      </w:r>
      <w:r w:rsidRPr="00364B93">
        <w:tab/>
      </w:r>
      <w:r w:rsidRPr="007E6A19">
        <w:t>Utilisation abusive des ressources de numérotage et coûts associés</w:t>
      </w:r>
    </w:p>
    <w:p w:rsidR="00617A2C" w:rsidRPr="00364B93" w:rsidRDefault="0021528D" w:rsidP="00C436E8">
      <w:r w:rsidRPr="00364B93">
        <w:t>Il n</w:t>
      </w:r>
      <w:r w:rsidR="00660218">
        <w:t>'</w:t>
      </w:r>
      <w:r w:rsidRPr="00364B93">
        <w:t>y avait aucun document à examiner au titre de ce point de l</w:t>
      </w:r>
      <w:r w:rsidR="00660218">
        <w:t>'</w:t>
      </w:r>
      <w:r w:rsidRPr="00364B93">
        <w:t>ordre du jour.</w:t>
      </w:r>
    </w:p>
    <w:p w:rsidR="00617A2C" w:rsidRPr="00364B93" w:rsidRDefault="00617A2C" w:rsidP="00C436E8">
      <w:pPr>
        <w:pStyle w:val="Heading2"/>
      </w:pPr>
      <w:r w:rsidRPr="007E6A19">
        <w:t>15.4</w:t>
      </w:r>
      <w:r w:rsidRPr="007E6A19">
        <w:tab/>
        <w:t xml:space="preserve">Incidences financières de la convergence des réseaux </w:t>
      </w:r>
    </w:p>
    <w:p w:rsidR="00617A2C" w:rsidRPr="00364B93" w:rsidRDefault="0021528D" w:rsidP="00C436E8">
      <w:r w:rsidRPr="00364B93">
        <w:t>Il n</w:t>
      </w:r>
      <w:r w:rsidR="00660218">
        <w:t>'</w:t>
      </w:r>
      <w:r w:rsidRPr="00364B93">
        <w:t>y avait aucun document à examiner au titre de ce point de l</w:t>
      </w:r>
      <w:r w:rsidR="00660218">
        <w:t>'</w:t>
      </w:r>
      <w:r w:rsidRPr="00364B93">
        <w:t>ordre du jour.</w:t>
      </w:r>
    </w:p>
    <w:p w:rsidR="00617A2C" w:rsidRPr="00364B93" w:rsidRDefault="00617A2C" w:rsidP="00C436E8">
      <w:pPr>
        <w:pStyle w:val="Heading2"/>
      </w:pPr>
      <w:r w:rsidRPr="007E6A19">
        <w:t>15.5</w:t>
      </w:r>
      <w:r w:rsidRPr="007E6A19">
        <w:tab/>
        <w:t xml:space="preserve">Développement du large bande </w:t>
      </w:r>
    </w:p>
    <w:p w:rsidR="00617A2C" w:rsidRPr="00364B93" w:rsidRDefault="00617A2C" w:rsidP="00B3733E">
      <w:r w:rsidRPr="00364B93">
        <w:t>Le représentant de la République démocratique du Congo a présenté une contribution (</w:t>
      </w:r>
      <w:hyperlink r:id="rId45" w:history="1">
        <w:r w:rsidRPr="00364B93">
          <w:rPr>
            <w:rStyle w:val="Hyperlink"/>
            <w:rFonts w:asciiTheme="majorBidi" w:hAnsiTheme="majorBidi" w:cstheme="majorBidi"/>
          </w:rPr>
          <w:t>C6</w:t>
        </w:r>
      </w:hyperlink>
      <w:r w:rsidRPr="00364B93">
        <w:t xml:space="preserve">) sur le développement du large bande dans son pays. </w:t>
      </w:r>
    </w:p>
    <w:p w:rsidR="00617A2C" w:rsidRPr="00364B93" w:rsidRDefault="00617A2C" w:rsidP="00C436E8">
      <w:pPr>
        <w:pStyle w:val="Heading2"/>
      </w:pPr>
      <w:r w:rsidRPr="00C532C2">
        <w:t>15.6</w:t>
      </w:r>
      <w:r w:rsidRPr="00C532C2">
        <w:tab/>
        <w:t>Incidence</w:t>
      </w:r>
      <w:r w:rsidR="00723F41" w:rsidRPr="00C532C2">
        <w:t>s</w:t>
      </w:r>
      <w:r w:rsidRPr="00C532C2">
        <w:t xml:space="preserve"> économique</w:t>
      </w:r>
      <w:r w:rsidR="00723F41" w:rsidRPr="00C532C2">
        <w:t>s</w:t>
      </w:r>
      <w:r w:rsidRPr="00C532C2">
        <w:t xml:space="preserve"> des applications OTT pour les pays en développement </w:t>
      </w:r>
    </w:p>
    <w:p w:rsidR="00617A2C" w:rsidRPr="00364B93" w:rsidRDefault="00617A2C" w:rsidP="00C436E8">
      <w:r w:rsidRPr="00364B93">
        <w:t xml:space="preserve">La </w:t>
      </w:r>
      <w:r w:rsidR="00D022B2" w:rsidRPr="00364B93">
        <w:t xml:space="preserve">Conseillère </w:t>
      </w:r>
      <w:r w:rsidRPr="00364B93">
        <w:t>a présenté</w:t>
      </w:r>
      <w:r w:rsidR="0021528D" w:rsidRPr="00364B93">
        <w:t>,</w:t>
      </w:r>
      <w:r w:rsidRPr="00364B93">
        <w:t xml:space="preserve"> au nom de l</w:t>
      </w:r>
      <w:r w:rsidR="00660218">
        <w:t>'</w:t>
      </w:r>
      <w:r w:rsidRPr="00364B93">
        <w:t>Egypte</w:t>
      </w:r>
      <w:r w:rsidR="0021528D" w:rsidRPr="00364B93">
        <w:t>,</w:t>
      </w:r>
      <w:r w:rsidRPr="00364B93">
        <w:t xml:space="preserve"> la contribution </w:t>
      </w:r>
      <w:hyperlink r:id="rId46" w:history="1">
        <w:r w:rsidR="00B3733E">
          <w:rPr>
            <w:rStyle w:val="Hyperlink"/>
            <w:rFonts w:asciiTheme="majorBidi" w:hAnsiTheme="majorBidi" w:cstheme="majorBidi"/>
          </w:rPr>
          <w:t>C</w:t>
        </w:r>
        <w:r w:rsidRPr="00364B93">
          <w:rPr>
            <w:rStyle w:val="Hyperlink"/>
            <w:rFonts w:asciiTheme="majorBidi" w:hAnsiTheme="majorBidi" w:cstheme="majorBidi"/>
          </w:rPr>
          <w:t>15</w:t>
        </w:r>
      </w:hyperlink>
      <w:r w:rsidRPr="00364B93">
        <w:t xml:space="preserve"> </w:t>
      </w:r>
      <w:r w:rsidR="00384F81" w:rsidRPr="00364B93">
        <w:t>sur l</w:t>
      </w:r>
      <w:r w:rsidR="00723F41">
        <w:t xml:space="preserve">es </w:t>
      </w:r>
      <w:r w:rsidR="00384F81" w:rsidRPr="00364B93">
        <w:t>incidence</w:t>
      </w:r>
      <w:r w:rsidR="00723F41">
        <w:t>s</w:t>
      </w:r>
      <w:r w:rsidR="00384F81" w:rsidRPr="00364B93">
        <w:t xml:space="preserve"> économique</w:t>
      </w:r>
      <w:r w:rsidR="00723F41">
        <w:t>s</w:t>
      </w:r>
      <w:r w:rsidR="00384F81" w:rsidRPr="00364B93">
        <w:t xml:space="preserve"> des applications OTT </w:t>
      </w:r>
      <w:r w:rsidR="00723F41">
        <w:t>pour</w:t>
      </w:r>
      <w:r w:rsidR="00384F81" w:rsidRPr="00364B93">
        <w:t xml:space="preserve"> les pays </w:t>
      </w:r>
      <w:r w:rsidR="00384F81" w:rsidRPr="00364B93">
        <w:lastRenderedPageBreak/>
        <w:t xml:space="preserve">en développement. Il a été décidé que cette question serait traitée par le </w:t>
      </w:r>
      <w:r w:rsidR="00D022B2" w:rsidRPr="00364B93">
        <w:t xml:space="preserve">Groupe </w:t>
      </w:r>
      <w:r w:rsidR="00384F81" w:rsidRPr="00364B93">
        <w:t xml:space="preserve">de travail </w:t>
      </w:r>
      <w:r w:rsidR="00D022B2">
        <w:t xml:space="preserve">sur </w:t>
      </w:r>
      <w:r w:rsidR="00384F81" w:rsidRPr="00364B93">
        <w:t>l</w:t>
      </w:r>
      <w:r w:rsidR="00660218">
        <w:t>'</w:t>
      </w:r>
      <w:r w:rsidR="00D022B2">
        <w:t>impact</w:t>
      </w:r>
      <w:r w:rsidR="00384F81" w:rsidRPr="00364B93">
        <w:t xml:space="preserve"> de l</w:t>
      </w:r>
      <w:r w:rsidR="00660218">
        <w:t>'</w:t>
      </w:r>
      <w:r w:rsidR="00384F81" w:rsidRPr="00364B93">
        <w:t>Internet sur le tra</w:t>
      </w:r>
      <w:r w:rsidR="00C532C2">
        <w:t>fic vocal et SMS (voir le point </w:t>
      </w:r>
      <w:r w:rsidR="00384F81" w:rsidRPr="00364B93">
        <w:t>12).</w:t>
      </w:r>
    </w:p>
    <w:p w:rsidR="00384F81" w:rsidRPr="00364B93" w:rsidRDefault="00384F81" w:rsidP="00C436E8">
      <w:r w:rsidRPr="00364B93">
        <w:t>La représentante du BDT a signalé que le prochain Colloque mondial des régulateurs (qui se tiendra à Bahreïn</w:t>
      </w:r>
      <w:r w:rsidR="0021528D" w:rsidRPr="00364B93">
        <w:t>,</w:t>
      </w:r>
      <w:r w:rsidR="00934610">
        <w:t xml:space="preserve"> du </w:t>
      </w:r>
      <w:r w:rsidRPr="00364B93">
        <w:t xml:space="preserve">3 au 5 juin 2014) aura pour thème </w:t>
      </w:r>
      <w:r w:rsidR="00934610">
        <w:t>"</w:t>
      </w:r>
      <w:r w:rsidRPr="00364B93">
        <w:t>Mettre à profit le potentiel du monde numérique</w:t>
      </w:r>
      <w:r w:rsidR="00934610">
        <w:t>"</w:t>
      </w:r>
      <w:r w:rsidR="00D022B2">
        <w:t>,</w:t>
      </w:r>
      <w:r w:rsidR="00D33629" w:rsidRPr="00364B93">
        <w:t xml:space="preserve"> et qu</w:t>
      </w:r>
      <w:r w:rsidR="00660218">
        <w:t>'</w:t>
      </w:r>
      <w:r w:rsidR="00D33629" w:rsidRPr="00364B93">
        <w:t>e</w:t>
      </w:r>
      <w:r w:rsidRPr="00364B93">
        <w:t xml:space="preserve">n </w:t>
      </w:r>
      <w:r w:rsidR="00D33629" w:rsidRPr="00364B93">
        <w:t xml:space="preserve">vue de cette réunion, </w:t>
      </w:r>
      <w:r w:rsidR="00723F41">
        <w:t xml:space="preserve">un </w:t>
      </w:r>
      <w:r w:rsidRPr="00364B93">
        <w:t xml:space="preserve">rapport intitulé: </w:t>
      </w:r>
      <w:r w:rsidR="00934610">
        <w:t>"</w:t>
      </w:r>
      <w:r w:rsidRPr="00364B93">
        <w:t>De nouveaux modèles commerciaux fondés sur les communications et services numériques</w:t>
      </w:r>
      <w:r w:rsidR="00934610">
        <w:t>"</w:t>
      </w:r>
      <w:r w:rsidRPr="00364B93">
        <w:t xml:space="preserve"> était en cours d</w:t>
      </w:r>
      <w:r w:rsidR="00660218">
        <w:t>'</w:t>
      </w:r>
      <w:r w:rsidRPr="00364B93">
        <w:t xml:space="preserve">élaboration. </w:t>
      </w:r>
      <w:r w:rsidR="001A6115" w:rsidRPr="00364B93">
        <w:t>Le BDT communiquera ce rapport via la liste de diffusion électronique</w:t>
      </w:r>
      <w:r w:rsidR="00723F41">
        <w:t>,</w:t>
      </w:r>
      <w:r w:rsidR="001A6115" w:rsidRPr="00364B93">
        <w:t xml:space="preserve"> d</w:t>
      </w:r>
      <w:r w:rsidR="00660218">
        <w:t>'</w:t>
      </w:r>
      <w:r w:rsidR="001A6115" w:rsidRPr="00364B93">
        <w:t>ici juin 2014</w:t>
      </w:r>
      <w:r w:rsidR="00723F41">
        <w:t>,</w:t>
      </w:r>
      <w:r w:rsidR="001A6115" w:rsidRPr="00364B93">
        <w:t xml:space="preserve"> afin de </w:t>
      </w:r>
      <w:r w:rsidR="00934610">
        <w:t>faciliter les travaux du Groupe </w:t>
      </w:r>
      <w:r w:rsidR="001A6115" w:rsidRPr="00364B93">
        <w:t>SG3RG-AFR.</w:t>
      </w:r>
    </w:p>
    <w:p w:rsidR="001A6115" w:rsidRPr="00364B93" w:rsidRDefault="001A6115" w:rsidP="00C436E8">
      <w:pPr>
        <w:pStyle w:val="Heading1"/>
      </w:pPr>
      <w:bookmarkStart w:id="64" w:name="_Toc385402933"/>
      <w:bookmarkStart w:id="65" w:name="_Toc385414646"/>
      <w:r w:rsidRPr="00C532C2">
        <w:t>16</w:t>
      </w:r>
      <w:r w:rsidRPr="00C532C2">
        <w:tab/>
        <w:t>Document de travail du Président sur les méthodes de travail et la structure de la Commission d</w:t>
      </w:r>
      <w:r w:rsidR="00660218">
        <w:t>'</w:t>
      </w:r>
      <w:r w:rsidRPr="00C532C2">
        <w:t>études 3 – Appel à contributions</w:t>
      </w:r>
      <w:bookmarkEnd w:id="64"/>
      <w:bookmarkEnd w:id="65"/>
      <w:r w:rsidRPr="00C532C2">
        <w:t xml:space="preserve"> </w:t>
      </w:r>
    </w:p>
    <w:p w:rsidR="001A6115" w:rsidRPr="00364B93" w:rsidRDefault="001A6115" w:rsidP="00934610">
      <w:r w:rsidRPr="00364B93">
        <w:t xml:space="preserve">Le </w:t>
      </w:r>
      <w:r w:rsidR="00660218">
        <w:t xml:space="preserve">Coprésident </w:t>
      </w:r>
      <w:r w:rsidRPr="00364B93">
        <w:t xml:space="preserve">a présenté le Document </w:t>
      </w:r>
      <w:hyperlink r:id="rId47" w:history="1">
        <w:r w:rsidR="00B3733E">
          <w:rPr>
            <w:rStyle w:val="Hyperlink"/>
            <w:rFonts w:asciiTheme="majorBidi" w:hAnsiTheme="majorBidi" w:cstheme="majorBidi"/>
          </w:rPr>
          <w:t>TD</w:t>
        </w:r>
        <w:r w:rsidRPr="00364B93">
          <w:rPr>
            <w:rStyle w:val="Hyperlink"/>
            <w:rFonts w:asciiTheme="majorBidi" w:hAnsiTheme="majorBidi" w:cstheme="majorBidi"/>
          </w:rPr>
          <w:t>37</w:t>
        </w:r>
      </w:hyperlink>
      <w:r w:rsidRPr="00364B93">
        <w:t>, contenant le document de travail du Président sur les méthodes de travail et la structure de la Commission d</w:t>
      </w:r>
      <w:r w:rsidR="00660218">
        <w:t>'</w:t>
      </w:r>
      <w:r w:rsidRPr="00364B93">
        <w:t>études 3 de l</w:t>
      </w:r>
      <w:r w:rsidR="00660218">
        <w:t>'</w:t>
      </w:r>
      <w:r w:rsidRPr="00364B93">
        <w:t xml:space="preserve">UIT-T. </w:t>
      </w:r>
      <w:r w:rsidR="00FD1E23" w:rsidRPr="00364B93">
        <w:t xml:space="preserve">Il a invité les membres du groupe à </w:t>
      </w:r>
      <w:r w:rsidR="00934610">
        <w:t>approuver</w:t>
      </w:r>
      <w:r w:rsidR="00FD1E23" w:rsidRPr="00364B93">
        <w:t xml:space="preserve"> les légères modifications de forme proposées concernant </w:t>
      </w:r>
      <w:r w:rsidR="00B76C3F" w:rsidRPr="00364B93">
        <w:t xml:space="preserve">le mandat </w:t>
      </w:r>
      <w:r w:rsidR="00FD1E23" w:rsidRPr="00364B93">
        <w:t xml:space="preserve">des différents </w:t>
      </w:r>
      <w:r w:rsidR="00723F41">
        <w:t>g</w:t>
      </w:r>
      <w:r w:rsidR="00B76C3F" w:rsidRPr="00364B93">
        <w:t xml:space="preserve">roupes </w:t>
      </w:r>
      <w:r w:rsidR="00FD1E23" w:rsidRPr="00364B93">
        <w:t>de travail, telles qu</w:t>
      </w:r>
      <w:r w:rsidR="00660218">
        <w:t>'</w:t>
      </w:r>
      <w:r w:rsidR="00FD1E23" w:rsidRPr="00364B93">
        <w:t>elles figurent dans l</w:t>
      </w:r>
      <w:r w:rsidR="00660218">
        <w:t>'</w:t>
      </w:r>
      <w:r w:rsidR="00FD1E23" w:rsidRPr="00364B93">
        <w:t>Encadré 1 du document</w:t>
      </w:r>
      <w:r w:rsidR="00723F41">
        <w:t xml:space="preserve"> à l</w:t>
      </w:r>
      <w:r w:rsidR="00660218">
        <w:t>'</w:t>
      </w:r>
      <w:r w:rsidR="00723F41">
        <w:t>examen</w:t>
      </w:r>
      <w:r w:rsidR="00FD1E23" w:rsidRPr="00364B93">
        <w:t>. Il a également sollicité des contributions de la part des participants au sujet de la liste de thèmes communiquée par le Président.</w:t>
      </w:r>
    </w:p>
    <w:p w:rsidR="00FD1E23" w:rsidRPr="00364B93" w:rsidRDefault="00FD1E23" w:rsidP="00C436E8">
      <w:r w:rsidRPr="00364B93">
        <w:t>Au nom de l</w:t>
      </w:r>
      <w:r w:rsidR="00660218">
        <w:t>'</w:t>
      </w:r>
      <w:r w:rsidRPr="00364B93">
        <w:t xml:space="preserve">Egypte, la Conseillère a présenté la </w:t>
      </w:r>
      <w:r w:rsidR="00D022B2">
        <w:t>c</w:t>
      </w:r>
      <w:r w:rsidRPr="00364B93">
        <w:t xml:space="preserve">ontribution </w:t>
      </w:r>
      <w:hyperlink r:id="rId48" w:history="1">
        <w:r w:rsidR="00B3733E">
          <w:rPr>
            <w:rStyle w:val="Hyperlink"/>
          </w:rPr>
          <w:t>C</w:t>
        </w:r>
        <w:r w:rsidRPr="00723F41">
          <w:rPr>
            <w:rStyle w:val="Hyperlink"/>
          </w:rPr>
          <w:t>14</w:t>
        </w:r>
      </w:hyperlink>
      <w:r w:rsidR="00F91EDE" w:rsidRPr="00364B93">
        <w:t>,</w:t>
      </w:r>
      <w:r w:rsidRPr="00364B93">
        <w:t xml:space="preserve"> </w:t>
      </w:r>
      <w:r w:rsidR="00F91EDE" w:rsidRPr="00364B93">
        <w:t>soumise comme suite</w:t>
      </w:r>
      <w:r w:rsidRPr="00364B93">
        <w:t xml:space="preserve"> </w:t>
      </w:r>
      <w:r w:rsidR="00F91EDE" w:rsidRPr="00364B93">
        <w:t>au</w:t>
      </w:r>
      <w:r w:rsidRPr="00364B93">
        <w:t xml:space="preserve"> document de travail</w:t>
      </w:r>
      <w:r w:rsidR="00F91EDE" w:rsidRPr="00364B93">
        <w:t xml:space="preserve"> du Président. L</w:t>
      </w:r>
      <w:r w:rsidR="00660218">
        <w:t>'</w:t>
      </w:r>
      <w:r w:rsidRPr="00364B93">
        <w:t xml:space="preserve">Egypte </w:t>
      </w:r>
      <w:r w:rsidR="00D022B2">
        <w:t xml:space="preserve">déclare </w:t>
      </w:r>
      <w:r w:rsidRPr="00364B93">
        <w:t>apprécie</w:t>
      </w:r>
      <w:r w:rsidR="00D022B2">
        <w:t>r</w:t>
      </w:r>
      <w:r w:rsidRPr="00364B93">
        <w:t xml:space="preserve"> </w:t>
      </w:r>
      <w:r w:rsidR="00B76C3F" w:rsidRPr="00364B93">
        <w:t>l</w:t>
      </w:r>
      <w:r w:rsidR="00660218">
        <w:t>'</w:t>
      </w:r>
      <w:r w:rsidR="00B76C3F" w:rsidRPr="00364B93">
        <w:t xml:space="preserve">esprit dans lequel </w:t>
      </w:r>
      <w:r w:rsidR="00F91EDE" w:rsidRPr="00364B93">
        <w:t>c</w:t>
      </w:r>
      <w:r w:rsidR="00B76C3F" w:rsidRPr="00364B93">
        <w:t xml:space="preserve">e document a été élaboré et </w:t>
      </w:r>
      <w:r w:rsidR="00F91EDE" w:rsidRPr="00364B93">
        <w:t>invite</w:t>
      </w:r>
      <w:r w:rsidR="00B76C3F" w:rsidRPr="00364B93">
        <w:t xml:space="preserve"> les délégués </w:t>
      </w:r>
      <w:r w:rsidR="00F91EDE" w:rsidRPr="00364B93">
        <w:t>à rédiger sans tarder</w:t>
      </w:r>
      <w:r w:rsidR="00B76C3F" w:rsidRPr="00364B93">
        <w:t xml:space="preserve"> </w:t>
      </w:r>
      <w:r w:rsidR="00F91EDE" w:rsidRPr="00364B93">
        <w:t xml:space="preserve">la réponse </w:t>
      </w:r>
      <w:r w:rsidR="00B76C3F" w:rsidRPr="00364B93">
        <w:t>du Groupe régional pour l</w:t>
      </w:r>
      <w:r w:rsidR="00660218">
        <w:t>'</w:t>
      </w:r>
      <w:r w:rsidR="00B76C3F" w:rsidRPr="00364B93">
        <w:t xml:space="preserve">Afrique. </w:t>
      </w:r>
    </w:p>
    <w:p w:rsidR="00B76C3F" w:rsidRPr="00364B93" w:rsidRDefault="00B76C3F" w:rsidP="00C436E8">
      <w:r w:rsidRPr="00364B93">
        <w:t xml:space="preserve">Après discussion, le groupe régional a approuvé les légères modifications de forme </w:t>
      </w:r>
      <w:r w:rsidR="00F91EDE" w:rsidRPr="00364B93">
        <w:t xml:space="preserve">proposées par le Président, dans son document de travail, </w:t>
      </w:r>
      <w:r w:rsidRPr="00364B93">
        <w:t xml:space="preserve">concernant le mandat des </w:t>
      </w:r>
      <w:r w:rsidR="00723F41">
        <w:t>g</w:t>
      </w:r>
      <w:r w:rsidRPr="00364B93">
        <w:t>roupes de travail.</w:t>
      </w:r>
    </w:p>
    <w:p w:rsidR="00B76C3F" w:rsidRPr="00364B93" w:rsidRDefault="00B76C3F" w:rsidP="00C436E8">
      <w:pPr>
        <w:rPr>
          <w:rFonts w:asciiTheme="majorBidi" w:hAnsiTheme="majorBidi" w:cstheme="majorBidi"/>
        </w:rPr>
      </w:pPr>
      <w:r w:rsidRPr="00364B93">
        <w:rPr>
          <w:rFonts w:asciiTheme="majorBidi" w:hAnsiTheme="majorBidi" w:cstheme="majorBidi"/>
        </w:rPr>
        <w:t>En ce qui concerne la liste de thèmes/questions</w:t>
      </w:r>
      <w:r w:rsidR="00723F41">
        <w:rPr>
          <w:rFonts w:asciiTheme="majorBidi" w:hAnsiTheme="majorBidi" w:cstheme="majorBidi"/>
        </w:rPr>
        <w:t>, le g</w:t>
      </w:r>
      <w:r w:rsidRPr="00364B93">
        <w:rPr>
          <w:rFonts w:asciiTheme="majorBidi" w:hAnsiTheme="majorBidi" w:cstheme="majorBidi"/>
        </w:rPr>
        <w:t xml:space="preserve">roupe </w:t>
      </w:r>
      <w:r w:rsidR="00723F41">
        <w:rPr>
          <w:rFonts w:asciiTheme="majorBidi" w:hAnsiTheme="majorBidi" w:cstheme="majorBidi"/>
        </w:rPr>
        <w:t xml:space="preserve">régional </w:t>
      </w:r>
      <w:r w:rsidRPr="00364B93">
        <w:rPr>
          <w:rFonts w:asciiTheme="majorBidi" w:hAnsiTheme="majorBidi" w:cstheme="majorBidi"/>
        </w:rPr>
        <w:t xml:space="preserve">a décidé de soumettre </w:t>
      </w:r>
      <w:r w:rsidR="00D022B2">
        <w:rPr>
          <w:rFonts w:asciiTheme="majorBidi" w:hAnsiTheme="majorBidi" w:cstheme="majorBidi"/>
        </w:rPr>
        <w:t>la proposition ci-après</w:t>
      </w:r>
      <w:r w:rsidR="00723F41">
        <w:rPr>
          <w:rFonts w:asciiTheme="majorBidi" w:hAnsiTheme="majorBidi" w:cstheme="majorBidi"/>
        </w:rPr>
        <w:t xml:space="preserve"> </w:t>
      </w:r>
      <w:r w:rsidRPr="00364B93">
        <w:rPr>
          <w:rFonts w:asciiTheme="majorBidi" w:hAnsiTheme="majorBidi" w:cstheme="majorBidi"/>
        </w:rPr>
        <w:t>au Président de la Commission d</w:t>
      </w:r>
      <w:r w:rsidR="00660218">
        <w:rPr>
          <w:rFonts w:asciiTheme="majorBidi" w:hAnsiTheme="majorBidi" w:cstheme="majorBidi"/>
        </w:rPr>
        <w:t>'</w:t>
      </w:r>
      <w:r w:rsidRPr="00364B93">
        <w:rPr>
          <w:rFonts w:asciiTheme="majorBidi" w:hAnsiTheme="majorBidi" w:cstheme="majorBidi"/>
        </w:rPr>
        <w:t>études 3 de l</w:t>
      </w:r>
      <w:r w:rsidR="00660218">
        <w:rPr>
          <w:rFonts w:asciiTheme="majorBidi" w:hAnsiTheme="majorBidi" w:cstheme="majorBidi"/>
        </w:rPr>
        <w:t>'</w:t>
      </w:r>
      <w:r w:rsidRPr="00364B93">
        <w:rPr>
          <w:rFonts w:asciiTheme="majorBidi" w:hAnsiTheme="majorBidi" w:cstheme="majorBidi"/>
        </w:rPr>
        <w:t>UIT-T:</w:t>
      </w:r>
    </w:p>
    <w:p w:rsidR="00B76C3F" w:rsidRPr="00364B93" w:rsidRDefault="00252C48" w:rsidP="00C436E8">
      <w:pPr>
        <w:rPr>
          <w:rFonts w:asciiTheme="majorBidi" w:hAnsiTheme="majorBidi" w:cstheme="majorBidi"/>
        </w:rPr>
      </w:pPr>
      <w:r w:rsidRPr="00252C48">
        <w:rPr>
          <w:rFonts w:asciiTheme="majorBidi" w:hAnsiTheme="majorBidi" w:cstheme="majorBidi"/>
        </w:rPr>
        <w:t>–</w:t>
      </w:r>
      <w:r>
        <w:rPr>
          <w:rFonts w:asciiTheme="majorBidi" w:hAnsiTheme="majorBidi" w:cstheme="majorBidi"/>
        </w:rPr>
        <w:tab/>
      </w:r>
      <w:r w:rsidR="00B76C3F" w:rsidRPr="00364B93">
        <w:rPr>
          <w:rFonts w:asciiTheme="majorBidi" w:hAnsiTheme="majorBidi" w:cstheme="majorBidi"/>
        </w:rPr>
        <w:t>Supprimer les thèmes suivants de la liste:</w:t>
      </w:r>
    </w:p>
    <w:p w:rsidR="00B76C3F" w:rsidRPr="00364B93" w:rsidRDefault="00B76C3F" w:rsidP="00252C48">
      <w:pPr>
        <w:pStyle w:val="enumlev2"/>
      </w:pPr>
      <w:r w:rsidRPr="00364B93">
        <w:t>•</w:t>
      </w:r>
      <w:r w:rsidRPr="00364B93">
        <w:tab/>
        <w:t>Questions relatives à la tarification des lignes fixes et des lignes louées.</w:t>
      </w:r>
    </w:p>
    <w:p w:rsidR="00B76C3F" w:rsidRPr="00364B93" w:rsidRDefault="00B76C3F" w:rsidP="00252C48">
      <w:pPr>
        <w:pStyle w:val="enumlev2"/>
      </w:pPr>
      <w:r w:rsidRPr="00364B93">
        <w:t>•</w:t>
      </w:r>
      <w:r w:rsidRPr="00364B93">
        <w:tab/>
        <w:t>Externalités de réseau.</w:t>
      </w:r>
    </w:p>
    <w:p w:rsidR="00B76C3F" w:rsidRPr="00364B93" w:rsidRDefault="00252C48" w:rsidP="00C436E8">
      <w:r w:rsidRPr="00252C48">
        <w:rPr>
          <w:rFonts w:asciiTheme="majorBidi" w:hAnsiTheme="majorBidi" w:cstheme="majorBidi"/>
        </w:rPr>
        <w:t>–</w:t>
      </w:r>
      <w:r>
        <w:rPr>
          <w:rFonts w:asciiTheme="majorBidi" w:hAnsiTheme="majorBidi" w:cstheme="majorBidi"/>
        </w:rPr>
        <w:tab/>
      </w:r>
      <w:r w:rsidR="00B76C3F" w:rsidRPr="00364B93">
        <w:t>Ajouter le thème suivant à la liste:</w:t>
      </w:r>
    </w:p>
    <w:p w:rsidR="00B76C3F" w:rsidRPr="00364B93" w:rsidRDefault="00B76C3F" w:rsidP="00252C48">
      <w:pPr>
        <w:pStyle w:val="enumlev2"/>
      </w:pPr>
      <w:r w:rsidRPr="00364B93">
        <w:t>•</w:t>
      </w:r>
      <w:r w:rsidRPr="00364B93">
        <w:tab/>
        <w:t>Incidence</w:t>
      </w:r>
      <w:r w:rsidR="00723F41">
        <w:t>s</w:t>
      </w:r>
      <w:r w:rsidRPr="00364B93">
        <w:t xml:space="preserve"> économique</w:t>
      </w:r>
      <w:r w:rsidR="00723F41">
        <w:t>s</w:t>
      </w:r>
      <w:r w:rsidRPr="00364B93">
        <w:t xml:space="preserve"> de l</w:t>
      </w:r>
      <w:r w:rsidR="00660218">
        <w:t>'</w:t>
      </w:r>
      <w:r w:rsidRPr="00364B93">
        <w:t xml:space="preserve">Internet et des acteurs OTT </w:t>
      </w:r>
      <w:r w:rsidR="00660218">
        <w:t>sur le trafic vocal, SMS/MMS et </w:t>
      </w:r>
      <w:r w:rsidRPr="00364B93">
        <w:t>vidéo.</w:t>
      </w:r>
    </w:p>
    <w:p w:rsidR="00B76C3F" w:rsidRPr="00364B93" w:rsidRDefault="00B76C3F" w:rsidP="00934610">
      <w:pPr>
        <w:pStyle w:val="Heading1"/>
      </w:pPr>
      <w:bookmarkStart w:id="66" w:name="_Toc385402934"/>
      <w:bookmarkStart w:id="67" w:name="_Toc385414647"/>
      <w:r w:rsidRPr="00364B93">
        <w:t>17</w:t>
      </w:r>
      <w:r w:rsidRPr="00364B93">
        <w:tab/>
        <w:t xml:space="preserve">Présentation et soumission des contributions à la </w:t>
      </w:r>
      <w:bookmarkEnd w:id="66"/>
      <w:r w:rsidR="00934610">
        <w:t>Commission d'études 3</w:t>
      </w:r>
      <w:bookmarkEnd w:id="67"/>
    </w:p>
    <w:p w:rsidR="00AD3990" w:rsidRPr="00364B93" w:rsidRDefault="00AD3990" w:rsidP="00C436E8">
      <w:pPr>
        <w:rPr>
          <w:rFonts w:asciiTheme="majorBidi" w:hAnsiTheme="majorBidi" w:cstheme="majorBidi"/>
        </w:rPr>
      </w:pPr>
      <w:r w:rsidRPr="00364B93">
        <w:rPr>
          <w:rFonts w:asciiTheme="majorBidi" w:hAnsiTheme="majorBidi" w:cstheme="majorBidi"/>
        </w:rPr>
        <w:t xml:space="preserve">La </w:t>
      </w:r>
      <w:r w:rsidR="00D022B2">
        <w:rPr>
          <w:rFonts w:asciiTheme="majorBidi" w:hAnsiTheme="majorBidi" w:cstheme="majorBidi"/>
        </w:rPr>
        <w:t>C</w:t>
      </w:r>
      <w:r w:rsidR="00D022B2" w:rsidRPr="00364B93">
        <w:rPr>
          <w:rFonts w:asciiTheme="majorBidi" w:hAnsiTheme="majorBidi" w:cstheme="majorBidi"/>
        </w:rPr>
        <w:t xml:space="preserve">onseillère </w:t>
      </w:r>
      <w:r w:rsidRPr="00364B93">
        <w:rPr>
          <w:rFonts w:asciiTheme="majorBidi" w:hAnsiTheme="majorBidi" w:cstheme="majorBidi"/>
        </w:rPr>
        <w:t xml:space="preserve">a présenté les Documents </w:t>
      </w:r>
      <w:hyperlink r:id="rId49" w:history="1">
        <w:r w:rsidR="00B3733E">
          <w:rPr>
            <w:rStyle w:val="Hyperlink"/>
            <w:rFonts w:asciiTheme="majorBidi" w:hAnsiTheme="majorBidi" w:cstheme="majorBidi"/>
          </w:rPr>
          <w:t>TD</w:t>
        </w:r>
        <w:r w:rsidRPr="00364B93">
          <w:rPr>
            <w:rStyle w:val="Hyperlink"/>
            <w:rFonts w:asciiTheme="majorBidi" w:hAnsiTheme="majorBidi" w:cstheme="majorBidi"/>
          </w:rPr>
          <w:t>38</w:t>
        </w:r>
      </w:hyperlink>
      <w:r w:rsidRPr="00364B93">
        <w:rPr>
          <w:rFonts w:asciiTheme="majorBidi" w:hAnsiTheme="majorBidi" w:cstheme="majorBidi"/>
        </w:rPr>
        <w:t xml:space="preserve"> et </w:t>
      </w:r>
      <w:hyperlink r:id="rId50" w:history="1">
        <w:r w:rsidR="00B3733E">
          <w:rPr>
            <w:rStyle w:val="Hyperlink"/>
            <w:rFonts w:asciiTheme="majorBidi" w:hAnsiTheme="majorBidi" w:cstheme="majorBidi"/>
          </w:rPr>
          <w:t>TD</w:t>
        </w:r>
        <w:r w:rsidRPr="00364B93">
          <w:rPr>
            <w:rStyle w:val="Hyperlink"/>
            <w:rFonts w:asciiTheme="majorBidi" w:hAnsiTheme="majorBidi" w:cstheme="majorBidi"/>
          </w:rPr>
          <w:t>39</w:t>
        </w:r>
      </w:hyperlink>
      <w:r w:rsidR="00D022B2">
        <w:rPr>
          <w:rFonts w:asciiTheme="majorBidi" w:hAnsiTheme="majorBidi" w:cstheme="majorBidi"/>
        </w:rPr>
        <w:t xml:space="preserve">, </w:t>
      </w:r>
      <w:r w:rsidRPr="00364B93">
        <w:rPr>
          <w:rFonts w:asciiTheme="majorBidi" w:hAnsiTheme="majorBidi" w:cstheme="majorBidi"/>
        </w:rPr>
        <w:t>contenant des informations et des lignes directrices relatives à la présentation, au format et à la soumission des contributions aux travaux de la Commission d</w:t>
      </w:r>
      <w:r w:rsidR="00660218">
        <w:rPr>
          <w:rFonts w:asciiTheme="majorBidi" w:hAnsiTheme="majorBidi" w:cstheme="majorBidi"/>
        </w:rPr>
        <w:t>'</w:t>
      </w:r>
      <w:r w:rsidRPr="00364B93">
        <w:rPr>
          <w:rFonts w:asciiTheme="majorBidi" w:hAnsiTheme="majorBidi" w:cstheme="majorBidi"/>
        </w:rPr>
        <w:t>études 3.</w:t>
      </w:r>
    </w:p>
    <w:p w:rsidR="00AD3990" w:rsidRPr="00364B93" w:rsidRDefault="00AD3990" w:rsidP="00C436E8">
      <w:pPr>
        <w:pStyle w:val="Heading1"/>
      </w:pPr>
      <w:bookmarkStart w:id="68" w:name="_Toc385402935"/>
      <w:bookmarkStart w:id="69" w:name="_Toc385414648"/>
      <w:r w:rsidRPr="00364B93">
        <w:lastRenderedPageBreak/>
        <w:t>18</w:t>
      </w:r>
      <w:r w:rsidRPr="00364B93">
        <w:tab/>
        <w:t>Programme de travail et domaines d</w:t>
      </w:r>
      <w:r w:rsidR="00660218">
        <w:t>'</w:t>
      </w:r>
      <w:r w:rsidRPr="00364B93">
        <w:t>action</w:t>
      </w:r>
      <w:bookmarkEnd w:id="68"/>
      <w:bookmarkEnd w:id="69"/>
    </w:p>
    <w:p w:rsidR="00AD3990" w:rsidRDefault="00AD3990" w:rsidP="00C436E8">
      <w:r w:rsidRPr="00364B93">
        <w:t>Le</w:t>
      </w:r>
      <w:r w:rsidR="00723F41">
        <w:t>s</w:t>
      </w:r>
      <w:r w:rsidRPr="00364B93">
        <w:t xml:space="preserve"> </w:t>
      </w:r>
      <w:r w:rsidR="00723F41">
        <w:t xml:space="preserve">participants à la réunion ont </w:t>
      </w:r>
      <w:r w:rsidRPr="00364B93">
        <w:t xml:space="preserve">établi sept groupes de travail, comme indiqué dans le </w:t>
      </w:r>
      <w:r w:rsidR="00723F41" w:rsidRPr="00364B93">
        <w:t xml:space="preserve">Tableau </w:t>
      </w:r>
      <w:r w:rsidRPr="00364B93">
        <w:t xml:space="preserve">1 ci-après. Les cinq premiers de ces groupes </w:t>
      </w:r>
      <w:r w:rsidR="00F46854" w:rsidRPr="00364B93">
        <w:t>se s</w:t>
      </w:r>
      <w:r w:rsidRPr="00364B93">
        <w:t xml:space="preserve">ont </w:t>
      </w:r>
      <w:r w:rsidR="00F46854" w:rsidRPr="00364B93">
        <w:t xml:space="preserve">réunis </w:t>
      </w:r>
      <w:r w:rsidRPr="00364B93">
        <w:t>à l</w:t>
      </w:r>
      <w:r w:rsidR="00660218">
        <w:t>'</w:t>
      </w:r>
      <w:r w:rsidRPr="00364B93">
        <w:t xml:space="preserve">occasion de la réunion de Brazzaville (République du Congo). Les rapports de </w:t>
      </w:r>
      <w:r w:rsidR="00F46854" w:rsidRPr="00364B93">
        <w:t>leurs réunions ont été mis en ligne</w:t>
      </w:r>
      <w:r w:rsidRPr="00364B93">
        <w:t xml:space="preserve"> et sont </w:t>
      </w:r>
      <w:r w:rsidR="00D022B2">
        <w:t>mentionn</w:t>
      </w:r>
      <w:r w:rsidRPr="00364B93">
        <w:t>és dans la colonne de droit</w:t>
      </w:r>
      <w:r w:rsidR="00D022B2">
        <w:t>e</w:t>
      </w:r>
      <w:r w:rsidRPr="00364B93">
        <w:t xml:space="preserve"> du tableau ci-dessous.</w:t>
      </w:r>
    </w:p>
    <w:p w:rsidR="004F1E60" w:rsidRDefault="004F1E60" w:rsidP="004F1E60">
      <w:pPr>
        <w:pStyle w:val="TableNotitle"/>
      </w:pPr>
      <w:r>
        <w:br w:type="page"/>
      </w:r>
    </w:p>
    <w:p w:rsidR="00AD3990" w:rsidRDefault="00C532C2" w:rsidP="004F1E60">
      <w:pPr>
        <w:pStyle w:val="TableNotitle"/>
      </w:pPr>
      <w:r w:rsidRPr="00660218">
        <w:lastRenderedPageBreak/>
        <w:t>Tableau 1 –</w:t>
      </w:r>
      <w:r w:rsidR="00AD3990" w:rsidRPr="00660218">
        <w:t xml:space="preserve"> Groupes de travail </w:t>
      </w:r>
      <w:r w:rsidR="00723F41" w:rsidRPr="00660218">
        <w:t>approuvés</w:t>
      </w:r>
      <w:r w:rsidR="004A606E" w:rsidRPr="00660218">
        <w:t xml:space="preserve"> lors de la réunion du Groupe</w:t>
      </w:r>
      <w:r w:rsidR="00AD3990" w:rsidRPr="00660218">
        <w:t xml:space="preserve"> SG3RG-AFR </w:t>
      </w:r>
      <w:r w:rsidR="004F1E60">
        <w:t>(20</w:t>
      </w:r>
      <w:r w:rsidR="004F1E60">
        <w:noBreakHyphen/>
      </w:r>
      <w:r w:rsidR="008838A4">
        <w:t>21 </w:t>
      </w:r>
      <w:r w:rsidR="004A606E" w:rsidRPr="00660218">
        <w:t>février</w:t>
      </w:r>
      <w:r w:rsidR="00AD3990" w:rsidRPr="00660218">
        <w:t xml:space="preserve"> 2014)</w:t>
      </w:r>
    </w:p>
    <w:tbl>
      <w:tblPr>
        <w:tblpPr w:leftFromText="141" w:rightFromText="141" w:vertAnchor="text" w:horzAnchor="margin" w:tblpX="250"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3969"/>
        <w:gridCol w:w="1134"/>
      </w:tblGrid>
      <w:tr w:rsidR="0058631A" w:rsidRPr="00E050D8" w:rsidTr="0058631A">
        <w:trPr>
          <w:cantSplit/>
          <w:tblHeader/>
        </w:trPr>
        <w:tc>
          <w:tcPr>
            <w:tcW w:w="3085" w:type="dxa"/>
            <w:shd w:val="clear" w:color="auto" w:fill="95B3D7"/>
          </w:tcPr>
          <w:p w:rsidR="0058631A" w:rsidRPr="00660218" w:rsidRDefault="0058631A" w:rsidP="00CA0232">
            <w:pPr>
              <w:pStyle w:val="Tablehead"/>
              <w:rPr>
                <w:rFonts w:eastAsia="Arial Unicode MS"/>
                <w:sz w:val="20"/>
              </w:rPr>
            </w:pPr>
            <w:r w:rsidRPr="00660218">
              <w:rPr>
                <w:rFonts w:eastAsia="Arial Unicode MS"/>
                <w:sz w:val="20"/>
              </w:rPr>
              <w:t>Nom du groupe de travail</w:t>
            </w:r>
          </w:p>
        </w:tc>
        <w:tc>
          <w:tcPr>
            <w:tcW w:w="1418" w:type="dxa"/>
            <w:shd w:val="clear" w:color="auto" w:fill="95B3D7"/>
          </w:tcPr>
          <w:p w:rsidR="0058631A" w:rsidRPr="00660218" w:rsidRDefault="0058631A" w:rsidP="00CA0232">
            <w:pPr>
              <w:pStyle w:val="Tablehead"/>
              <w:rPr>
                <w:rFonts w:eastAsia="Arial Unicode MS"/>
                <w:sz w:val="20"/>
              </w:rPr>
            </w:pPr>
            <w:r w:rsidRPr="00660218">
              <w:rPr>
                <w:rFonts w:eastAsia="Arial Unicode MS"/>
                <w:sz w:val="20"/>
              </w:rPr>
              <w:t xml:space="preserve">Rapporteur </w:t>
            </w:r>
          </w:p>
        </w:tc>
        <w:tc>
          <w:tcPr>
            <w:tcW w:w="3969" w:type="dxa"/>
            <w:shd w:val="clear" w:color="auto" w:fill="95B3D7"/>
          </w:tcPr>
          <w:p w:rsidR="0058631A" w:rsidRPr="00660218" w:rsidRDefault="0058631A" w:rsidP="00CA0232">
            <w:pPr>
              <w:pStyle w:val="Tablehead"/>
              <w:rPr>
                <w:rFonts w:eastAsia="Arial Unicode MS"/>
                <w:sz w:val="20"/>
              </w:rPr>
            </w:pPr>
            <w:r w:rsidRPr="00660218">
              <w:rPr>
                <w:rFonts w:eastAsia="Arial Unicode MS"/>
                <w:sz w:val="20"/>
              </w:rPr>
              <w:t>Membres</w:t>
            </w:r>
          </w:p>
        </w:tc>
        <w:tc>
          <w:tcPr>
            <w:tcW w:w="1134" w:type="dxa"/>
            <w:shd w:val="clear" w:color="auto" w:fill="95B3D7"/>
          </w:tcPr>
          <w:p w:rsidR="0058631A" w:rsidRPr="00660218" w:rsidRDefault="0058631A" w:rsidP="00CA0232">
            <w:pPr>
              <w:pStyle w:val="Tablehead"/>
              <w:rPr>
                <w:rFonts w:eastAsia="Arial Unicode MS"/>
                <w:sz w:val="20"/>
              </w:rPr>
            </w:pPr>
            <w:r w:rsidRPr="00660218">
              <w:rPr>
                <w:rFonts w:eastAsia="Arial Unicode MS"/>
                <w:sz w:val="20"/>
              </w:rPr>
              <w:t xml:space="preserve">Rapport </w:t>
            </w:r>
          </w:p>
        </w:tc>
      </w:tr>
      <w:tr w:rsidR="0058631A" w:rsidRPr="00364B93" w:rsidTr="00CA0232">
        <w:trPr>
          <w:cantSplit/>
        </w:trPr>
        <w:tc>
          <w:tcPr>
            <w:tcW w:w="3085" w:type="dxa"/>
            <w:shd w:val="clear" w:color="auto" w:fill="auto"/>
          </w:tcPr>
          <w:p w:rsidR="0058631A" w:rsidRPr="00660218" w:rsidRDefault="0058631A" w:rsidP="00CA0232">
            <w:pPr>
              <w:pStyle w:val="Tabletext"/>
              <w:rPr>
                <w:rFonts w:eastAsia="Arial Unicode MS"/>
                <w:b/>
                <w:sz w:val="20"/>
              </w:rPr>
            </w:pPr>
            <w:r w:rsidRPr="00660218">
              <w:rPr>
                <w:rFonts w:eastAsia="Arial Unicode MS"/>
                <w:b/>
                <w:sz w:val="20"/>
              </w:rPr>
              <w:t>Groupe de travail chargé d</w:t>
            </w:r>
            <w:r>
              <w:rPr>
                <w:rFonts w:eastAsia="Arial Unicode MS"/>
                <w:b/>
                <w:sz w:val="20"/>
              </w:rPr>
              <w:t>'</w:t>
            </w:r>
            <w:r w:rsidRPr="00660218">
              <w:rPr>
                <w:rFonts w:eastAsia="Arial Unicode MS"/>
                <w:b/>
                <w:sz w:val="20"/>
              </w:rPr>
              <w:t>élaborer un projet de recommandation incluant un modèle de coûts applicable à l</w:t>
            </w:r>
            <w:r>
              <w:rPr>
                <w:rFonts w:eastAsia="Arial Unicode MS"/>
                <w:b/>
                <w:sz w:val="20"/>
              </w:rPr>
              <w:t>'</w:t>
            </w:r>
            <w:r w:rsidRPr="00660218">
              <w:rPr>
                <w:rFonts w:eastAsia="Arial Unicode MS"/>
                <w:b/>
                <w:sz w:val="20"/>
              </w:rPr>
              <w:t>itinérance</w:t>
            </w:r>
          </w:p>
        </w:tc>
        <w:tc>
          <w:tcPr>
            <w:tcW w:w="1418"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F. Asumanu (Ghana)</w:t>
            </w:r>
          </w:p>
        </w:tc>
        <w:tc>
          <w:tcPr>
            <w:tcW w:w="3969"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J. Nguessan (Côte d</w:t>
            </w:r>
            <w:r>
              <w:rPr>
                <w:rFonts w:eastAsia="Arial Unicode MS"/>
                <w:sz w:val="20"/>
              </w:rPr>
              <w:t>'</w:t>
            </w:r>
            <w:r w:rsidRPr="00660218">
              <w:rPr>
                <w:rFonts w:eastAsia="Arial Unicode MS"/>
                <w:sz w:val="20"/>
              </w:rPr>
              <w:t>Ivoire), R. Mfungahema (Tanzanie), S. B. Umar (Ou</w:t>
            </w:r>
            <w:r w:rsidR="007902C4">
              <w:rPr>
                <w:rFonts w:eastAsia="Arial Unicode MS"/>
                <w:sz w:val="20"/>
              </w:rPr>
              <w:t>ganda), J</w:t>
            </w:r>
            <w:r w:rsidR="007902C4">
              <w:rPr>
                <w:rFonts w:eastAsia="Arial Unicode MS"/>
                <w:sz w:val="20"/>
              </w:rPr>
              <w:noBreakHyphen/>
              <w:t>C </w:t>
            </w:r>
            <w:r w:rsidRPr="00660218">
              <w:rPr>
                <w:rFonts w:eastAsia="Arial Unicode MS"/>
                <w:sz w:val="20"/>
              </w:rPr>
              <w:t xml:space="preserve">Ntahondi (Burundi), </w:t>
            </w:r>
            <w:r w:rsidR="007902C4">
              <w:rPr>
                <w:rFonts w:eastAsia="Arial Unicode MS"/>
                <w:sz w:val="20"/>
              </w:rPr>
              <w:br/>
            </w:r>
            <w:r w:rsidRPr="00660218">
              <w:rPr>
                <w:rFonts w:eastAsia="Arial Unicode MS"/>
                <w:sz w:val="20"/>
              </w:rPr>
              <w:t>A. M. Ndiaye (Sénégal), K. Clemence (Tanzanie</w:t>
            </w:r>
            <w:r w:rsidR="007902C4">
              <w:rPr>
                <w:rFonts w:eastAsia="Arial Unicode MS"/>
                <w:sz w:val="20"/>
              </w:rPr>
              <w:t>), S. </w:t>
            </w:r>
            <w:r w:rsidRPr="00660218">
              <w:rPr>
                <w:rFonts w:eastAsia="Arial Unicode MS"/>
                <w:sz w:val="20"/>
              </w:rPr>
              <w:t>Nalimbi (Rép. centrafricaine), B. Djibrilla (UAT)</w:t>
            </w:r>
          </w:p>
        </w:tc>
        <w:tc>
          <w:tcPr>
            <w:tcW w:w="1134" w:type="dxa"/>
          </w:tcPr>
          <w:p w:rsidR="0058631A" w:rsidRPr="00660218" w:rsidRDefault="0083191E" w:rsidP="00CA0232">
            <w:pPr>
              <w:pStyle w:val="Tabletext"/>
              <w:jc w:val="center"/>
              <w:rPr>
                <w:rFonts w:eastAsia="Arial Unicode MS"/>
                <w:sz w:val="20"/>
                <w:lang w:eastAsia="hi-IN" w:bidi="hi-IN"/>
              </w:rPr>
            </w:pPr>
            <w:hyperlink r:id="rId51" w:history="1">
              <w:r w:rsidR="00B3733E">
                <w:rPr>
                  <w:rStyle w:val="Hyperlink"/>
                  <w:rFonts w:eastAsia="Arial Unicode MS"/>
                  <w:kern w:val="1"/>
                  <w:sz w:val="20"/>
                  <w:lang w:eastAsia="hi-IN" w:bidi="hi-IN"/>
                </w:rPr>
                <w:t>TD</w:t>
              </w:r>
              <w:r w:rsidR="0058631A" w:rsidRPr="00660218">
                <w:rPr>
                  <w:rStyle w:val="Hyperlink"/>
                  <w:rFonts w:eastAsia="Arial Unicode MS"/>
                  <w:kern w:val="1"/>
                  <w:sz w:val="20"/>
                  <w:lang w:eastAsia="hi-IN" w:bidi="hi-IN"/>
                </w:rPr>
                <w:t>45</w:t>
              </w:r>
            </w:hyperlink>
          </w:p>
        </w:tc>
      </w:tr>
      <w:tr w:rsidR="0058631A" w:rsidRPr="00364B93" w:rsidTr="00CA0232">
        <w:trPr>
          <w:cantSplit/>
        </w:trPr>
        <w:tc>
          <w:tcPr>
            <w:tcW w:w="3085" w:type="dxa"/>
            <w:shd w:val="clear" w:color="auto" w:fill="auto"/>
          </w:tcPr>
          <w:p w:rsidR="0058631A" w:rsidRPr="00660218" w:rsidRDefault="0058631A" w:rsidP="00CA0232">
            <w:pPr>
              <w:pStyle w:val="Tabletext"/>
              <w:rPr>
                <w:rFonts w:eastAsia="Arial Unicode MS"/>
                <w:b/>
                <w:sz w:val="20"/>
              </w:rPr>
            </w:pPr>
            <w:r w:rsidRPr="00660218">
              <w:rPr>
                <w:rFonts w:eastAsia="Arial Unicode MS"/>
                <w:b/>
                <w:sz w:val="20"/>
              </w:rPr>
              <w:t>Groupe de travail chargé de réviser la Recommandation UIT</w:t>
            </w:r>
            <w:r w:rsidRPr="00660218">
              <w:rPr>
                <w:rFonts w:eastAsia="Arial Unicode MS"/>
                <w:b/>
                <w:sz w:val="20"/>
              </w:rPr>
              <w:noBreakHyphen/>
              <w:t>T D.600R</w:t>
            </w:r>
          </w:p>
        </w:tc>
        <w:tc>
          <w:tcPr>
            <w:tcW w:w="1418"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 xml:space="preserve">J. Adou </w:t>
            </w:r>
            <w:r w:rsidRPr="00660218">
              <w:rPr>
                <w:rFonts w:eastAsia="Arial Unicode MS"/>
                <w:sz w:val="20"/>
              </w:rPr>
              <w:br/>
              <w:t>(Côte d</w:t>
            </w:r>
            <w:r>
              <w:rPr>
                <w:rFonts w:eastAsia="Arial Unicode MS"/>
                <w:sz w:val="20"/>
              </w:rPr>
              <w:t>'</w:t>
            </w:r>
            <w:r w:rsidRPr="00660218">
              <w:rPr>
                <w:rFonts w:eastAsia="Arial Unicode MS"/>
                <w:sz w:val="20"/>
              </w:rPr>
              <w:t xml:space="preserve">Ivoire) </w:t>
            </w:r>
          </w:p>
        </w:tc>
        <w:tc>
          <w:tcPr>
            <w:tcW w:w="3969" w:type="dxa"/>
            <w:shd w:val="clear" w:color="auto" w:fill="auto"/>
          </w:tcPr>
          <w:p w:rsidR="0058631A" w:rsidRPr="00660218" w:rsidRDefault="0058631A" w:rsidP="00252C48">
            <w:pPr>
              <w:pStyle w:val="Tabletext"/>
              <w:jc w:val="center"/>
              <w:rPr>
                <w:rFonts w:eastAsia="Arial Unicode MS"/>
                <w:sz w:val="20"/>
              </w:rPr>
            </w:pPr>
            <w:r w:rsidRPr="00660218">
              <w:rPr>
                <w:rFonts w:eastAsia="Arial Unicode MS"/>
                <w:sz w:val="20"/>
              </w:rPr>
              <w:t xml:space="preserve">M. F. Tony (Rép. </w:t>
            </w:r>
            <w:r w:rsidR="00252C48">
              <w:rPr>
                <w:rFonts w:eastAsia="Arial Unicode MS"/>
                <w:sz w:val="20"/>
              </w:rPr>
              <w:t>d</w:t>
            </w:r>
            <w:r w:rsidRPr="00660218">
              <w:rPr>
                <w:rFonts w:eastAsia="Arial Unicode MS"/>
                <w:sz w:val="20"/>
              </w:rPr>
              <w:t>u Congo), R. Ciza (</w:t>
            </w:r>
            <w:r w:rsidR="007902C4">
              <w:rPr>
                <w:rFonts w:eastAsia="Arial Unicode MS"/>
                <w:sz w:val="20"/>
              </w:rPr>
              <w:t>Rép. </w:t>
            </w:r>
            <w:r w:rsidRPr="00660218">
              <w:rPr>
                <w:rFonts w:eastAsia="Arial Unicode MS"/>
                <w:sz w:val="20"/>
              </w:rPr>
              <w:t>dém. du Congo), N. O.</w:t>
            </w:r>
            <w:r w:rsidR="007902C4">
              <w:rPr>
                <w:rFonts w:eastAsia="Arial Unicode MS"/>
                <w:sz w:val="20"/>
              </w:rPr>
              <w:t xml:space="preserve"> Some (Burkina </w:t>
            </w:r>
            <w:r w:rsidRPr="00660218">
              <w:rPr>
                <w:rFonts w:eastAsia="Arial Unicode MS"/>
                <w:sz w:val="20"/>
              </w:rPr>
              <w:t>Faso), F. </w:t>
            </w:r>
            <w:r w:rsidR="007902C4">
              <w:rPr>
                <w:rFonts w:eastAsia="Arial Unicode MS"/>
                <w:sz w:val="20"/>
              </w:rPr>
              <w:t>Asumanu (Ghana), S. </w:t>
            </w:r>
            <w:r w:rsidRPr="00660218">
              <w:rPr>
                <w:rFonts w:eastAsia="Arial Unicode MS"/>
                <w:sz w:val="20"/>
              </w:rPr>
              <w:t>Nalimbi (Rép. centrafricaine</w:t>
            </w:r>
            <w:r w:rsidR="007902C4">
              <w:rPr>
                <w:rFonts w:eastAsia="Arial Unicode MS"/>
                <w:sz w:val="20"/>
              </w:rPr>
              <w:t>), R. </w:t>
            </w:r>
            <w:r w:rsidRPr="00660218">
              <w:rPr>
                <w:rFonts w:eastAsia="Arial Unicode MS"/>
                <w:sz w:val="20"/>
              </w:rPr>
              <w:t>Panananhu (Zimbabwe)</w:t>
            </w:r>
          </w:p>
        </w:tc>
        <w:tc>
          <w:tcPr>
            <w:tcW w:w="1134" w:type="dxa"/>
          </w:tcPr>
          <w:p w:rsidR="0058631A" w:rsidRPr="00660218" w:rsidRDefault="0083191E" w:rsidP="00CA0232">
            <w:pPr>
              <w:pStyle w:val="Tabletext"/>
              <w:jc w:val="center"/>
              <w:rPr>
                <w:rFonts w:eastAsia="Arial Unicode MS"/>
                <w:kern w:val="1"/>
                <w:sz w:val="20"/>
                <w:lang w:eastAsia="hi-IN" w:bidi="hi-IN"/>
              </w:rPr>
            </w:pPr>
            <w:hyperlink r:id="rId52" w:history="1">
              <w:r w:rsidR="00B3733E">
                <w:rPr>
                  <w:rStyle w:val="Hyperlink"/>
                  <w:rFonts w:eastAsia="Arial Unicode MS"/>
                  <w:kern w:val="1"/>
                  <w:sz w:val="20"/>
                  <w:lang w:eastAsia="hi-IN" w:bidi="hi-IN"/>
                </w:rPr>
                <w:t>TD</w:t>
              </w:r>
              <w:r w:rsidR="0058631A" w:rsidRPr="00660218">
                <w:rPr>
                  <w:rStyle w:val="Hyperlink"/>
                  <w:rFonts w:eastAsia="Arial Unicode MS"/>
                  <w:kern w:val="1"/>
                  <w:sz w:val="20"/>
                  <w:lang w:eastAsia="hi-IN" w:bidi="hi-IN"/>
                </w:rPr>
                <w:t>44</w:t>
              </w:r>
            </w:hyperlink>
          </w:p>
        </w:tc>
      </w:tr>
      <w:tr w:rsidR="0058631A" w:rsidRPr="00364B93" w:rsidTr="00CA0232">
        <w:trPr>
          <w:cantSplit/>
        </w:trPr>
        <w:tc>
          <w:tcPr>
            <w:tcW w:w="3085" w:type="dxa"/>
            <w:shd w:val="clear" w:color="auto" w:fill="auto"/>
          </w:tcPr>
          <w:p w:rsidR="0058631A" w:rsidRPr="00660218" w:rsidRDefault="0058631A" w:rsidP="00CA0232">
            <w:pPr>
              <w:pStyle w:val="Tabletext"/>
              <w:rPr>
                <w:rFonts w:eastAsia="Arial Unicode MS"/>
                <w:b/>
                <w:sz w:val="20"/>
              </w:rPr>
            </w:pPr>
            <w:r w:rsidRPr="00660218">
              <w:rPr>
                <w:rFonts w:eastAsia="Arial Unicode MS"/>
                <w:b/>
                <w:sz w:val="20"/>
              </w:rPr>
              <w:t>Groupe de travail sur l</w:t>
            </w:r>
            <w:r>
              <w:rPr>
                <w:rFonts w:eastAsia="Arial Unicode MS"/>
                <w:b/>
                <w:sz w:val="20"/>
              </w:rPr>
              <w:t>'</w:t>
            </w:r>
            <w:r w:rsidRPr="00660218">
              <w:rPr>
                <w:rFonts w:eastAsia="Arial Unicode MS"/>
                <w:b/>
                <w:sz w:val="20"/>
              </w:rPr>
              <w:t>impact de l</w:t>
            </w:r>
            <w:r>
              <w:rPr>
                <w:rFonts w:eastAsia="Arial Unicode MS"/>
                <w:b/>
                <w:sz w:val="20"/>
              </w:rPr>
              <w:t>'</w:t>
            </w:r>
            <w:r w:rsidR="00E65C88">
              <w:rPr>
                <w:rFonts w:eastAsia="Arial Unicode MS"/>
                <w:b/>
                <w:sz w:val="20"/>
              </w:rPr>
              <w:t>Internet sur le trafic vocal et </w:t>
            </w:r>
            <w:r w:rsidRPr="00660218">
              <w:rPr>
                <w:rFonts w:eastAsia="Arial Unicode MS"/>
                <w:b/>
                <w:sz w:val="20"/>
              </w:rPr>
              <w:t>SMS</w:t>
            </w:r>
          </w:p>
        </w:tc>
        <w:tc>
          <w:tcPr>
            <w:tcW w:w="1418"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E. Nizeye (Burundi)</w:t>
            </w:r>
          </w:p>
          <w:p w:rsidR="0058631A" w:rsidRPr="00660218" w:rsidRDefault="0058631A" w:rsidP="00CA0232">
            <w:pPr>
              <w:pStyle w:val="Tabletext"/>
              <w:jc w:val="center"/>
              <w:rPr>
                <w:rFonts w:eastAsia="Arial Unicode MS"/>
                <w:sz w:val="20"/>
              </w:rPr>
            </w:pPr>
          </w:p>
        </w:tc>
        <w:tc>
          <w:tcPr>
            <w:tcW w:w="3969"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C. Mendes (Sao Tomé-et-Principe)</w:t>
            </w:r>
            <w:r w:rsidRPr="00660218">
              <w:rPr>
                <w:rFonts w:eastAsia="Arial Unicode MS"/>
                <w:sz w:val="20"/>
              </w:rPr>
              <w:br/>
              <w:t xml:space="preserve">R. Ciza (Rép. dém. du Congo), E. Mwasho (Kenya), T. Goma (Rép. du Congo), </w:t>
            </w:r>
            <w:r w:rsidRPr="00660218">
              <w:rPr>
                <w:rFonts w:eastAsia="Arial Unicode MS"/>
                <w:sz w:val="20"/>
              </w:rPr>
              <w:br/>
              <w:t>M. Pathe Barry (Guinée)</w:t>
            </w:r>
          </w:p>
        </w:tc>
        <w:tc>
          <w:tcPr>
            <w:tcW w:w="1134" w:type="dxa"/>
          </w:tcPr>
          <w:p w:rsidR="0058631A" w:rsidRPr="00660218" w:rsidRDefault="0083191E" w:rsidP="00CA0232">
            <w:pPr>
              <w:pStyle w:val="Tabletext"/>
              <w:jc w:val="center"/>
              <w:rPr>
                <w:rFonts w:eastAsia="Arial Unicode MS"/>
                <w:kern w:val="1"/>
                <w:sz w:val="20"/>
                <w:lang w:eastAsia="hi-IN" w:bidi="hi-IN"/>
              </w:rPr>
            </w:pPr>
            <w:hyperlink r:id="rId53" w:history="1">
              <w:r w:rsidR="00B3733E">
                <w:rPr>
                  <w:rStyle w:val="Hyperlink"/>
                  <w:rFonts w:eastAsia="Arial Unicode MS"/>
                  <w:kern w:val="1"/>
                  <w:sz w:val="20"/>
                  <w:lang w:eastAsia="hi-IN" w:bidi="hi-IN"/>
                </w:rPr>
                <w:t>TD</w:t>
              </w:r>
              <w:r w:rsidR="0058631A" w:rsidRPr="00660218">
                <w:rPr>
                  <w:rStyle w:val="Hyperlink"/>
                  <w:rFonts w:eastAsia="Arial Unicode MS"/>
                  <w:kern w:val="1"/>
                  <w:sz w:val="20"/>
                  <w:lang w:eastAsia="hi-IN" w:bidi="hi-IN"/>
                </w:rPr>
                <w:t>43</w:t>
              </w:r>
            </w:hyperlink>
          </w:p>
        </w:tc>
      </w:tr>
      <w:tr w:rsidR="0058631A" w:rsidRPr="00364B93" w:rsidTr="00CA0232">
        <w:trPr>
          <w:cantSplit/>
        </w:trPr>
        <w:tc>
          <w:tcPr>
            <w:tcW w:w="3085" w:type="dxa"/>
            <w:shd w:val="clear" w:color="auto" w:fill="auto"/>
          </w:tcPr>
          <w:p w:rsidR="0058631A" w:rsidRPr="00660218" w:rsidRDefault="0058631A" w:rsidP="00CA0232">
            <w:pPr>
              <w:pStyle w:val="Tabletext"/>
              <w:rPr>
                <w:rFonts w:eastAsia="Arial Unicode MS"/>
                <w:b/>
                <w:sz w:val="20"/>
              </w:rPr>
            </w:pPr>
            <w:r w:rsidRPr="00660218">
              <w:rPr>
                <w:rFonts w:eastAsia="Arial Unicode MS"/>
                <w:b/>
                <w:sz w:val="20"/>
              </w:rPr>
              <w:t>Groupe de travail sur le hubbing</w:t>
            </w:r>
            <w:r w:rsidRPr="00660218">
              <w:rPr>
                <w:rFonts w:eastAsia="Arial Unicode MS"/>
                <w:b/>
                <w:sz w:val="20"/>
              </w:rPr>
              <w:br/>
              <w:t>(et autres procédures d</w:t>
            </w:r>
            <w:r>
              <w:rPr>
                <w:rFonts w:eastAsia="Arial Unicode MS"/>
                <w:b/>
                <w:sz w:val="20"/>
              </w:rPr>
              <w:t>'</w:t>
            </w:r>
            <w:r w:rsidRPr="00660218">
              <w:rPr>
                <w:rFonts w:eastAsia="Arial Unicode MS"/>
                <w:b/>
                <w:sz w:val="20"/>
              </w:rPr>
              <w:t>appel alternatives)</w:t>
            </w:r>
          </w:p>
        </w:tc>
        <w:tc>
          <w:tcPr>
            <w:tcW w:w="1418" w:type="dxa"/>
            <w:shd w:val="clear" w:color="auto" w:fill="auto"/>
          </w:tcPr>
          <w:p w:rsidR="0058631A" w:rsidRPr="00660218" w:rsidRDefault="0058631A" w:rsidP="007902C4">
            <w:pPr>
              <w:pStyle w:val="Tabletext"/>
              <w:jc w:val="center"/>
              <w:rPr>
                <w:rFonts w:eastAsia="Arial Unicode MS"/>
                <w:sz w:val="20"/>
              </w:rPr>
            </w:pPr>
            <w:r w:rsidRPr="00660218">
              <w:rPr>
                <w:rFonts w:eastAsia="Arial Unicode MS"/>
                <w:sz w:val="20"/>
              </w:rPr>
              <w:t>M. Pathe Barry (Guinée)</w:t>
            </w:r>
          </w:p>
        </w:tc>
        <w:tc>
          <w:tcPr>
            <w:tcW w:w="3969"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 xml:space="preserve">R. Ciza (Rép. dém. du Congo), A.M. Ndiaye (Sénégal), T. Goma (Rép. du Congo), </w:t>
            </w:r>
            <w:r w:rsidRPr="00660218">
              <w:rPr>
                <w:rFonts w:eastAsia="Arial Unicode MS"/>
                <w:sz w:val="20"/>
              </w:rPr>
              <w:br/>
              <w:t>J-C Ntahondi (Burundi)</w:t>
            </w:r>
          </w:p>
        </w:tc>
        <w:tc>
          <w:tcPr>
            <w:tcW w:w="1134" w:type="dxa"/>
          </w:tcPr>
          <w:p w:rsidR="0058631A" w:rsidRPr="00660218" w:rsidRDefault="0083191E" w:rsidP="00CA0232">
            <w:pPr>
              <w:pStyle w:val="Tabletext"/>
              <w:jc w:val="center"/>
              <w:rPr>
                <w:rFonts w:eastAsia="Arial Unicode MS"/>
                <w:kern w:val="1"/>
                <w:sz w:val="20"/>
                <w:lang w:eastAsia="hi-IN" w:bidi="hi-IN"/>
              </w:rPr>
            </w:pPr>
            <w:hyperlink r:id="rId54" w:history="1">
              <w:r w:rsidR="00B3733E">
                <w:rPr>
                  <w:rStyle w:val="Hyperlink"/>
                  <w:rFonts w:eastAsia="Arial Unicode MS"/>
                  <w:kern w:val="1"/>
                  <w:sz w:val="20"/>
                  <w:lang w:eastAsia="hi-IN" w:bidi="hi-IN"/>
                </w:rPr>
                <w:t>TD</w:t>
              </w:r>
              <w:r w:rsidR="0058631A" w:rsidRPr="00660218">
                <w:rPr>
                  <w:rStyle w:val="Hyperlink"/>
                  <w:rFonts w:eastAsia="Arial Unicode MS"/>
                  <w:kern w:val="1"/>
                  <w:sz w:val="20"/>
                  <w:lang w:eastAsia="hi-IN" w:bidi="hi-IN"/>
                </w:rPr>
                <w:t>42</w:t>
              </w:r>
            </w:hyperlink>
          </w:p>
        </w:tc>
      </w:tr>
      <w:tr w:rsidR="0058631A" w:rsidRPr="00364B93" w:rsidTr="00CA0232">
        <w:trPr>
          <w:cantSplit/>
        </w:trPr>
        <w:tc>
          <w:tcPr>
            <w:tcW w:w="3085" w:type="dxa"/>
            <w:shd w:val="clear" w:color="auto" w:fill="auto"/>
          </w:tcPr>
          <w:p w:rsidR="0058631A" w:rsidRPr="00660218" w:rsidRDefault="0058631A" w:rsidP="00CA0232">
            <w:pPr>
              <w:pStyle w:val="Tabletext"/>
              <w:rPr>
                <w:rFonts w:eastAsia="Arial Unicode MS"/>
                <w:b/>
                <w:sz w:val="20"/>
              </w:rPr>
            </w:pPr>
            <w:r w:rsidRPr="00660218">
              <w:rPr>
                <w:rFonts w:eastAsia="Arial Unicode MS"/>
                <w:b/>
                <w:sz w:val="20"/>
              </w:rPr>
              <w:t>Groupe de travail sur la tarification de l</w:t>
            </w:r>
            <w:r>
              <w:rPr>
                <w:rFonts w:eastAsia="Arial Unicode MS"/>
                <w:b/>
                <w:sz w:val="20"/>
              </w:rPr>
              <w:t>'</w:t>
            </w:r>
            <w:r w:rsidRPr="00660218">
              <w:rPr>
                <w:rFonts w:eastAsia="Arial Unicode MS"/>
                <w:b/>
                <w:sz w:val="20"/>
              </w:rPr>
              <w:t>utilisation du spectre</w:t>
            </w:r>
          </w:p>
        </w:tc>
        <w:tc>
          <w:tcPr>
            <w:tcW w:w="1418"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 xml:space="preserve">B. Mouandza Mboundzou </w:t>
            </w:r>
            <w:r w:rsidRPr="00660218">
              <w:rPr>
                <w:rFonts w:eastAsia="Arial Unicode MS"/>
                <w:sz w:val="20"/>
              </w:rPr>
              <w:br/>
              <w:t>(Rép. du Congo)</w:t>
            </w:r>
          </w:p>
        </w:tc>
        <w:tc>
          <w:tcPr>
            <w:tcW w:w="3969" w:type="dxa"/>
            <w:shd w:val="clear" w:color="auto" w:fill="auto"/>
          </w:tcPr>
          <w:p w:rsidR="0058631A" w:rsidRPr="00660218" w:rsidRDefault="0058631A" w:rsidP="00CA0232">
            <w:pPr>
              <w:pStyle w:val="Tabletext"/>
              <w:jc w:val="center"/>
              <w:rPr>
                <w:rFonts w:eastAsia="Arial Unicode MS"/>
                <w:sz w:val="20"/>
              </w:rPr>
            </w:pPr>
            <w:r w:rsidRPr="00660218">
              <w:rPr>
                <w:rFonts w:eastAsia="Arial Unicode MS"/>
                <w:sz w:val="20"/>
              </w:rPr>
              <w:t>Z. M. Mudathier (Soudan)</w:t>
            </w:r>
          </w:p>
        </w:tc>
        <w:tc>
          <w:tcPr>
            <w:tcW w:w="1134" w:type="dxa"/>
          </w:tcPr>
          <w:p w:rsidR="0058631A" w:rsidRPr="00660218" w:rsidRDefault="0083191E" w:rsidP="00CA0232">
            <w:pPr>
              <w:pStyle w:val="Tabletext"/>
              <w:jc w:val="center"/>
              <w:rPr>
                <w:rFonts w:eastAsia="Arial Unicode MS"/>
                <w:kern w:val="1"/>
                <w:sz w:val="20"/>
                <w:lang w:eastAsia="hi-IN" w:bidi="hi-IN"/>
              </w:rPr>
            </w:pPr>
            <w:hyperlink r:id="rId55" w:history="1">
              <w:r w:rsidR="00B3733E">
                <w:rPr>
                  <w:rStyle w:val="Hyperlink"/>
                  <w:rFonts w:eastAsia="Arial Unicode MS"/>
                  <w:kern w:val="1"/>
                  <w:sz w:val="20"/>
                  <w:lang w:eastAsia="hi-IN" w:bidi="hi-IN"/>
                </w:rPr>
                <w:t>TD</w:t>
              </w:r>
              <w:r w:rsidR="0058631A" w:rsidRPr="00660218">
                <w:rPr>
                  <w:rStyle w:val="Hyperlink"/>
                  <w:rFonts w:eastAsia="Arial Unicode MS"/>
                  <w:kern w:val="1"/>
                  <w:sz w:val="20"/>
                  <w:lang w:eastAsia="hi-IN" w:bidi="hi-IN"/>
                </w:rPr>
                <w:t>41</w:t>
              </w:r>
            </w:hyperlink>
          </w:p>
        </w:tc>
      </w:tr>
      <w:tr w:rsidR="008838A4" w:rsidRPr="00364B93" w:rsidTr="00CA0232">
        <w:trPr>
          <w:cantSplit/>
        </w:trPr>
        <w:tc>
          <w:tcPr>
            <w:tcW w:w="3085" w:type="dxa"/>
            <w:shd w:val="clear" w:color="auto" w:fill="auto"/>
          </w:tcPr>
          <w:p w:rsidR="008838A4" w:rsidRPr="00660218" w:rsidRDefault="008838A4" w:rsidP="008838A4">
            <w:pPr>
              <w:pStyle w:val="Tabletext"/>
              <w:rPr>
                <w:rFonts w:eastAsia="Arial Unicode MS"/>
                <w:b/>
                <w:sz w:val="20"/>
              </w:rPr>
            </w:pPr>
            <w:r w:rsidRPr="00660218">
              <w:rPr>
                <w:rFonts w:eastAsia="Arial Unicode MS"/>
                <w:b/>
                <w:sz w:val="20"/>
              </w:rPr>
              <w:t>Groupe de travail sur la connectivité Internet internationale</w:t>
            </w:r>
          </w:p>
        </w:tc>
        <w:tc>
          <w:tcPr>
            <w:tcW w:w="1418" w:type="dxa"/>
            <w:shd w:val="clear" w:color="auto" w:fill="auto"/>
          </w:tcPr>
          <w:p w:rsidR="008838A4" w:rsidRPr="00660218" w:rsidRDefault="00E65C88" w:rsidP="008838A4">
            <w:pPr>
              <w:pStyle w:val="Tabletext"/>
              <w:jc w:val="center"/>
              <w:rPr>
                <w:rFonts w:eastAsia="Arial Unicode MS"/>
                <w:sz w:val="20"/>
              </w:rPr>
            </w:pPr>
            <w:r>
              <w:rPr>
                <w:rFonts w:eastAsia="Arial Unicode MS"/>
                <w:sz w:val="20"/>
              </w:rPr>
              <w:t>A. Dramé</w:t>
            </w:r>
            <w:r w:rsidR="008838A4" w:rsidRPr="00660218">
              <w:rPr>
                <w:rFonts w:eastAsia="Arial Unicode MS"/>
                <w:sz w:val="20"/>
              </w:rPr>
              <w:t xml:space="preserve"> (Sonatel, Séné</w:t>
            </w:r>
            <w:r w:rsidR="008838A4">
              <w:rPr>
                <w:rFonts w:eastAsia="Arial Unicode MS"/>
                <w:sz w:val="20"/>
              </w:rPr>
              <w:t xml:space="preserve">gal) </w:t>
            </w:r>
          </w:p>
        </w:tc>
        <w:tc>
          <w:tcPr>
            <w:tcW w:w="3969" w:type="dxa"/>
            <w:shd w:val="clear" w:color="auto" w:fill="auto"/>
          </w:tcPr>
          <w:p w:rsidR="008838A4" w:rsidRPr="00660218" w:rsidRDefault="008838A4" w:rsidP="008838A4">
            <w:pPr>
              <w:pStyle w:val="Tabletext"/>
              <w:jc w:val="center"/>
              <w:rPr>
                <w:rFonts w:eastAsia="Arial Unicode MS"/>
                <w:sz w:val="20"/>
              </w:rPr>
            </w:pPr>
            <w:r w:rsidRPr="00660218">
              <w:rPr>
                <w:rFonts w:eastAsia="Arial Unicode MS"/>
                <w:sz w:val="20"/>
              </w:rPr>
              <w:t>N. O. Some (Burkina Faso), J.C. Ntahondi (Burundi), R. Ciza (Rép. dém. du Congo)</w:t>
            </w:r>
            <w:r w:rsidR="007902C4">
              <w:rPr>
                <w:rFonts w:eastAsia="Arial Unicode MS"/>
                <w:sz w:val="20"/>
              </w:rPr>
              <w:t>, M. </w:t>
            </w:r>
            <w:r w:rsidRPr="00660218">
              <w:rPr>
                <w:rFonts w:eastAsia="Arial Unicode MS"/>
                <w:sz w:val="20"/>
              </w:rPr>
              <w:t xml:space="preserve">Pathe Barry (Guinée), Y. Arouna (Niger) </w:t>
            </w:r>
          </w:p>
        </w:tc>
        <w:tc>
          <w:tcPr>
            <w:tcW w:w="1134" w:type="dxa"/>
          </w:tcPr>
          <w:p w:rsidR="008838A4" w:rsidRPr="00660218" w:rsidRDefault="008838A4" w:rsidP="008838A4">
            <w:pPr>
              <w:pStyle w:val="Tabletext"/>
              <w:jc w:val="center"/>
              <w:rPr>
                <w:rFonts w:eastAsia="Arial Unicode MS"/>
                <w:kern w:val="1"/>
                <w:sz w:val="20"/>
                <w:lang w:eastAsia="hi-IN" w:bidi="hi-IN"/>
              </w:rPr>
            </w:pPr>
            <w:r w:rsidRPr="00660218">
              <w:rPr>
                <w:rFonts w:eastAsia="Arial Unicode MS"/>
                <w:kern w:val="1"/>
                <w:sz w:val="20"/>
                <w:lang w:eastAsia="hi-IN" w:bidi="hi-IN"/>
              </w:rPr>
              <w:t>s. o.</w:t>
            </w:r>
          </w:p>
        </w:tc>
      </w:tr>
      <w:tr w:rsidR="008838A4" w:rsidRPr="00364B93" w:rsidTr="00CA0232">
        <w:trPr>
          <w:cantSplit/>
        </w:trPr>
        <w:tc>
          <w:tcPr>
            <w:tcW w:w="3085" w:type="dxa"/>
            <w:shd w:val="clear" w:color="auto" w:fill="auto"/>
          </w:tcPr>
          <w:p w:rsidR="008838A4" w:rsidRPr="00660218" w:rsidRDefault="008838A4" w:rsidP="008838A4">
            <w:pPr>
              <w:pStyle w:val="Tabletext"/>
              <w:rPr>
                <w:rFonts w:eastAsia="Arial Unicode MS"/>
                <w:b/>
                <w:bCs/>
                <w:kern w:val="1"/>
                <w:sz w:val="20"/>
                <w:lang w:eastAsia="hi-IN" w:bidi="hi-IN"/>
              </w:rPr>
            </w:pPr>
            <w:r w:rsidRPr="00660218">
              <w:rPr>
                <w:rFonts w:eastAsia="Arial Unicode MS"/>
                <w:b/>
                <w:sz w:val="20"/>
              </w:rPr>
              <w:t>Groupe de travail sur les accords commerciaux</w:t>
            </w:r>
          </w:p>
        </w:tc>
        <w:tc>
          <w:tcPr>
            <w:tcW w:w="1418" w:type="dxa"/>
            <w:shd w:val="clear" w:color="auto" w:fill="auto"/>
          </w:tcPr>
          <w:p w:rsidR="008838A4" w:rsidRPr="00660218" w:rsidRDefault="00E65C88" w:rsidP="008838A4">
            <w:pPr>
              <w:pStyle w:val="Tabletext"/>
              <w:jc w:val="center"/>
              <w:rPr>
                <w:rFonts w:eastAsia="Arial Unicode MS"/>
                <w:sz w:val="20"/>
              </w:rPr>
            </w:pPr>
            <w:r>
              <w:rPr>
                <w:rFonts w:eastAsia="Arial Unicode MS"/>
                <w:sz w:val="20"/>
              </w:rPr>
              <w:t xml:space="preserve">S. Touré </w:t>
            </w:r>
            <w:r w:rsidR="008838A4" w:rsidRPr="00660218">
              <w:rPr>
                <w:rFonts w:eastAsia="Arial Unicode MS"/>
                <w:sz w:val="20"/>
              </w:rPr>
              <w:t>(Sonatel, Sénégal)</w:t>
            </w:r>
          </w:p>
        </w:tc>
        <w:tc>
          <w:tcPr>
            <w:tcW w:w="3969" w:type="dxa"/>
            <w:shd w:val="clear" w:color="auto" w:fill="auto"/>
          </w:tcPr>
          <w:p w:rsidR="008838A4" w:rsidRPr="00660218" w:rsidRDefault="008838A4" w:rsidP="008838A4">
            <w:pPr>
              <w:pStyle w:val="Tabletext"/>
              <w:jc w:val="center"/>
              <w:rPr>
                <w:rFonts w:eastAsia="Arial Unicode MS"/>
                <w:sz w:val="20"/>
              </w:rPr>
            </w:pPr>
            <w:r w:rsidRPr="00660218">
              <w:rPr>
                <w:rFonts w:eastAsia="Arial Unicode MS"/>
                <w:sz w:val="20"/>
              </w:rPr>
              <w:t>Y. S Maiga (Burkina Faso) T. Malela Fila (Rép. du Congo), J. Adou (Côte d</w:t>
            </w:r>
            <w:r>
              <w:rPr>
                <w:rFonts w:eastAsia="Arial Unicode MS"/>
                <w:sz w:val="20"/>
              </w:rPr>
              <w:t>'</w:t>
            </w:r>
            <w:r w:rsidRPr="00660218">
              <w:rPr>
                <w:rFonts w:eastAsia="Arial Unicode MS"/>
                <w:sz w:val="20"/>
              </w:rPr>
              <w:t xml:space="preserve">Ivoire), </w:t>
            </w:r>
            <w:r w:rsidRPr="00660218">
              <w:rPr>
                <w:rFonts w:eastAsia="Arial Unicode MS"/>
                <w:sz w:val="20"/>
              </w:rPr>
              <w:br/>
              <w:t>R. Sawerengera-Msuku (Malawi), Y. Arouna (Niger), C. Mendes (Sao Tomé-et-Princ</w:t>
            </w:r>
            <w:r w:rsidR="00252C48">
              <w:rPr>
                <w:rFonts w:eastAsia="Arial Unicode MS"/>
                <w:sz w:val="20"/>
              </w:rPr>
              <w:t xml:space="preserve">ipe), </w:t>
            </w:r>
            <w:r w:rsidR="00252C48">
              <w:rPr>
                <w:rFonts w:eastAsia="Arial Unicode MS"/>
                <w:sz w:val="20"/>
              </w:rPr>
              <w:br/>
              <w:t>Z. M. Mudathier (Soudan)</w:t>
            </w:r>
          </w:p>
        </w:tc>
        <w:tc>
          <w:tcPr>
            <w:tcW w:w="1134" w:type="dxa"/>
          </w:tcPr>
          <w:p w:rsidR="008838A4" w:rsidRPr="00660218" w:rsidRDefault="008838A4" w:rsidP="008838A4">
            <w:pPr>
              <w:pStyle w:val="Tabletext"/>
              <w:jc w:val="center"/>
              <w:rPr>
                <w:rFonts w:eastAsia="Arial Unicode MS"/>
                <w:kern w:val="1"/>
                <w:sz w:val="20"/>
                <w:lang w:eastAsia="hi-IN" w:bidi="hi-IN"/>
              </w:rPr>
            </w:pPr>
            <w:r w:rsidRPr="00660218">
              <w:rPr>
                <w:rFonts w:eastAsia="Arial Unicode MS"/>
                <w:kern w:val="1"/>
                <w:sz w:val="20"/>
                <w:lang w:eastAsia="hi-IN" w:bidi="hi-IN"/>
              </w:rPr>
              <w:t>s. o.</w:t>
            </w:r>
          </w:p>
        </w:tc>
      </w:tr>
    </w:tbl>
    <w:p w:rsidR="004F1E60" w:rsidRDefault="004F1E60" w:rsidP="00C436E8">
      <w:pPr>
        <w:pStyle w:val="Normalaftertitle"/>
      </w:pPr>
      <w:r>
        <w:br w:type="page"/>
      </w:r>
    </w:p>
    <w:p w:rsidR="00AD3990" w:rsidRPr="00364B93" w:rsidRDefault="008F2F68" w:rsidP="00C436E8">
      <w:pPr>
        <w:pStyle w:val="Normalaftertitle"/>
      </w:pPr>
      <w:r w:rsidRPr="00364B93">
        <w:lastRenderedPageBreak/>
        <w:t xml:space="preserve">Les participants à la réunion ont approuvé la liste de </w:t>
      </w:r>
      <w:r w:rsidR="00723F41">
        <w:t>mesur</w:t>
      </w:r>
      <w:r w:rsidRPr="00364B93">
        <w:t xml:space="preserve">es </w:t>
      </w:r>
      <w:r w:rsidR="00723F41">
        <w:t>ci-après (Tableau 2)</w:t>
      </w:r>
      <w:r w:rsidR="00D022B2">
        <w:t>.</w:t>
      </w:r>
      <w:r w:rsidRPr="00364B93">
        <w:t xml:space="preserve"> </w:t>
      </w:r>
    </w:p>
    <w:p w:rsidR="008F2F68" w:rsidRPr="00E87B70" w:rsidRDefault="008F2F68" w:rsidP="00B55F4B">
      <w:pPr>
        <w:pStyle w:val="TableNotitle"/>
      </w:pPr>
      <w:r w:rsidRPr="00E87B70">
        <w:t>Tableau 2</w:t>
      </w:r>
      <w:r w:rsidR="00B55F4B">
        <w:t xml:space="preserve"> –</w:t>
      </w:r>
      <w:r w:rsidRPr="00E87B70">
        <w:t xml:space="preserve"> </w:t>
      </w:r>
      <w:r w:rsidR="00721950" w:rsidRPr="00E87B70">
        <w:t xml:space="preserve">Mesures de suivi </w:t>
      </w:r>
      <w:r w:rsidR="00D32C91" w:rsidRPr="00E87B70">
        <w:t>adoptées</w:t>
      </w:r>
      <w:r w:rsidR="00721950" w:rsidRPr="00E87B70">
        <w:t xml:space="preserve"> par le</w:t>
      </w:r>
      <w:r w:rsidRPr="00E87B70">
        <w:t xml:space="preserve"> Groupe SG3RG-AFR </w:t>
      </w:r>
      <w:r w:rsidR="00721950" w:rsidRPr="00E87B70">
        <w:br/>
      </w:r>
      <w:r w:rsidRPr="00E87B70">
        <w:t>(20-21 février 2014, Brazzaville, Rép. Du Congo)</w:t>
      </w:r>
    </w:p>
    <w:tbl>
      <w:tblPr>
        <w:tblpPr w:leftFromText="141" w:rightFromText="141" w:vertAnchor="text" w:horzAnchor="margin" w:tblpX="250" w:tblpY="232"/>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4442"/>
      </w:tblGrid>
      <w:tr w:rsidR="008F2F68" w:rsidRPr="00364B93" w:rsidTr="0058631A">
        <w:trPr>
          <w:trHeight w:val="278"/>
          <w:tblHeader/>
        </w:trPr>
        <w:tc>
          <w:tcPr>
            <w:tcW w:w="2660" w:type="dxa"/>
            <w:shd w:val="clear" w:color="auto" w:fill="95B3D7"/>
          </w:tcPr>
          <w:p w:rsidR="008F2F68" w:rsidRPr="008838A4" w:rsidRDefault="00721950" w:rsidP="0058631A">
            <w:pPr>
              <w:pStyle w:val="Tablehead"/>
              <w:rPr>
                <w:rFonts w:eastAsia="Arial Unicode MS"/>
                <w:sz w:val="20"/>
              </w:rPr>
            </w:pPr>
            <w:r w:rsidRPr="008838A4">
              <w:rPr>
                <w:rFonts w:eastAsia="Arial Unicode MS"/>
                <w:sz w:val="20"/>
              </w:rPr>
              <w:t>Mesure</w:t>
            </w:r>
            <w:r w:rsidR="008F2F68" w:rsidRPr="008838A4">
              <w:rPr>
                <w:rFonts w:eastAsia="Arial Unicode MS"/>
                <w:sz w:val="20"/>
              </w:rPr>
              <w:t>/Objecti</w:t>
            </w:r>
            <w:r w:rsidR="00B16E0A" w:rsidRPr="008838A4">
              <w:rPr>
                <w:rFonts w:eastAsia="Arial Unicode MS"/>
                <w:sz w:val="20"/>
              </w:rPr>
              <w:t>f</w:t>
            </w:r>
            <w:r w:rsidR="008F2F68" w:rsidRPr="008838A4">
              <w:rPr>
                <w:rFonts w:eastAsia="Arial Unicode MS"/>
                <w:sz w:val="20"/>
              </w:rPr>
              <w:t xml:space="preserve"> </w:t>
            </w:r>
          </w:p>
        </w:tc>
        <w:tc>
          <w:tcPr>
            <w:tcW w:w="2410" w:type="dxa"/>
            <w:shd w:val="clear" w:color="auto" w:fill="95B3D7"/>
          </w:tcPr>
          <w:p w:rsidR="008F2F68" w:rsidRPr="008838A4" w:rsidRDefault="00721950" w:rsidP="0058631A">
            <w:pPr>
              <w:pStyle w:val="Tablehead"/>
              <w:rPr>
                <w:rFonts w:eastAsia="Arial Unicode MS"/>
                <w:sz w:val="20"/>
              </w:rPr>
            </w:pPr>
            <w:r w:rsidRPr="008838A4">
              <w:rPr>
                <w:rFonts w:eastAsia="Arial Unicode MS"/>
                <w:sz w:val="20"/>
              </w:rPr>
              <w:t>R</w:t>
            </w:r>
            <w:r w:rsidR="00B16E0A" w:rsidRPr="008838A4">
              <w:rPr>
                <w:rFonts w:eastAsia="Arial Unicode MS"/>
                <w:sz w:val="20"/>
              </w:rPr>
              <w:t>esponsable</w:t>
            </w:r>
          </w:p>
        </w:tc>
        <w:tc>
          <w:tcPr>
            <w:tcW w:w="4442" w:type="dxa"/>
            <w:shd w:val="clear" w:color="auto" w:fill="95B3D7"/>
          </w:tcPr>
          <w:p w:rsidR="008F2F68" w:rsidRPr="008838A4" w:rsidRDefault="00B16E0A" w:rsidP="0058631A">
            <w:pPr>
              <w:pStyle w:val="Tablehead"/>
              <w:rPr>
                <w:rFonts w:eastAsia="Arial Unicode MS"/>
                <w:sz w:val="20"/>
              </w:rPr>
            </w:pPr>
            <w:r w:rsidRPr="008838A4">
              <w:rPr>
                <w:rFonts w:eastAsia="Arial Unicode MS"/>
                <w:sz w:val="20"/>
              </w:rPr>
              <w:t>Délai</w:t>
            </w:r>
          </w:p>
        </w:tc>
      </w:tr>
      <w:tr w:rsidR="008F2F68" w:rsidRPr="0045456E" w:rsidTr="0058631A">
        <w:trPr>
          <w:tblHeader/>
        </w:trPr>
        <w:tc>
          <w:tcPr>
            <w:tcW w:w="2660" w:type="dxa"/>
            <w:shd w:val="clear" w:color="auto" w:fill="auto"/>
          </w:tcPr>
          <w:p w:rsidR="007902C4" w:rsidRPr="007902C4" w:rsidRDefault="007902C4" w:rsidP="007902C4">
            <w:pPr>
              <w:pStyle w:val="Tabletext"/>
              <w:ind w:left="284" w:hanging="284"/>
              <w:rPr>
                <w:rFonts w:eastAsia="Arial Unicode MS"/>
                <w:b/>
                <w:sz w:val="20"/>
              </w:rPr>
            </w:pPr>
            <w:r w:rsidRPr="007902C4">
              <w:rPr>
                <w:rFonts w:eastAsia="Arial Unicode MS"/>
                <w:b/>
                <w:sz w:val="20"/>
              </w:rPr>
              <w:t>1)</w:t>
            </w:r>
            <w:r w:rsidRPr="007902C4">
              <w:rPr>
                <w:rFonts w:eastAsia="Arial Unicode MS"/>
                <w:b/>
                <w:sz w:val="20"/>
              </w:rPr>
              <w:tab/>
            </w:r>
            <w:r w:rsidR="00B16E0A" w:rsidRPr="007902C4">
              <w:rPr>
                <w:rFonts w:eastAsia="Arial Unicode MS"/>
                <w:b/>
                <w:sz w:val="20"/>
              </w:rPr>
              <w:t>Elaborer un questionnaire sur l</w:t>
            </w:r>
            <w:r w:rsidR="00721950" w:rsidRPr="007902C4">
              <w:rPr>
                <w:rFonts w:eastAsia="Arial Unicode MS"/>
                <w:b/>
                <w:sz w:val="20"/>
              </w:rPr>
              <w:t>e</w:t>
            </w:r>
            <w:r w:rsidR="00B16E0A" w:rsidRPr="007902C4">
              <w:rPr>
                <w:rFonts w:eastAsia="Arial Unicode MS"/>
                <w:b/>
                <w:sz w:val="20"/>
              </w:rPr>
              <w:t xml:space="preserve"> </w:t>
            </w:r>
            <w:r w:rsidR="00721950" w:rsidRPr="007902C4">
              <w:rPr>
                <w:rFonts w:eastAsia="Arial Unicode MS"/>
                <w:b/>
                <w:sz w:val="20"/>
              </w:rPr>
              <w:t>hubbing</w:t>
            </w:r>
            <w:r w:rsidR="00B16E0A" w:rsidRPr="007902C4">
              <w:rPr>
                <w:rFonts w:eastAsia="Arial Unicode MS"/>
                <w:b/>
                <w:sz w:val="20"/>
              </w:rPr>
              <w:t>, l</w:t>
            </w:r>
            <w:r w:rsidR="00660218" w:rsidRPr="007902C4">
              <w:rPr>
                <w:rFonts w:eastAsia="Arial Unicode MS"/>
                <w:b/>
                <w:sz w:val="20"/>
              </w:rPr>
              <w:t>'</w:t>
            </w:r>
            <w:r w:rsidR="00B16E0A" w:rsidRPr="007902C4">
              <w:rPr>
                <w:rFonts w:eastAsia="Arial Unicode MS"/>
                <w:b/>
                <w:sz w:val="20"/>
              </w:rPr>
              <w:t>objectif étant</w:t>
            </w:r>
          </w:p>
          <w:p w:rsidR="008F2F68" w:rsidRPr="008838A4" w:rsidRDefault="007902C4" w:rsidP="007902C4">
            <w:pPr>
              <w:pStyle w:val="Tabletext"/>
              <w:ind w:left="284" w:hanging="284"/>
              <w:rPr>
                <w:rFonts w:eastAsia="Arial Unicode MS"/>
                <w:sz w:val="20"/>
              </w:rPr>
            </w:pPr>
            <w:r w:rsidRPr="007902C4">
              <w:rPr>
                <w:rFonts w:eastAsia="Arial Unicode MS"/>
                <w:b/>
                <w:sz w:val="20"/>
              </w:rPr>
              <w:t>2)</w:t>
            </w:r>
            <w:r w:rsidRPr="007902C4">
              <w:rPr>
                <w:rFonts w:eastAsia="Arial Unicode MS"/>
                <w:b/>
                <w:sz w:val="20"/>
              </w:rPr>
              <w:tab/>
            </w:r>
            <w:r w:rsidR="00B16E0A" w:rsidRPr="007902C4">
              <w:rPr>
                <w:rFonts w:eastAsia="Arial Unicode MS"/>
                <w:b/>
                <w:sz w:val="20"/>
              </w:rPr>
              <w:t>de soumettre une contribution sur le sujet</w:t>
            </w:r>
          </w:p>
        </w:tc>
        <w:tc>
          <w:tcPr>
            <w:tcW w:w="2410" w:type="dxa"/>
            <w:shd w:val="clear" w:color="auto" w:fill="auto"/>
          </w:tcPr>
          <w:p w:rsidR="008F2F68" w:rsidRPr="008838A4" w:rsidRDefault="008F2F68" w:rsidP="0058631A">
            <w:pPr>
              <w:pStyle w:val="Tabletext"/>
              <w:rPr>
                <w:rFonts w:eastAsia="Arial Unicode MS"/>
                <w:kern w:val="1"/>
                <w:sz w:val="20"/>
                <w:lang w:eastAsia="hi-IN" w:bidi="hi-IN"/>
              </w:rPr>
            </w:pPr>
            <w:r w:rsidRPr="008838A4">
              <w:rPr>
                <w:rFonts w:eastAsia="Arial Unicode MS"/>
                <w:kern w:val="1"/>
                <w:sz w:val="20"/>
                <w:lang w:eastAsia="hi-IN" w:bidi="hi-IN"/>
              </w:rPr>
              <w:t>M. Pathe Barry (Guin</w:t>
            </w:r>
            <w:r w:rsidR="00B16E0A" w:rsidRPr="008838A4">
              <w:rPr>
                <w:rFonts w:eastAsia="Arial Unicode MS"/>
                <w:kern w:val="1"/>
                <w:sz w:val="20"/>
                <w:lang w:eastAsia="hi-IN" w:bidi="hi-IN"/>
              </w:rPr>
              <w:t>é</w:t>
            </w:r>
            <w:r w:rsidRPr="008838A4">
              <w:rPr>
                <w:rFonts w:eastAsia="Arial Unicode MS"/>
                <w:kern w:val="1"/>
                <w:sz w:val="20"/>
                <w:lang w:eastAsia="hi-IN" w:bidi="hi-IN"/>
              </w:rPr>
              <w:t xml:space="preserve">e) </w:t>
            </w:r>
            <w:r w:rsidR="00B16E0A" w:rsidRPr="008838A4">
              <w:rPr>
                <w:rFonts w:eastAsia="Arial Unicode MS"/>
                <w:kern w:val="1"/>
                <w:sz w:val="20"/>
                <w:lang w:eastAsia="hi-IN" w:bidi="hi-IN"/>
              </w:rPr>
              <w:br/>
              <w:t>e</w:t>
            </w:r>
            <w:r w:rsidR="00721950" w:rsidRPr="008838A4">
              <w:rPr>
                <w:rFonts w:eastAsia="Arial Unicode MS"/>
                <w:kern w:val="1"/>
                <w:sz w:val="20"/>
                <w:lang w:eastAsia="hi-IN" w:bidi="hi-IN"/>
              </w:rPr>
              <w:t>t le Groupe de travail sur le</w:t>
            </w:r>
            <w:r w:rsidR="00B16E0A" w:rsidRPr="008838A4">
              <w:rPr>
                <w:rFonts w:eastAsia="Arial Unicode MS"/>
                <w:kern w:val="1"/>
                <w:sz w:val="20"/>
                <w:lang w:eastAsia="hi-IN" w:bidi="hi-IN"/>
              </w:rPr>
              <w:t xml:space="preserve"> </w:t>
            </w:r>
            <w:r w:rsidR="00721950" w:rsidRPr="008838A4">
              <w:rPr>
                <w:rFonts w:eastAsia="Arial Unicode MS"/>
                <w:kern w:val="1"/>
                <w:sz w:val="20"/>
                <w:lang w:eastAsia="hi-IN" w:bidi="hi-IN"/>
              </w:rPr>
              <w:t>hubbing (</w:t>
            </w:r>
            <w:r w:rsidR="00B16E0A" w:rsidRPr="008838A4">
              <w:rPr>
                <w:rFonts w:eastAsia="Arial Unicode MS"/>
                <w:kern w:val="1"/>
                <w:sz w:val="20"/>
                <w:lang w:eastAsia="hi-IN" w:bidi="hi-IN"/>
              </w:rPr>
              <w:t>et autres proc</w:t>
            </w:r>
            <w:r w:rsidR="00721950" w:rsidRPr="008838A4">
              <w:rPr>
                <w:rFonts w:eastAsia="Arial Unicode MS"/>
                <w:kern w:val="1"/>
                <w:sz w:val="20"/>
                <w:lang w:eastAsia="hi-IN" w:bidi="hi-IN"/>
              </w:rPr>
              <w:t>é</w:t>
            </w:r>
            <w:r w:rsidR="00B16E0A" w:rsidRPr="008838A4">
              <w:rPr>
                <w:rFonts w:eastAsia="Arial Unicode MS"/>
                <w:kern w:val="1"/>
                <w:sz w:val="20"/>
                <w:lang w:eastAsia="hi-IN" w:bidi="hi-IN"/>
              </w:rPr>
              <w:t>dures d</w:t>
            </w:r>
            <w:r w:rsidR="00660218" w:rsidRPr="008838A4">
              <w:rPr>
                <w:rFonts w:eastAsia="Arial Unicode MS"/>
                <w:kern w:val="1"/>
                <w:sz w:val="20"/>
                <w:lang w:eastAsia="hi-IN" w:bidi="hi-IN"/>
              </w:rPr>
              <w:t>'</w:t>
            </w:r>
            <w:r w:rsidR="00B16E0A" w:rsidRPr="008838A4">
              <w:rPr>
                <w:rFonts w:eastAsia="Arial Unicode MS"/>
                <w:kern w:val="1"/>
                <w:sz w:val="20"/>
                <w:lang w:eastAsia="hi-IN" w:bidi="hi-IN"/>
              </w:rPr>
              <w:t>appels alternatives</w:t>
            </w:r>
            <w:r w:rsidR="00721950" w:rsidRPr="008838A4">
              <w:rPr>
                <w:rFonts w:eastAsia="Arial Unicode MS"/>
                <w:kern w:val="1"/>
                <w:sz w:val="20"/>
                <w:lang w:eastAsia="hi-IN" w:bidi="hi-IN"/>
              </w:rPr>
              <w:t>)</w:t>
            </w:r>
            <w:r w:rsidRPr="008838A4">
              <w:rPr>
                <w:rFonts w:eastAsia="Arial Unicode MS"/>
                <w:kern w:val="1"/>
                <w:sz w:val="20"/>
                <w:lang w:eastAsia="hi-IN" w:bidi="hi-IN"/>
              </w:rPr>
              <w:t xml:space="preserve"> </w:t>
            </w:r>
          </w:p>
        </w:tc>
        <w:tc>
          <w:tcPr>
            <w:tcW w:w="4442" w:type="dxa"/>
            <w:shd w:val="clear" w:color="auto" w:fill="auto"/>
          </w:tcPr>
          <w:p w:rsidR="008F2F68" w:rsidRPr="008838A4" w:rsidRDefault="008F2F68" w:rsidP="0058631A">
            <w:pPr>
              <w:pStyle w:val="Tabletext"/>
              <w:rPr>
                <w:rFonts w:eastAsia="Arial Unicode MS"/>
                <w:b/>
                <w:bCs/>
                <w:kern w:val="1"/>
                <w:sz w:val="20"/>
                <w:lang w:eastAsia="hi-IN" w:bidi="hi-IN"/>
              </w:rPr>
            </w:pPr>
            <w:r w:rsidRPr="008838A4">
              <w:rPr>
                <w:rFonts w:eastAsia="Arial Unicode MS"/>
                <w:kern w:val="1"/>
                <w:sz w:val="20"/>
                <w:lang w:eastAsia="hi-IN" w:bidi="hi-IN"/>
              </w:rPr>
              <w:t xml:space="preserve">Validation </w:t>
            </w:r>
            <w:r w:rsidR="00B16E0A" w:rsidRPr="008838A4">
              <w:rPr>
                <w:rFonts w:eastAsia="Arial Unicode MS"/>
                <w:kern w:val="1"/>
                <w:sz w:val="20"/>
                <w:lang w:eastAsia="hi-IN" w:bidi="hi-IN"/>
              </w:rPr>
              <w:t>du</w:t>
            </w:r>
            <w:r w:rsidRPr="008838A4">
              <w:rPr>
                <w:rFonts w:eastAsia="Arial Unicode MS"/>
                <w:kern w:val="1"/>
                <w:sz w:val="20"/>
                <w:lang w:eastAsia="hi-IN" w:bidi="hi-IN"/>
              </w:rPr>
              <w:t xml:space="preserve"> </w:t>
            </w:r>
            <w:r w:rsidR="00B16E0A" w:rsidRPr="008838A4">
              <w:rPr>
                <w:rFonts w:eastAsia="Arial Unicode MS"/>
                <w:kern w:val="1"/>
                <w:sz w:val="20"/>
                <w:lang w:eastAsia="hi-IN" w:bidi="hi-IN"/>
              </w:rPr>
              <w:t>q</w:t>
            </w:r>
            <w:r w:rsidRPr="008838A4">
              <w:rPr>
                <w:rFonts w:eastAsia="Arial Unicode MS"/>
                <w:kern w:val="1"/>
                <w:sz w:val="20"/>
                <w:lang w:eastAsia="hi-IN" w:bidi="hi-IN"/>
              </w:rPr>
              <w:t xml:space="preserve">uestionnaire </w:t>
            </w:r>
            <w:r w:rsidR="00B16E0A" w:rsidRPr="008838A4">
              <w:rPr>
                <w:rFonts w:eastAsia="Arial Unicode MS"/>
                <w:kern w:val="1"/>
                <w:sz w:val="20"/>
                <w:lang w:eastAsia="hi-IN" w:bidi="hi-IN"/>
              </w:rPr>
              <w:t>et collecte de données</w:t>
            </w:r>
            <w:r w:rsidRPr="008838A4">
              <w:rPr>
                <w:rFonts w:eastAsia="Arial Unicode MS"/>
                <w:kern w:val="1"/>
                <w:sz w:val="20"/>
                <w:lang w:eastAsia="hi-IN" w:bidi="hi-IN"/>
              </w:rPr>
              <w:t xml:space="preserve"> </w:t>
            </w:r>
            <w:r w:rsidRPr="008838A4">
              <w:rPr>
                <w:rFonts w:eastAsia="Arial Unicode MS"/>
                <w:kern w:val="1"/>
                <w:sz w:val="20"/>
                <w:lang w:eastAsia="hi-IN" w:bidi="hi-IN"/>
              </w:rPr>
              <w:br/>
            </w:r>
            <w:r w:rsidRPr="008838A4">
              <w:rPr>
                <w:rFonts w:eastAsia="Arial Unicode MS"/>
                <w:b/>
                <w:bCs/>
                <w:kern w:val="1"/>
                <w:sz w:val="20"/>
                <w:lang w:eastAsia="hi-IN" w:bidi="hi-IN"/>
              </w:rPr>
              <w:t xml:space="preserve">31 </w:t>
            </w:r>
            <w:r w:rsidR="00B16E0A" w:rsidRPr="008838A4">
              <w:rPr>
                <w:rFonts w:eastAsia="Arial Unicode MS"/>
                <w:b/>
                <w:bCs/>
                <w:kern w:val="1"/>
                <w:sz w:val="20"/>
                <w:lang w:eastAsia="hi-IN" w:bidi="hi-IN"/>
              </w:rPr>
              <w:t>mai</w:t>
            </w:r>
            <w:r w:rsidRPr="008838A4">
              <w:rPr>
                <w:rFonts w:eastAsia="Arial Unicode MS"/>
                <w:b/>
                <w:bCs/>
                <w:kern w:val="1"/>
                <w:sz w:val="20"/>
                <w:lang w:eastAsia="hi-IN" w:bidi="hi-IN"/>
              </w:rPr>
              <w:t xml:space="preserve"> 2014</w:t>
            </w:r>
          </w:p>
          <w:p w:rsidR="008F2F68" w:rsidRPr="008838A4" w:rsidRDefault="008A094B" w:rsidP="0058631A">
            <w:pPr>
              <w:pStyle w:val="Tabletext"/>
              <w:rPr>
                <w:rFonts w:eastAsia="Arial Unicode MS"/>
                <w:kern w:val="1"/>
                <w:sz w:val="20"/>
                <w:lang w:eastAsia="hi-IN" w:bidi="hi-IN"/>
              </w:rPr>
            </w:pPr>
            <w:r w:rsidRPr="008838A4">
              <w:rPr>
                <w:rFonts w:eastAsia="Arial Unicode MS"/>
                <w:kern w:val="1"/>
                <w:sz w:val="20"/>
                <w:lang w:eastAsia="hi-IN" w:bidi="hi-IN"/>
              </w:rPr>
              <w:t>R</w:t>
            </w:r>
            <w:r w:rsidR="00B16E0A" w:rsidRPr="008838A4">
              <w:rPr>
                <w:rFonts w:eastAsia="Arial Unicode MS"/>
                <w:kern w:val="1"/>
                <w:sz w:val="20"/>
                <w:lang w:eastAsia="hi-IN" w:bidi="hi-IN"/>
              </w:rPr>
              <w:t>apport sur la collecte de données</w:t>
            </w:r>
            <w:r w:rsidR="008F2F68" w:rsidRPr="008838A4">
              <w:rPr>
                <w:rFonts w:eastAsia="Arial Unicode MS"/>
                <w:kern w:val="1"/>
                <w:sz w:val="20"/>
                <w:lang w:eastAsia="hi-IN" w:bidi="hi-IN"/>
              </w:rPr>
              <w:br/>
            </w:r>
            <w:r w:rsidR="008F2F68" w:rsidRPr="008838A4">
              <w:rPr>
                <w:rFonts w:eastAsia="Arial Unicode MS"/>
                <w:b/>
                <w:bCs/>
                <w:kern w:val="1"/>
                <w:sz w:val="20"/>
                <w:lang w:eastAsia="hi-IN" w:bidi="hi-IN"/>
              </w:rPr>
              <w:t xml:space="preserve">31 </w:t>
            </w:r>
            <w:r w:rsidR="00B16E0A" w:rsidRPr="008838A4">
              <w:rPr>
                <w:rFonts w:eastAsia="Arial Unicode MS"/>
                <w:b/>
                <w:bCs/>
                <w:kern w:val="1"/>
                <w:sz w:val="20"/>
                <w:lang w:eastAsia="hi-IN" w:bidi="hi-IN"/>
              </w:rPr>
              <w:t>octobre</w:t>
            </w:r>
            <w:r w:rsidR="008F2F68" w:rsidRPr="008838A4">
              <w:rPr>
                <w:rFonts w:eastAsia="Arial Unicode MS"/>
                <w:b/>
                <w:bCs/>
                <w:kern w:val="1"/>
                <w:sz w:val="20"/>
                <w:lang w:eastAsia="hi-IN" w:bidi="hi-IN"/>
              </w:rPr>
              <w:t xml:space="preserve"> 2014</w:t>
            </w:r>
          </w:p>
          <w:p w:rsidR="008F2F68" w:rsidRPr="008838A4" w:rsidRDefault="00B16E0A" w:rsidP="00690843">
            <w:pPr>
              <w:pStyle w:val="Tabletext"/>
              <w:rPr>
                <w:rFonts w:eastAsia="Arial Unicode MS"/>
                <w:kern w:val="1"/>
                <w:sz w:val="20"/>
                <w:lang w:eastAsia="hi-IN" w:bidi="hi-IN"/>
              </w:rPr>
            </w:pPr>
            <w:r w:rsidRPr="008838A4">
              <w:rPr>
                <w:rFonts w:eastAsia="Arial Unicode MS"/>
                <w:kern w:val="1"/>
                <w:sz w:val="20"/>
                <w:lang w:eastAsia="hi-IN" w:bidi="hi-IN"/>
              </w:rPr>
              <w:t xml:space="preserve">Finalisation </w:t>
            </w:r>
            <w:r w:rsidR="00723F41" w:rsidRPr="008838A4">
              <w:rPr>
                <w:rFonts w:eastAsia="Arial Unicode MS"/>
                <w:kern w:val="1"/>
                <w:sz w:val="20"/>
                <w:lang w:eastAsia="hi-IN" w:bidi="hi-IN"/>
              </w:rPr>
              <w:t xml:space="preserve">et soumission </w:t>
            </w:r>
            <w:r w:rsidRPr="008838A4">
              <w:rPr>
                <w:rFonts w:eastAsia="Arial Unicode MS"/>
                <w:kern w:val="1"/>
                <w:sz w:val="20"/>
                <w:lang w:eastAsia="hi-IN" w:bidi="hi-IN"/>
              </w:rPr>
              <w:t>du rapport</w:t>
            </w:r>
            <w:r w:rsidR="008A094B" w:rsidRPr="008838A4">
              <w:rPr>
                <w:rFonts w:eastAsia="Arial Unicode MS"/>
                <w:kern w:val="1"/>
                <w:sz w:val="20"/>
                <w:lang w:eastAsia="hi-IN" w:bidi="hi-IN"/>
              </w:rPr>
              <w:t xml:space="preserve"> en vue de la réunion de février 2015 du Groupe SG3RG-AFR </w:t>
            </w:r>
            <w:r w:rsidR="008F2F68" w:rsidRPr="008838A4">
              <w:rPr>
                <w:rFonts w:eastAsia="Arial Unicode MS"/>
                <w:kern w:val="1"/>
                <w:sz w:val="20"/>
                <w:lang w:eastAsia="hi-IN" w:bidi="hi-IN"/>
              </w:rPr>
              <w:br/>
            </w:r>
            <w:r w:rsidR="008F2F68" w:rsidRPr="008838A4">
              <w:rPr>
                <w:rFonts w:eastAsia="Arial Unicode MS"/>
                <w:b/>
                <w:bCs/>
                <w:kern w:val="1"/>
                <w:sz w:val="20"/>
                <w:lang w:eastAsia="hi-IN" w:bidi="hi-IN"/>
              </w:rPr>
              <w:t xml:space="preserve">31 </w:t>
            </w:r>
            <w:r w:rsidRPr="008838A4">
              <w:rPr>
                <w:rFonts w:eastAsia="Arial Unicode MS"/>
                <w:b/>
                <w:bCs/>
                <w:kern w:val="1"/>
                <w:sz w:val="20"/>
                <w:lang w:eastAsia="hi-IN" w:bidi="hi-IN"/>
              </w:rPr>
              <w:t>décembre</w:t>
            </w:r>
            <w:r w:rsidR="008F2F68" w:rsidRPr="008838A4">
              <w:rPr>
                <w:rFonts w:eastAsia="Arial Unicode MS"/>
                <w:b/>
                <w:bCs/>
                <w:kern w:val="1"/>
                <w:sz w:val="20"/>
                <w:lang w:eastAsia="hi-IN" w:bidi="hi-IN"/>
              </w:rPr>
              <w:t xml:space="preserve"> 2014</w:t>
            </w:r>
            <w:r w:rsidR="00E10109" w:rsidRPr="008838A4">
              <w:rPr>
                <w:rFonts w:eastAsia="Arial Unicode MS"/>
                <w:b/>
                <w:bCs/>
                <w:kern w:val="1"/>
                <w:sz w:val="20"/>
                <w:lang w:eastAsia="hi-IN" w:bidi="hi-IN"/>
              </w:rPr>
              <w:t xml:space="preserve">  </w:t>
            </w:r>
            <w:r w:rsidR="008F2F68" w:rsidRPr="008838A4">
              <w:rPr>
                <w:rFonts w:eastAsia="Arial Unicode MS"/>
                <w:b/>
                <w:bCs/>
                <w:kern w:val="1"/>
                <w:sz w:val="20"/>
                <w:lang w:eastAsia="hi-IN" w:bidi="hi-IN"/>
              </w:rPr>
              <w:t xml:space="preserve"> </w:t>
            </w:r>
          </w:p>
        </w:tc>
      </w:tr>
      <w:tr w:rsidR="008F2F68" w:rsidRPr="0045456E" w:rsidTr="0058631A">
        <w:trPr>
          <w:tblHeader/>
        </w:trPr>
        <w:tc>
          <w:tcPr>
            <w:tcW w:w="2660" w:type="dxa"/>
            <w:shd w:val="clear" w:color="auto" w:fill="auto"/>
          </w:tcPr>
          <w:p w:rsidR="007902C4" w:rsidRDefault="007902C4" w:rsidP="007902C4">
            <w:pPr>
              <w:pStyle w:val="Tabletext"/>
              <w:ind w:left="284" w:hanging="284"/>
              <w:rPr>
                <w:rFonts w:eastAsia="Arial Unicode MS"/>
                <w:b/>
                <w:bCs/>
                <w:kern w:val="1"/>
                <w:sz w:val="20"/>
                <w:lang w:eastAsia="hi-IN" w:bidi="hi-IN"/>
              </w:rPr>
            </w:pPr>
            <w:r>
              <w:rPr>
                <w:rFonts w:eastAsia="Arial Unicode MS"/>
                <w:b/>
                <w:bCs/>
                <w:kern w:val="1"/>
                <w:sz w:val="20"/>
                <w:lang w:eastAsia="hi-IN" w:bidi="hi-IN"/>
              </w:rPr>
              <w:t>1)</w:t>
            </w:r>
            <w:r>
              <w:rPr>
                <w:rFonts w:eastAsia="Arial Unicode MS"/>
                <w:b/>
                <w:bCs/>
                <w:kern w:val="1"/>
                <w:sz w:val="20"/>
                <w:lang w:eastAsia="hi-IN" w:bidi="hi-IN"/>
              </w:rPr>
              <w:tab/>
            </w:r>
            <w:r w:rsidR="00B16E0A" w:rsidRPr="008838A4">
              <w:rPr>
                <w:rFonts w:eastAsia="Arial Unicode MS"/>
                <w:b/>
                <w:bCs/>
                <w:kern w:val="1"/>
                <w:sz w:val="20"/>
                <w:lang w:eastAsia="hi-IN" w:bidi="hi-IN"/>
              </w:rPr>
              <w:t xml:space="preserve">Elaborer un questionnaire </w:t>
            </w:r>
            <w:r w:rsidR="00721950" w:rsidRPr="008838A4">
              <w:rPr>
                <w:rFonts w:eastAsia="Arial Unicode MS"/>
                <w:b/>
                <w:bCs/>
                <w:kern w:val="1"/>
                <w:sz w:val="20"/>
                <w:lang w:eastAsia="hi-IN" w:bidi="hi-IN"/>
              </w:rPr>
              <w:t>au sujet de</w:t>
            </w:r>
            <w:r w:rsidR="00B16E0A" w:rsidRPr="008838A4">
              <w:rPr>
                <w:rFonts w:eastAsia="Arial Unicode MS"/>
                <w:b/>
                <w:bCs/>
                <w:kern w:val="1"/>
                <w:sz w:val="20"/>
                <w:lang w:eastAsia="hi-IN" w:bidi="hi-IN"/>
              </w:rPr>
              <w:t xml:space="preserve"> l</w:t>
            </w:r>
            <w:r w:rsidR="00660218" w:rsidRPr="008838A4">
              <w:rPr>
                <w:rFonts w:eastAsia="Arial Unicode MS"/>
                <w:b/>
                <w:bCs/>
                <w:kern w:val="1"/>
                <w:sz w:val="20"/>
                <w:lang w:eastAsia="hi-IN" w:bidi="hi-IN"/>
              </w:rPr>
              <w:t>'</w:t>
            </w:r>
            <w:r w:rsidR="00B16E0A" w:rsidRPr="008838A4">
              <w:rPr>
                <w:rFonts w:eastAsia="Arial Unicode MS"/>
                <w:b/>
                <w:bCs/>
                <w:kern w:val="1"/>
                <w:sz w:val="20"/>
                <w:lang w:eastAsia="hi-IN" w:bidi="hi-IN"/>
              </w:rPr>
              <w:t>i</w:t>
            </w:r>
            <w:r w:rsidR="00D022B2" w:rsidRPr="008838A4">
              <w:rPr>
                <w:rFonts w:eastAsia="Arial Unicode MS"/>
                <w:b/>
                <w:bCs/>
                <w:kern w:val="1"/>
                <w:sz w:val="20"/>
                <w:lang w:eastAsia="hi-IN" w:bidi="hi-IN"/>
              </w:rPr>
              <w:t>mpact</w:t>
            </w:r>
            <w:r w:rsidR="00B16E0A" w:rsidRPr="008838A4">
              <w:rPr>
                <w:rFonts w:eastAsia="Arial Unicode MS"/>
                <w:b/>
                <w:bCs/>
                <w:kern w:val="1"/>
                <w:sz w:val="20"/>
                <w:lang w:eastAsia="hi-IN" w:bidi="hi-IN"/>
              </w:rPr>
              <w:t xml:space="preserve"> de l</w:t>
            </w:r>
            <w:r w:rsidR="00660218" w:rsidRPr="008838A4">
              <w:rPr>
                <w:rFonts w:eastAsia="Arial Unicode MS"/>
                <w:b/>
                <w:bCs/>
                <w:kern w:val="1"/>
                <w:sz w:val="20"/>
                <w:lang w:eastAsia="hi-IN" w:bidi="hi-IN"/>
              </w:rPr>
              <w:t>'</w:t>
            </w:r>
            <w:r w:rsidR="00B16E0A" w:rsidRPr="008838A4">
              <w:rPr>
                <w:rFonts w:eastAsia="Arial Unicode MS"/>
                <w:b/>
                <w:bCs/>
                <w:kern w:val="1"/>
                <w:sz w:val="20"/>
                <w:lang w:eastAsia="hi-IN" w:bidi="hi-IN"/>
              </w:rPr>
              <w:t>Internet sur le trafic vocal et SMS, l</w:t>
            </w:r>
            <w:r w:rsidR="00660218" w:rsidRPr="008838A4">
              <w:rPr>
                <w:rFonts w:eastAsia="Arial Unicode MS"/>
                <w:b/>
                <w:bCs/>
                <w:kern w:val="1"/>
                <w:sz w:val="20"/>
                <w:lang w:eastAsia="hi-IN" w:bidi="hi-IN"/>
              </w:rPr>
              <w:t>'</w:t>
            </w:r>
            <w:r w:rsidR="00B16E0A" w:rsidRPr="008838A4">
              <w:rPr>
                <w:rFonts w:eastAsia="Arial Unicode MS"/>
                <w:b/>
                <w:bCs/>
                <w:kern w:val="1"/>
                <w:sz w:val="20"/>
                <w:lang w:eastAsia="hi-IN" w:bidi="hi-IN"/>
              </w:rPr>
              <w:t>objectif étant</w:t>
            </w:r>
            <w:r>
              <w:rPr>
                <w:rFonts w:eastAsia="Arial Unicode MS"/>
                <w:b/>
                <w:bCs/>
                <w:kern w:val="1"/>
                <w:sz w:val="20"/>
                <w:lang w:eastAsia="hi-IN" w:bidi="hi-IN"/>
              </w:rPr>
              <w:t xml:space="preserve"> </w:t>
            </w:r>
          </w:p>
          <w:p w:rsidR="008F2F68" w:rsidRPr="008838A4" w:rsidRDefault="007902C4" w:rsidP="007902C4">
            <w:pPr>
              <w:pStyle w:val="Tabletext"/>
              <w:ind w:left="284" w:hanging="284"/>
              <w:rPr>
                <w:rFonts w:eastAsia="Arial Unicode MS"/>
                <w:b/>
                <w:bCs/>
                <w:kern w:val="1"/>
                <w:sz w:val="20"/>
                <w:lang w:eastAsia="hi-IN" w:bidi="hi-IN"/>
              </w:rPr>
            </w:pPr>
            <w:r>
              <w:rPr>
                <w:rFonts w:eastAsia="Arial Unicode MS"/>
                <w:b/>
                <w:bCs/>
                <w:kern w:val="1"/>
                <w:sz w:val="20"/>
                <w:lang w:eastAsia="hi-IN" w:bidi="hi-IN"/>
              </w:rPr>
              <w:t>2)</w:t>
            </w:r>
            <w:r>
              <w:rPr>
                <w:rFonts w:eastAsia="Arial Unicode MS"/>
                <w:b/>
                <w:bCs/>
                <w:kern w:val="1"/>
                <w:sz w:val="20"/>
                <w:lang w:eastAsia="hi-IN" w:bidi="hi-IN"/>
              </w:rPr>
              <w:tab/>
            </w:r>
            <w:r w:rsidR="00B16E0A" w:rsidRPr="008838A4">
              <w:rPr>
                <w:rFonts w:eastAsia="Arial Unicode MS"/>
                <w:b/>
                <w:bCs/>
                <w:kern w:val="1"/>
                <w:sz w:val="20"/>
                <w:lang w:eastAsia="hi-IN" w:bidi="hi-IN"/>
              </w:rPr>
              <w:t>de soumettre une contribution sur le sujet</w:t>
            </w:r>
          </w:p>
        </w:tc>
        <w:tc>
          <w:tcPr>
            <w:tcW w:w="2410" w:type="dxa"/>
            <w:shd w:val="clear" w:color="auto" w:fill="auto"/>
          </w:tcPr>
          <w:p w:rsidR="008F2F68" w:rsidRPr="008838A4" w:rsidRDefault="008F2F68" w:rsidP="0058631A">
            <w:pPr>
              <w:pStyle w:val="Tabletext"/>
              <w:rPr>
                <w:rFonts w:eastAsia="Arial Unicode MS"/>
                <w:kern w:val="1"/>
                <w:sz w:val="20"/>
                <w:lang w:eastAsia="hi-IN" w:bidi="hi-IN"/>
              </w:rPr>
            </w:pPr>
            <w:r w:rsidRPr="008838A4">
              <w:rPr>
                <w:rFonts w:eastAsia="Arial Unicode MS"/>
                <w:kern w:val="1"/>
                <w:sz w:val="20"/>
                <w:lang w:eastAsia="hi-IN" w:bidi="hi-IN"/>
              </w:rPr>
              <w:t xml:space="preserve">E. Nizeye (Burundi) </w:t>
            </w:r>
            <w:r w:rsidRPr="008838A4">
              <w:rPr>
                <w:rFonts w:eastAsia="Arial Unicode MS"/>
                <w:kern w:val="1"/>
                <w:sz w:val="20"/>
                <w:lang w:eastAsia="hi-IN" w:bidi="hi-IN"/>
              </w:rPr>
              <w:br/>
            </w:r>
            <w:r w:rsidR="00B16E0A" w:rsidRPr="008838A4">
              <w:rPr>
                <w:rFonts w:eastAsia="Arial Unicode MS"/>
                <w:kern w:val="1"/>
                <w:sz w:val="20"/>
                <w:lang w:eastAsia="hi-IN" w:bidi="hi-IN"/>
              </w:rPr>
              <w:t>et</w:t>
            </w:r>
            <w:r w:rsidRPr="008838A4">
              <w:rPr>
                <w:rFonts w:eastAsia="Arial Unicode MS"/>
                <w:kern w:val="1"/>
                <w:sz w:val="20"/>
                <w:lang w:eastAsia="hi-IN" w:bidi="hi-IN"/>
              </w:rPr>
              <w:t xml:space="preserve"> </w:t>
            </w:r>
            <w:r w:rsidR="00721950" w:rsidRPr="008838A4">
              <w:rPr>
                <w:rFonts w:eastAsia="Arial Unicode MS"/>
                <w:kern w:val="1"/>
                <w:sz w:val="20"/>
                <w:lang w:eastAsia="hi-IN" w:bidi="hi-IN"/>
              </w:rPr>
              <w:t xml:space="preserve">le </w:t>
            </w:r>
            <w:r w:rsidR="00B16E0A" w:rsidRPr="008838A4">
              <w:rPr>
                <w:rFonts w:eastAsia="Arial Unicode MS"/>
                <w:kern w:val="1"/>
                <w:sz w:val="20"/>
                <w:lang w:eastAsia="hi-IN" w:bidi="hi-IN"/>
              </w:rPr>
              <w:t>Groupe de travail sur l</w:t>
            </w:r>
            <w:r w:rsidR="00660218" w:rsidRPr="008838A4">
              <w:rPr>
                <w:rFonts w:eastAsia="Arial Unicode MS"/>
                <w:kern w:val="1"/>
                <w:sz w:val="20"/>
                <w:lang w:eastAsia="hi-IN" w:bidi="hi-IN"/>
              </w:rPr>
              <w:t>'</w:t>
            </w:r>
            <w:r w:rsidR="00D32C91" w:rsidRPr="008838A4">
              <w:rPr>
                <w:rFonts w:eastAsia="Arial Unicode MS"/>
                <w:kern w:val="1"/>
                <w:sz w:val="20"/>
                <w:lang w:eastAsia="hi-IN" w:bidi="hi-IN"/>
              </w:rPr>
              <w:t>impact</w:t>
            </w:r>
            <w:r w:rsidR="00B16E0A" w:rsidRPr="008838A4">
              <w:rPr>
                <w:sz w:val="20"/>
              </w:rPr>
              <w:t xml:space="preserve"> </w:t>
            </w:r>
            <w:r w:rsidR="00B16E0A" w:rsidRPr="008838A4">
              <w:rPr>
                <w:rFonts w:eastAsia="Arial Unicode MS"/>
                <w:kern w:val="1"/>
                <w:sz w:val="20"/>
                <w:lang w:eastAsia="hi-IN" w:bidi="hi-IN"/>
              </w:rPr>
              <w:t>de l</w:t>
            </w:r>
            <w:r w:rsidR="00660218" w:rsidRPr="008838A4">
              <w:rPr>
                <w:rFonts w:eastAsia="Arial Unicode MS"/>
                <w:kern w:val="1"/>
                <w:sz w:val="20"/>
                <w:lang w:eastAsia="hi-IN" w:bidi="hi-IN"/>
              </w:rPr>
              <w:t>'</w:t>
            </w:r>
            <w:r w:rsidR="00B16E0A" w:rsidRPr="008838A4">
              <w:rPr>
                <w:rFonts w:eastAsia="Arial Unicode MS"/>
                <w:kern w:val="1"/>
                <w:sz w:val="20"/>
                <w:lang w:eastAsia="hi-IN" w:bidi="hi-IN"/>
              </w:rPr>
              <w:t>Internet sur le trafic vocal et SMS</w:t>
            </w:r>
          </w:p>
        </w:tc>
        <w:tc>
          <w:tcPr>
            <w:tcW w:w="4442" w:type="dxa"/>
            <w:shd w:val="clear" w:color="auto" w:fill="auto"/>
          </w:tcPr>
          <w:p w:rsidR="00B16E0A" w:rsidRPr="008838A4" w:rsidRDefault="00B16E0A" w:rsidP="0058631A">
            <w:pPr>
              <w:pStyle w:val="Tabletext"/>
              <w:rPr>
                <w:rFonts w:eastAsia="Arial Unicode MS"/>
                <w:b/>
                <w:bCs/>
                <w:kern w:val="1"/>
                <w:sz w:val="20"/>
                <w:lang w:eastAsia="hi-IN" w:bidi="hi-IN"/>
              </w:rPr>
            </w:pPr>
            <w:r w:rsidRPr="008838A4">
              <w:rPr>
                <w:rFonts w:eastAsia="Arial Unicode MS"/>
                <w:kern w:val="1"/>
                <w:sz w:val="20"/>
                <w:lang w:eastAsia="hi-IN" w:bidi="hi-IN"/>
              </w:rPr>
              <w:t xml:space="preserve">Validation du questionnaire et collecte de données </w:t>
            </w:r>
            <w:r w:rsidRPr="008838A4">
              <w:rPr>
                <w:rFonts w:eastAsia="Arial Unicode MS"/>
                <w:kern w:val="1"/>
                <w:sz w:val="20"/>
                <w:lang w:eastAsia="hi-IN" w:bidi="hi-IN"/>
              </w:rPr>
              <w:br/>
            </w:r>
            <w:r w:rsidRPr="008838A4">
              <w:rPr>
                <w:rFonts w:eastAsia="Arial Unicode MS"/>
                <w:b/>
                <w:bCs/>
                <w:kern w:val="1"/>
                <w:sz w:val="20"/>
                <w:lang w:eastAsia="hi-IN" w:bidi="hi-IN"/>
              </w:rPr>
              <w:t>31 mai 2014</w:t>
            </w:r>
          </w:p>
          <w:p w:rsidR="00B16E0A" w:rsidRPr="008838A4" w:rsidRDefault="008A094B" w:rsidP="0058631A">
            <w:pPr>
              <w:pStyle w:val="Tabletext"/>
              <w:rPr>
                <w:rFonts w:eastAsia="Arial Unicode MS"/>
                <w:kern w:val="1"/>
                <w:sz w:val="20"/>
                <w:lang w:eastAsia="hi-IN" w:bidi="hi-IN"/>
              </w:rPr>
            </w:pPr>
            <w:r w:rsidRPr="008838A4">
              <w:rPr>
                <w:rFonts w:eastAsia="Arial Unicode MS"/>
                <w:kern w:val="1"/>
                <w:sz w:val="20"/>
                <w:lang w:eastAsia="hi-IN" w:bidi="hi-IN"/>
              </w:rPr>
              <w:t>R</w:t>
            </w:r>
            <w:r w:rsidR="00B16E0A" w:rsidRPr="008838A4">
              <w:rPr>
                <w:rFonts w:eastAsia="Arial Unicode MS"/>
                <w:kern w:val="1"/>
                <w:sz w:val="20"/>
                <w:lang w:eastAsia="hi-IN" w:bidi="hi-IN"/>
              </w:rPr>
              <w:t>apport sur la collecte de données</w:t>
            </w:r>
            <w:r w:rsidR="00B16E0A" w:rsidRPr="008838A4">
              <w:rPr>
                <w:rFonts w:eastAsia="Arial Unicode MS"/>
                <w:kern w:val="1"/>
                <w:sz w:val="20"/>
                <w:lang w:eastAsia="hi-IN" w:bidi="hi-IN"/>
              </w:rPr>
              <w:br/>
            </w:r>
            <w:r w:rsidR="00B16E0A" w:rsidRPr="008838A4">
              <w:rPr>
                <w:rFonts w:eastAsia="Arial Unicode MS"/>
                <w:b/>
                <w:bCs/>
                <w:kern w:val="1"/>
                <w:sz w:val="20"/>
                <w:lang w:eastAsia="hi-IN" w:bidi="hi-IN"/>
              </w:rPr>
              <w:t>31 octobre 2014</w:t>
            </w:r>
          </w:p>
          <w:p w:rsidR="008F2F68" w:rsidRPr="008838A4" w:rsidRDefault="00B16E0A" w:rsidP="0058631A">
            <w:pPr>
              <w:pStyle w:val="Tabletext"/>
              <w:rPr>
                <w:rFonts w:eastAsia="Arial Unicode MS"/>
                <w:kern w:val="1"/>
                <w:sz w:val="20"/>
                <w:lang w:eastAsia="hi-IN" w:bidi="hi-IN"/>
              </w:rPr>
            </w:pPr>
            <w:r w:rsidRPr="008838A4">
              <w:rPr>
                <w:rFonts w:eastAsia="Arial Unicode MS"/>
                <w:kern w:val="1"/>
                <w:sz w:val="20"/>
                <w:lang w:eastAsia="hi-IN" w:bidi="hi-IN"/>
              </w:rPr>
              <w:t xml:space="preserve">Finalisation </w:t>
            </w:r>
            <w:r w:rsidR="00723F41" w:rsidRPr="008838A4">
              <w:rPr>
                <w:rFonts w:eastAsia="Arial Unicode MS"/>
                <w:kern w:val="1"/>
                <w:sz w:val="20"/>
                <w:lang w:eastAsia="hi-IN" w:bidi="hi-IN"/>
              </w:rPr>
              <w:t xml:space="preserve">et soumission </w:t>
            </w:r>
            <w:r w:rsidRPr="008838A4">
              <w:rPr>
                <w:rFonts w:eastAsia="Arial Unicode MS"/>
                <w:kern w:val="1"/>
                <w:sz w:val="20"/>
                <w:lang w:eastAsia="hi-IN" w:bidi="hi-IN"/>
              </w:rPr>
              <w:t xml:space="preserve">du rapport </w:t>
            </w:r>
            <w:r w:rsidR="008A094B" w:rsidRPr="008838A4">
              <w:rPr>
                <w:rFonts w:eastAsia="Arial Unicode MS"/>
                <w:kern w:val="1"/>
                <w:sz w:val="20"/>
                <w:lang w:eastAsia="hi-IN" w:bidi="hi-IN"/>
              </w:rPr>
              <w:t xml:space="preserve">en vue de la réunion de février 2015 du Groupe SG3RG-AFR </w:t>
            </w:r>
            <w:r w:rsidRPr="008838A4">
              <w:rPr>
                <w:rFonts w:eastAsia="Arial Unicode MS"/>
                <w:kern w:val="1"/>
                <w:sz w:val="20"/>
                <w:lang w:eastAsia="hi-IN" w:bidi="hi-IN"/>
              </w:rPr>
              <w:br/>
            </w:r>
            <w:r w:rsidRPr="008838A4">
              <w:rPr>
                <w:rFonts w:eastAsia="Arial Unicode MS"/>
                <w:b/>
                <w:bCs/>
                <w:kern w:val="1"/>
                <w:sz w:val="20"/>
                <w:lang w:eastAsia="hi-IN" w:bidi="hi-IN"/>
              </w:rPr>
              <w:t>31 décembre 2014</w:t>
            </w:r>
          </w:p>
        </w:tc>
      </w:tr>
      <w:tr w:rsidR="008F2F68" w:rsidRPr="0045456E" w:rsidTr="0058631A">
        <w:trPr>
          <w:tblHeader/>
        </w:trPr>
        <w:tc>
          <w:tcPr>
            <w:tcW w:w="2660" w:type="dxa"/>
            <w:shd w:val="clear" w:color="auto" w:fill="auto"/>
          </w:tcPr>
          <w:p w:rsidR="008F2F68" w:rsidRPr="008838A4" w:rsidRDefault="00B16E0A" w:rsidP="0058631A">
            <w:pPr>
              <w:pStyle w:val="Tabletext"/>
              <w:rPr>
                <w:rFonts w:eastAsia="Arial Unicode MS"/>
                <w:b/>
                <w:bCs/>
                <w:kern w:val="1"/>
                <w:sz w:val="20"/>
                <w:lang w:eastAsia="hi-IN" w:bidi="hi-IN"/>
              </w:rPr>
            </w:pPr>
            <w:r w:rsidRPr="008838A4">
              <w:rPr>
                <w:rFonts w:eastAsia="Arial Unicode MS"/>
                <w:b/>
                <w:bCs/>
                <w:kern w:val="1"/>
                <w:sz w:val="20"/>
                <w:lang w:eastAsia="hi-IN" w:bidi="hi-IN"/>
              </w:rPr>
              <w:t>Elaborer un projet de</w:t>
            </w:r>
            <w:r w:rsidR="008F2F68" w:rsidRPr="008838A4">
              <w:rPr>
                <w:rFonts w:eastAsia="Arial Unicode MS"/>
                <w:b/>
                <w:bCs/>
                <w:kern w:val="1"/>
                <w:sz w:val="20"/>
                <w:lang w:eastAsia="hi-IN" w:bidi="hi-IN"/>
              </w:rPr>
              <w:t xml:space="preserve"> Recomm</w:t>
            </w:r>
            <w:r w:rsidRPr="008838A4">
              <w:rPr>
                <w:rFonts w:eastAsia="Arial Unicode MS"/>
                <w:b/>
                <w:bCs/>
                <w:kern w:val="1"/>
                <w:sz w:val="20"/>
                <w:lang w:eastAsia="hi-IN" w:bidi="hi-IN"/>
              </w:rPr>
              <w:t>a</w:t>
            </w:r>
            <w:r w:rsidR="008F2F68" w:rsidRPr="008838A4">
              <w:rPr>
                <w:rFonts w:eastAsia="Arial Unicode MS"/>
                <w:b/>
                <w:bCs/>
                <w:kern w:val="1"/>
                <w:sz w:val="20"/>
                <w:lang w:eastAsia="hi-IN" w:bidi="hi-IN"/>
              </w:rPr>
              <w:t xml:space="preserve">ndation </w:t>
            </w:r>
            <w:r w:rsidR="00690843">
              <w:rPr>
                <w:rFonts w:eastAsia="Arial Unicode MS"/>
                <w:b/>
                <w:bCs/>
                <w:kern w:val="1"/>
                <w:sz w:val="20"/>
                <w:lang w:eastAsia="hi-IN" w:bidi="hi-IN"/>
              </w:rPr>
              <w:t>UIT</w:t>
            </w:r>
            <w:r w:rsidR="00690843">
              <w:rPr>
                <w:rFonts w:eastAsia="Arial Unicode MS"/>
                <w:b/>
                <w:bCs/>
                <w:kern w:val="1"/>
                <w:sz w:val="20"/>
                <w:lang w:eastAsia="hi-IN" w:bidi="hi-IN"/>
              </w:rPr>
              <w:noBreakHyphen/>
              <w:t>T </w:t>
            </w:r>
            <w:r w:rsidR="008F2F68" w:rsidRPr="008838A4">
              <w:rPr>
                <w:rFonts w:eastAsia="Arial Unicode MS"/>
                <w:b/>
                <w:bCs/>
                <w:kern w:val="1"/>
                <w:sz w:val="20"/>
                <w:lang w:eastAsia="hi-IN" w:bidi="hi-IN"/>
              </w:rPr>
              <w:t>D.600</w:t>
            </w:r>
            <w:r w:rsidRPr="008838A4">
              <w:rPr>
                <w:rFonts w:eastAsia="Arial Unicode MS"/>
                <w:b/>
                <w:bCs/>
                <w:kern w:val="1"/>
                <w:sz w:val="20"/>
                <w:lang w:eastAsia="hi-IN" w:bidi="hi-IN"/>
              </w:rPr>
              <w:t>R révisée</w:t>
            </w:r>
          </w:p>
        </w:tc>
        <w:tc>
          <w:tcPr>
            <w:tcW w:w="2410" w:type="dxa"/>
            <w:shd w:val="clear" w:color="auto" w:fill="auto"/>
          </w:tcPr>
          <w:p w:rsidR="008F2F68" w:rsidRPr="008838A4" w:rsidRDefault="008F2F68" w:rsidP="0058631A">
            <w:pPr>
              <w:pStyle w:val="Tabletext"/>
              <w:rPr>
                <w:rFonts w:eastAsia="Arial Unicode MS"/>
                <w:kern w:val="1"/>
                <w:sz w:val="20"/>
                <w:lang w:eastAsia="hi-IN" w:bidi="hi-IN"/>
              </w:rPr>
            </w:pPr>
            <w:r w:rsidRPr="008838A4">
              <w:rPr>
                <w:rFonts w:eastAsia="Arial Unicode MS"/>
                <w:kern w:val="1"/>
                <w:sz w:val="20"/>
                <w:lang w:eastAsia="hi-IN" w:bidi="hi-IN"/>
              </w:rPr>
              <w:t>J. Adou (</w:t>
            </w:r>
            <w:r w:rsidR="00B16E0A" w:rsidRPr="008838A4">
              <w:rPr>
                <w:rFonts w:eastAsia="Arial Unicode MS"/>
                <w:kern w:val="1"/>
                <w:sz w:val="20"/>
                <w:lang w:eastAsia="hi-IN" w:bidi="hi-IN"/>
              </w:rPr>
              <w:t>Côte d</w:t>
            </w:r>
            <w:r w:rsidR="00660218" w:rsidRPr="008838A4">
              <w:rPr>
                <w:rFonts w:eastAsia="Arial Unicode MS"/>
                <w:kern w:val="1"/>
                <w:sz w:val="20"/>
                <w:lang w:eastAsia="hi-IN" w:bidi="hi-IN"/>
              </w:rPr>
              <w:t>'</w:t>
            </w:r>
            <w:r w:rsidR="00B16E0A" w:rsidRPr="008838A4">
              <w:rPr>
                <w:rFonts w:eastAsia="Arial Unicode MS"/>
                <w:kern w:val="1"/>
                <w:sz w:val="20"/>
                <w:lang w:eastAsia="hi-IN" w:bidi="hi-IN"/>
              </w:rPr>
              <w:t>Ivoire</w:t>
            </w:r>
            <w:r w:rsidRPr="008838A4">
              <w:rPr>
                <w:rFonts w:eastAsia="Arial Unicode MS"/>
                <w:kern w:val="1"/>
                <w:sz w:val="20"/>
                <w:lang w:eastAsia="hi-IN" w:bidi="hi-IN"/>
              </w:rPr>
              <w:t xml:space="preserve">) </w:t>
            </w:r>
            <w:r w:rsidR="00B16E0A" w:rsidRPr="008838A4">
              <w:rPr>
                <w:rFonts w:eastAsia="Arial Unicode MS"/>
                <w:kern w:val="1"/>
                <w:sz w:val="20"/>
                <w:lang w:eastAsia="hi-IN" w:bidi="hi-IN"/>
              </w:rPr>
              <w:t>et</w:t>
            </w:r>
            <w:r w:rsidRPr="008838A4">
              <w:rPr>
                <w:rFonts w:eastAsia="Arial Unicode MS"/>
                <w:kern w:val="1"/>
                <w:sz w:val="20"/>
                <w:lang w:eastAsia="hi-IN" w:bidi="hi-IN"/>
              </w:rPr>
              <w:t xml:space="preserve"> </w:t>
            </w:r>
            <w:r w:rsidR="00D022B2" w:rsidRPr="008838A4">
              <w:rPr>
                <w:rFonts w:eastAsia="Arial Unicode MS"/>
                <w:kern w:val="1"/>
                <w:sz w:val="20"/>
                <w:lang w:eastAsia="hi-IN" w:bidi="hi-IN"/>
              </w:rPr>
              <w:t xml:space="preserve">le </w:t>
            </w:r>
            <w:r w:rsidR="00B16E0A" w:rsidRPr="008838A4">
              <w:rPr>
                <w:rFonts w:eastAsia="Arial Unicode MS"/>
                <w:kern w:val="1"/>
                <w:sz w:val="20"/>
                <w:lang w:eastAsia="hi-IN" w:bidi="hi-IN"/>
              </w:rPr>
              <w:t xml:space="preserve">Groupe de travail chargé de </w:t>
            </w:r>
            <w:r w:rsidR="00723F41" w:rsidRPr="008838A4">
              <w:rPr>
                <w:rFonts w:eastAsia="Arial Unicode MS"/>
                <w:kern w:val="1"/>
                <w:sz w:val="20"/>
                <w:lang w:eastAsia="hi-IN" w:bidi="hi-IN"/>
              </w:rPr>
              <w:t>réviser</w:t>
            </w:r>
            <w:r w:rsidR="00B16E0A" w:rsidRPr="008838A4">
              <w:rPr>
                <w:rFonts w:eastAsia="Arial Unicode MS"/>
                <w:kern w:val="1"/>
                <w:sz w:val="20"/>
                <w:lang w:eastAsia="hi-IN" w:bidi="hi-IN"/>
              </w:rPr>
              <w:t xml:space="preserve"> la Recommandation UIT-T D.600R</w:t>
            </w:r>
          </w:p>
        </w:tc>
        <w:tc>
          <w:tcPr>
            <w:tcW w:w="4442" w:type="dxa"/>
            <w:shd w:val="clear" w:color="auto" w:fill="auto"/>
          </w:tcPr>
          <w:p w:rsidR="008F2F68" w:rsidRPr="008838A4" w:rsidRDefault="00B16E0A" w:rsidP="0058631A">
            <w:pPr>
              <w:pStyle w:val="Tabletext"/>
              <w:rPr>
                <w:rFonts w:eastAsia="Arial Unicode MS"/>
                <w:kern w:val="1"/>
                <w:sz w:val="20"/>
                <w:lang w:eastAsia="hi-IN" w:bidi="hi-IN"/>
              </w:rPr>
            </w:pPr>
            <w:r w:rsidRPr="008838A4">
              <w:rPr>
                <w:rFonts w:eastAsia="Arial Unicode MS"/>
                <w:kern w:val="1"/>
                <w:sz w:val="20"/>
                <w:lang w:eastAsia="hi-IN" w:bidi="hi-IN"/>
              </w:rPr>
              <w:t>Examen de la</w:t>
            </w:r>
            <w:r w:rsidR="008F2F68" w:rsidRPr="008838A4">
              <w:rPr>
                <w:rFonts w:eastAsia="Arial Unicode MS"/>
                <w:kern w:val="1"/>
                <w:sz w:val="20"/>
                <w:lang w:eastAsia="hi-IN" w:bidi="hi-IN"/>
              </w:rPr>
              <w:t xml:space="preserve"> </w:t>
            </w:r>
            <w:r w:rsidRPr="008838A4">
              <w:rPr>
                <w:rFonts w:eastAsia="Arial Unicode MS"/>
                <w:kern w:val="1"/>
                <w:sz w:val="20"/>
                <w:lang w:eastAsia="hi-IN" w:bidi="hi-IN"/>
              </w:rPr>
              <w:t>Recomma</w:t>
            </w:r>
            <w:r w:rsidR="008F2F68" w:rsidRPr="008838A4">
              <w:rPr>
                <w:rFonts w:eastAsia="Arial Unicode MS"/>
                <w:kern w:val="1"/>
                <w:sz w:val="20"/>
                <w:lang w:eastAsia="hi-IN" w:bidi="hi-IN"/>
              </w:rPr>
              <w:t xml:space="preserve">ndation </w:t>
            </w:r>
            <w:r w:rsidRPr="008838A4">
              <w:rPr>
                <w:rFonts w:eastAsia="Arial Unicode MS"/>
                <w:kern w:val="1"/>
                <w:sz w:val="20"/>
                <w:lang w:eastAsia="hi-IN" w:bidi="hi-IN"/>
              </w:rPr>
              <w:t>UIT</w:t>
            </w:r>
            <w:r w:rsidR="008F2F68" w:rsidRPr="008838A4">
              <w:rPr>
                <w:rFonts w:eastAsia="Arial Unicode MS"/>
                <w:kern w:val="1"/>
                <w:sz w:val="20"/>
                <w:lang w:eastAsia="hi-IN" w:bidi="hi-IN"/>
              </w:rPr>
              <w:t>-T D.600R</w:t>
            </w:r>
            <w:r w:rsidRPr="008838A4">
              <w:rPr>
                <w:rFonts w:eastAsia="Arial Unicode MS"/>
                <w:kern w:val="1"/>
                <w:sz w:val="20"/>
                <w:lang w:eastAsia="hi-IN" w:bidi="hi-IN"/>
              </w:rPr>
              <w:t xml:space="preserve"> </w:t>
            </w:r>
            <w:r w:rsidR="00690843">
              <w:rPr>
                <w:rFonts w:eastAsia="Arial Unicode MS"/>
                <w:kern w:val="1"/>
                <w:sz w:val="20"/>
                <w:lang w:eastAsia="hi-IN" w:bidi="hi-IN"/>
              </w:rPr>
              <w:t>dans sa version actuelle</w:t>
            </w:r>
            <w:r w:rsidR="008F2F68" w:rsidRPr="008838A4">
              <w:rPr>
                <w:rFonts w:eastAsia="Arial Unicode MS"/>
                <w:kern w:val="1"/>
                <w:sz w:val="20"/>
                <w:lang w:eastAsia="hi-IN" w:bidi="hi-IN"/>
              </w:rPr>
              <w:br/>
            </w:r>
            <w:r w:rsidR="00690843"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Pr="008838A4">
              <w:rPr>
                <w:rFonts w:eastAsia="Arial Unicode MS"/>
                <w:b/>
                <w:bCs/>
                <w:kern w:val="1"/>
                <w:sz w:val="20"/>
                <w:lang w:eastAsia="hi-IN" w:bidi="hi-IN"/>
              </w:rPr>
              <w:t>mars</w:t>
            </w:r>
            <w:r w:rsidR="008F2F68" w:rsidRPr="008838A4">
              <w:rPr>
                <w:rFonts w:eastAsia="Arial Unicode MS"/>
                <w:b/>
                <w:bCs/>
                <w:kern w:val="1"/>
                <w:sz w:val="20"/>
                <w:lang w:eastAsia="hi-IN" w:bidi="hi-IN"/>
              </w:rPr>
              <w:t xml:space="preserve"> 2014</w:t>
            </w:r>
          </w:p>
          <w:p w:rsidR="008F2F68" w:rsidRPr="008838A4" w:rsidRDefault="00B16E0A" w:rsidP="0058631A">
            <w:pPr>
              <w:pStyle w:val="Tabletext"/>
              <w:rPr>
                <w:rFonts w:eastAsia="Arial Unicode MS"/>
                <w:kern w:val="1"/>
                <w:sz w:val="20"/>
                <w:lang w:eastAsia="hi-IN" w:bidi="hi-IN"/>
              </w:rPr>
            </w:pPr>
            <w:r w:rsidRPr="008838A4">
              <w:rPr>
                <w:rFonts w:eastAsia="Arial Unicode MS"/>
                <w:kern w:val="1"/>
                <w:sz w:val="20"/>
                <w:lang w:eastAsia="hi-IN" w:bidi="hi-IN"/>
              </w:rPr>
              <w:t>Examen du rapport du BDT sur les modèles de coût</w:t>
            </w:r>
            <w:r w:rsidR="00D022B2" w:rsidRPr="008838A4">
              <w:rPr>
                <w:rFonts w:eastAsia="Arial Unicode MS"/>
                <w:kern w:val="1"/>
                <w:sz w:val="20"/>
                <w:lang w:eastAsia="hi-IN" w:bidi="hi-IN"/>
              </w:rPr>
              <w:t>s</w:t>
            </w:r>
            <w:r w:rsidRPr="008838A4">
              <w:rPr>
                <w:rFonts w:eastAsia="Arial Unicode MS"/>
                <w:kern w:val="1"/>
                <w:sz w:val="20"/>
                <w:lang w:eastAsia="hi-IN" w:bidi="hi-IN"/>
              </w:rPr>
              <w:t xml:space="preserve"> utilisés dans l</w:t>
            </w:r>
            <w:r w:rsidR="008A094B" w:rsidRPr="008838A4">
              <w:rPr>
                <w:rFonts w:eastAsia="Arial Unicode MS"/>
                <w:kern w:val="1"/>
                <w:sz w:val="20"/>
                <w:lang w:eastAsia="hi-IN" w:bidi="hi-IN"/>
              </w:rPr>
              <w:t>a région</w:t>
            </w:r>
            <w:r w:rsidR="008F2F68" w:rsidRPr="008838A4">
              <w:rPr>
                <w:rFonts w:eastAsia="Arial Unicode MS"/>
                <w:kern w:val="1"/>
                <w:sz w:val="20"/>
                <w:lang w:eastAsia="hi-IN" w:bidi="hi-IN"/>
              </w:rPr>
              <w:br/>
            </w:r>
            <w:r w:rsidR="00690843"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Pr="008838A4">
              <w:rPr>
                <w:rFonts w:eastAsia="Arial Unicode MS"/>
                <w:b/>
                <w:bCs/>
                <w:kern w:val="1"/>
                <w:sz w:val="20"/>
                <w:lang w:eastAsia="hi-IN" w:bidi="hi-IN"/>
              </w:rPr>
              <w:t>av</w:t>
            </w:r>
            <w:r w:rsidR="008F2F68" w:rsidRPr="008838A4">
              <w:rPr>
                <w:rFonts w:eastAsia="Arial Unicode MS"/>
                <w:b/>
                <w:bCs/>
                <w:kern w:val="1"/>
                <w:sz w:val="20"/>
                <w:lang w:eastAsia="hi-IN" w:bidi="hi-IN"/>
              </w:rPr>
              <w:t>ril 2014</w:t>
            </w:r>
          </w:p>
          <w:p w:rsidR="008F2F68" w:rsidRPr="008838A4" w:rsidRDefault="00B16E0A" w:rsidP="0058631A">
            <w:pPr>
              <w:pStyle w:val="Tabletext"/>
              <w:rPr>
                <w:rFonts w:eastAsia="Arial Unicode MS"/>
                <w:kern w:val="1"/>
                <w:sz w:val="20"/>
                <w:lang w:eastAsia="hi-IN" w:bidi="hi-IN"/>
              </w:rPr>
            </w:pPr>
            <w:r w:rsidRPr="008838A4">
              <w:rPr>
                <w:rFonts w:eastAsia="Arial Unicode MS"/>
                <w:kern w:val="1"/>
                <w:sz w:val="20"/>
                <w:lang w:eastAsia="hi-IN" w:bidi="hi-IN"/>
              </w:rPr>
              <w:t>Proposition d</w:t>
            </w:r>
            <w:r w:rsidR="00660218" w:rsidRPr="008838A4">
              <w:rPr>
                <w:rFonts w:eastAsia="Arial Unicode MS"/>
                <w:kern w:val="1"/>
                <w:sz w:val="20"/>
                <w:lang w:eastAsia="hi-IN" w:bidi="hi-IN"/>
              </w:rPr>
              <w:t>'</w:t>
            </w:r>
            <w:r w:rsidRPr="008838A4">
              <w:rPr>
                <w:rFonts w:eastAsia="Arial Unicode MS"/>
                <w:kern w:val="1"/>
                <w:sz w:val="20"/>
                <w:lang w:eastAsia="hi-IN" w:bidi="hi-IN"/>
              </w:rPr>
              <w:t>une méthode pour la collecte de</w:t>
            </w:r>
            <w:r w:rsidR="008A094B" w:rsidRPr="008838A4">
              <w:rPr>
                <w:rFonts w:eastAsia="Arial Unicode MS"/>
                <w:kern w:val="1"/>
                <w:sz w:val="20"/>
                <w:lang w:eastAsia="hi-IN" w:bidi="hi-IN"/>
              </w:rPr>
              <w:t>s</w:t>
            </w:r>
            <w:r w:rsidRPr="008838A4">
              <w:rPr>
                <w:rFonts w:eastAsia="Arial Unicode MS"/>
                <w:kern w:val="1"/>
                <w:sz w:val="20"/>
                <w:lang w:eastAsia="hi-IN" w:bidi="hi-IN"/>
              </w:rPr>
              <w:t xml:space="preserve"> données </w:t>
            </w:r>
            <w:r w:rsidR="00723F41" w:rsidRPr="008838A4">
              <w:rPr>
                <w:rFonts w:eastAsia="Arial Unicode MS"/>
                <w:kern w:val="1"/>
                <w:sz w:val="20"/>
                <w:lang w:eastAsia="hi-IN" w:bidi="hi-IN"/>
              </w:rPr>
              <w:t>qui seront intégrées dans le</w:t>
            </w:r>
            <w:r w:rsidRPr="008838A4">
              <w:rPr>
                <w:rFonts w:eastAsia="Arial Unicode MS"/>
                <w:kern w:val="1"/>
                <w:sz w:val="20"/>
                <w:lang w:eastAsia="hi-IN" w:bidi="hi-IN"/>
              </w:rPr>
              <w:t xml:space="preserve"> modèle de coût</w:t>
            </w:r>
            <w:r w:rsidR="00D022B2" w:rsidRPr="008838A4">
              <w:rPr>
                <w:rFonts w:eastAsia="Arial Unicode MS"/>
                <w:kern w:val="1"/>
                <w:sz w:val="20"/>
                <w:lang w:eastAsia="hi-IN" w:bidi="hi-IN"/>
              </w:rPr>
              <w:t>s</w:t>
            </w:r>
            <w:r w:rsidRPr="008838A4">
              <w:rPr>
                <w:rFonts w:eastAsia="Arial Unicode MS"/>
                <w:kern w:val="1"/>
                <w:sz w:val="20"/>
                <w:lang w:eastAsia="hi-IN" w:bidi="hi-IN"/>
              </w:rPr>
              <w:t xml:space="preserve"> </w:t>
            </w:r>
            <w:r w:rsidR="008F2F68" w:rsidRPr="008838A4">
              <w:rPr>
                <w:rFonts w:eastAsia="Arial Unicode MS"/>
                <w:kern w:val="1"/>
                <w:sz w:val="20"/>
                <w:lang w:eastAsia="hi-IN" w:bidi="hi-IN"/>
              </w:rPr>
              <w:br/>
            </w:r>
            <w:r w:rsidR="00690843"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Pr="008838A4">
              <w:rPr>
                <w:rFonts w:eastAsia="Arial Unicode MS"/>
                <w:b/>
                <w:bCs/>
                <w:kern w:val="1"/>
                <w:sz w:val="20"/>
                <w:lang w:eastAsia="hi-IN" w:bidi="hi-IN"/>
              </w:rPr>
              <w:t>mai à juillet</w:t>
            </w:r>
            <w:r w:rsidR="008F2F68" w:rsidRPr="008838A4">
              <w:rPr>
                <w:rFonts w:eastAsia="Arial Unicode MS"/>
                <w:b/>
                <w:bCs/>
                <w:kern w:val="1"/>
                <w:sz w:val="20"/>
                <w:lang w:eastAsia="hi-IN" w:bidi="hi-IN"/>
              </w:rPr>
              <w:t xml:space="preserve"> 2014</w:t>
            </w:r>
            <w:r w:rsidR="008F2F68" w:rsidRPr="008838A4">
              <w:rPr>
                <w:rFonts w:eastAsia="Arial Unicode MS"/>
                <w:kern w:val="1"/>
                <w:sz w:val="20"/>
                <w:lang w:eastAsia="hi-IN" w:bidi="hi-IN"/>
              </w:rPr>
              <w:t xml:space="preserve"> </w:t>
            </w:r>
          </w:p>
          <w:p w:rsidR="008F2F68" w:rsidRPr="008838A4" w:rsidRDefault="00B16E0A" w:rsidP="0058631A">
            <w:pPr>
              <w:pStyle w:val="Tabletext"/>
              <w:rPr>
                <w:rFonts w:eastAsia="Arial Unicode MS"/>
                <w:kern w:val="1"/>
                <w:sz w:val="20"/>
                <w:lang w:eastAsia="hi-IN" w:bidi="hi-IN"/>
              </w:rPr>
            </w:pPr>
            <w:r w:rsidRPr="008838A4">
              <w:rPr>
                <w:rFonts w:eastAsia="Arial Unicode MS"/>
                <w:kern w:val="1"/>
                <w:sz w:val="20"/>
                <w:lang w:eastAsia="hi-IN" w:bidi="hi-IN"/>
              </w:rPr>
              <w:t>Elaboration d</w:t>
            </w:r>
            <w:r w:rsidR="00660218" w:rsidRPr="008838A4">
              <w:rPr>
                <w:rFonts w:eastAsia="Arial Unicode MS"/>
                <w:kern w:val="1"/>
                <w:sz w:val="20"/>
                <w:lang w:eastAsia="hi-IN" w:bidi="hi-IN"/>
              </w:rPr>
              <w:t>'</w:t>
            </w:r>
            <w:r w:rsidRPr="008838A4">
              <w:rPr>
                <w:rFonts w:eastAsia="Arial Unicode MS"/>
                <w:kern w:val="1"/>
                <w:sz w:val="20"/>
                <w:lang w:eastAsia="hi-IN" w:bidi="hi-IN"/>
              </w:rPr>
              <w:t>un avant-projet de Recomman</w:t>
            </w:r>
            <w:r w:rsidR="008F2F68" w:rsidRPr="008838A4">
              <w:rPr>
                <w:rFonts w:eastAsia="Arial Unicode MS"/>
                <w:kern w:val="1"/>
                <w:sz w:val="20"/>
                <w:lang w:eastAsia="hi-IN" w:bidi="hi-IN"/>
              </w:rPr>
              <w:t xml:space="preserve">dation </w:t>
            </w:r>
            <w:r w:rsidRPr="008838A4">
              <w:rPr>
                <w:rFonts w:eastAsia="Arial Unicode MS"/>
                <w:kern w:val="1"/>
                <w:sz w:val="20"/>
                <w:lang w:eastAsia="hi-IN" w:bidi="hi-IN"/>
              </w:rPr>
              <w:t>UIT-T D.600R révisée</w:t>
            </w:r>
            <w:r w:rsidR="008F2F68" w:rsidRPr="008838A4">
              <w:rPr>
                <w:rFonts w:eastAsia="Arial Unicode MS"/>
                <w:kern w:val="1"/>
                <w:sz w:val="20"/>
                <w:lang w:eastAsia="hi-IN" w:bidi="hi-IN"/>
              </w:rPr>
              <w:br/>
            </w:r>
            <w:r w:rsidR="00690843"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Pr="008838A4">
              <w:rPr>
                <w:rFonts w:eastAsia="Arial Unicode MS"/>
                <w:b/>
                <w:bCs/>
                <w:kern w:val="1"/>
                <w:sz w:val="20"/>
                <w:lang w:eastAsia="hi-IN" w:bidi="hi-IN"/>
              </w:rPr>
              <w:t>juillet à septembre</w:t>
            </w:r>
            <w:r w:rsidR="008F2F68" w:rsidRPr="008838A4">
              <w:rPr>
                <w:rFonts w:eastAsia="Arial Unicode MS"/>
                <w:b/>
                <w:bCs/>
                <w:kern w:val="1"/>
                <w:sz w:val="20"/>
                <w:lang w:eastAsia="hi-IN" w:bidi="hi-IN"/>
              </w:rPr>
              <w:t xml:space="preserve"> 2014</w:t>
            </w:r>
          </w:p>
          <w:p w:rsidR="008F2F68" w:rsidRPr="008838A4" w:rsidRDefault="008F2F68" w:rsidP="0058631A">
            <w:pPr>
              <w:pStyle w:val="Tabletext"/>
              <w:rPr>
                <w:rFonts w:eastAsia="Arial Unicode MS"/>
                <w:kern w:val="1"/>
                <w:sz w:val="20"/>
                <w:lang w:eastAsia="hi-IN" w:bidi="hi-IN"/>
              </w:rPr>
            </w:pPr>
            <w:r w:rsidRPr="008838A4">
              <w:rPr>
                <w:rFonts w:eastAsia="Arial Unicode MS"/>
                <w:kern w:val="1"/>
                <w:sz w:val="20"/>
                <w:lang w:eastAsia="hi-IN" w:bidi="hi-IN"/>
              </w:rPr>
              <w:t>Pr</w:t>
            </w:r>
            <w:r w:rsidR="00B16E0A" w:rsidRPr="008838A4">
              <w:rPr>
                <w:rFonts w:eastAsia="Arial Unicode MS"/>
                <w:kern w:val="1"/>
                <w:sz w:val="20"/>
                <w:lang w:eastAsia="hi-IN" w:bidi="hi-IN"/>
              </w:rPr>
              <w:t>é</w:t>
            </w:r>
            <w:r w:rsidRPr="008838A4">
              <w:rPr>
                <w:rFonts w:eastAsia="Arial Unicode MS"/>
                <w:kern w:val="1"/>
                <w:sz w:val="20"/>
                <w:lang w:eastAsia="hi-IN" w:bidi="hi-IN"/>
              </w:rPr>
              <w:t xml:space="preserve">paration </w:t>
            </w:r>
            <w:r w:rsidR="00B16E0A" w:rsidRPr="008838A4">
              <w:rPr>
                <w:rFonts w:eastAsia="Arial Unicode MS"/>
                <w:kern w:val="1"/>
                <w:sz w:val="20"/>
                <w:lang w:eastAsia="hi-IN" w:bidi="hi-IN"/>
              </w:rPr>
              <w:t>d</w:t>
            </w:r>
            <w:r w:rsidR="00660218" w:rsidRPr="008838A4">
              <w:rPr>
                <w:rFonts w:eastAsia="Arial Unicode MS"/>
                <w:kern w:val="1"/>
                <w:sz w:val="20"/>
                <w:lang w:eastAsia="hi-IN" w:bidi="hi-IN"/>
              </w:rPr>
              <w:t>'</w:t>
            </w:r>
            <w:r w:rsidR="00B16E0A" w:rsidRPr="008838A4">
              <w:rPr>
                <w:rFonts w:eastAsia="Arial Unicode MS"/>
                <w:kern w:val="1"/>
                <w:sz w:val="20"/>
                <w:lang w:eastAsia="hi-IN" w:bidi="hi-IN"/>
              </w:rPr>
              <w:t xml:space="preserve">une </w:t>
            </w:r>
            <w:r w:rsidRPr="008838A4">
              <w:rPr>
                <w:rFonts w:eastAsia="Arial Unicode MS"/>
                <w:kern w:val="1"/>
                <w:sz w:val="20"/>
                <w:lang w:eastAsia="hi-IN" w:bidi="hi-IN"/>
              </w:rPr>
              <w:t xml:space="preserve">contribution </w:t>
            </w:r>
            <w:r w:rsidR="00B16E0A" w:rsidRPr="008838A4">
              <w:rPr>
                <w:rFonts w:eastAsia="Arial Unicode MS"/>
                <w:kern w:val="1"/>
                <w:sz w:val="20"/>
                <w:lang w:eastAsia="hi-IN" w:bidi="hi-IN"/>
              </w:rPr>
              <w:t xml:space="preserve">sur le projet de Recommandation </w:t>
            </w:r>
            <w:r w:rsidRPr="008838A4">
              <w:rPr>
                <w:rFonts w:eastAsia="Arial Unicode MS"/>
                <w:kern w:val="1"/>
                <w:sz w:val="20"/>
                <w:lang w:eastAsia="hi-IN" w:bidi="hi-IN"/>
              </w:rPr>
              <w:t>U</w:t>
            </w:r>
            <w:r w:rsidR="00B16E0A" w:rsidRPr="008838A4">
              <w:rPr>
                <w:rFonts w:eastAsia="Arial Unicode MS"/>
                <w:kern w:val="1"/>
                <w:sz w:val="20"/>
                <w:lang w:eastAsia="hi-IN" w:bidi="hi-IN"/>
              </w:rPr>
              <w:t>IT</w:t>
            </w:r>
            <w:r w:rsidRPr="008838A4">
              <w:rPr>
                <w:rFonts w:eastAsia="Arial Unicode MS"/>
                <w:kern w:val="1"/>
                <w:sz w:val="20"/>
                <w:lang w:eastAsia="hi-IN" w:bidi="hi-IN"/>
              </w:rPr>
              <w:t xml:space="preserve">-T </w:t>
            </w:r>
            <w:r w:rsidR="00B16E0A" w:rsidRPr="008838A4">
              <w:rPr>
                <w:rFonts w:eastAsia="Arial Unicode MS"/>
                <w:kern w:val="1"/>
                <w:sz w:val="20"/>
                <w:lang w:eastAsia="hi-IN" w:bidi="hi-IN"/>
              </w:rPr>
              <w:t>D.</w:t>
            </w:r>
            <w:r w:rsidRPr="008838A4">
              <w:rPr>
                <w:rFonts w:eastAsia="Arial Unicode MS"/>
                <w:kern w:val="1"/>
                <w:sz w:val="20"/>
                <w:lang w:eastAsia="hi-IN" w:bidi="hi-IN"/>
              </w:rPr>
              <w:t xml:space="preserve">600 R </w:t>
            </w:r>
            <w:r w:rsidR="00B16E0A" w:rsidRPr="008838A4">
              <w:rPr>
                <w:rFonts w:eastAsia="Arial Unicode MS"/>
                <w:kern w:val="1"/>
                <w:sz w:val="20"/>
                <w:lang w:eastAsia="hi-IN" w:bidi="hi-IN"/>
              </w:rPr>
              <w:t>révisée</w:t>
            </w:r>
            <w:r w:rsidRPr="008838A4">
              <w:rPr>
                <w:rFonts w:eastAsia="Arial Unicode MS"/>
                <w:kern w:val="1"/>
                <w:sz w:val="20"/>
                <w:lang w:eastAsia="hi-IN" w:bidi="hi-IN"/>
              </w:rPr>
              <w:br/>
            </w:r>
            <w:r w:rsidR="00690843"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00B16E0A" w:rsidRPr="008838A4">
              <w:rPr>
                <w:rFonts w:eastAsia="Arial Unicode MS"/>
                <w:b/>
                <w:bCs/>
                <w:kern w:val="1"/>
                <w:sz w:val="20"/>
                <w:lang w:eastAsia="hi-IN" w:bidi="hi-IN"/>
              </w:rPr>
              <w:t>septembre à décembre</w:t>
            </w:r>
            <w:r w:rsidRPr="008838A4">
              <w:rPr>
                <w:rFonts w:eastAsia="Arial Unicode MS"/>
                <w:b/>
                <w:bCs/>
                <w:kern w:val="1"/>
                <w:sz w:val="20"/>
                <w:lang w:eastAsia="hi-IN" w:bidi="hi-IN"/>
              </w:rPr>
              <w:t xml:space="preserve"> 2014</w:t>
            </w:r>
          </w:p>
          <w:p w:rsidR="008F2F68" w:rsidRPr="008838A4" w:rsidRDefault="00DC684D" w:rsidP="00690843">
            <w:pPr>
              <w:pStyle w:val="Tabletext"/>
              <w:rPr>
                <w:rFonts w:eastAsia="Arial Unicode MS"/>
                <w:kern w:val="1"/>
                <w:sz w:val="20"/>
                <w:lang w:eastAsia="hi-IN" w:bidi="hi-IN"/>
              </w:rPr>
            </w:pPr>
            <w:r w:rsidRPr="008838A4">
              <w:rPr>
                <w:rFonts w:eastAsia="Arial Unicode MS"/>
                <w:kern w:val="1"/>
                <w:sz w:val="20"/>
                <w:lang w:eastAsia="hi-IN" w:bidi="hi-IN"/>
              </w:rPr>
              <w:t xml:space="preserve">Soumission de la contribution </w:t>
            </w:r>
            <w:r w:rsidR="008A094B" w:rsidRPr="008838A4">
              <w:rPr>
                <w:rFonts w:eastAsia="Arial Unicode MS"/>
                <w:kern w:val="1"/>
                <w:sz w:val="20"/>
                <w:lang w:eastAsia="hi-IN" w:bidi="hi-IN"/>
              </w:rPr>
              <w:t>en vue de la réunion de février 2015 d</w:t>
            </w:r>
            <w:r w:rsidRPr="008838A4">
              <w:rPr>
                <w:rFonts w:eastAsia="Arial Unicode MS"/>
                <w:kern w:val="1"/>
                <w:sz w:val="20"/>
                <w:lang w:eastAsia="hi-IN" w:bidi="hi-IN"/>
              </w:rPr>
              <w:t xml:space="preserve">u Groupe SG3RG-AFR </w:t>
            </w:r>
            <w:r w:rsidR="008F2F68" w:rsidRPr="008838A4">
              <w:rPr>
                <w:rFonts w:eastAsia="Arial Unicode MS"/>
                <w:kern w:val="1"/>
                <w:sz w:val="20"/>
                <w:lang w:eastAsia="hi-IN" w:bidi="hi-IN"/>
              </w:rPr>
              <w:br/>
            </w:r>
            <w:r w:rsidR="00690843"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Pr="008838A4">
              <w:rPr>
                <w:rFonts w:eastAsia="Arial Unicode MS"/>
                <w:b/>
                <w:bCs/>
                <w:kern w:val="1"/>
                <w:sz w:val="20"/>
                <w:lang w:eastAsia="hi-IN" w:bidi="hi-IN"/>
              </w:rPr>
              <w:t>décembre</w:t>
            </w:r>
            <w:r w:rsidR="008F2F68" w:rsidRPr="008838A4">
              <w:rPr>
                <w:rFonts w:eastAsia="Arial Unicode MS"/>
                <w:b/>
                <w:bCs/>
                <w:kern w:val="1"/>
                <w:sz w:val="20"/>
                <w:lang w:eastAsia="hi-IN" w:bidi="hi-IN"/>
              </w:rPr>
              <w:t xml:space="preserve"> 2014</w:t>
            </w:r>
          </w:p>
        </w:tc>
      </w:tr>
    </w:tbl>
    <w:p w:rsidR="00436FD4" w:rsidRDefault="00436FD4" w:rsidP="00C436E8">
      <w:pPr>
        <w:pStyle w:val="Heading1"/>
      </w:pPr>
      <w:bookmarkStart w:id="70" w:name="_Toc385402936"/>
      <w:r>
        <w:br w:type="page"/>
      </w:r>
    </w:p>
    <w:tbl>
      <w:tblPr>
        <w:tblpPr w:leftFromText="141" w:rightFromText="141" w:vertAnchor="text" w:horzAnchor="margin" w:tblpX="250" w:tblpY="232"/>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4442"/>
      </w:tblGrid>
      <w:tr w:rsidR="00436FD4" w:rsidRPr="008838A4" w:rsidTr="00CA0232">
        <w:trPr>
          <w:trHeight w:val="278"/>
          <w:tblHeader/>
        </w:trPr>
        <w:tc>
          <w:tcPr>
            <w:tcW w:w="2660" w:type="dxa"/>
            <w:shd w:val="clear" w:color="auto" w:fill="95B3D7"/>
          </w:tcPr>
          <w:p w:rsidR="00436FD4" w:rsidRPr="008838A4" w:rsidRDefault="00436FD4" w:rsidP="00CA0232">
            <w:pPr>
              <w:pStyle w:val="Tablehead"/>
              <w:rPr>
                <w:rFonts w:eastAsia="Arial Unicode MS"/>
                <w:sz w:val="20"/>
              </w:rPr>
            </w:pPr>
            <w:r w:rsidRPr="008838A4">
              <w:rPr>
                <w:rFonts w:eastAsia="Arial Unicode MS"/>
                <w:sz w:val="20"/>
              </w:rPr>
              <w:lastRenderedPageBreak/>
              <w:t xml:space="preserve">Mesure/Objectif </w:t>
            </w:r>
          </w:p>
        </w:tc>
        <w:tc>
          <w:tcPr>
            <w:tcW w:w="2410" w:type="dxa"/>
            <w:shd w:val="clear" w:color="auto" w:fill="95B3D7"/>
          </w:tcPr>
          <w:p w:rsidR="00436FD4" w:rsidRPr="008838A4" w:rsidRDefault="00436FD4" w:rsidP="00CA0232">
            <w:pPr>
              <w:pStyle w:val="Tablehead"/>
              <w:rPr>
                <w:rFonts w:eastAsia="Arial Unicode MS"/>
                <w:sz w:val="20"/>
              </w:rPr>
            </w:pPr>
            <w:r w:rsidRPr="008838A4">
              <w:rPr>
                <w:rFonts w:eastAsia="Arial Unicode MS"/>
                <w:sz w:val="20"/>
              </w:rPr>
              <w:t>Responsable</w:t>
            </w:r>
          </w:p>
        </w:tc>
        <w:tc>
          <w:tcPr>
            <w:tcW w:w="4442" w:type="dxa"/>
            <w:shd w:val="clear" w:color="auto" w:fill="95B3D7"/>
          </w:tcPr>
          <w:p w:rsidR="00436FD4" w:rsidRPr="008838A4" w:rsidRDefault="00436FD4" w:rsidP="00CA0232">
            <w:pPr>
              <w:pStyle w:val="Tablehead"/>
              <w:rPr>
                <w:rFonts w:eastAsia="Arial Unicode MS"/>
                <w:sz w:val="20"/>
              </w:rPr>
            </w:pPr>
            <w:r w:rsidRPr="008838A4">
              <w:rPr>
                <w:rFonts w:eastAsia="Arial Unicode MS"/>
                <w:sz w:val="20"/>
              </w:rPr>
              <w:t>Délai</w:t>
            </w:r>
          </w:p>
        </w:tc>
      </w:tr>
      <w:tr w:rsidR="00436FD4" w:rsidRPr="008838A4" w:rsidTr="00CA0232">
        <w:trPr>
          <w:tblHeader/>
        </w:trPr>
        <w:tc>
          <w:tcPr>
            <w:tcW w:w="2660" w:type="dxa"/>
            <w:shd w:val="clear" w:color="auto" w:fill="auto"/>
          </w:tcPr>
          <w:p w:rsidR="00436FD4" w:rsidRPr="008838A4" w:rsidRDefault="00436FD4" w:rsidP="00CA0232">
            <w:pPr>
              <w:pStyle w:val="Tabletext"/>
              <w:keepNext/>
              <w:keepLines/>
              <w:rPr>
                <w:rFonts w:eastAsia="Arial Unicode MS"/>
                <w:b/>
                <w:bCs/>
                <w:kern w:val="1"/>
                <w:sz w:val="20"/>
                <w:lang w:eastAsia="hi-IN" w:bidi="hi-IN"/>
              </w:rPr>
            </w:pPr>
            <w:r w:rsidRPr="008838A4">
              <w:rPr>
                <w:rFonts w:eastAsia="Arial Unicode MS"/>
                <w:b/>
                <w:bCs/>
                <w:kern w:val="1"/>
                <w:sz w:val="20"/>
                <w:lang w:eastAsia="hi-IN" w:bidi="hi-IN"/>
              </w:rPr>
              <w:t xml:space="preserve">Elaborer un projet de recommandation sur les frais d'itinérance incluant un modèle de coûts </w:t>
            </w:r>
          </w:p>
        </w:tc>
        <w:tc>
          <w:tcPr>
            <w:tcW w:w="2410" w:type="dxa"/>
            <w:shd w:val="clear" w:color="auto" w:fill="auto"/>
          </w:tcPr>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 xml:space="preserve">F. Asumanu (Ghana) et </w:t>
            </w:r>
            <w:r>
              <w:rPr>
                <w:rFonts w:eastAsia="Arial Unicode MS"/>
                <w:kern w:val="1"/>
                <w:sz w:val="20"/>
                <w:lang w:eastAsia="hi-IN" w:bidi="hi-IN"/>
              </w:rPr>
              <w:t xml:space="preserve">le </w:t>
            </w:r>
            <w:r w:rsidRPr="008838A4">
              <w:rPr>
                <w:rFonts w:eastAsia="Arial Unicode MS"/>
                <w:kern w:val="1"/>
                <w:sz w:val="20"/>
                <w:lang w:eastAsia="hi-IN" w:bidi="hi-IN"/>
              </w:rPr>
              <w:t>Groupe de travail sur le modèle de coût</w:t>
            </w:r>
            <w:r>
              <w:rPr>
                <w:rFonts w:eastAsia="Arial Unicode MS"/>
                <w:kern w:val="1"/>
                <w:sz w:val="20"/>
                <w:lang w:eastAsia="hi-IN" w:bidi="hi-IN"/>
              </w:rPr>
              <w:t>s</w:t>
            </w:r>
            <w:r w:rsidRPr="008838A4">
              <w:rPr>
                <w:rFonts w:eastAsia="Arial Unicode MS"/>
                <w:kern w:val="1"/>
                <w:sz w:val="20"/>
                <w:lang w:eastAsia="hi-IN" w:bidi="hi-IN"/>
              </w:rPr>
              <w:t xml:space="preserve"> applicable</w:t>
            </w:r>
            <w:r>
              <w:rPr>
                <w:rFonts w:eastAsia="Arial Unicode MS"/>
                <w:kern w:val="1"/>
                <w:sz w:val="20"/>
                <w:lang w:eastAsia="hi-IN" w:bidi="hi-IN"/>
              </w:rPr>
              <w:t>s</w:t>
            </w:r>
            <w:r w:rsidRPr="008838A4">
              <w:rPr>
                <w:rFonts w:eastAsia="Arial Unicode MS"/>
                <w:kern w:val="1"/>
                <w:sz w:val="20"/>
                <w:lang w:eastAsia="hi-IN" w:bidi="hi-IN"/>
              </w:rPr>
              <w:t xml:space="preserve"> à l'itinérance</w:t>
            </w:r>
          </w:p>
        </w:tc>
        <w:tc>
          <w:tcPr>
            <w:tcW w:w="4442" w:type="dxa"/>
            <w:shd w:val="clear" w:color="auto" w:fill="auto"/>
          </w:tcPr>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 xml:space="preserve">Envoi du questionnaire </w:t>
            </w:r>
            <w:r w:rsidR="0062090E">
              <w:rPr>
                <w:rFonts w:eastAsia="Arial Unicode MS"/>
                <w:kern w:val="1"/>
                <w:sz w:val="20"/>
                <w:lang w:eastAsia="hi-IN" w:bidi="hi-IN"/>
              </w:rPr>
              <w:t>du TSB (Annexe 3 du Document TD</w:t>
            </w:r>
            <w:r w:rsidRPr="008838A4">
              <w:rPr>
                <w:rFonts w:eastAsia="Arial Unicode MS"/>
                <w:kern w:val="1"/>
                <w:sz w:val="20"/>
                <w:lang w:eastAsia="hi-IN" w:bidi="hi-IN"/>
              </w:rPr>
              <w:t>35) aux Etats Membres par le Coprésident (S. Touré)</w:t>
            </w:r>
            <w:r>
              <w:rPr>
                <w:rFonts w:eastAsia="Arial Unicode MS"/>
                <w:kern w:val="1"/>
                <w:sz w:val="20"/>
                <w:lang w:eastAsia="hi-IN" w:bidi="hi-IN"/>
              </w:rPr>
              <w:t>,</w:t>
            </w:r>
            <w:r w:rsidRPr="008838A4">
              <w:rPr>
                <w:rFonts w:eastAsia="Arial Unicode MS"/>
                <w:kern w:val="1"/>
                <w:sz w:val="20"/>
                <w:lang w:eastAsia="hi-IN" w:bidi="hi-IN"/>
              </w:rPr>
              <w:t xml:space="preserve"> via la liste de diffusion électronique du Groupe SG3RG-AFR </w:t>
            </w:r>
            <w:r w:rsidRPr="008838A4">
              <w:rPr>
                <w:rFonts w:eastAsia="Arial Unicode MS"/>
                <w:kern w:val="1"/>
                <w:sz w:val="20"/>
                <w:lang w:eastAsia="hi-IN" w:bidi="hi-IN"/>
              </w:rPr>
              <w:br/>
            </w:r>
            <w:r w:rsidR="000A1244" w:rsidRPr="00690843">
              <w:rPr>
                <w:rFonts w:eastAsia="Arial Unicode MS"/>
                <w:b/>
                <w:bCs/>
                <w:kern w:val="1"/>
                <w:sz w:val="16"/>
                <w:szCs w:val="16"/>
                <w:lang w:val="fr-CH" w:eastAsia="hi-IN" w:bidi="hi-IN"/>
              </w:rPr>
              <w:t>–</w:t>
            </w:r>
            <w:r w:rsidR="000A1244">
              <w:rPr>
                <w:rFonts w:eastAsia="Arial Unicode MS"/>
                <w:b/>
                <w:bCs/>
                <w:kern w:val="1"/>
                <w:sz w:val="16"/>
                <w:szCs w:val="16"/>
                <w:lang w:val="fr-CH" w:eastAsia="hi-IN" w:bidi="hi-IN"/>
              </w:rPr>
              <w:tab/>
            </w:r>
            <w:r w:rsidRPr="008838A4">
              <w:rPr>
                <w:rFonts w:eastAsia="Arial Unicode MS"/>
                <w:b/>
                <w:bCs/>
                <w:kern w:val="1"/>
                <w:sz w:val="20"/>
                <w:lang w:eastAsia="hi-IN" w:bidi="hi-IN"/>
              </w:rPr>
              <w:t>mars 2014</w:t>
            </w:r>
          </w:p>
          <w:p w:rsidR="00436FD4" w:rsidRPr="008838A4" w:rsidRDefault="004F1E60" w:rsidP="00CA0232">
            <w:pPr>
              <w:pStyle w:val="Tabletext"/>
              <w:keepNext/>
              <w:keepLines/>
              <w:rPr>
                <w:rFonts w:eastAsia="Arial Unicode MS"/>
                <w:kern w:val="1"/>
                <w:sz w:val="20"/>
                <w:lang w:eastAsia="hi-IN" w:bidi="hi-IN"/>
              </w:rPr>
            </w:pPr>
            <w:r>
              <w:rPr>
                <w:rFonts w:eastAsia="Arial Unicode MS"/>
                <w:kern w:val="1"/>
                <w:sz w:val="20"/>
                <w:lang w:eastAsia="hi-IN" w:bidi="hi-IN"/>
              </w:rPr>
              <w:t xml:space="preserve">Transmission </w:t>
            </w:r>
            <w:r w:rsidR="00436FD4" w:rsidRPr="008838A4">
              <w:rPr>
                <w:rFonts w:eastAsia="Arial Unicode MS"/>
                <w:kern w:val="1"/>
                <w:sz w:val="20"/>
                <w:lang w:eastAsia="hi-IN" w:bidi="hi-IN"/>
              </w:rPr>
              <w:t>par chaque Etat Membre de ce questionnaire aux deux principaux opérateurs nationaux et recueil des données</w:t>
            </w:r>
            <w:r w:rsidR="00436FD4" w:rsidRPr="008838A4">
              <w:rPr>
                <w:rFonts w:eastAsia="Arial Unicode MS"/>
                <w:kern w:val="1"/>
                <w:sz w:val="20"/>
                <w:lang w:eastAsia="hi-IN" w:bidi="hi-IN"/>
              </w:rPr>
              <w:br/>
            </w:r>
            <w:r w:rsidR="00436FD4" w:rsidRPr="00690843">
              <w:rPr>
                <w:rFonts w:eastAsia="Arial Unicode MS"/>
                <w:b/>
                <w:bCs/>
                <w:kern w:val="1"/>
                <w:sz w:val="16"/>
                <w:szCs w:val="16"/>
                <w:lang w:val="fr-CH" w:eastAsia="hi-IN" w:bidi="hi-IN"/>
              </w:rPr>
              <w:t>–</w:t>
            </w:r>
            <w:r w:rsidR="000A1244">
              <w:rPr>
                <w:rFonts w:eastAsia="Arial Unicode MS"/>
                <w:b/>
                <w:bCs/>
                <w:kern w:val="1"/>
                <w:sz w:val="20"/>
                <w:lang w:eastAsia="hi-IN" w:bidi="hi-IN"/>
              </w:rPr>
              <w:tab/>
            </w:r>
            <w:r w:rsidR="00436FD4" w:rsidRPr="008838A4">
              <w:rPr>
                <w:rFonts w:eastAsia="Arial Unicode MS"/>
                <w:b/>
                <w:bCs/>
                <w:kern w:val="1"/>
                <w:sz w:val="20"/>
                <w:lang w:eastAsia="hi-IN" w:bidi="hi-IN"/>
              </w:rPr>
              <w:t>d'ici à juin 2014</w:t>
            </w:r>
            <w:r w:rsidR="00436FD4" w:rsidRPr="008838A4">
              <w:rPr>
                <w:rFonts w:eastAsia="Arial Unicode MS"/>
                <w:kern w:val="1"/>
                <w:sz w:val="20"/>
                <w:lang w:eastAsia="hi-IN" w:bidi="hi-IN"/>
              </w:rPr>
              <w:t xml:space="preserve"> </w:t>
            </w:r>
          </w:p>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 xml:space="preserve">Communication des données recueillies par les Etats Membres au président du groupe de travail </w:t>
            </w:r>
            <w:r w:rsidRPr="008838A4">
              <w:rPr>
                <w:rFonts w:eastAsia="Arial Unicode MS"/>
                <w:kern w:val="1"/>
                <w:sz w:val="20"/>
                <w:lang w:eastAsia="hi-IN" w:bidi="hi-IN"/>
              </w:rPr>
              <w:br/>
            </w:r>
            <w:r w:rsidRPr="00690843">
              <w:rPr>
                <w:rFonts w:eastAsia="Arial Unicode MS"/>
                <w:b/>
                <w:bCs/>
                <w:kern w:val="1"/>
                <w:sz w:val="16"/>
                <w:szCs w:val="16"/>
                <w:lang w:val="fr-CH" w:eastAsia="hi-IN" w:bidi="hi-IN"/>
              </w:rPr>
              <w:t>–</w:t>
            </w:r>
            <w:r w:rsidR="000A1244">
              <w:rPr>
                <w:rFonts w:eastAsia="Arial Unicode MS"/>
                <w:b/>
                <w:bCs/>
                <w:kern w:val="1"/>
                <w:sz w:val="20"/>
                <w:lang w:eastAsia="hi-IN" w:bidi="hi-IN"/>
              </w:rPr>
              <w:tab/>
            </w:r>
            <w:r w:rsidRPr="008838A4">
              <w:rPr>
                <w:rFonts w:eastAsia="Arial Unicode MS"/>
                <w:b/>
                <w:bCs/>
                <w:kern w:val="1"/>
                <w:sz w:val="20"/>
                <w:lang w:eastAsia="hi-IN" w:bidi="hi-IN"/>
              </w:rPr>
              <w:t>d'ici à juillet 2014</w:t>
            </w:r>
          </w:p>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 xml:space="preserve">Analyse des données par le groupe de travail, par correspondance </w:t>
            </w:r>
            <w:r w:rsidRPr="008838A4">
              <w:rPr>
                <w:rFonts w:eastAsia="Arial Unicode MS"/>
                <w:kern w:val="1"/>
                <w:sz w:val="20"/>
                <w:lang w:eastAsia="hi-IN" w:bidi="hi-IN"/>
              </w:rPr>
              <w:br/>
            </w:r>
            <w:r w:rsidRPr="00690843">
              <w:rPr>
                <w:rFonts w:eastAsia="Arial Unicode MS"/>
                <w:b/>
                <w:bCs/>
                <w:kern w:val="1"/>
                <w:sz w:val="16"/>
                <w:szCs w:val="16"/>
                <w:lang w:val="fr-CH" w:eastAsia="hi-IN" w:bidi="hi-IN"/>
              </w:rPr>
              <w:t>–</w:t>
            </w:r>
            <w:r w:rsidR="000A1244">
              <w:rPr>
                <w:rFonts w:eastAsia="Arial Unicode MS"/>
                <w:b/>
                <w:bCs/>
                <w:kern w:val="1"/>
                <w:sz w:val="20"/>
                <w:lang w:eastAsia="hi-IN" w:bidi="hi-IN"/>
              </w:rPr>
              <w:tab/>
            </w:r>
            <w:r w:rsidRPr="008838A4">
              <w:rPr>
                <w:rFonts w:eastAsia="Arial Unicode MS"/>
                <w:b/>
                <w:bCs/>
                <w:kern w:val="1"/>
                <w:sz w:val="20"/>
                <w:lang w:eastAsia="hi-IN" w:bidi="hi-IN"/>
              </w:rPr>
              <w:t>de juillet à novembre 2014</w:t>
            </w:r>
          </w:p>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Elaboration d'un projet de recommandation sur la base des résultats de cette analyse</w:t>
            </w:r>
            <w:r w:rsidRPr="008838A4">
              <w:rPr>
                <w:rFonts w:eastAsia="Arial Unicode MS"/>
                <w:kern w:val="1"/>
                <w:sz w:val="20"/>
                <w:lang w:eastAsia="hi-IN" w:bidi="hi-IN"/>
              </w:rPr>
              <w:br/>
            </w:r>
            <w:r w:rsidRPr="00690843">
              <w:rPr>
                <w:rFonts w:eastAsia="Arial Unicode MS"/>
                <w:b/>
                <w:bCs/>
                <w:kern w:val="1"/>
                <w:sz w:val="16"/>
                <w:szCs w:val="16"/>
                <w:lang w:val="fr-CH" w:eastAsia="hi-IN" w:bidi="hi-IN"/>
              </w:rPr>
              <w:t>–</w:t>
            </w:r>
            <w:r w:rsidR="000A1244">
              <w:rPr>
                <w:rFonts w:eastAsia="Arial Unicode MS"/>
                <w:b/>
                <w:bCs/>
                <w:kern w:val="1"/>
                <w:sz w:val="20"/>
                <w:lang w:eastAsia="hi-IN" w:bidi="hi-IN"/>
              </w:rPr>
              <w:tab/>
            </w:r>
            <w:r w:rsidRPr="008838A4">
              <w:rPr>
                <w:rFonts w:eastAsia="Arial Unicode MS"/>
                <w:b/>
                <w:bCs/>
                <w:kern w:val="1"/>
                <w:sz w:val="20"/>
                <w:lang w:eastAsia="hi-IN" w:bidi="hi-IN"/>
              </w:rPr>
              <w:t>d'ici à décembre 2014</w:t>
            </w:r>
          </w:p>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Soumission du pro</w:t>
            </w:r>
            <w:r>
              <w:rPr>
                <w:rFonts w:eastAsia="Arial Unicode MS"/>
                <w:kern w:val="1"/>
                <w:sz w:val="20"/>
                <w:lang w:eastAsia="hi-IN" w:bidi="hi-IN"/>
              </w:rPr>
              <w:t>jet de recommandation au Groupe </w:t>
            </w:r>
            <w:r w:rsidRPr="008838A4">
              <w:rPr>
                <w:rFonts w:eastAsia="Arial Unicode MS"/>
                <w:kern w:val="1"/>
                <w:sz w:val="20"/>
                <w:lang w:eastAsia="hi-IN" w:bidi="hi-IN"/>
              </w:rPr>
              <w:t xml:space="preserve">SG3RG-AFR pour examen à sa réunion de février 2015 </w:t>
            </w:r>
            <w:r w:rsidRPr="008838A4">
              <w:rPr>
                <w:rFonts w:eastAsia="Arial Unicode MS"/>
                <w:kern w:val="1"/>
                <w:sz w:val="20"/>
                <w:lang w:eastAsia="hi-IN" w:bidi="hi-IN"/>
              </w:rPr>
              <w:br/>
            </w:r>
            <w:r w:rsidRPr="00690843">
              <w:rPr>
                <w:rFonts w:eastAsia="Arial Unicode MS"/>
                <w:b/>
                <w:bCs/>
                <w:kern w:val="1"/>
                <w:sz w:val="16"/>
                <w:szCs w:val="16"/>
                <w:lang w:val="fr-CH" w:eastAsia="hi-IN" w:bidi="hi-IN"/>
              </w:rPr>
              <w:t>–</w:t>
            </w:r>
            <w:r w:rsidR="000A1244">
              <w:rPr>
                <w:rFonts w:eastAsia="Arial Unicode MS"/>
                <w:b/>
                <w:bCs/>
                <w:kern w:val="1"/>
                <w:sz w:val="20"/>
                <w:lang w:eastAsia="hi-IN" w:bidi="hi-IN"/>
              </w:rPr>
              <w:tab/>
            </w:r>
            <w:r w:rsidRPr="008838A4">
              <w:rPr>
                <w:rFonts w:eastAsia="Arial Unicode MS"/>
                <w:b/>
                <w:bCs/>
                <w:kern w:val="1"/>
                <w:sz w:val="20"/>
                <w:lang w:eastAsia="hi-IN" w:bidi="hi-IN"/>
              </w:rPr>
              <w:t>d'ici à janvier 2015</w:t>
            </w:r>
            <w:r w:rsidRPr="008838A4">
              <w:rPr>
                <w:rFonts w:eastAsia="Arial Unicode MS"/>
                <w:kern w:val="1"/>
                <w:sz w:val="20"/>
                <w:lang w:eastAsia="hi-IN" w:bidi="hi-IN"/>
              </w:rPr>
              <w:t xml:space="preserve"> </w:t>
            </w:r>
          </w:p>
          <w:p w:rsidR="00436FD4" w:rsidRPr="008838A4" w:rsidRDefault="00436FD4" w:rsidP="00CA0232">
            <w:pPr>
              <w:pStyle w:val="Tabletext"/>
              <w:keepNext/>
              <w:keepLines/>
              <w:rPr>
                <w:rFonts w:eastAsia="Arial Unicode MS"/>
                <w:kern w:val="1"/>
                <w:sz w:val="20"/>
                <w:lang w:eastAsia="hi-IN" w:bidi="hi-IN"/>
              </w:rPr>
            </w:pPr>
            <w:r w:rsidRPr="008838A4">
              <w:rPr>
                <w:rFonts w:eastAsia="Arial Unicode MS"/>
                <w:kern w:val="1"/>
                <w:sz w:val="20"/>
                <w:lang w:eastAsia="hi-IN" w:bidi="hi-IN"/>
              </w:rPr>
              <w:t>Soumission du projet de recommandation à la Commission d'études 3 de l'UIT-T, pour approbation</w:t>
            </w:r>
            <w:r w:rsidRPr="008838A4">
              <w:rPr>
                <w:rFonts w:eastAsia="Arial Unicode MS"/>
                <w:kern w:val="1"/>
                <w:sz w:val="20"/>
                <w:lang w:eastAsia="hi-IN" w:bidi="hi-IN"/>
              </w:rPr>
              <w:br/>
            </w:r>
            <w:r w:rsidRPr="00690843">
              <w:rPr>
                <w:rFonts w:eastAsia="Arial Unicode MS"/>
                <w:b/>
                <w:bCs/>
                <w:kern w:val="1"/>
                <w:sz w:val="16"/>
                <w:szCs w:val="16"/>
                <w:lang w:val="fr-CH" w:eastAsia="hi-IN" w:bidi="hi-IN"/>
              </w:rPr>
              <w:t>–</w:t>
            </w:r>
            <w:r w:rsidR="000A1244">
              <w:rPr>
                <w:rFonts w:eastAsia="Arial Unicode MS"/>
                <w:b/>
                <w:bCs/>
                <w:kern w:val="1"/>
                <w:sz w:val="20"/>
                <w:lang w:eastAsia="hi-IN" w:bidi="hi-IN"/>
              </w:rPr>
              <w:tab/>
            </w:r>
            <w:r w:rsidRPr="008838A4">
              <w:rPr>
                <w:rFonts w:eastAsia="Arial Unicode MS"/>
                <w:b/>
                <w:bCs/>
                <w:kern w:val="1"/>
                <w:sz w:val="20"/>
                <w:lang w:eastAsia="hi-IN" w:bidi="hi-IN"/>
              </w:rPr>
              <w:t>d'ici à mars 2015</w:t>
            </w:r>
            <w:r w:rsidRPr="008838A4">
              <w:rPr>
                <w:rFonts w:eastAsia="Arial Unicode MS"/>
                <w:kern w:val="1"/>
                <w:sz w:val="20"/>
                <w:lang w:eastAsia="hi-IN" w:bidi="hi-IN"/>
              </w:rPr>
              <w:t xml:space="preserve"> </w:t>
            </w:r>
          </w:p>
        </w:tc>
      </w:tr>
    </w:tbl>
    <w:p w:rsidR="008F2F68" w:rsidRPr="00364B93" w:rsidRDefault="00C436E8" w:rsidP="00C436E8">
      <w:pPr>
        <w:pStyle w:val="Heading1"/>
      </w:pPr>
      <w:bookmarkStart w:id="71" w:name="_Toc385414649"/>
      <w:r>
        <w:t>19</w:t>
      </w:r>
      <w:r w:rsidR="00DC684D" w:rsidRPr="00364B93">
        <w:tab/>
        <w:t>Date et lieu de la prochaine réunion du Groupe SG3RG-AFR</w:t>
      </w:r>
      <w:bookmarkEnd w:id="70"/>
      <w:bookmarkEnd w:id="71"/>
    </w:p>
    <w:p w:rsidR="00AD3990" w:rsidRPr="00364B93" w:rsidRDefault="00DC684D" w:rsidP="00C436E8">
      <w:r w:rsidRPr="00364B93">
        <w:t>La prochaine réunion du Groupe SG3R</w:t>
      </w:r>
      <w:r w:rsidR="00D32A9F">
        <w:t>G-AFR aura lieu en principe en f</w:t>
      </w:r>
      <w:r w:rsidRPr="00364B93">
        <w:t xml:space="preserve">évrier 2015. </w:t>
      </w:r>
      <w:r w:rsidR="007902C4">
        <w:t>Sao Tomé</w:t>
      </w:r>
      <w:r w:rsidR="007902C4">
        <w:noBreakHyphen/>
        <w:t>et</w:t>
      </w:r>
      <w:r w:rsidR="007902C4">
        <w:noBreakHyphen/>
      </w:r>
      <w:r w:rsidR="000B7B5B" w:rsidRPr="00364B93">
        <w:t xml:space="preserve">Principe </w:t>
      </w:r>
      <w:r w:rsidR="00D32A9F">
        <w:t>a</w:t>
      </w:r>
      <w:r w:rsidR="000B7B5B" w:rsidRPr="00364B93">
        <w:t xml:space="preserve"> proposé </w:t>
      </w:r>
      <w:r w:rsidR="00D32A9F">
        <w:t>d</w:t>
      </w:r>
      <w:r w:rsidR="00660218">
        <w:t>'</w:t>
      </w:r>
      <w:r w:rsidR="000B7B5B" w:rsidRPr="00364B93">
        <w:t>accueillir cette réunion, sous réserve de confirmation par le ministère compétent dans un délai d</w:t>
      </w:r>
      <w:r w:rsidR="00660218">
        <w:t>'</w:t>
      </w:r>
      <w:r w:rsidR="000B7B5B" w:rsidRPr="00364B93">
        <w:t xml:space="preserve">une semaine. </w:t>
      </w:r>
      <w:r w:rsidR="00B479C5">
        <w:t>Dans l</w:t>
      </w:r>
      <w:r w:rsidR="00660218">
        <w:t>'</w:t>
      </w:r>
      <w:r w:rsidR="00B479C5">
        <w:t>éventualité où</w:t>
      </w:r>
      <w:r w:rsidR="00D32A9F">
        <w:t xml:space="preserve"> </w:t>
      </w:r>
      <w:r w:rsidR="007902C4">
        <w:t>Sao Tomé</w:t>
      </w:r>
      <w:r w:rsidR="007902C4">
        <w:noBreakHyphen/>
        <w:t>et</w:t>
      </w:r>
      <w:r w:rsidR="007902C4">
        <w:noBreakHyphen/>
      </w:r>
      <w:r w:rsidR="000B7B5B" w:rsidRPr="00364B93">
        <w:t>Principe ne p</w:t>
      </w:r>
      <w:r w:rsidR="00B479C5">
        <w:t>o</w:t>
      </w:r>
      <w:r w:rsidR="00D32A9F">
        <w:t>u</w:t>
      </w:r>
      <w:r w:rsidR="00B479C5">
        <w:t>rrai</w:t>
      </w:r>
      <w:r w:rsidR="000B7B5B" w:rsidRPr="00364B93">
        <w:t>t</w:t>
      </w:r>
      <w:r w:rsidR="00D32A9F">
        <w:t>, pour quelque raison que ce soit,</w:t>
      </w:r>
      <w:r w:rsidR="000B7B5B" w:rsidRPr="00364B93">
        <w:t xml:space="preserve"> </w:t>
      </w:r>
      <w:r w:rsidR="00B479C5">
        <w:t>maintenir son invitation</w:t>
      </w:r>
      <w:r w:rsidR="000B7B5B" w:rsidRPr="00364B93">
        <w:t xml:space="preserve">, la Tanzanie a aimablement offert </w:t>
      </w:r>
      <w:r w:rsidR="00B479C5">
        <w:t>d</w:t>
      </w:r>
      <w:r w:rsidR="00660218">
        <w:t>'</w:t>
      </w:r>
      <w:r w:rsidR="000B7B5B" w:rsidRPr="00364B93">
        <w:t xml:space="preserve">accueillir </w:t>
      </w:r>
      <w:r w:rsidR="00723F41">
        <w:t xml:space="preserve">à sa place </w:t>
      </w:r>
      <w:r w:rsidR="00B479C5">
        <w:t>la réunion de 2015</w:t>
      </w:r>
      <w:r w:rsidR="000B7B5B" w:rsidRPr="00364B93">
        <w:t>. Par ailleurs, la Côte d</w:t>
      </w:r>
      <w:r w:rsidR="00660218">
        <w:t>'</w:t>
      </w:r>
      <w:r w:rsidR="000B7B5B" w:rsidRPr="00364B93">
        <w:t>Ivoire s</w:t>
      </w:r>
      <w:r w:rsidR="00660218">
        <w:t>'</w:t>
      </w:r>
      <w:r w:rsidR="000B7B5B" w:rsidRPr="00364B93">
        <w:t>est proposée pour accueillir la réunion de 2016.</w:t>
      </w:r>
    </w:p>
    <w:p w:rsidR="000B7B5B" w:rsidRPr="00C436E8" w:rsidRDefault="00C436E8" w:rsidP="00C436E8">
      <w:pPr>
        <w:pStyle w:val="Heading1"/>
      </w:pPr>
      <w:bookmarkStart w:id="72" w:name="_Toc385402937"/>
      <w:bookmarkStart w:id="73" w:name="_Toc385414650"/>
      <w:r>
        <w:t>20</w:t>
      </w:r>
      <w:r w:rsidR="000B7B5B" w:rsidRPr="00C436E8">
        <w:tab/>
        <w:t>Divers</w:t>
      </w:r>
      <w:bookmarkEnd w:id="72"/>
      <w:bookmarkEnd w:id="73"/>
    </w:p>
    <w:p w:rsidR="000B7B5B" w:rsidRPr="00364B93" w:rsidRDefault="000B7B5B" w:rsidP="00C436E8">
      <w:pPr>
        <w:rPr>
          <w:rFonts w:asciiTheme="majorBidi" w:hAnsiTheme="majorBidi" w:cstheme="majorBidi"/>
        </w:rPr>
      </w:pPr>
      <w:r w:rsidRPr="00364B93">
        <w:rPr>
          <w:rFonts w:asciiTheme="majorBidi" w:hAnsiTheme="majorBidi" w:cstheme="majorBidi"/>
        </w:rPr>
        <w:t xml:space="preserve">La Conseillère a présenté le Document </w:t>
      </w:r>
      <w:hyperlink r:id="rId56" w:history="1">
        <w:r w:rsidR="00B3733E">
          <w:rPr>
            <w:rStyle w:val="Hyperlink"/>
            <w:rFonts w:asciiTheme="majorBidi" w:hAnsiTheme="majorBidi" w:cstheme="majorBidi"/>
          </w:rPr>
          <w:t>TD</w:t>
        </w:r>
        <w:r w:rsidRPr="00364B93">
          <w:rPr>
            <w:rStyle w:val="Hyperlink"/>
            <w:rFonts w:asciiTheme="majorBidi" w:hAnsiTheme="majorBidi" w:cstheme="majorBidi"/>
          </w:rPr>
          <w:t>40</w:t>
        </w:r>
      </w:hyperlink>
      <w:r w:rsidRPr="00364B93">
        <w:rPr>
          <w:rFonts w:asciiTheme="majorBidi" w:hAnsiTheme="majorBidi" w:cstheme="majorBidi"/>
        </w:rPr>
        <w:t xml:space="preserve"> consacré aux l</w:t>
      </w:r>
      <w:r w:rsidRPr="00364B93">
        <w:t>ignes directrices relatives à la création d</w:t>
      </w:r>
      <w:r w:rsidR="00660218">
        <w:t>'</w:t>
      </w:r>
      <w:r w:rsidRPr="00364B93">
        <w:t xml:space="preserve">un secrétariat national chargé de la normalisation. Les participants ont pris note de ces lignes directrices. </w:t>
      </w:r>
    </w:p>
    <w:p w:rsidR="000B7B5B" w:rsidRPr="00C436E8" w:rsidRDefault="00C436E8" w:rsidP="00C436E8">
      <w:pPr>
        <w:pStyle w:val="Heading1"/>
      </w:pPr>
      <w:bookmarkStart w:id="74" w:name="_Toc385402938"/>
      <w:bookmarkStart w:id="75" w:name="_Toc385414651"/>
      <w:r>
        <w:t>21</w:t>
      </w:r>
      <w:r w:rsidR="000B7B5B" w:rsidRPr="00C436E8">
        <w:tab/>
        <w:t>Clôture de la réunion</w:t>
      </w:r>
      <w:bookmarkEnd w:id="74"/>
      <w:bookmarkEnd w:id="75"/>
    </w:p>
    <w:p w:rsidR="0002573D" w:rsidRPr="00364B93" w:rsidRDefault="0002573D" w:rsidP="00C436E8">
      <w:r w:rsidRPr="00364B93">
        <w:t xml:space="preserve">Le </w:t>
      </w:r>
      <w:r w:rsidR="00660218">
        <w:t xml:space="preserve">Coprésident </w:t>
      </w:r>
      <w:r w:rsidR="000B7B5B" w:rsidRPr="00364B93">
        <w:t xml:space="preserve">(Sonatel, Sénégal) </w:t>
      </w:r>
      <w:r w:rsidRPr="00364B93">
        <w:t>a remercié le pays hôte, l</w:t>
      </w:r>
      <w:r w:rsidR="00660218">
        <w:t>'</w:t>
      </w:r>
      <w:r w:rsidR="00AD3990" w:rsidRPr="00364B93">
        <w:t>équi</w:t>
      </w:r>
      <w:r w:rsidRPr="00364B93">
        <w:t>pe de gestion,</w:t>
      </w:r>
      <w:r w:rsidR="000108CD" w:rsidRPr="00364B93">
        <w:t xml:space="preserve"> les participants,</w:t>
      </w:r>
      <w:r w:rsidRPr="00364B93">
        <w:t xml:space="preserve"> les interprètes</w:t>
      </w:r>
      <w:r w:rsidR="00E904AD" w:rsidRPr="00364B93">
        <w:t>, les hôtesses</w:t>
      </w:r>
      <w:r w:rsidRPr="00364B93">
        <w:t xml:space="preserve"> et le personnel du TSB</w:t>
      </w:r>
      <w:r w:rsidR="00F157C0" w:rsidRPr="00364B93">
        <w:t xml:space="preserve">, du BDT et du Bureau </w:t>
      </w:r>
      <w:r w:rsidR="009A44F1" w:rsidRPr="00364B93">
        <w:t xml:space="preserve">régional </w:t>
      </w:r>
      <w:r w:rsidR="00F157C0" w:rsidRPr="00364B93">
        <w:t>de l</w:t>
      </w:r>
      <w:r w:rsidR="00660218">
        <w:t>'</w:t>
      </w:r>
      <w:r w:rsidR="00F157C0" w:rsidRPr="00364B93">
        <w:t xml:space="preserve">UIT </w:t>
      </w:r>
      <w:r w:rsidRPr="00364B93">
        <w:t>pour leur travail</w:t>
      </w:r>
      <w:r w:rsidR="00F157C0" w:rsidRPr="00364B93">
        <w:t xml:space="preserve"> </w:t>
      </w:r>
      <w:r w:rsidR="000B7B5B" w:rsidRPr="00364B93">
        <w:t xml:space="preserve">remarquable </w:t>
      </w:r>
      <w:r w:rsidR="00F157C0" w:rsidRPr="00364B93">
        <w:t xml:space="preserve">et </w:t>
      </w:r>
      <w:r w:rsidR="00436FD4">
        <w:t xml:space="preserve">pour </w:t>
      </w:r>
      <w:r w:rsidR="000B7B5B" w:rsidRPr="00364B93">
        <w:t>l</w:t>
      </w:r>
      <w:r w:rsidR="00660218">
        <w:t>'</w:t>
      </w:r>
      <w:r w:rsidR="00F157C0" w:rsidRPr="00364B93">
        <w:t>appui</w:t>
      </w:r>
      <w:r w:rsidR="000B7B5B" w:rsidRPr="00364B93">
        <w:t xml:space="preserve"> qu</w:t>
      </w:r>
      <w:r w:rsidR="00660218">
        <w:t>'</w:t>
      </w:r>
      <w:r w:rsidR="000B7B5B" w:rsidRPr="00364B93">
        <w:t>ils ont apporté</w:t>
      </w:r>
      <w:r w:rsidR="004F1E60">
        <w:t>s</w:t>
      </w:r>
      <w:r w:rsidRPr="00364B93">
        <w:t>.</w:t>
      </w:r>
    </w:p>
    <w:p w:rsidR="00BE6E90" w:rsidRPr="00364B93" w:rsidRDefault="00BE6E90" w:rsidP="00C436E8">
      <w:pPr>
        <w:tabs>
          <w:tab w:val="right" w:pos="9633"/>
        </w:tabs>
      </w:pPr>
    </w:p>
    <w:p w:rsidR="006C6858" w:rsidRPr="00364B93" w:rsidRDefault="006C6858" w:rsidP="00C436E8">
      <w:pPr>
        <w:jc w:val="center"/>
      </w:pPr>
      <w:r w:rsidRPr="00364B93">
        <w:t>______________</w:t>
      </w:r>
    </w:p>
    <w:sectPr w:rsidR="006C6858" w:rsidRPr="00364B93" w:rsidSect="00912D94">
      <w:headerReference w:type="even" r:id="rId57"/>
      <w:headerReference w:type="default" r:id="rId58"/>
      <w:footerReference w:type="even" r:id="rId59"/>
      <w:footerReference w:type="default" r:id="rId60"/>
      <w:footerReference w:type="first" r:id="rId61"/>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232" w:rsidRDefault="00CA0232">
      <w:r>
        <w:separator/>
      </w:r>
    </w:p>
    <w:p w:rsidR="00CA0232" w:rsidRDefault="00CA0232"/>
  </w:endnote>
  <w:endnote w:type="continuationSeparator" w:id="0">
    <w:p w:rsidR="00CA0232" w:rsidRDefault="00CA0232">
      <w:r>
        <w:continuationSeparator/>
      </w:r>
    </w:p>
    <w:p w:rsidR="00CA0232" w:rsidRDefault="00CA0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2" w:rsidRPr="00CA3107" w:rsidRDefault="00CA0232">
    <w:pPr>
      <w:pStyle w:val="Footer"/>
      <w:rPr>
        <w:lang w:val="pt-BR"/>
      </w:rPr>
    </w:pPr>
    <w:r w:rsidRPr="009722FE">
      <w:rPr>
        <w:lang w:val="fr-CH"/>
      </w:rPr>
      <w:t>ITU-T\COM-T\COM03\SG3RG-AFR\R\R002F.DOCX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2" w:rsidRPr="008C08A4" w:rsidRDefault="008C08A4" w:rsidP="008C08A4">
    <w:pPr>
      <w:tabs>
        <w:tab w:val="clear" w:pos="794"/>
        <w:tab w:val="clear" w:pos="1191"/>
        <w:tab w:val="clear" w:pos="1588"/>
        <w:tab w:val="clear" w:pos="1985"/>
        <w:tab w:val="left" w:pos="5954"/>
        <w:tab w:val="right" w:pos="9639"/>
      </w:tabs>
      <w:spacing w:before="0"/>
      <w:rPr>
        <w:caps/>
        <w:noProof/>
        <w:sz w:val="18"/>
        <w:szCs w:val="18"/>
        <w:lang w:val="fr-CH"/>
      </w:rPr>
    </w:pPr>
    <w:r w:rsidRPr="008C08A4">
      <w:rPr>
        <w:caps/>
        <w:noProof/>
        <w:sz w:val="18"/>
        <w:szCs w:val="18"/>
        <w:lang w:val="fr-CH"/>
      </w:rPr>
      <w:t>ITU-T\COM-T\COM03\SG3RG-AFR\R\R002</w:t>
    </w:r>
    <w:r>
      <w:rPr>
        <w:caps/>
        <w:noProof/>
        <w:sz w:val="18"/>
        <w:szCs w:val="18"/>
        <w:lang w:val="fr-CH"/>
      </w:rPr>
      <w:t>F</w:t>
    </w:r>
    <w:r w:rsidRPr="008C08A4">
      <w:rPr>
        <w:caps/>
        <w:noProof/>
        <w:sz w:val="18"/>
        <w:szCs w:val="18"/>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9" w:type="dxa"/>
      <w:jc w:val="center"/>
      <w:tblLayout w:type="fixed"/>
      <w:tblLook w:val="0000" w:firstRow="0" w:lastRow="0" w:firstColumn="0" w:lastColumn="0" w:noHBand="0" w:noVBand="0"/>
    </w:tblPr>
    <w:tblGrid>
      <w:gridCol w:w="51"/>
      <w:gridCol w:w="1543"/>
      <w:gridCol w:w="3820"/>
      <w:gridCol w:w="4534"/>
      <w:gridCol w:w="51"/>
    </w:tblGrid>
    <w:tr w:rsidR="00CA0232" w:rsidRPr="00057665" w:rsidTr="008C08A4">
      <w:trPr>
        <w:gridAfter w:val="1"/>
        <w:wAfter w:w="51" w:type="dxa"/>
        <w:cantSplit/>
        <w:jc w:val="center"/>
      </w:trPr>
      <w:tc>
        <w:tcPr>
          <w:tcW w:w="1594" w:type="dxa"/>
          <w:gridSpan w:val="2"/>
          <w:tcBorders>
            <w:top w:val="single" w:sz="12" w:space="0" w:color="auto"/>
            <w:bottom w:val="single" w:sz="2" w:space="0" w:color="auto"/>
          </w:tcBorders>
        </w:tcPr>
        <w:p w:rsidR="00CA0232" w:rsidRPr="00057665" w:rsidRDefault="00CA0232" w:rsidP="00912D94">
          <w:pPr>
            <w:spacing w:before="0"/>
            <w:rPr>
              <w:sz w:val="22"/>
            </w:rPr>
          </w:pPr>
          <w:r w:rsidRPr="00057665">
            <w:rPr>
              <w:b/>
              <w:bCs/>
              <w:sz w:val="22"/>
            </w:rPr>
            <w:t>Contact</w:t>
          </w:r>
          <w:r w:rsidRPr="00057665">
            <w:rPr>
              <w:sz w:val="22"/>
            </w:rPr>
            <w:t>:</w:t>
          </w:r>
        </w:p>
      </w:tc>
      <w:tc>
        <w:tcPr>
          <w:tcW w:w="3820" w:type="dxa"/>
          <w:tcBorders>
            <w:top w:val="single" w:sz="12" w:space="0" w:color="auto"/>
            <w:bottom w:val="single" w:sz="2" w:space="0" w:color="auto"/>
          </w:tcBorders>
        </w:tcPr>
        <w:p w:rsidR="00CA0232" w:rsidRPr="008D186A" w:rsidRDefault="00CA0232" w:rsidP="009B095E">
          <w:pPr>
            <w:spacing w:before="0"/>
            <w:rPr>
              <w:sz w:val="22"/>
            </w:rPr>
          </w:pPr>
          <w:r w:rsidRPr="008D186A">
            <w:rPr>
              <w:sz w:val="22"/>
            </w:rPr>
            <w:t>Abossé Akue-Kpakpo</w:t>
          </w:r>
        </w:p>
        <w:p w:rsidR="00CA0232" w:rsidRPr="008D186A" w:rsidRDefault="00CA0232" w:rsidP="0062090E">
          <w:pPr>
            <w:spacing w:before="0" w:after="40"/>
            <w:rPr>
              <w:sz w:val="22"/>
            </w:rPr>
          </w:pPr>
          <w:r>
            <w:rPr>
              <w:sz w:val="22"/>
            </w:rPr>
            <w:t>Co</w:t>
          </w:r>
          <w:r w:rsidRPr="008D186A">
            <w:rPr>
              <w:sz w:val="22"/>
            </w:rPr>
            <w:t>président</w:t>
          </w:r>
        </w:p>
      </w:tc>
      <w:tc>
        <w:tcPr>
          <w:tcW w:w="4534" w:type="dxa"/>
          <w:tcBorders>
            <w:top w:val="single" w:sz="12" w:space="0" w:color="auto"/>
            <w:bottom w:val="single" w:sz="2" w:space="0" w:color="auto"/>
          </w:tcBorders>
        </w:tcPr>
        <w:p w:rsidR="00CA0232" w:rsidRPr="00057665" w:rsidRDefault="00CA0232" w:rsidP="00057665">
          <w:pPr>
            <w:spacing w:before="0"/>
            <w:rPr>
              <w:sz w:val="22"/>
            </w:rPr>
          </w:pPr>
          <w:r>
            <w:rPr>
              <w:sz w:val="22"/>
            </w:rPr>
            <w:t>Courriel</w:t>
          </w:r>
          <w:r w:rsidRPr="00057665">
            <w:rPr>
              <w:sz w:val="22"/>
            </w:rPr>
            <w:t>: aakue@uemoa.int</w:t>
          </w:r>
        </w:p>
      </w:tc>
    </w:tr>
    <w:tr w:rsidR="00CA0232" w:rsidRPr="0045456E" w:rsidTr="008C08A4">
      <w:trPr>
        <w:gridAfter w:val="1"/>
        <w:wAfter w:w="51" w:type="dxa"/>
        <w:cantSplit/>
        <w:jc w:val="center"/>
      </w:trPr>
      <w:tc>
        <w:tcPr>
          <w:tcW w:w="1594" w:type="dxa"/>
          <w:gridSpan w:val="2"/>
          <w:tcBorders>
            <w:top w:val="single" w:sz="2" w:space="0" w:color="auto"/>
          </w:tcBorders>
        </w:tcPr>
        <w:p w:rsidR="00CA0232" w:rsidRPr="00057665" w:rsidRDefault="00CA0232" w:rsidP="00E65C88">
          <w:pPr>
            <w:spacing w:before="40"/>
            <w:rPr>
              <w:b/>
              <w:bCs/>
              <w:sz w:val="22"/>
            </w:rPr>
          </w:pPr>
        </w:p>
      </w:tc>
      <w:tc>
        <w:tcPr>
          <w:tcW w:w="3820" w:type="dxa"/>
          <w:tcBorders>
            <w:top w:val="single" w:sz="2" w:space="0" w:color="auto"/>
          </w:tcBorders>
        </w:tcPr>
        <w:p w:rsidR="00CA0232" w:rsidRPr="00057665" w:rsidRDefault="00CA0232" w:rsidP="00E65C88">
          <w:pPr>
            <w:spacing w:before="40"/>
            <w:rPr>
              <w:sz w:val="22"/>
              <w:lang w:val="fr-CH"/>
            </w:rPr>
          </w:pPr>
          <w:r w:rsidRPr="00057665">
            <w:rPr>
              <w:sz w:val="22"/>
              <w:lang w:val="fr-CH"/>
            </w:rPr>
            <w:t>Saliou Touré</w:t>
          </w:r>
        </w:p>
        <w:p w:rsidR="00CA0232" w:rsidRPr="00057665" w:rsidRDefault="00CA0232" w:rsidP="0062090E">
          <w:pPr>
            <w:spacing w:before="0"/>
            <w:rPr>
              <w:sz w:val="22"/>
            </w:rPr>
          </w:pPr>
          <w:r>
            <w:rPr>
              <w:sz w:val="22"/>
            </w:rPr>
            <w:t>Co</w:t>
          </w:r>
          <w:r w:rsidRPr="00057665">
            <w:rPr>
              <w:sz w:val="22"/>
            </w:rPr>
            <w:t>président</w:t>
          </w:r>
        </w:p>
      </w:tc>
      <w:tc>
        <w:tcPr>
          <w:tcW w:w="4534" w:type="dxa"/>
          <w:tcBorders>
            <w:top w:val="single" w:sz="2" w:space="0" w:color="auto"/>
          </w:tcBorders>
        </w:tcPr>
        <w:p w:rsidR="00CA0232" w:rsidRPr="00057665" w:rsidRDefault="00CA0232" w:rsidP="00E65C88">
          <w:pPr>
            <w:spacing w:before="40"/>
            <w:rPr>
              <w:sz w:val="22"/>
            </w:rPr>
          </w:pPr>
          <w:r w:rsidRPr="00057665">
            <w:rPr>
              <w:sz w:val="22"/>
            </w:rPr>
            <w:t>Cou</w:t>
          </w:r>
          <w:r>
            <w:rPr>
              <w:sz w:val="22"/>
            </w:rPr>
            <w:t>rriel</w:t>
          </w:r>
          <w:r w:rsidRPr="00057665">
            <w:rPr>
              <w:sz w:val="22"/>
            </w:rPr>
            <w:t>: saliou.toure@orange-sonatel.com</w:t>
          </w:r>
        </w:p>
      </w:tc>
    </w:tr>
    <w:tr w:rsidR="00CA0232" w:rsidRPr="0045456E" w:rsidTr="008C08A4">
      <w:trPr>
        <w:gridBefore w:val="1"/>
        <w:wBefore w:w="51" w:type="dxa"/>
        <w:cantSplit/>
        <w:jc w:val="center"/>
      </w:trPr>
      <w:tc>
        <w:tcPr>
          <w:tcW w:w="9948"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CA0232" w:rsidRPr="00057665" w:rsidRDefault="00CA0232" w:rsidP="00CA0232">
          <w:pPr>
            <w:spacing w:before="0"/>
            <w:rPr>
              <w:sz w:val="18"/>
            </w:rPr>
          </w:pPr>
          <w:r w:rsidRPr="00453CC6">
            <w:rPr>
              <w:b/>
              <w:sz w:val="18"/>
              <w:lang w:val="fr-CH"/>
            </w:rPr>
            <w:t>Attention</w:t>
          </w:r>
          <w:r w:rsidRPr="00453CC6">
            <w:rPr>
              <w:sz w:val="18"/>
              <w:lang w:val="fr-CH"/>
            </w:rPr>
            <w:t>: Le présent document n</w:t>
          </w:r>
          <w:r>
            <w:rPr>
              <w:sz w:val="18"/>
              <w:lang w:val="fr-CH"/>
            </w:rPr>
            <w:t>'</w:t>
          </w:r>
          <w:r w:rsidRPr="00453CC6">
            <w:rPr>
              <w:sz w:val="18"/>
              <w:lang w:val="fr-CH"/>
            </w:rPr>
            <w:t xml:space="preserve">est pas une publication destinée au public, mais </w:t>
          </w:r>
          <w:r w:rsidRPr="00453CC6">
            <w:rPr>
              <w:b/>
              <w:sz w:val="18"/>
              <w:lang w:val="fr-CH"/>
            </w:rPr>
            <w:t>un document interne de l</w:t>
          </w:r>
          <w:r>
            <w:rPr>
              <w:b/>
              <w:sz w:val="18"/>
              <w:lang w:val="fr-CH"/>
            </w:rPr>
            <w:t>'</w:t>
          </w:r>
          <w:r w:rsidRPr="00453CC6">
            <w:rPr>
              <w:b/>
              <w:sz w:val="18"/>
              <w:lang w:val="fr-CH"/>
            </w:rPr>
            <w:t>UIT-T</w:t>
          </w:r>
          <w:r w:rsidRPr="00453CC6">
            <w:rPr>
              <w:sz w:val="18"/>
              <w:lang w:val="fr-CH"/>
            </w:rPr>
            <w:t>, exclusivement réservé à l</w:t>
          </w:r>
          <w:r>
            <w:rPr>
              <w:sz w:val="18"/>
              <w:lang w:val="fr-CH"/>
            </w:rPr>
            <w:t>'</w:t>
          </w:r>
          <w:r w:rsidRPr="00453CC6">
            <w:rPr>
              <w:sz w:val="18"/>
              <w:lang w:val="fr-CH"/>
            </w:rPr>
            <w:t>usage des Etats Membres de l</w:t>
          </w:r>
          <w:r>
            <w:rPr>
              <w:sz w:val="18"/>
              <w:lang w:val="fr-CH"/>
            </w:rPr>
            <w:t>'</w:t>
          </w:r>
          <w:r w:rsidRPr="00453CC6">
            <w:rPr>
              <w:sz w:val="18"/>
              <w:lang w:val="fr-CH"/>
            </w:rPr>
            <w:t>UIT, des Membres du Secteur UIT-T et des Associés, de leur personnel et collaborateurs respectifs dans leurs activités se rapportant à l</w:t>
          </w:r>
          <w:r>
            <w:rPr>
              <w:sz w:val="18"/>
              <w:lang w:val="fr-CH"/>
            </w:rPr>
            <w:t>'</w:t>
          </w:r>
          <w:r w:rsidRPr="00453CC6">
            <w:rPr>
              <w:sz w:val="18"/>
              <w:lang w:val="fr-CH"/>
            </w:rPr>
            <w:t>UIT. Il ne doit être mis à disposition de toute autre personne ou entité ou utilisé par toute autre personne ou entité qu</w:t>
          </w:r>
          <w:r>
            <w:rPr>
              <w:sz w:val="18"/>
              <w:lang w:val="fr-CH"/>
            </w:rPr>
            <w:t>'</w:t>
          </w:r>
          <w:r w:rsidRPr="00453CC6">
            <w:rPr>
              <w:sz w:val="18"/>
              <w:lang w:val="fr-CH"/>
            </w:rPr>
            <w:t>avec l</w:t>
          </w:r>
          <w:r>
            <w:rPr>
              <w:sz w:val="18"/>
              <w:lang w:val="fr-CH"/>
            </w:rPr>
            <w:t>'</w:t>
          </w:r>
          <w:r w:rsidRPr="00453CC6">
            <w:rPr>
              <w:sz w:val="18"/>
              <w:lang w:val="fr-CH"/>
            </w:rPr>
            <w:t>accord écrit préalable de l</w:t>
          </w:r>
          <w:r>
            <w:rPr>
              <w:sz w:val="18"/>
              <w:lang w:val="fr-CH"/>
            </w:rPr>
            <w:t>'</w:t>
          </w:r>
          <w:r w:rsidRPr="00453CC6">
            <w:rPr>
              <w:sz w:val="18"/>
              <w:lang w:val="fr-CH"/>
            </w:rPr>
            <w:t>UIT-T.</w:t>
          </w:r>
        </w:p>
      </w:tc>
    </w:tr>
  </w:tbl>
  <w:p w:rsidR="00CA0232" w:rsidRPr="00057665" w:rsidRDefault="00CA0232" w:rsidP="0056705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232" w:rsidRDefault="00CA0232">
      <w:r>
        <w:t>____________________</w:t>
      </w:r>
    </w:p>
    <w:p w:rsidR="00CA0232" w:rsidRDefault="00CA0232"/>
  </w:footnote>
  <w:footnote w:type="continuationSeparator" w:id="0">
    <w:p w:rsidR="00CA0232" w:rsidRDefault="00CA0232">
      <w:r>
        <w:continuationSeparator/>
      </w:r>
    </w:p>
    <w:p w:rsidR="00CA0232" w:rsidRDefault="00CA02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2" w:rsidRPr="00027413" w:rsidRDefault="00CA0232" w:rsidP="00933486">
    <w:pPr>
      <w:pStyle w:val="Header"/>
    </w:pPr>
    <w:r w:rsidRPr="00027413">
      <w:t xml:space="preserve">- </w:t>
    </w:r>
    <w:r>
      <w:fldChar w:fldCharType="begin"/>
    </w:r>
    <w:r>
      <w:instrText xml:space="preserve"> PAGE  \* MERGEFORMAT </w:instrText>
    </w:r>
    <w:r>
      <w:fldChar w:fldCharType="separate"/>
    </w:r>
    <w:r>
      <w:rPr>
        <w:noProof/>
      </w:rPr>
      <w:t>6</w:t>
    </w:r>
    <w:r>
      <w:rPr>
        <w:noProof/>
      </w:rPr>
      <w:fldChar w:fldCharType="end"/>
    </w:r>
    <w:r w:rsidRPr="00027413">
      <w:t xml:space="preserve"> -</w:t>
    </w:r>
  </w:p>
  <w:p w:rsidR="00CA0232" w:rsidRDefault="00CA0232" w:rsidP="00933486">
    <w:pPr>
      <w:pStyle w:val="Header"/>
    </w:pPr>
    <w:r w:rsidRPr="00027413">
      <w:t>SG3RG-AFR – R 2 – F</w:t>
    </w:r>
  </w:p>
  <w:p w:rsidR="00CA0232" w:rsidRDefault="00CA02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2" w:rsidRPr="00912D94" w:rsidRDefault="00CA0232" w:rsidP="00912D94">
    <w:pPr>
      <w:pStyle w:val="Header"/>
    </w:pPr>
    <w:r w:rsidRPr="00912D94">
      <w:t xml:space="preserve">- </w:t>
    </w:r>
    <w:r w:rsidRPr="00912D94">
      <w:fldChar w:fldCharType="begin"/>
    </w:r>
    <w:r w:rsidRPr="00912D94">
      <w:instrText xml:space="preserve"> PAGE  \* MERGEFORMAT </w:instrText>
    </w:r>
    <w:r w:rsidRPr="00912D94">
      <w:fldChar w:fldCharType="separate"/>
    </w:r>
    <w:r w:rsidR="0083191E">
      <w:rPr>
        <w:noProof/>
      </w:rPr>
      <w:t>2</w:t>
    </w:r>
    <w:r w:rsidRPr="00912D94">
      <w:fldChar w:fldCharType="end"/>
    </w:r>
    <w:r w:rsidRPr="00912D94">
      <w:t xml:space="preserve"> -</w:t>
    </w:r>
  </w:p>
  <w:p w:rsidR="00CA0232" w:rsidRDefault="00CA0232" w:rsidP="00660218">
    <w:pPr>
      <w:pStyle w:val="Header"/>
      <w:spacing w:after="240"/>
    </w:pPr>
    <w:r>
      <w:fldChar w:fldCharType="begin"/>
    </w:r>
    <w:r>
      <w:instrText xml:space="preserve"> STYLEREF  Docnumber  </w:instrText>
    </w:r>
    <w:r>
      <w:fldChar w:fldCharType="separate"/>
    </w:r>
    <w:r w:rsidR="0083191E">
      <w:rPr>
        <w:noProof/>
      </w:rPr>
      <w:t>SG3RG-AFR – R 2 – F</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211F9"/>
    <w:multiLevelType w:val="hybridMultilevel"/>
    <w:tmpl w:val="7D18A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F22D8D"/>
    <w:multiLevelType w:val="hybridMultilevel"/>
    <w:tmpl w:val="62D2728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nsid w:val="712555A3"/>
    <w:multiLevelType w:val="hybridMultilevel"/>
    <w:tmpl w:val="3D507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750B47"/>
    <w:multiLevelType w:val="hybridMultilevel"/>
    <w:tmpl w:val="AF586D5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5"/>
    <w:rsid w:val="000012EA"/>
    <w:rsid w:val="00002A16"/>
    <w:rsid w:val="000033DA"/>
    <w:rsid w:val="00003C93"/>
    <w:rsid w:val="00003F13"/>
    <w:rsid w:val="00006EFD"/>
    <w:rsid w:val="00007614"/>
    <w:rsid w:val="00007906"/>
    <w:rsid w:val="00010785"/>
    <w:rsid w:val="000108CD"/>
    <w:rsid w:val="000111C4"/>
    <w:rsid w:val="00011D24"/>
    <w:rsid w:val="000147AC"/>
    <w:rsid w:val="00016F05"/>
    <w:rsid w:val="0002573D"/>
    <w:rsid w:val="00026B0B"/>
    <w:rsid w:val="00027413"/>
    <w:rsid w:val="00027DEB"/>
    <w:rsid w:val="00030973"/>
    <w:rsid w:val="0003179A"/>
    <w:rsid w:val="00033D41"/>
    <w:rsid w:val="0003602E"/>
    <w:rsid w:val="00041F7F"/>
    <w:rsid w:val="00043A6D"/>
    <w:rsid w:val="00043ED1"/>
    <w:rsid w:val="000443F3"/>
    <w:rsid w:val="00047291"/>
    <w:rsid w:val="000516FD"/>
    <w:rsid w:val="00055D46"/>
    <w:rsid w:val="0005639E"/>
    <w:rsid w:val="00057665"/>
    <w:rsid w:val="000609D2"/>
    <w:rsid w:val="00060E2B"/>
    <w:rsid w:val="00061116"/>
    <w:rsid w:val="00062A7B"/>
    <w:rsid w:val="00062A86"/>
    <w:rsid w:val="000647E0"/>
    <w:rsid w:val="000667CC"/>
    <w:rsid w:val="000706F0"/>
    <w:rsid w:val="0007177A"/>
    <w:rsid w:val="00074056"/>
    <w:rsid w:val="00080193"/>
    <w:rsid w:val="00080D78"/>
    <w:rsid w:val="000813A4"/>
    <w:rsid w:val="00084BAC"/>
    <w:rsid w:val="000865A8"/>
    <w:rsid w:val="00090549"/>
    <w:rsid w:val="00091E00"/>
    <w:rsid w:val="00092505"/>
    <w:rsid w:val="000A1244"/>
    <w:rsid w:val="000A4208"/>
    <w:rsid w:val="000A603E"/>
    <w:rsid w:val="000B5E5A"/>
    <w:rsid w:val="000B66D0"/>
    <w:rsid w:val="000B73AF"/>
    <w:rsid w:val="000B7B5B"/>
    <w:rsid w:val="000C0005"/>
    <w:rsid w:val="000C3997"/>
    <w:rsid w:val="000D12B5"/>
    <w:rsid w:val="000D3CE0"/>
    <w:rsid w:val="000D4149"/>
    <w:rsid w:val="000D7978"/>
    <w:rsid w:val="000E0B8B"/>
    <w:rsid w:val="000E15C4"/>
    <w:rsid w:val="000E30E6"/>
    <w:rsid w:val="000E609B"/>
    <w:rsid w:val="000E700A"/>
    <w:rsid w:val="00101212"/>
    <w:rsid w:val="00103C3E"/>
    <w:rsid w:val="00103E7D"/>
    <w:rsid w:val="00104D39"/>
    <w:rsid w:val="00104F52"/>
    <w:rsid w:val="001063C1"/>
    <w:rsid w:val="00110EA1"/>
    <w:rsid w:val="00114958"/>
    <w:rsid w:val="00122B5A"/>
    <w:rsid w:val="00122C22"/>
    <w:rsid w:val="00125FA0"/>
    <w:rsid w:val="001315B0"/>
    <w:rsid w:val="0013292C"/>
    <w:rsid w:val="00132960"/>
    <w:rsid w:val="00137A28"/>
    <w:rsid w:val="001402AE"/>
    <w:rsid w:val="0014228C"/>
    <w:rsid w:val="00143DA7"/>
    <w:rsid w:val="001478B5"/>
    <w:rsid w:val="00153A8A"/>
    <w:rsid w:val="00155379"/>
    <w:rsid w:val="00161C2B"/>
    <w:rsid w:val="00162C78"/>
    <w:rsid w:val="0016313A"/>
    <w:rsid w:val="001679EE"/>
    <w:rsid w:val="00170096"/>
    <w:rsid w:val="001717CE"/>
    <w:rsid w:val="00171FFE"/>
    <w:rsid w:val="00176C5D"/>
    <w:rsid w:val="00181C8E"/>
    <w:rsid w:val="00186B25"/>
    <w:rsid w:val="00186C01"/>
    <w:rsid w:val="00187572"/>
    <w:rsid w:val="00193095"/>
    <w:rsid w:val="001A090D"/>
    <w:rsid w:val="001A6115"/>
    <w:rsid w:val="001B0FB1"/>
    <w:rsid w:val="001B3163"/>
    <w:rsid w:val="001B34A8"/>
    <w:rsid w:val="001C165C"/>
    <w:rsid w:val="001C3BDC"/>
    <w:rsid w:val="001C4191"/>
    <w:rsid w:val="001C585E"/>
    <w:rsid w:val="001D0988"/>
    <w:rsid w:val="001D2F4C"/>
    <w:rsid w:val="001D3E98"/>
    <w:rsid w:val="001E3294"/>
    <w:rsid w:val="001E36AB"/>
    <w:rsid w:val="001E373E"/>
    <w:rsid w:val="001E42A5"/>
    <w:rsid w:val="001E45FE"/>
    <w:rsid w:val="001E4D7D"/>
    <w:rsid w:val="001E6E5E"/>
    <w:rsid w:val="001E71AE"/>
    <w:rsid w:val="001F0B4D"/>
    <w:rsid w:val="001F0E92"/>
    <w:rsid w:val="001F5563"/>
    <w:rsid w:val="001F58CC"/>
    <w:rsid w:val="0020202C"/>
    <w:rsid w:val="002031C8"/>
    <w:rsid w:val="00206DEE"/>
    <w:rsid w:val="00211CE6"/>
    <w:rsid w:val="002134EA"/>
    <w:rsid w:val="0021379D"/>
    <w:rsid w:val="00214057"/>
    <w:rsid w:val="0021528D"/>
    <w:rsid w:val="00221A2F"/>
    <w:rsid w:val="00221D55"/>
    <w:rsid w:val="002246CF"/>
    <w:rsid w:val="00224CFB"/>
    <w:rsid w:val="00225380"/>
    <w:rsid w:val="00233422"/>
    <w:rsid w:val="002410EA"/>
    <w:rsid w:val="00242B8F"/>
    <w:rsid w:val="0024364F"/>
    <w:rsid w:val="00252C48"/>
    <w:rsid w:val="0025313A"/>
    <w:rsid w:val="002541E9"/>
    <w:rsid w:val="002542CD"/>
    <w:rsid w:val="00254B05"/>
    <w:rsid w:val="0026033E"/>
    <w:rsid w:val="00260F72"/>
    <w:rsid w:val="00261D9D"/>
    <w:rsid w:val="002740D4"/>
    <w:rsid w:val="00281E71"/>
    <w:rsid w:val="00282FB1"/>
    <w:rsid w:val="00283626"/>
    <w:rsid w:val="00285912"/>
    <w:rsid w:val="00290CF6"/>
    <w:rsid w:val="0029359D"/>
    <w:rsid w:val="00296699"/>
    <w:rsid w:val="002A2EC2"/>
    <w:rsid w:val="002A4AD1"/>
    <w:rsid w:val="002A5EC7"/>
    <w:rsid w:val="002B7DBA"/>
    <w:rsid w:val="002C1A68"/>
    <w:rsid w:val="002C53B7"/>
    <w:rsid w:val="002C565B"/>
    <w:rsid w:val="002C79C9"/>
    <w:rsid w:val="002D047B"/>
    <w:rsid w:val="002D4D48"/>
    <w:rsid w:val="002D5E3F"/>
    <w:rsid w:val="002D67F5"/>
    <w:rsid w:val="002E252E"/>
    <w:rsid w:val="002E289C"/>
    <w:rsid w:val="002E479C"/>
    <w:rsid w:val="002F2115"/>
    <w:rsid w:val="002F36FB"/>
    <w:rsid w:val="002F62CD"/>
    <w:rsid w:val="002F6F04"/>
    <w:rsid w:val="0031198C"/>
    <w:rsid w:val="00312624"/>
    <w:rsid w:val="003167D0"/>
    <w:rsid w:val="003176FA"/>
    <w:rsid w:val="00317E70"/>
    <w:rsid w:val="003219D7"/>
    <w:rsid w:val="003232C7"/>
    <w:rsid w:val="00325F06"/>
    <w:rsid w:val="003325C1"/>
    <w:rsid w:val="003333FC"/>
    <w:rsid w:val="00336245"/>
    <w:rsid w:val="00336CDC"/>
    <w:rsid w:val="00340392"/>
    <w:rsid w:val="00346E33"/>
    <w:rsid w:val="003507A6"/>
    <w:rsid w:val="003539E6"/>
    <w:rsid w:val="003555BF"/>
    <w:rsid w:val="00356242"/>
    <w:rsid w:val="003570C1"/>
    <w:rsid w:val="00360AFE"/>
    <w:rsid w:val="00363270"/>
    <w:rsid w:val="00364469"/>
    <w:rsid w:val="003648C0"/>
    <w:rsid w:val="00364B93"/>
    <w:rsid w:val="00365DD6"/>
    <w:rsid w:val="00372D49"/>
    <w:rsid w:val="0037687A"/>
    <w:rsid w:val="0038001D"/>
    <w:rsid w:val="003807A1"/>
    <w:rsid w:val="00381341"/>
    <w:rsid w:val="00384F81"/>
    <w:rsid w:val="003900AE"/>
    <w:rsid w:val="00390149"/>
    <w:rsid w:val="003A49EB"/>
    <w:rsid w:val="003B23AF"/>
    <w:rsid w:val="003B4E8B"/>
    <w:rsid w:val="003C0CC3"/>
    <w:rsid w:val="003C3E96"/>
    <w:rsid w:val="003C5128"/>
    <w:rsid w:val="003C7F37"/>
    <w:rsid w:val="003D0646"/>
    <w:rsid w:val="003D5334"/>
    <w:rsid w:val="003D5BA1"/>
    <w:rsid w:val="003E15EB"/>
    <w:rsid w:val="003E35DE"/>
    <w:rsid w:val="003E6D86"/>
    <w:rsid w:val="003F0E8C"/>
    <w:rsid w:val="003F1448"/>
    <w:rsid w:val="003F23A8"/>
    <w:rsid w:val="003F303C"/>
    <w:rsid w:val="003F52A7"/>
    <w:rsid w:val="00400806"/>
    <w:rsid w:val="00400A78"/>
    <w:rsid w:val="004021F0"/>
    <w:rsid w:val="00403361"/>
    <w:rsid w:val="004069B0"/>
    <w:rsid w:val="00407F6D"/>
    <w:rsid w:val="00416601"/>
    <w:rsid w:val="004169F4"/>
    <w:rsid w:val="0041747F"/>
    <w:rsid w:val="004261C8"/>
    <w:rsid w:val="004301B4"/>
    <w:rsid w:val="00430240"/>
    <w:rsid w:val="004324D3"/>
    <w:rsid w:val="00432AC1"/>
    <w:rsid w:val="004345B3"/>
    <w:rsid w:val="00436BF4"/>
    <w:rsid w:val="00436FD4"/>
    <w:rsid w:val="00437D8D"/>
    <w:rsid w:val="00441E6F"/>
    <w:rsid w:val="0044683F"/>
    <w:rsid w:val="0045456E"/>
    <w:rsid w:val="004570D7"/>
    <w:rsid w:val="004606DE"/>
    <w:rsid w:val="00460DF1"/>
    <w:rsid w:val="00461297"/>
    <w:rsid w:val="00466555"/>
    <w:rsid w:val="004675CE"/>
    <w:rsid w:val="00472638"/>
    <w:rsid w:val="00475A69"/>
    <w:rsid w:val="004828AD"/>
    <w:rsid w:val="00491191"/>
    <w:rsid w:val="004933F8"/>
    <w:rsid w:val="004961CD"/>
    <w:rsid w:val="00497D6A"/>
    <w:rsid w:val="004A4704"/>
    <w:rsid w:val="004A606E"/>
    <w:rsid w:val="004B3BF0"/>
    <w:rsid w:val="004B6375"/>
    <w:rsid w:val="004C2F5F"/>
    <w:rsid w:val="004C383E"/>
    <w:rsid w:val="004C5E80"/>
    <w:rsid w:val="004D030A"/>
    <w:rsid w:val="004D194C"/>
    <w:rsid w:val="004D426A"/>
    <w:rsid w:val="004D7070"/>
    <w:rsid w:val="004E2548"/>
    <w:rsid w:val="004E2867"/>
    <w:rsid w:val="004E4763"/>
    <w:rsid w:val="004E48F5"/>
    <w:rsid w:val="004E528A"/>
    <w:rsid w:val="004E7087"/>
    <w:rsid w:val="004F1A19"/>
    <w:rsid w:val="004F1E60"/>
    <w:rsid w:val="004F3022"/>
    <w:rsid w:val="004F4460"/>
    <w:rsid w:val="004F5675"/>
    <w:rsid w:val="004F592D"/>
    <w:rsid w:val="00504DFC"/>
    <w:rsid w:val="00505F06"/>
    <w:rsid w:val="0050735D"/>
    <w:rsid w:val="00513B85"/>
    <w:rsid w:val="0052146B"/>
    <w:rsid w:val="005224CA"/>
    <w:rsid w:val="0053274C"/>
    <w:rsid w:val="005358CE"/>
    <w:rsid w:val="0054281B"/>
    <w:rsid w:val="00543A21"/>
    <w:rsid w:val="00543DAC"/>
    <w:rsid w:val="00545835"/>
    <w:rsid w:val="00553B31"/>
    <w:rsid w:val="00556A4E"/>
    <w:rsid w:val="00557C41"/>
    <w:rsid w:val="005616F7"/>
    <w:rsid w:val="005620C8"/>
    <w:rsid w:val="005658CA"/>
    <w:rsid w:val="00567052"/>
    <w:rsid w:val="0057047A"/>
    <w:rsid w:val="00571372"/>
    <w:rsid w:val="0057164D"/>
    <w:rsid w:val="00573357"/>
    <w:rsid w:val="00580462"/>
    <w:rsid w:val="005837AC"/>
    <w:rsid w:val="0058461C"/>
    <w:rsid w:val="0058553A"/>
    <w:rsid w:val="00585F57"/>
    <w:rsid w:val="0058631A"/>
    <w:rsid w:val="00586FC2"/>
    <w:rsid w:val="00591657"/>
    <w:rsid w:val="005935D5"/>
    <w:rsid w:val="005A0B4F"/>
    <w:rsid w:val="005A1BC3"/>
    <w:rsid w:val="005A3456"/>
    <w:rsid w:val="005A70FA"/>
    <w:rsid w:val="005B4A39"/>
    <w:rsid w:val="005C02D7"/>
    <w:rsid w:val="005C051A"/>
    <w:rsid w:val="005C6AE5"/>
    <w:rsid w:val="005D3553"/>
    <w:rsid w:val="005D7178"/>
    <w:rsid w:val="005E2BBA"/>
    <w:rsid w:val="005E4539"/>
    <w:rsid w:val="005F5048"/>
    <w:rsid w:val="005F7531"/>
    <w:rsid w:val="006006C8"/>
    <w:rsid w:val="00600C5A"/>
    <w:rsid w:val="00610119"/>
    <w:rsid w:val="00613A3D"/>
    <w:rsid w:val="00615F3F"/>
    <w:rsid w:val="0061657F"/>
    <w:rsid w:val="00616B46"/>
    <w:rsid w:val="00616E8E"/>
    <w:rsid w:val="00617A2C"/>
    <w:rsid w:val="0062090E"/>
    <w:rsid w:val="00623479"/>
    <w:rsid w:val="006260A5"/>
    <w:rsid w:val="0062656D"/>
    <w:rsid w:val="0062669F"/>
    <w:rsid w:val="00630121"/>
    <w:rsid w:val="00637E9F"/>
    <w:rsid w:val="006401D4"/>
    <w:rsid w:val="00642E88"/>
    <w:rsid w:val="006434A0"/>
    <w:rsid w:val="006474FC"/>
    <w:rsid w:val="00650BE9"/>
    <w:rsid w:val="00654111"/>
    <w:rsid w:val="0065556F"/>
    <w:rsid w:val="00660218"/>
    <w:rsid w:val="0066024F"/>
    <w:rsid w:val="00661A68"/>
    <w:rsid w:val="00662A36"/>
    <w:rsid w:val="00663D1F"/>
    <w:rsid w:val="00664D36"/>
    <w:rsid w:val="006676DB"/>
    <w:rsid w:val="00673BD9"/>
    <w:rsid w:val="00676795"/>
    <w:rsid w:val="006827D3"/>
    <w:rsid w:val="0068343C"/>
    <w:rsid w:val="00683728"/>
    <w:rsid w:val="00690843"/>
    <w:rsid w:val="006943C9"/>
    <w:rsid w:val="00697277"/>
    <w:rsid w:val="006A0C95"/>
    <w:rsid w:val="006A414C"/>
    <w:rsid w:val="006A6FA8"/>
    <w:rsid w:val="006A76B7"/>
    <w:rsid w:val="006B0B9B"/>
    <w:rsid w:val="006B42AC"/>
    <w:rsid w:val="006B7F3B"/>
    <w:rsid w:val="006C10F5"/>
    <w:rsid w:val="006C131E"/>
    <w:rsid w:val="006C1BE7"/>
    <w:rsid w:val="006C32A9"/>
    <w:rsid w:val="006C6858"/>
    <w:rsid w:val="006C6B29"/>
    <w:rsid w:val="006C6E5C"/>
    <w:rsid w:val="006D1576"/>
    <w:rsid w:val="006D7C1C"/>
    <w:rsid w:val="006E04F6"/>
    <w:rsid w:val="006F54CB"/>
    <w:rsid w:val="00700628"/>
    <w:rsid w:val="00702501"/>
    <w:rsid w:val="007027C1"/>
    <w:rsid w:val="0071118D"/>
    <w:rsid w:val="00711D07"/>
    <w:rsid w:val="00712480"/>
    <w:rsid w:val="00712F28"/>
    <w:rsid w:val="00713CF9"/>
    <w:rsid w:val="0071456C"/>
    <w:rsid w:val="00720A77"/>
    <w:rsid w:val="00721950"/>
    <w:rsid w:val="007227A2"/>
    <w:rsid w:val="007237D2"/>
    <w:rsid w:val="00723F41"/>
    <w:rsid w:val="00725027"/>
    <w:rsid w:val="00727A3A"/>
    <w:rsid w:val="00730423"/>
    <w:rsid w:val="00730E44"/>
    <w:rsid w:val="007326E3"/>
    <w:rsid w:val="0073404F"/>
    <w:rsid w:val="00736B53"/>
    <w:rsid w:val="0073703B"/>
    <w:rsid w:val="00737CF5"/>
    <w:rsid w:val="00746F88"/>
    <w:rsid w:val="0074761C"/>
    <w:rsid w:val="00750CC5"/>
    <w:rsid w:val="00751C12"/>
    <w:rsid w:val="00761AD3"/>
    <w:rsid w:val="007667EA"/>
    <w:rsid w:val="00770B33"/>
    <w:rsid w:val="007720E9"/>
    <w:rsid w:val="00775192"/>
    <w:rsid w:val="00776064"/>
    <w:rsid w:val="0077627D"/>
    <w:rsid w:val="0077645B"/>
    <w:rsid w:val="007816CE"/>
    <w:rsid w:val="007831F9"/>
    <w:rsid w:val="0078486C"/>
    <w:rsid w:val="007902C4"/>
    <w:rsid w:val="0079112B"/>
    <w:rsid w:val="00793B6A"/>
    <w:rsid w:val="007A323C"/>
    <w:rsid w:val="007A59E3"/>
    <w:rsid w:val="007A630A"/>
    <w:rsid w:val="007A6D8D"/>
    <w:rsid w:val="007B035B"/>
    <w:rsid w:val="007B1451"/>
    <w:rsid w:val="007B2E81"/>
    <w:rsid w:val="007B2F9B"/>
    <w:rsid w:val="007B3C18"/>
    <w:rsid w:val="007B53D4"/>
    <w:rsid w:val="007C0475"/>
    <w:rsid w:val="007C04D8"/>
    <w:rsid w:val="007C2573"/>
    <w:rsid w:val="007C265B"/>
    <w:rsid w:val="007C28E6"/>
    <w:rsid w:val="007C5347"/>
    <w:rsid w:val="007C590D"/>
    <w:rsid w:val="007C68FF"/>
    <w:rsid w:val="007D1316"/>
    <w:rsid w:val="007D2113"/>
    <w:rsid w:val="007D413B"/>
    <w:rsid w:val="007D7DAD"/>
    <w:rsid w:val="007E2B2C"/>
    <w:rsid w:val="007E5448"/>
    <w:rsid w:val="007E5B72"/>
    <w:rsid w:val="007E5FD9"/>
    <w:rsid w:val="007E6A19"/>
    <w:rsid w:val="007F05AF"/>
    <w:rsid w:val="007F2055"/>
    <w:rsid w:val="007F2560"/>
    <w:rsid w:val="007F73CD"/>
    <w:rsid w:val="0081037B"/>
    <w:rsid w:val="008148D4"/>
    <w:rsid w:val="008240F5"/>
    <w:rsid w:val="00826EEA"/>
    <w:rsid w:val="00827B7A"/>
    <w:rsid w:val="0083191E"/>
    <w:rsid w:val="00833615"/>
    <w:rsid w:val="008363A4"/>
    <w:rsid w:val="00837701"/>
    <w:rsid w:val="008434E9"/>
    <w:rsid w:val="0084526B"/>
    <w:rsid w:val="0084588E"/>
    <w:rsid w:val="00845AFF"/>
    <w:rsid w:val="008463F4"/>
    <w:rsid w:val="008473B2"/>
    <w:rsid w:val="00847BF8"/>
    <w:rsid w:val="00854557"/>
    <w:rsid w:val="00855DD0"/>
    <w:rsid w:val="00862E32"/>
    <w:rsid w:val="00865DA5"/>
    <w:rsid w:val="0087032D"/>
    <w:rsid w:val="0087182E"/>
    <w:rsid w:val="008744E8"/>
    <w:rsid w:val="00875B3B"/>
    <w:rsid w:val="00875D4D"/>
    <w:rsid w:val="00875EC7"/>
    <w:rsid w:val="008760CE"/>
    <w:rsid w:val="008838A4"/>
    <w:rsid w:val="00884B8D"/>
    <w:rsid w:val="008858A6"/>
    <w:rsid w:val="00890D16"/>
    <w:rsid w:val="00893149"/>
    <w:rsid w:val="00894C25"/>
    <w:rsid w:val="008A094B"/>
    <w:rsid w:val="008A3063"/>
    <w:rsid w:val="008A4D14"/>
    <w:rsid w:val="008B4DDC"/>
    <w:rsid w:val="008B577E"/>
    <w:rsid w:val="008B62D8"/>
    <w:rsid w:val="008B645D"/>
    <w:rsid w:val="008B7526"/>
    <w:rsid w:val="008C03C2"/>
    <w:rsid w:val="008C08A4"/>
    <w:rsid w:val="008C18C0"/>
    <w:rsid w:val="008C2145"/>
    <w:rsid w:val="008D186A"/>
    <w:rsid w:val="008D4DEE"/>
    <w:rsid w:val="008E1F78"/>
    <w:rsid w:val="008E265E"/>
    <w:rsid w:val="008E52B5"/>
    <w:rsid w:val="008E5886"/>
    <w:rsid w:val="008E5DBB"/>
    <w:rsid w:val="008E62A0"/>
    <w:rsid w:val="008E62A5"/>
    <w:rsid w:val="008E71EA"/>
    <w:rsid w:val="008F2F68"/>
    <w:rsid w:val="00903869"/>
    <w:rsid w:val="00904C48"/>
    <w:rsid w:val="00906BBE"/>
    <w:rsid w:val="00912D94"/>
    <w:rsid w:val="00922327"/>
    <w:rsid w:val="00926BAF"/>
    <w:rsid w:val="009274C1"/>
    <w:rsid w:val="00933486"/>
    <w:rsid w:val="0093444B"/>
    <w:rsid w:val="00934610"/>
    <w:rsid w:val="0093540D"/>
    <w:rsid w:val="00935A71"/>
    <w:rsid w:val="009415D6"/>
    <w:rsid w:val="00941BF6"/>
    <w:rsid w:val="00942AE7"/>
    <w:rsid w:val="00943616"/>
    <w:rsid w:val="009461D3"/>
    <w:rsid w:val="00950A6C"/>
    <w:rsid w:val="00952CEA"/>
    <w:rsid w:val="00961D8E"/>
    <w:rsid w:val="00962039"/>
    <w:rsid w:val="00964CEC"/>
    <w:rsid w:val="009673A8"/>
    <w:rsid w:val="00971356"/>
    <w:rsid w:val="009722FE"/>
    <w:rsid w:val="00973E03"/>
    <w:rsid w:val="00977E03"/>
    <w:rsid w:val="009821ED"/>
    <w:rsid w:val="00984AF9"/>
    <w:rsid w:val="009868A8"/>
    <w:rsid w:val="009868E7"/>
    <w:rsid w:val="00997086"/>
    <w:rsid w:val="009A44F1"/>
    <w:rsid w:val="009A64C3"/>
    <w:rsid w:val="009B095E"/>
    <w:rsid w:val="009B1FD6"/>
    <w:rsid w:val="009B3204"/>
    <w:rsid w:val="009B6BC1"/>
    <w:rsid w:val="009C07ED"/>
    <w:rsid w:val="009C1FD9"/>
    <w:rsid w:val="009C5E9B"/>
    <w:rsid w:val="009C622B"/>
    <w:rsid w:val="009C6804"/>
    <w:rsid w:val="009D10E7"/>
    <w:rsid w:val="009D3C24"/>
    <w:rsid w:val="009D5149"/>
    <w:rsid w:val="009D5555"/>
    <w:rsid w:val="009D5BB6"/>
    <w:rsid w:val="009E324C"/>
    <w:rsid w:val="009F081A"/>
    <w:rsid w:val="009F29E6"/>
    <w:rsid w:val="009F2A2C"/>
    <w:rsid w:val="00A02932"/>
    <w:rsid w:val="00A04A0E"/>
    <w:rsid w:val="00A06A90"/>
    <w:rsid w:val="00A076AD"/>
    <w:rsid w:val="00A101B3"/>
    <w:rsid w:val="00A12AE3"/>
    <w:rsid w:val="00A13DFD"/>
    <w:rsid w:val="00A16DEE"/>
    <w:rsid w:val="00A21BCF"/>
    <w:rsid w:val="00A2285A"/>
    <w:rsid w:val="00A23945"/>
    <w:rsid w:val="00A26100"/>
    <w:rsid w:val="00A3040B"/>
    <w:rsid w:val="00A3564F"/>
    <w:rsid w:val="00A41BBE"/>
    <w:rsid w:val="00A5089C"/>
    <w:rsid w:val="00A52702"/>
    <w:rsid w:val="00A5371B"/>
    <w:rsid w:val="00A54D6F"/>
    <w:rsid w:val="00A54EA1"/>
    <w:rsid w:val="00A6405B"/>
    <w:rsid w:val="00A64844"/>
    <w:rsid w:val="00A64BC8"/>
    <w:rsid w:val="00A66D6B"/>
    <w:rsid w:val="00A70FC1"/>
    <w:rsid w:val="00A73738"/>
    <w:rsid w:val="00A741DE"/>
    <w:rsid w:val="00A76215"/>
    <w:rsid w:val="00A773F0"/>
    <w:rsid w:val="00A829CC"/>
    <w:rsid w:val="00A82D4D"/>
    <w:rsid w:val="00A85E11"/>
    <w:rsid w:val="00A86CE9"/>
    <w:rsid w:val="00A879F3"/>
    <w:rsid w:val="00A923E3"/>
    <w:rsid w:val="00A93B2E"/>
    <w:rsid w:val="00A9554F"/>
    <w:rsid w:val="00A968D5"/>
    <w:rsid w:val="00AA00A1"/>
    <w:rsid w:val="00AA03F6"/>
    <w:rsid w:val="00AA5A73"/>
    <w:rsid w:val="00AA6966"/>
    <w:rsid w:val="00AA7E7B"/>
    <w:rsid w:val="00AB012C"/>
    <w:rsid w:val="00AB1F53"/>
    <w:rsid w:val="00AB4FDE"/>
    <w:rsid w:val="00AC00B8"/>
    <w:rsid w:val="00AC11E0"/>
    <w:rsid w:val="00AC1716"/>
    <w:rsid w:val="00AC6424"/>
    <w:rsid w:val="00AC65A0"/>
    <w:rsid w:val="00AC6C63"/>
    <w:rsid w:val="00AD2074"/>
    <w:rsid w:val="00AD3990"/>
    <w:rsid w:val="00AD41F8"/>
    <w:rsid w:val="00AD6AE7"/>
    <w:rsid w:val="00AE17CB"/>
    <w:rsid w:val="00AE3A60"/>
    <w:rsid w:val="00AF5F40"/>
    <w:rsid w:val="00B023AB"/>
    <w:rsid w:val="00B06EA2"/>
    <w:rsid w:val="00B10B1E"/>
    <w:rsid w:val="00B14741"/>
    <w:rsid w:val="00B154C7"/>
    <w:rsid w:val="00B165C3"/>
    <w:rsid w:val="00B16E0A"/>
    <w:rsid w:val="00B16E88"/>
    <w:rsid w:val="00B217C9"/>
    <w:rsid w:val="00B225B9"/>
    <w:rsid w:val="00B25D9F"/>
    <w:rsid w:val="00B273D6"/>
    <w:rsid w:val="00B3227D"/>
    <w:rsid w:val="00B324E0"/>
    <w:rsid w:val="00B36C64"/>
    <w:rsid w:val="00B3733E"/>
    <w:rsid w:val="00B373DF"/>
    <w:rsid w:val="00B378DA"/>
    <w:rsid w:val="00B37901"/>
    <w:rsid w:val="00B42659"/>
    <w:rsid w:val="00B479C5"/>
    <w:rsid w:val="00B52381"/>
    <w:rsid w:val="00B55F4B"/>
    <w:rsid w:val="00B55FBE"/>
    <w:rsid w:val="00B57A8A"/>
    <w:rsid w:val="00B635A0"/>
    <w:rsid w:val="00B729ED"/>
    <w:rsid w:val="00B74B59"/>
    <w:rsid w:val="00B755F3"/>
    <w:rsid w:val="00B76C3F"/>
    <w:rsid w:val="00B819D8"/>
    <w:rsid w:val="00B82F74"/>
    <w:rsid w:val="00B856FC"/>
    <w:rsid w:val="00B872B0"/>
    <w:rsid w:val="00B952FD"/>
    <w:rsid w:val="00BA4B33"/>
    <w:rsid w:val="00BB2BED"/>
    <w:rsid w:val="00BB43FB"/>
    <w:rsid w:val="00BB52B8"/>
    <w:rsid w:val="00BB608B"/>
    <w:rsid w:val="00BC0141"/>
    <w:rsid w:val="00BC0D1B"/>
    <w:rsid w:val="00BC1836"/>
    <w:rsid w:val="00BC51FD"/>
    <w:rsid w:val="00BC5EE5"/>
    <w:rsid w:val="00BD34BE"/>
    <w:rsid w:val="00BD5234"/>
    <w:rsid w:val="00BD75BF"/>
    <w:rsid w:val="00BE1BB4"/>
    <w:rsid w:val="00BE354E"/>
    <w:rsid w:val="00BE3DC0"/>
    <w:rsid w:val="00BE6A94"/>
    <w:rsid w:val="00BE6E90"/>
    <w:rsid w:val="00BF0412"/>
    <w:rsid w:val="00BF143A"/>
    <w:rsid w:val="00BF2813"/>
    <w:rsid w:val="00BF3407"/>
    <w:rsid w:val="00BF3839"/>
    <w:rsid w:val="00BF3A8B"/>
    <w:rsid w:val="00C0030C"/>
    <w:rsid w:val="00C0175D"/>
    <w:rsid w:val="00C0764A"/>
    <w:rsid w:val="00C1068C"/>
    <w:rsid w:val="00C118D0"/>
    <w:rsid w:val="00C24793"/>
    <w:rsid w:val="00C2668E"/>
    <w:rsid w:val="00C370BC"/>
    <w:rsid w:val="00C37158"/>
    <w:rsid w:val="00C41AF8"/>
    <w:rsid w:val="00C41E22"/>
    <w:rsid w:val="00C43074"/>
    <w:rsid w:val="00C431D9"/>
    <w:rsid w:val="00C436E8"/>
    <w:rsid w:val="00C51158"/>
    <w:rsid w:val="00C5247E"/>
    <w:rsid w:val="00C52A90"/>
    <w:rsid w:val="00C532C2"/>
    <w:rsid w:val="00C53C56"/>
    <w:rsid w:val="00C54162"/>
    <w:rsid w:val="00C54F89"/>
    <w:rsid w:val="00C561EF"/>
    <w:rsid w:val="00C60112"/>
    <w:rsid w:val="00C608B3"/>
    <w:rsid w:val="00C61B13"/>
    <w:rsid w:val="00C6749B"/>
    <w:rsid w:val="00C67A0F"/>
    <w:rsid w:val="00C71E51"/>
    <w:rsid w:val="00C72D5E"/>
    <w:rsid w:val="00C75332"/>
    <w:rsid w:val="00C762EC"/>
    <w:rsid w:val="00C77456"/>
    <w:rsid w:val="00C804AD"/>
    <w:rsid w:val="00C86C62"/>
    <w:rsid w:val="00C86D6E"/>
    <w:rsid w:val="00C877C5"/>
    <w:rsid w:val="00C924D7"/>
    <w:rsid w:val="00C927DF"/>
    <w:rsid w:val="00C94295"/>
    <w:rsid w:val="00C95A3F"/>
    <w:rsid w:val="00CA0232"/>
    <w:rsid w:val="00CA3107"/>
    <w:rsid w:val="00CA32FF"/>
    <w:rsid w:val="00CB2C89"/>
    <w:rsid w:val="00CB5841"/>
    <w:rsid w:val="00CB6E05"/>
    <w:rsid w:val="00CD3531"/>
    <w:rsid w:val="00CD4362"/>
    <w:rsid w:val="00CD5153"/>
    <w:rsid w:val="00CD5EDE"/>
    <w:rsid w:val="00CD79FE"/>
    <w:rsid w:val="00CE2BEF"/>
    <w:rsid w:val="00CE5C30"/>
    <w:rsid w:val="00CE6D86"/>
    <w:rsid w:val="00CF4DD7"/>
    <w:rsid w:val="00D00D69"/>
    <w:rsid w:val="00D022B2"/>
    <w:rsid w:val="00D04168"/>
    <w:rsid w:val="00D04442"/>
    <w:rsid w:val="00D17F1B"/>
    <w:rsid w:val="00D212CB"/>
    <w:rsid w:val="00D216AB"/>
    <w:rsid w:val="00D2494F"/>
    <w:rsid w:val="00D259D4"/>
    <w:rsid w:val="00D25A42"/>
    <w:rsid w:val="00D320B5"/>
    <w:rsid w:val="00D32A9F"/>
    <w:rsid w:val="00D32C91"/>
    <w:rsid w:val="00D32F77"/>
    <w:rsid w:val="00D33629"/>
    <w:rsid w:val="00D340A4"/>
    <w:rsid w:val="00D36E0B"/>
    <w:rsid w:val="00D40B9F"/>
    <w:rsid w:val="00D4668F"/>
    <w:rsid w:val="00D57061"/>
    <w:rsid w:val="00D57BB1"/>
    <w:rsid w:val="00D57E83"/>
    <w:rsid w:val="00D654FD"/>
    <w:rsid w:val="00D6580D"/>
    <w:rsid w:val="00D705E3"/>
    <w:rsid w:val="00D72E5A"/>
    <w:rsid w:val="00D75002"/>
    <w:rsid w:val="00D75DC1"/>
    <w:rsid w:val="00D8334D"/>
    <w:rsid w:val="00D93BAD"/>
    <w:rsid w:val="00D9798B"/>
    <w:rsid w:val="00DA2252"/>
    <w:rsid w:val="00DA639B"/>
    <w:rsid w:val="00DB0E79"/>
    <w:rsid w:val="00DB12C3"/>
    <w:rsid w:val="00DB239C"/>
    <w:rsid w:val="00DB5151"/>
    <w:rsid w:val="00DB60EF"/>
    <w:rsid w:val="00DB6AD7"/>
    <w:rsid w:val="00DC46B0"/>
    <w:rsid w:val="00DC4BB6"/>
    <w:rsid w:val="00DC5B7A"/>
    <w:rsid w:val="00DC684D"/>
    <w:rsid w:val="00DD048D"/>
    <w:rsid w:val="00DD062B"/>
    <w:rsid w:val="00DD0B90"/>
    <w:rsid w:val="00DD7F05"/>
    <w:rsid w:val="00DE1184"/>
    <w:rsid w:val="00DE4779"/>
    <w:rsid w:val="00DF2588"/>
    <w:rsid w:val="00DF3AEC"/>
    <w:rsid w:val="00DF5197"/>
    <w:rsid w:val="00DF6149"/>
    <w:rsid w:val="00E050D8"/>
    <w:rsid w:val="00E06384"/>
    <w:rsid w:val="00E10109"/>
    <w:rsid w:val="00E16926"/>
    <w:rsid w:val="00E170AC"/>
    <w:rsid w:val="00E23BED"/>
    <w:rsid w:val="00E25306"/>
    <w:rsid w:val="00E26EA4"/>
    <w:rsid w:val="00E30D9A"/>
    <w:rsid w:val="00E4399B"/>
    <w:rsid w:val="00E449C8"/>
    <w:rsid w:val="00E46503"/>
    <w:rsid w:val="00E513C0"/>
    <w:rsid w:val="00E51FD8"/>
    <w:rsid w:val="00E52775"/>
    <w:rsid w:val="00E550D1"/>
    <w:rsid w:val="00E60B34"/>
    <w:rsid w:val="00E629CD"/>
    <w:rsid w:val="00E63536"/>
    <w:rsid w:val="00E65C88"/>
    <w:rsid w:val="00E77997"/>
    <w:rsid w:val="00E77EB4"/>
    <w:rsid w:val="00E8194B"/>
    <w:rsid w:val="00E83DC9"/>
    <w:rsid w:val="00E83EDD"/>
    <w:rsid w:val="00E8418E"/>
    <w:rsid w:val="00E84412"/>
    <w:rsid w:val="00E862E3"/>
    <w:rsid w:val="00E87B70"/>
    <w:rsid w:val="00E904AD"/>
    <w:rsid w:val="00E93BC1"/>
    <w:rsid w:val="00E96E3A"/>
    <w:rsid w:val="00EA2A01"/>
    <w:rsid w:val="00EA2E3D"/>
    <w:rsid w:val="00EA46A2"/>
    <w:rsid w:val="00EA4EA7"/>
    <w:rsid w:val="00EA528F"/>
    <w:rsid w:val="00EA5F31"/>
    <w:rsid w:val="00EA7D58"/>
    <w:rsid w:val="00EB2756"/>
    <w:rsid w:val="00EC3BD7"/>
    <w:rsid w:val="00EC72ED"/>
    <w:rsid w:val="00ED33C5"/>
    <w:rsid w:val="00ED6666"/>
    <w:rsid w:val="00ED75F8"/>
    <w:rsid w:val="00ED7F8A"/>
    <w:rsid w:val="00EE27C6"/>
    <w:rsid w:val="00EE6979"/>
    <w:rsid w:val="00EF4695"/>
    <w:rsid w:val="00EF4B72"/>
    <w:rsid w:val="00EF68C3"/>
    <w:rsid w:val="00F00126"/>
    <w:rsid w:val="00F00AC0"/>
    <w:rsid w:val="00F058D6"/>
    <w:rsid w:val="00F105F9"/>
    <w:rsid w:val="00F13F1C"/>
    <w:rsid w:val="00F1469A"/>
    <w:rsid w:val="00F15382"/>
    <w:rsid w:val="00F157C0"/>
    <w:rsid w:val="00F22CEC"/>
    <w:rsid w:val="00F2325D"/>
    <w:rsid w:val="00F24895"/>
    <w:rsid w:val="00F26BF9"/>
    <w:rsid w:val="00F27058"/>
    <w:rsid w:val="00F357C6"/>
    <w:rsid w:val="00F36F08"/>
    <w:rsid w:val="00F37E93"/>
    <w:rsid w:val="00F37F63"/>
    <w:rsid w:val="00F40155"/>
    <w:rsid w:val="00F46222"/>
    <w:rsid w:val="00F46854"/>
    <w:rsid w:val="00F50A88"/>
    <w:rsid w:val="00F563FE"/>
    <w:rsid w:val="00F61418"/>
    <w:rsid w:val="00F62967"/>
    <w:rsid w:val="00F641EB"/>
    <w:rsid w:val="00F67362"/>
    <w:rsid w:val="00F71D39"/>
    <w:rsid w:val="00F71F4C"/>
    <w:rsid w:val="00F72A37"/>
    <w:rsid w:val="00F743E9"/>
    <w:rsid w:val="00F74493"/>
    <w:rsid w:val="00F874CD"/>
    <w:rsid w:val="00F91789"/>
    <w:rsid w:val="00F91EDE"/>
    <w:rsid w:val="00F92CE0"/>
    <w:rsid w:val="00F938F3"/>
    <w:rsid w:val="00F9612A"/>
    <w:rsid w:val="00F961DA"/>
    <w:rsid w:val="00FA07B1"/>
    <w:rsid w:val="00FA1D33"/>
    <w:rsid w:val="00FA4482"/>
    <w:rsid w:val="00FA6ABA"/>
    <w:rsid w:val="00FA7425"/>
    <w:rsid w:val="00FA7F4B"/>
    <w:rsid w:val="00FB037D"/>
    <w:rsid w:val="00FB073A"/>
    <w:rsid w:val="00FB138D"/>
    <w:rsid w:val="00FB599C"/>
    <w:rsid w:val="00FC18CE"/>
    <w:rsid w:val="00FC2292"/>
    <w:rsid w:val="00FC33C2"/>
    <w:rsid w:val="00FC5926"/>
    <w:rsid w:val="00FD1154"/>
    <w:rsid w:val="00FD1E23"/>
    <w:rsid w:val="00FD3A17"/>
    <w:rsid w:val="00FD4CA8"/>
    <w:rsid w:val="00FD533B"/>
    <w:rsid w:val="00FD556B"/>
    <w:rsid w:val="00FD67C3"/>
    <w:rsid w:val="00FE64C4"/>
    <w:rsid w:val="00FF2A22"/>
    <w:rsid w:val="00FF5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9C03DD0-E0AC-4AAF-8DF4-0A5E0B39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4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33D41"/>
    <w:pPr>
      <w:keepNext/>
      <w:keepLines/>
      <w:spacing w:before="360"/>
      <w:ind w:left="794" w:hanging="794"/>
      <w:outlineLvl w:val="0"/>
    </w:pPr>
    <w:rPr>
      <w:b/>
    </w:rPr>
  </w:style>
  <w:style w:type="paragraph" w:styleId="Heading2">
    <w:name w:val="heading 2"/>
    <w:basedOn w:val="Heading1"/>
    <w:next w:val="Normal"/>
    <w:qFormat/>
    <w:rsid w:val="00033D41"/>
    <w:pPr>
      <w:spacing w:before="240"/>
      <w:outlineLvl w:val="1"/>
    </w:pPr>
  </w:style>
  <w:style w:type="paragraph" w:styleId="Heading3">
    <w:name w:val="heading 3"/>
    <w:basedOn w:val="Heading1"/>
    <w:next w:val="Normal"/>
    <w:qFormat/>
    <w:rsid w:val="00033D41"/>
    <w:pPr>
      <w:spacing w:before="160"/>
      <w:outlineLvl w:val="2"/>
    </w:pPr>
  </w:style>
  <w:style w:type="paragraph" w:styleId="Heading4">
    <w:name w:val="heading 4"/>
    <w:basedOn w:val="Heading3"/>
    <w:next w:val="Normal"/>
    <w:qFormat/>
    <w:rsid w:val="00033D41"/>
    <w:pPr>
      <w:tabs>
        <w:tab w:val="clear" w:pos="794"/>
        <w:tab w:val="left" w:pos="1021"/>
      </w:tabs>
      <w:ind w:left="1021" w:hanging="1021"/>
      <w:outlineLvl w:val="3"/>
    </w:pPr>
  </w:style>
  <w:style w:type="paragraph" w:styleId="Heading5">
    <w:name w:val="heading 5"/>
    <w:basedOn w:val="Heading4"/>
    <w:next w:val="Normal"/>
    <w:qFormat/>
    <w:rsid w:val="00033D41"/>
    <w:pPr>
      <w:outlineLvl w:val="4"/>
    </w:pPr>
  </w:style>
  <w:style w:type="paragraph" w:styleId="Heading6">
    <w:name w:val="heading 6"/>
    <w:basedOn w:val="Heading4"/>
    <w:next w:val="Normal"/>
    <w:qFormat/>
    <w:rsid w:val="00033D41"/>
    <w:pPr>
      <w:tabs>
        <w:tab w:val="clear" w:pos="1021"/>
        <w:tab w:val="clear" w:pos="1191"/>
      </w:tabs>
      <w:ind w:left="1588" w:hanging="1588"/>
      <w:outlineLvl w:val="5"/>
    </w:pPr>
  </w:style>
  <w:style w:type="paragraph" w:styleId="Heading7">
    <w:name w:val="heading 7"/>
    <w:basedOn w:val="Heading6"/>
    <w:next w:val="Normal"/>
    <w:qFormat/>
    <w:rsid w:val="00033D41"/>
    <w:pPr>
      <w:outlineLvl w:val="6"/>
    </w:pPr>
  </w:style>
  <w:style w:type="paragraph" w:styleId="Heading8">
    <w:name w:val="heading 8"/>
    <w:basedOn w:val="Heading6"/>
    <w:next w:val="Normal"/>
    <w:qFormat/>
    <w:rsid w:val="00033D41"/>
    <w:pPr>
      <w:outlineLvl w:val="7"/>
    </w:pPr>
  </w:style>
  <w:style w:type="paragraph" w:styleId="Heading9">
    <w:name w:val="heading 9"/>
    <w:basedOn w:val="Heading6"/>
    <w:next w:val="Normal"/>
    <w:qFormat/>
    <w:rsid w:val="00033D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7ED"/>
    <w:rPr>
      <w:rFonts w:ascii="Times New Roman" w:hAnsi="Times New Roman"/>
      <w:b/>
      <w:sz w:val="24"/>
      <w:lang w:val="fr-FR" w:eastAsia="en-US"/>
    </w:rPr>
  </w:style>
  <w:style w:type="paragraph" w:customStyle="1" w:styleId="FigureNotitle">
    <w:name w:val="Figure_No &amp; title"/>
    <w:basedOn w:val="Normal"/>
    <w:next w:val="Normalaftertitle"/>
    <w:rsid w:val="00033D41"/>
    <w:pPr>
      <w:keepLines/>
      <w:spacing w:before="240" w:after="120"/>
      <w:jc w:val="center"/>
    </w:pPr>
    <w:rPr>
      <w:b/>
    </w:rPr>
  </w:style>
  <w:style w:type="paragraph" w:customStyle="1" w:styleId="Normalaftertitle">
    <w:name w:val="Normal_after_title"/>
    <w:basedOn w:val="Normal"/>
    <w:next w:val="Normal"/>
    <w:rsid w:val="00033D41"/>
    <w:pPr>
      <w:spacing w:before="360"/>
    </w:pPr>
  </w:style>
  <w:style w:type="paragraph" w:customStyle="1" w:styleId="TabletitleBR">
    <w:name w:val="Table_title_BR"/>
    <w:basedOn w:val="Normal"/>
    <w:next w:val="Tablehead"/>
    <w:rsid w:val="00033D41"/>
    <w:pPr>
      <w:keepNext/>
      <w:keepLines/>
      <w:spacing w:before="0" w:after="120"/>
      <w:jc w:val="center"/>
    </w:pPr>
    <w:rPr>
      <w:b/>
    </w:rPr>
  </w:style>
  <w:style w:type="paragraph" w:customStyle="1" w:styleId="Tablehead">
    <w:name w:val="Table_head"/>
    <w:basedOn w:val="Normal"/>
    <w:next w:val="Tabletext"/>
    <w:rsid w:val="00033D4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33D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033D41"/>
    <w:pPr>
      <w:keepNext/>
      <w:keepLines/>
      <w:spacing w:before="480"/>
      <w:jc w:val="center"/>
    </w:pPr>
    <w:rPr>
      <w:b/>
      <w:sz w:val="28"/>
    </w:rPr>
  </w:style>
  <w:style w:type="paragraph" w:customStyle="1" w:styleId="AppendixNotitle">
    <w:name w:val="Appendix_No &amp; title"/>
    <w:basedOn w:val="AnnexNotitle"/>
    <w:next w:val="Normalaftertitle"/>
    <w:rsid w:val="00033D41"/>
  </w:style>
  <w:style w:type="paragraph" w:customStyle="1" w:styleId="Figure">
    <w:name w:val="Figure"/>
    <w:basedOn w:val="Normal"/>
    <w:next w:val="FigureNotitle"/>
    <w:rsid w:val="00033D41"/>
    <w:pPr>
      <w:keepNext/>
      <w:keepLines/>
      <w:spacing w:before="240" w:after="120"/>
      <w:jc w:val="center"/>
    </w:pPr>
  </w:style>
  <w:style w:type="paragraph" w:customStyle="1" w:styleId="FooterQP">
    <w:name w:val="Footer_QP"/>
    <w:basedOn w:val="Normal"/>
    <w:rsid w:val="00033D4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033D41"/>
    <w:pPr>
      <w:spacing w:before="480"/>
      <w:jc w:val="center"/>
    </w:pPr>
    <w:rPr>
      <w:b/>
      <w:sz w:val="28"/>
    </w:rPr>
  </w:style>
  <w:style w:type="paragraph" w:customStyle="1" w:styleId="ArtNo">
    <w:name w:val="Art_No"/>
    <w:basedOn w:val="Normal"/>
    <w:next w:val="Arttitle"/>
    <w:rsid w:val="00033D41"/>
    <w:pPr>
      <w:keepNext/>
      <w:keepLines/>
      <w:spacing w:before="480"/>
      <w:jc w:val="center"/>
    </w:pPr>
    <w:rPr>
      <w:caps/>
      <w:sz w:val="28"/>
    </w:rPr>
  </w:style>
  <w:style w:type="paragraph" w:customStyle="1" w:styleId="Arttitle">
    <w:name w:val="Art_title"/>
    <w:basedOn w:val="Normal"/>
    <w:next w:val="Normalaftertitle"/>
    <w:rsid w:val="00033D41"/>
    <w:pPr>
      <w:keepNext/>
      <w:keepLines/>
      <w:spacing w:before="240"/>
      <w:jc w:val="center"/>
    </w:pPr>
    <w:rPr>
      <w:b/>
      <w:sz w:val="28"/>
    </w:rPr>
  </w:style>
  <w:style w:type="paragraph" w:customStyle="1" w:styleId="ASN1">
    <w:name w:val="ASN.1"/>
    <w:basedOn w:val="Normal"/>
    <w:rsid w:val="00033D4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33D41"/>
    <w:pPr>
      <w:keepNext/>
      <w:keepLines/>
      <w:spacing w:before="160"/>
      <w:ind w:left="794"/>
    </w:pPr>
    <w:rPr>
      <w:i/>
    </w:rPr>
  </w:style>
  <w:style w:type="paragraph" w:customStyle="1" w:styleId="ChapNo">
    <w:name w:val="Chap_No"/>
    <w:basedOn w:val="Normal"/>
    <w:next w:val="Chaptitle"/>
    <w:rsid w:val="00033D41"/>
    <w:pPr>
      <w:keepNext/>
      <w:keepLines/>
      <w:spacing w:before="480"/>
      <w:jc w:val="center"/>
    </w:pPr>
    <w:rPr>
      <w:b/>
      <w:caps/>
      <w:sz w:val="28"/>
    </w:rPr>
  </w:style>
  <w:style w:type="paragraph" w:customStyle="1" w:styleId="Chaptitle">
    <w:name w:val="Chap_title"/>
    <w:basedOn w:val="Normal"/>
    <w:next w:val="Normalaftertitle"/>
    <w:rsid w:val="00033D41"/>
    <w:pPr>
      <w:keepNext/>
      <w:keepLines/>
      <w:spacing w:before="240"/>
      <w:jc w:val="center"/>
    </w:pPr>
    <w:rPr>
      <w:b/>
      <w:sz w:val="28"/>
    </w:rPr>
  </w:style>
  <w:style w:type="character" w:styleId="EndnoteReference">
    <w:name w:val="endnote reference"/>
    <w:basedOn w:val="DefaultParagraphFont"/>
    <w:rsid w:val="00033D41"/>
    <w:rPr>
      <w:vertAlign w:val="superscript"/>
    </w:rPr>
  </w:style>
  <w:style w:type="paragraph" w:customStyle="1" w:styleId="enumlev1">
    <w:name w:val="enumlev1"/>
    <w:basedOn w:val="Normal"/>
    <w:rsid w:val="00033D41"/>
    <w:pPr>
      <w:spacing w:before="80"/>
      <w:ind w:left="794" w:hanging="794"/>
    </w:pPr>
  </w:style>
  <w:style w:type="paragraph" w:customStyle="1" w:styleId="enumlev2">
    <w:name w:val="enumlev2"/>
    <w:basedOn w:val="enumlev1"/>
    <w:rsid w:val="00033D41"/>
    <w:pPr>
      <w:ind w:left="1191" w:hanging="397"/>
    </w:pPr>
  </w:style>
  <w:style w:type="paragraph" w:customStyle="1" w:styleId="enumlev3">
    <w:name w:val="enumlev3"/>
    <w:basedOn w:val="enumlev2"/>
    <w:rsid w:val="00033D41"/>
    <w:pPr>
      <w:ind w:left="1588"/>
    </w:pPr>
  </w:style>
  <w:style w:type="paragraph" w:customStyle="1" w:styleId="Equation">
    <w:name w:val="Equation"/>
    <w:basedOn w:val="Normal"/>
    <w:rsid w:val="00033D41"/>
    <w:pPr>
      <w:tabs>
        <w:tab w:val="clear" w:pos="1191"/>
        <w:tab w:val="clear" w:pos="1588"/>
        <w:tab w:val="clear" w:pos="1985"/>
        <w:tab w:val="center" w:pos="4820"/>
        <w:tab w:val="right" w:pos="9639"/>
      </w:tabs>
    </w:pPr>
  </w:style>
  <w:style w:type="paragraph" w:customStyle="1" w:styleId="Formal">
    <w:name w:val="Formal"/>
    <w:basedOn w:val="ASN1"/>
    <w:rsid w:val="00033D41"/>
    <w:rPr>
      <w:b w:val="0"/>
    </w:rPr>
  </w:style>
  <w:style w:type="paragraph" w:customStyle="1" w:styleId="Equationlegend">
    <w:name w:val="Equation_legend"/>
    <w:basedOn w:val="Normal"/>
    <w:rsid w:val="00033D4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33D41"/>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033D41"/>
  </w:style>
  <w:style w:type="paragraph" w:customStyle="1" w:styleId="RecNoBR">
    <w:name w:val="Rec_No_BR"/>
    <w:basedOn w:val="Normal"/>
    <w:next w:val="Rectitle"/>
    <w:rsid w:val="00033D41"/>
    <w:pPr>
      <w:keepNext/>
      <w:keepLines/>
      <w:spacing w:before="480"/>
      <w:jc w:val="center"/>
    </w:pPr>
    <w:rPr>
      <w:caps/>
      <w:sz w:val="28"/>
    </w:rPr>
  </w:style>
  <w:style w:type="paragraph" w:customStyle="1" w:styleId="Rectitle">
    <w:name w:val="Rec_title"/>
    <w:basedOn w:val="Normal"/>
    <w:next w:val="Normalaftertitle"/>
    <w:rsid w:val="00033D41"/>
    <w:pPr>
      <w:keepNext/>
      <w:keepLines/>
      <w:spacing w:before="360"/>
      <w:jc w:val="center"/>
    </w:pPr>
    <w:rPr>
      <w:b/>
      <w:sz w:val="28"/>
    </w:rPr>
  </w:style>
  <w:style w:type="paragraph" w:customStyle="1" w:styleId="QuestionNoBR">
    <w:name w:val="Question_No_BR"/>
    <w:basedOn w:val="RecNoBR"/>
    <w:next w:val="Questiontitle"/>
    <w:rsid w:val="00033D41"/>
  </w:style>
  <w:style w:type="paragraph" w:customStyle="1" w:styleId="Questiontitle">
    <w:name w:val="Question_title"/>
    <w:basedOn w:val="Rectitle"/>
    <w:next w:val="Questionref"/>
    <w:rsid w:val="00033D41"/>
  </w:style>
  <w:style w:type="paragraph" w:customStyle="1" w:styleId="Questionref">
    <w:name w:val="Question_ref"/>
    <w:basedOn w:val="Recref"/>
    <w:next w:val="Questiondate"/>
    <w:rsid w:val="00033D41"/>
  </w:style>
  <w:style w:type="paragraph" w:customStyle="1" w:styleId="Recref">
    <w:name w:val="Rec_ref"/>
    <w:basedOn w:val="Normal"/>
    <w:next w:val="Recdate"/>
    <w:rsid w:val="00033D41"/>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033D4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33D41"/>
  </w:style>
  <w:style w:type="paragraph" w:customStyle="1" w:styleId="Figurewithouttitle">
    <w:name w:val="Figure_without_title"/>
    <w:basedOn w:val="Normal"/>
    <w:next w:val="Normalaftertitle"/>
    <w:rsid w:val="00033D41"/>
    <w:pPr>
      <w:keepLines/>
      <w:spacing w:before="240" w:after="120"/>
      <w:jc w:val="center"/>
    </w:pPr>
  </w:style>
  <w:style w:type="paragraph" w:styleId="Footer">
    <w:name w:val="footer"/>
    <w:aliases w:val="footer odd,footer,pie de página,pie de p·gina"/>
    <w:basedOn w:val="Normal"/>
    <w:link w:val="FooterChar"/>
    <w:rsid w:val="00033D4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33D4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033D41"/>
    <w:rPr>
      <w:position w:val="6"/>
      <w:sz w:val="18"/>
    </w:rPr>
  </w:style>
  <w:style w:type="paragraph" w:styleId="FootnoteText">
    <w:name w:val="footnote text"/>
    <w:basedOn w:val="Note"/>
    <w:rsid w:val="00033D41"/>
    <w:pPr>
      <w:keepLines/>
      <w:tabs>
        <w:tab w:val="left" w:pos="255"/>
      </w:tabs>
      <w:ind w:left="255" w:hanging="255"/>
    </w:pPr>
  </w:style>
  <w:style w:type="paragraph" w:customStyle="1" w:styleId="Note">
    <w:name w:val="Note"/>
    <w:basedOn w:val="Normal"/>
    <w:rsid w:val="00033D41"/>
    <w:pPr>
      <w:spacing w:before="80"/>
    </w:pPr>
  </w:style>
  <w:style w:type="paragraph" w:styleId="Header">
    <w:name w:val="header"/>
    <w:basedOn w:val="Normal"/>
    <w:rsid w:val="00033D4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33D41"/>
    <w:pPr>
      <w:keepNext/>
      <w:spacing w:before="160"/>
    </w:pPr>
    <w:rPr>
      <w:b/>
    </w:rPr>
  </w:style>
  <w:style w:type="paragraph" w:customStyle="1" w:styleId="Headingi">
    <w:name w:val="Heading_i"/>
    <w:basedOn w:val="Normal"/>
    <w:next w:val="Normal"/>
    <w:rsid w:val="00033D41"/>
    <w:pPr>
      <w:keepNext/>
      <w:spacing w:before="160"/>
    </w:pPr>
    <w:rPr>
      <w:i/>
    </w:rPr>
  </w:style>
  <w:style w:type="paragraph" w:styleId="Index1">
    <w:name w:val="index 1"/>
    <w:basedOn w:val="Normal"/>
    <w:next w:val="Normal"/>
    <w:rsid w:val="00033D41"/>
  </w:style>
  <w:style w:type="paragraph" w:styleId="Index2">
    <w:name w:val="index 2"/>
    <w:basedOn w:val="Normal"/>
    <w:next w:val="Normal"/>
    <w:rsid w:val="00033D41"/>
    <w:pPr>
      <w:ind w:left="283"/>
    </w:pPr>
  </w:style>
  <w:style w:type="paragraph" w:styleId="Index3">
    <w:name w:val="index 3"/>
    <w:basedOn w:val="Normal"/>
    <w:next w:val="Normal"/>
    <w:rsid w:val="00033D41"/>
    <w:pPr>
      <w:ind w:left="566"/>
    </w:pPr>
  </w:style>
  <w:style w:type="paragraph" w:customStyle="1" w:styleId="RepNoBR">
    <w:name w:val="Rep_No_BR"/>
    <w:basedOn w:val="RecNoBR"/>
    <w:next w:val="Reptitle"/>
    <w:rsid w:val="00033D41"/>
  </w:style>
  <w:style w:type="paragraph" w:customStyle="1" w:styleId="Reptitle">
    <w:name w:val="Rep_title"/>
    <w:basedOn w:val="Rectitle"/>
    <w:next w:val="Repref"/>
    <w:rsid w:val="00033D41"/>
  </w:style>
  <w:style w:type="paragraph" w:customStyle="1" w:styleId="Repref">
    <w:name w:val="Rep_ref"/>
    <w:basedOn w:val="Recref"/>
    <w:next w:val="Repdate"/>
    <w:rsid w:val="00033D41"/>
  </w:style>
  <w:style w:type="paragraph" w:customStyle="1" w:styleId="Repdate">
    <w:name w:val="Rep_date"/>
    <w:basedOn w:val="Recdate"/>
    <w:next w:val="Normalaftertitle"/>
    <w:rsid w:val="00033D41"/>
  </w:style>
  <w:style w:type="paragraph" w:customStyle="1" w:styleId="ResNoBR">
    <w:name w:val="Res_No_BR"/>
    <w:basedOn w:val="RecNoBR"/>
    <w:next w:val="Restitle"/>
    <w:rsid w:val="00033D41"/>
  </w:style>
  <w:style w:type="paragraph" w:customStyle="1" w:styleId="Restitle">
    <w:name w:val="Res_title"/>
    <w:basedOn w:val="Rectitle"/>
    <w:next w:val="Resref"/>
    <w:rsid w:val="00033D41"/>
  </w:style>
  <w:style w:type="paragraph" w:customStyle="1" w:styleId="Resref">
    <w:name w:val="Res_ref"/>
    <w:basedOn w:val="Recref"/>
    <w:next w:val="Resdate"/>
    <w:rsid w:val="00033D41"/>
  </w:style>
  <w:style w:type="paragraph" w:customStyle="1" w:styleId="Resdate">
    <w:name w:val="Res_date"/>
    <w:basedOn w:val="Recdate"/>
    <w:next w:val="Normalaftertitle"/>
    <w:rsid w:val="00033D41"/>
  </w:style>
  <w:style w:type="paragraph" w:customStyle="1" w:styleId="Section1">
    <w:name w:val="Section_1"/>
    <w:basedOn w:val="Normal"/>
    <w:next w:val="Normal"/>
    <w:rsid w:val="00033D4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33D41"/>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033D41"/>
    <w:pPr>
      <w:keepNext/>
      <w:keepLines/>
      <w:spacing w:before="480" w:after="80"/>
      <w:jc w:val="center"/>
    </w:pPr>
    <w:rPr>
      <w:caps/>
      <w:sz w:val="28"/>
    </w:rPr>
  </w:style>
  <w:style w:type="paragraph" w:customStyle="1" w:styleId="Partref">
    <w:name w:val="Part_ref"/>
    <w:basedOn w:val="Normal"/>
    <w:next w:val="Parttitle"/>
    <w:rsid w:val="00033D41"/>
    <w:pPr>
      <w:keepNext/>
      <w:keepLines/>
      <w:spacing w:before="280"/>
      <w:jc w:val="center"/>
    </w:pPr>
  </w:style>
  <w:style w:type="paragraph" w:customStyle="1" w:styleId="Parttitle">
    <w:name w:val="Part_title"/>
    <w:basedOn w:val="Normal"/>
    <w:next w:val="Normalaftertitle"/>
    <w:rsid w:val="00033D41"/>
    <w:pPr>
      <w:keepNext/>
      <w:keepLines/>
      <w:spacing w:before="240" w:after="280"/>
      <w:jc w:val="center"/>
    </w:pPr>
    <w:rPr>
      <w:b/>
      <w:sz w:val="28"/>
    </w:rPr>
  </w:style>
  <w:style w:type="paragraph" w:customStyle="1" w:styleId="RecNo">
    <w:name w:val="Rec_No"/>
    <w:basedOn w:val="Normal"/>
    <w:next w:val="Rectitle"/>
    <w:rsid w:val="00033D41"/>
    <w:pPr>
      <w:keepNext/>
      <w:keepLines/>
      <w:spacing w:before="0"/>
    </w:pPr>
    <w:rPr>
      <w:b/>
      <w:sz w:val="28"/>
    </w:rPr>
  </w:style>
  <w:style w:type="paragraph" w:customStyle="1" w:styleId="QuestionNo">
    <w:name w:val="Question_No"/>
    <w:basedOn w:val="RecNo"/>
    <w:next w:val="Questiontitle"/>
    <w:rsid w:val="00033D41"/>
  </w:style>
  <w:style w:type="paragraph" w:customStyle="1" w:styleId="Reftext">
    <w:name w:val="Ref_text"/>
    <w:basedOn w:val="Normal"/>
    <w:rsid w:val="00033D41"/>
    <w:pPr>
      <w:ind w:left="794" w:hanging="794"/>
    </w:pPr>
  </w:style>
  <w:style w:type="paragraph" w:customStyle="1" w:styleId="Reftitle">
    <w:name w:val="Ref_title"/>
    <w:basedOn w:val="Normal"/>
    <w:next w:val="Reftext"/>
    <w:rsid w:val="00033D41"/>
    <w:pPr>
      <w:spacing w:before="480"/>
      <w:jc w:val="center"/>
    </w:pPr>
    <w:rPr>
      <w:b/>
    </w:rPr>
  </w:style>
  <w:style w:type="paragraph" w:customStyle="1" w:styleId="RepNo">
    <w:name w:val="Rep_No"/>
    <w:basedOn w:val="RecNo"/>
    <w:next w:val="Reptitle"/>
    <w:rsid w:val="00033D41"/>
  </w:style>
  <w:style w:type="paragraph" w:customStyle="1" w:styleId="ResNo">
    <w:name w:val="Res_No"/>
    <w:basedOn w:val="RecNo"/>
    <w:next w:val="Restitle"/>
    <w:rsid w:val="00033D41"/>
  </w:style>
  <w:style w:type="paragraph" w:customStyle="1" w:styleId="SectionNo">
    <w:name w:val="Section_No"/>
    <w:basedOn w:val="Normal"/>
    <w:next w:val="Sectiontitle"/>
    <w:rsid w:val="00033D41"/>
    <w:pPr>
      <w:keepNext/>
      <w:keepLines/>
      <w:spacing w:before="480" w:after="80"/>
      <w:jc w:val="center"/>
    </w:pPr>
    <w:rPr>
      <w:caps/>
      <w:sz w:val="28"/>
    </w:rPr>
  </w:style>
  <w:style w:type="paragraph" w:customStyle="1" w:styleId="Sectiontitle">
    <w:name w:val="Section_title"/>
    <w:basedOn w:val="Normal"/>
    <w:next w:val="Normalaftertitle"/>
    <w:rsid w:val="00033D41"/>
    <w:pPr>
      <w:keepNext/>
      <w:keepLines/>
      <w:spacing w:before="480" w:after="280"/>
      <w:jc w:val="center"/>
    </w:pPr>
    <w:rPr>
      <w:b/>
      <w:sz w:val="28"/>
    </w:rPr>
  </w:style>
  <w:style w:type="paragraph" w:customStyle="1" w:styleId="Source">
    <w:name w:val="Source"/>
    <w:basedOn w:val="Normal"/>
    <w:next w:val="Normalaftertitle"/>
    <w:rsid w:val="00033D41"/>
    <w:pPr>
      <w:spacing w:before="840" w:after="200"/>
      <w:jc w:val="center"/>
    </w:pPr>
    <w:rPr>
      <w:b/>
      <w:sz w:val="28"/>
    </w:rPr>
  </w:style>
  <w:style w:type="paragraph" w:customStyle="1" w:styleId="SpecialFooter">
    <w:name w:val="Special Footer"/>
    <w:basedOn w:val="Footer"/>
    <w:rsid w:val="00033D41"/>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033D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33D41"/>
    <w:pPr>
      <w:keepNext/>
      <w:keepLines/>
      <w:spacing w:before="360" w:after="120"/>
      <w:jc w:val="center"/>
    </w:pPr>
    <w:rPr>
      <w:b/>
    </w:rPr>
  </w:style>
  <w:style w:type="paragraph" w:customStyle="1" w:styleId="Tableref">
    <w:name w:val="Table_ref"/>
    <w:basedOn w:val="Normal"/>
    <w:next w:val="TabletitleBR"/>
    <w:rsid w:val="00033D41"/>
    <w:pPr>
      <w:keepNext/>
      <w:spacing w:before="0" w:after="120"/>
      <w:jc w:val="center"/>
    </w:pPr>
  </w:style>
  <w:style w:type="paragraph" w:customStyle="1" w:styleId="Title1">
    <w:name w:val="Title 1"/>
    <w:basedOn w:val="Source"/>
    <w:next w:val="Title2"/>
    <w:rsid w:val="00033D4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33D41"/>
  </w:style>
  <w:style w:type="paragraph" w:customStyle="1" w:styleId="Title3">
    <w:name w:val="Title 3"/>
    <w:basedOn w:val="Title2"/>
    <w:next w:val="Title4"/>
    <w:rsid w:val="00033D41"/>
    <w:rPr>
      <w:caps w:val="0"/>
    </w:rPr>
  </w:style>
  <w:style w:type="paragraph" w:customStyle="1" w:styleId="Title4">
    <w:name w:val="Title 4"/>
    <w:basedOn w:val="Title3"/>
    <w:next w:val="Heading1"/>
    <w:rsid w:val="00033D41"/>
    <w:rPr>
      <w:b/>
    </w:rPr>
  </w:style>
  <w:style w:type="paragraph" w:customStyle="1" w:styleId="toc0">
    <w:name w:val="toc 0"/>
    <w:basedOn w:val="Normal"/>
    <w:next w:val="TOC1"/>
    <w:rsid w:val="00033D41"/>
    <w:pPr>
      <w:tabs>
        <w:tab w:val="clear" w:pos="794"/>
        <w:tab w:val="clear" w:pos="1191"/>
        <w:tab w:val="clear" w:pos="1588"/>
        <w:tab w:val="clear" w:pos="1985"/>
        <w:tab w:val="right" w:pos="9639"/>
      </w:tabs>
    </w:pPr>
    <w:rPr>
      <w:b/>
    </w:rPr>
  </w:style>
  <w:style w:type="paragraph" w:styleId="TOC1">
    <w:name w:val="toc 1"/>
    <w:basedOn w:val="Normal"/>
    <w:uiPriority w:val="39"/>
    <w:rsid w:val="00033D4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033D41"/>
    <w:pPr>
      <w:spacing w:before="80"/>
      <w:ind w:left="1531" w:hanging="851"/>
    </w:pPr>
  </w:style>
  <w:style w:type="paragraph" w:styleId="TOC3">
    <w:name w:val="toc 3"/>
    <w:basedOn w:val="TOC2"/>
    <w:rsid w:val="00033D41"/>
  </w:style>
  <w:style w:type="paragraph" w:styleId="TOC4">
    <w:name w:val="toc 4"/>
    <w:basedOn w:val="TOC3"/>
    <w:rsid w:val="00033D41"/>
  </w:style>
  <w:style w:type="paragraph" w:styleId="TOC5">
    <w:name w:val="toc 5"/>
    <w:basedOn w:val="TOC4"/>
    <w:rsid w:val="00033D41"/>
  </w:style>
  <w:style w:type="paragraph" w:styleId="TOC6">
    <w:name w:val="toc 6"/>
    <w:basedOn w:val="TOC4"/>
    <w:rsid w:val="00033D41"/>
  </w:style>
  <w:style w:type="paragraph" w:styleId="TOC7">
    <w:name w:val="toc 7"/>
    <w:basedOn w:val="TOC4"/>
    <w:rsid w:val="00033D41"/>
  </w:style>
  <w:style w:type="paragraph" w:styleId="TOC8">
    <w:name w:val="toc 8"/>
    <w:basedOn w:val="TOC4"/>
    <w:rsid w:val="00033D41"/>
  </w:style>
  <w:style w:type="character" w:customStyle="1" w:styleId="Artref">
    <w:name w:val="Art_ref"/>
    <w:basedOn w:val="DefaultParagraphFont"/>
    <w:rsid w:val="00033D41"/>
  </w:style>
  <w:style w:type="character" w:customStyle="1" w:styleId="Appdef">
    <w:name w:val="App_def"/>
    <w:basedOn w:val="DefaultParagraphFont"/>
    <w:rsid w:val="00033D41"/>
    <w:rPr>
      <w:rFonts w:ascii="Times New Roman" w:hAnsi="Times New Roman"/>
      <w:b/>
    </w:rPr>
  </w:style>
  <w:style w:type="character" w:customStyle="1" w:styleId="Appref">
    <w:name w:val="App_ref"/>
    <w:basedOn w:val="DefaultParagraphFont"/>
    <w:rsid w:val="00033D41"/>
  </w:style>
  <w:style w:type="character" w:customStyle="1" w:styleId="Artdef">
    <w:name w:val="Art_def"/>
    <w:basedOn w:val="DefaultParagraphFont"/>
    <w:rsid w:val="00033D41"/>
    <w:rPr>
      <w:rFonts w:ascii="Times New Roman" w:hAnsi="Times New Roman"/>
      <w:b/>
    </w:rPr>
  </w:style>
  <w:style w:type="character" w:customStyle="1" w:styleId="Recdef">
    <w:name w:val="Rec_def"/>
    <w:basedOn w:val="DefaultParagraphFont"/>
    <w:rsid w:val="00033D41"/>
    <w:rPr>
      <w:b/>
    </w:rPr>
  </w:style>
  <w:style w:type="character" w:customStyle="1" w:styleId="Resdef">
    <w:name w:val="Res_def"/>
    <w:basedOn w:val="DefaultParagraphFont"/>
    <w:rsid w:val="00033D41"/>
    <w:rPr>
      <w:rFonts w:ascii="Times New Roman" w:hAnsi="Times New Roman"/>
      <w:b/>
    </w:rPr>
  </w:style>
  <w:style w:type="character" w:customStyle="1" w:styleId="Tablefreq">
    <w:name w:val="Table_freq"/>
    <w:basedOn w:val="DefaultParagraphFont"/>
    <w:rsid w:val="00033D41"/>
    <w:rPr>
      <w:b/>
      <w:color w:val="auto"/>
    </w:rPr>
  </w:style>
  <w:style w:type="paragraph" w:customStyle="1" w:styleId="TableNoBR">
    <w:name w:val="Table_No_BR"/>
    <w:basedOn w:val="Normal"/>
    <w:next w:val="TabletitleBR"/>
    <w:rsid w:val="00033D41"/>
    <w:pPr>
      <w:keepNext/>
      <w:spacing w:before="560" w:after="120"/>
      <w:jc w:val="center"/>
    </w:pPr>
    <w:rPr>
      <w:caps/>
    </w:rPr>
  </w:style>
  <w:style w:type="paragraph" w:customStyle="1" w:styleId="FiguretitleBR">
    <w:name w:val="Figure_title_BR"/>
    <w:basedOn w:val="TabletitleBR"/>
    <w:next w:val="Figurewithouttitle"/>
    <w:rsid w:val="00033D41"/>
    <w:pPr>
      <w:keepNext w:val="0"/>
      <w:spacing w:after="480"/>
    </w:pPr>
  </w:style>
  <w:style w:type="paragraph" w:customStyle="1" w:styleId="FigureNoBR">
    <w:name w:val="Figure_No_BR"/>
    <w:basedOn w:val="Normal"/>
    <w:next w:val="FiguretitleBR"/>
    <w:rsid w:val="00033D41"/>
    <w:pPr>
      <w:keepNext/>
      <w:keepLines/>
      <w:spacing w:before="480" w:after="120"/>
      <w:jc w:val="center"/>
    </w:pPr>
    <w:rPr>
      <w:caps/>
    </w:rPr>
  </w:style>
  <w:style w:type="character" w:styleId="Hyperlink">
    <w:name w:val="Hyperlink"/>
    <w:basedOn w:val="DefaultParagraphFont"/>
    <w:uiPriority w:val="99"/>
    <w:rsid w:val="00DD7F05"/>
    <w:rPr>
      <w:color w:val="0000FF"/>
      <w:u w:val="single"/>
    </w:rPr>
  </w:style>
  <w:style w:type="paragraph" w:styleId="BalloonText">
    <w:name w:val="Balloon Text"/>
    <w:basedOn w:val="Normal"/>
    <w:link w:val="BalloonTextChar"/>
    <w:rsid w:val="00F15382"/>
    <w:pPr>
      <w:spacing w:before="0"/>
    </w:pPr>
    <w:rPr>
      <w:rFonts w:ascii="Tahoma" w:hAnsi="Tahoma" w:cs="Tahoma"/>
      <w:sz w:val="16"/>
      <w:szCs w:val="16"/>
    </w:rPr>
  </w:style>
  <w:style w:type="character" w:customStyle="1" w:styleId="BalloonTextChar">
    <w:name w:val="Balloon Text Char"/>
    <w:basedOn w:val="DefaultParagraphFont"/>
    <w:link w:val="BalloonText"/>
    <w:rsid w:val="00F15382"/>
    <w:rPr>
      <w:rFonts w:ascii="Tahoma" w:eastAsia="SimSun" w:hAnsi="Tahoma" w:cs="Tahoma"/>
      <w:sz w:val="16"/>
      <w:szCs w:val="16"/>
    </w:rPr>
  </w:style>
  <w:style w:type="character" w:customStyle="1" w:styleId="FooterChar">
    <w:name w:val="Footer Char"/>
    <w:aliases w:val="footer odd Char,footer Char,pie de página Char,pie de p·gina Char"/>
    <w:basedOn w:val="DefaultParagraphFont"/>
    <w:link w:val="Footer"/>
    <w:rsid w:val="00016F05"/>
    <w:rPr>
      <w:rFonts w:ascii="Times New Roman" w:hAnsi="Times New Roman"/>
      <w:caps/>
      <w:noProof/>
      <w:sz w:val="16"/>
      <w:lang w:val="fr-FR" w:eastAsia="en-US"/>
    </w:rPr>
  </w:style>
  <w:style w:type="paragraph" w:styleId="ListParagraph">
    <w:name w:val="List Paragraph"/>
    <w:basedOn w:val="Normal"/>
    <w:uiPriority w:val="34"/>
    <w:qFormat/>
    <w:rsid w:val="00663D1F"/>
    <w:pPr>
      <w:ind w:left="720"/>
      <w:contextualSpacing/>
    </w:pPr>
  </w:style>
  <w:style w:type="table" w:styleId="TableGrid">
    <w:name w:val="Table Grid"/>
    <w:basedOn w:val="TableNormal"/>
    <w:uiPriority w:val="59"/>
    <w:rsid w:val="001E6E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1E6E5E"/>
    <w:rPr>
      <w:sz w:val="16"/>
      <w:szCs w:val="16"/>
    </w:rPr>
  </w:style>
  <w:style w:type="paragraph" w:styleId="CommentText">
    <w:name w:val="annotation text"/>
    <w:basedOn w:val="Normal"/>
    <w:link w:val="CommentTextChar"/>
    <w:uiPriority w:val="99"/>
    <w:unhideWhenUsed/>
    <w:rsid w:val="001E6E5E"/>
    <w:pPr>
      <w:tabs>
        <w:tab w:val="clear" w:pos="794"/>
      </w:tabs>
      <w:spacing w:before="0"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1E6E5E"/>
    <w:rPr>
      <w:rFonts w:asciiTheme="minorHAnsi" w:eastAsiaTheme="minorEastAsia" w:hAnsiTheme="minorHAnsi" w:cstheme="minorBidi"/>
      <w:lang w:val="fr-FR"/>
    </w:rPr>
  </w:style>
  <w:style w:type="paragraph" w:customStyle="1" w:styleId="Docnumber">
    <w:name w:val="Docnumber"/>
    <w:basedOn w:val="Normal"/>
    <w:link w:val="DocnumberChar"/>
    <w:rsid w:val="00B819D8"/>
    <w:pPr>
      <w:jc w:val="right"/>
    </w:pPr>
    <w:rPr>
      <w:b/>
      <w:bCs/>
      <w:sz w:val="40"/>
    </w:rPr>
  </w:style>
  <w:style w:type="character" w:customStyle="1" w:styleId="DocnumberChar">
    <w:name w:val="Docnumber Char"/>
    <w:basedOn w:val="DefaultParagraphFont"/>
    <w:link w:val="Docnumber"/>
    <w:rsid w:val="00B819D8"/>
    <w:rPr>
      <w:rFonts w:ascii="Times New Roman" w:eastAsia="SimSun" w:hAnsi="Times New Roman"/>
      <w:b/>
      <w:bCs/>
      <w:sz w:val="40"/>
      <w:szCs w:val="24"/>
    </w:rPr>
  </w:style>
  <w:style w:type="character" w:styleId="FollowedHyperlink">
    <w:name w:val="FollowedHyperlink"/>
    <w:basedOn w:val="DefaultParagraphFont"/>
    <w:rsid w:val="00430240"/>
    <w:rPr>
      <w:color w:val="800080" w:themeColor="followedHyperlink"/>
      <w:u w:val="single"/>
    </w:rPr>
  </w:style>
  <w:style w:type="paragraph" w:customStyle="1" w:styleId="StyleTablehead">
    <w:name w:val="Style Table_head"/>
    <w:basedOn w:val="Tablehead"/>
    <w:rsid w:val="004E7087"/>
    <w:rPr>
      <w:rFonts w:eastAsia="Arial Unicode MS"/>
    </w:rPr>
  </w:style>
  <w:style w:type="table" w:customStyle="1" w:styleId="StyleTableheadAsianArialUnicodeMS">
    <w:name w:val="Style Table_head + (Asian) Arial Unicode MS"/>
    <w:basedOn w:val="TableNormal"/>
    <w:uiPriority w:val="99"/>
    <w:rsid w:val="004E7087"/>
    <w:tblPr>
      <w:tblInd w:w="0" w:type="dxa"/>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33D41"/>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9698">
      <w:bodyDiv w:val="1"/>
      <w:marLeft w:val="0"/>
      <w:marRight w:val="0"/>
      <w:marTop w:val="0"/>
      <w:marBottom w:val="0"/>
      <w:divBdr>
        <w:top w:val="none" w:sz="0" w:space="0" w:color="auto"/>
        <w:left w:val="none" w:sz="0" w:space="0" w:color="auto"/>
        <w:bottom w:val="none" w:sz="0" w:space="0" w:color="auto"/>
        <w:right w:val="none" w:sz="0" w:space="0" w:color="auto"/>
      </w:divBdr>
    </w:div>
    <w:div w:id="595946882">
      <w:bodyDiv w:val="1"/>
      <w:marLeft w:val="0"/>
      <w:marRight w:val="0"/>
      <w:marTop w:val="0"/>
      <w:marBottom w:val="0"/>
      <w:divBdr>
        <w:top w:val="none" w:sz="0" w:space="0" w:color="auto"/>
        <w:left w:val="none" w:sz="0" w:space="0" w:color="auto"/>
        <w:bottom w:val="none" w:sz="0" w:space="0" w:color="auto"/>
        <w:right w:val="none" w:sz="0" w:space="0" w:color="auto"/>
      </w:divBdr>
    </w:div>
    <w:div w:id="14269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itu.int/md/T13-SG3RG.AFR-140220-TD-PLEN-0019/" TargetMode="External"/><Relationship Id="rId18" Type="http://schemas.openxmlformats.org/officeDocument/2006/relationships/hyperlink" Target="http://www.itu.int/md/T13-SG3RG.AFR-140220-TD-PLEN-0023/fr" TargetMode="External"/><Relationship Id="rId26" Type="http://schemas.openxmlformats.org/officeDocument/2006/relationships/hyperlink" Target="http://www.itu.int/md/T13-SG3RG.AFR-140220-TD-PLEN-0030/fr" TargetMode="External"/><Relationship Id="rId39" Type="http://schemas.openxmlformats.org/officeDocument/2006/relationships/hyperlink" Target="http://www.itu.int/md/T13-SG3RG.AFR-C-0016/fr" TargetMode="External"/><Relationship Id="rId21" Type="http://schemas.openxmlformats.org/officeDocument/2006/relationships/hyperlink" Target="http://www.itu.int/md/T13-SG3RG.AFR-140220-TD-PLEN-0026/fr" TargetMode="External"/><Relationship Id="rId34" Type="http://schemas.openxmlformats.org/officeDocument/2006/relationships/hyperlink" Target="http://www.itu.int/md/T13-SG3RG.AFR-C-0010/fr" TargetMode="External"/><Relationship Id="rId42" Type="http://schemas.openxmlformats.org/officeDocument/2006/relationships/hyperlink" Target="http://www.itu.int/rec/T-REC-D.98/fr" TargetMode="External"/><Relationship Id="rId47" Type="http://schemas.openxmlformats.org/officeDocument/2006/relationships/hyperlink" Target="http://www.itu.int/md/T13-SG3RG.AFR-140220-TD-PLEN-0037/fr" TargetMode="External"/><Relationship Id="rId50" Type="http://schemas.openxmlformats.org/officeDocument/2006/relationships/hyperlink" Target="http://www.itu.int/md/T13-SG3RG.AFR-140220-TD-PLEN-0039/fr" TargetMode="External"/><Relationship Id="rId55" Type="http://schemas.openxmlformats.org/officeDocument/2006/relationships/hyperlink" Target="http://www.itu.int/md/T13-SG3RG.AFR-140220-TD-PLEN-0041/fr"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itu.int/md/T13-SG3RG.AFR-140220-TD-PLEN-0021/fr" TargetMode="External"/><Relationship Id="rId20" Type="http://schemas.openxmlformats.org/officeDocument/2006/relationships/hyperlink" Target="http://www.itu.int/md/T13-SG3RG.AFR-140220-TD-PLEN-0025/fr" TargetMode="External"/><Relationship Id="rId29" Type="http://schemas.openxmlformats.org/officeDocument/2006/relationships/hyperlink" Target="http://www.itu.int/md/T13-SG3RG.AFR-C-0013/fr" TargetMode="External"/><Relationship Id="rId41" Type="http://schemas.openxmlformats.org/officeDocument/2006/relationships/hyperlink" Target="http://www.itu.int/md/T13-SG3RG.AFR-C-0012/fr" TargetMode="External"/><Relationship Id="rId54" Type="http://schemas.openxmlformats.org/officeDocument/2006/relationships/hyperlink" Target="http://www.itu.int/md/T13-SG3RG.AFR-140220-TD-PLEN-0042/f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3/sg3rglac/Pages/mgmt.aspx" TargetMode="External"/><Relationship Id="rId24" Type="http://schemas.openxmlformats.org/officeDocument/2006/relationships/hyperlink" Target="http://www.itu.int/md/T13-SG3RG.AFR-140220-TD-PLEN-0029/fr" TargetMode="External"/><Relationship Id="rId32" Type="http://schemas.openxmlformats.org/officeDocument/2006/relationships/hyperlink" Target="http://www.itu.int/md/T13-SG3RG.AFR-C-0008/fr" TargetMode="External"/><Relationship Id="rId37" Type="http://schemas.openxmlformats.org/officeDocument/2006/relationships/hyperlink" Target="http://www.itu.int/md/T13-SG3RG.AFR-140220-TD-PLEN-0036/fr" TargetMode="External"/><Relationship Id="rId40" Type="http://schemas.openxmlformats.org/officeDocument/2006/relationships/hyperlink" Target="http://www.itu.int/md/T13-SG3RG.AFR-C-0017/fr" TargetMode="External"/><Relationship Id="rId45" Type="http://schemas.openxmlformats.org/officeDocument/2006/relationships/hyperlink" Target="http://www.itu.int/md/T13-SG3RG.AFR-C-0006/fr" TargetMode="External"/><Relationship Id="rId53" Type="http://schemas.openxmlformats.org/officeDocument/2006/relationships/hyperlink" Target="http://www.itu.int/md/T13-SG3RG.AFR-140220-TD-PLEN-0043/fr"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T13-SG3RG.AFR-140220-TD-PLEN-0020/fr" TargetMode="External"/><Relationship Id="rId23" Type="http://schemas.openxmlformats.org/officeDocument/2006/relationships/hyperlink" Target="http://www.itu.int/md/T13-SG3RG.AFR-140220-TD-PLEN-0028/fr" TargetMode="External"/><Relationship Id="rId28" Type="http://schemas.openxmlformats.org/officeDocument/2006/relationships/hyperlink" Target="http://www.itu.int/md/T13-SG3RG.AFR-140220-TD-PLEN-0032/fr" TargetMode="External"/><Relationship Id="rId36" Type="http://schemas.openxmlformats.org/officeDocument/2006/relationships/hyperlink" Target="http://www.itu.int/md/T13-SG3RG.AFR-140220-TD-PLEN-0034/fr" TargetMode="External"/><Relationship Id="rId49" Type="http://schemas.openxmlformats.org/officeDocument/2006/relationships/hyperlink" Target="http://www.itu.int/md/T13-SG3RG.AFR-140220-TD-PLEN-0038/fr"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www.itu.int/md/T13-SG3RG.AFR-140220-TD-PLEN-0018/fr" TargetMode="External"/><Relationship Id="rId19" Type="http://schemas.openxmlformats.org/officeDocument/2006/relationships/hyperlink" Target="http://www.itu.int/md/T13-SG3RG.AFR-140220-TD-PLEN-0024/fr" TargetMode="External"/><Relationship Id="rId31" Type="http://schemas.openxmlformats.org/officeDocument/2006/relationships/hyperlink" Target="http://www.itu.int/md/T13-SG3RG.AFR-C-0009/fr" TargetMode="External"/><Relationship Id="rId44" Type="http://schemas.openxmlformats.org/officeDocument/2006/relationships/hyperlink" Target="http://www.itu.int/md/T13-SG3RG.AFR-C-0006/fr" TargetMode="External"/><Relationship Id="rId52" Type="http://schemas.openxmlformats.org/officeDocument/2006/relationships/hyperlink" Target="http://www.itu.int/md/T13-SG3RG.AFR-140220-TD-PLEN-0044/fr"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T13-SG3RG.AFR-140220-TD-PLEN-0041/fr" TargetMode="External"/><Relationship Id="rId22" Type="http://schemas.openxmlformats.org/officeDocument/2006/relationships/hyperlink" Target="http://www.itu.int/md/T13-SG3RG.AFR-140220-TD-PLEN-0027/fr" TargetMode="External"/><Relationship Id="rId27" Type="http://schemas.openxmlformats.org/officeDocument/2006/relationships/hyperlink" Target="http://www.itu.int/md/T13-SG3RG.AFR-C-0011/fr" TargetMode="External"/><Relationship Id="rId30" Type="http://schemas.openxmlformats.org/officeDocument/2006/relationships/hyperlink" Target="http://www.itu.int/md/T13-SG3RG.AFR-C-0005/fr" TargetMode="External"/><Relationship Id="rId35" Type="http://schemas.openxmlformats.org/officeDocument/2006/relationships/hyperlink" Target="http://www.itu.int/md/T13-SG3RG.AFR-140220-TD-PLEN-0033/fr" TargetMode="External"/><Relationship Id="rId43" Type="http://schemas.openxmlformats.org/officeDocument/2006/relationships/hyperlink" Target="http://www.itu.int/md/T13-SG3RG.AFR-C-0007/fr" TargetMode="External"/><Relationship Id="rId48" Type="http://schemas.openxmlformats.org/officeDocument/2006/relationships/hyperlink" Target="http://www.itu.int/md/T13-SG3RG.AFR-C-0014/fr" TargetMode="External"/><Relationship Id="rId56" Type="http://schemas.openxmlformats.org/officeDocument/2006/relationships/hyperlink" Target="http://www.itu.int/md/T13-SG3RG.AFR-140220-TD-PLEN-0040/fr" TargetMode="External"/><Relationship Id="rId8" Type="http://schemas.openxmlformats.org/officeDocument/2006/relationships/endnotes" Target="endnotes.xml"/><Relationship Id="rId51" Type="http://schemas.openxmlformats.org/officeDocument/2006/relationships/hyperlink" Target="http://www.itu.int/md/T13-SG3RG.AFR-140220-TD-PLEN-0045/fr" TargetMode="External"/><Relationship Id="rId3" Type="http://schemas.openxmlformats.org/officeDocument/2006/relationships/numbering" Target="numbering.xml"/><Relationship Id="rId12" Type="http://schemas.openxmlformats.org/officeDocument/2006/relationships/hyperlink" Target="http://web.itu.int/md/T13-SG3RG.AFR-140220-TD-PLEN-0017/fr" TargetMode="External"/><Relationship Id="rId17" Type="http://schemas.openxmlformats.org/officeDocument/2006/relationships/hyperlink" Target="http://www.itu.int/md/T13-SG3RG.AFR-140220-TD-PLEN-0022/fr" TargetMode="External"/><Relationship Id="rId25" Type="http://schemas.openxmlformats.org/officeDocument/2006/relationships/hyperlink" Target="http://www.itu.int/md/T13-SG3RG.AFR-140220-TD-PLEN-0030/fr" TargetMode="External"/><Relationship Id="rId33" Type="http://schemas.openxmlformats.org/officeDocument/2006/relationships/hyperlink" Target="http://www.itu.int/md/T13-SG3RG.AFR-140220-TD-PLEN-0031/fr" TargetMode="External"/><Relationship Id="rId38" Type="http://schemas.openxmlformats.org/officeDocument/2006/relationships/hyperlink" Target="http://www.itu.int/md/T13-SG3RG.AFR-140220-TD-PLEN-0035/fr" TargetMode="External"/><Relationship Id="rId46" Type="http://schemas.openxmlformats.org/officeDocument/2006/relationships/hyperlink" Target="http://www.itu.int/md/T13-SG3RG.AFR-C-0015/fr"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D186-2D03-4FA2-86B1-7510F21DACB4}">
  <ds:schemaRefs>
    <ds:schemaRef ds:uri="http://schemas.openxmlformats.org/officeDocument/2006/bibliography"/>
  </ds:schemaRefs>
</ds:datastoreItem>
</file>

<file path=customXml/itemProps2.xml><?xml version="1.0" encoding="utf-8"?>
<ds:datastoreItem xmlns:ds="http://schemas.openxmlformats.org/officeDocument/2006/customXml" ds:itemID="{65A55D9E-D644-4B5D-95AA-E0258FAA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0</TotalTime>
  <Pages>13</Pages>
  <Words>5624</Words>
  <Characters>32057</Characters>
  <Application>Microsoft Office Word</Application>
  <DocSecurity>4</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de la réunion du SG3RG-AFR organisée au Caire (Egypte), les 6 et 7 février 2013</vt:lpstr>
      <vt:lpstr>Rapport de la réunion du SG3RG-AFR organisée au Caire (Egypte), les 6 et 7 Février 2013</vt:lpstr>
    </vt:vector>
  </TitlesOfParts>
  <Manager>ITU-T</Manager>
  <Company>International Telecommunication Union (ITU)</Company>
  <LinksUpToDate>false</LinksUpToDate>
  <CharactersWithSpaces>37606</CharactersWithSpaces>
  <SharedDoc>false</SharedDoc>
  <HLinks>
    <vt:vector size="132" baseType="variant">
      <vt:variant>
        <vt:i4>1835070</vt:i4>
      </vt:variant>
      <vt:variant>
        <vt:i4>122</vt:i4>
      </vt:variant>
      <vt:variant>
        <vt:i4>0</vt:i4>
      </vt:variant>
      <vt:variant>
        <vt:i4>5</vt:i4>
      </vt:variant>
      <vt:variant>
        <vt:lpwstr/>
      </vt:variant>
      <vt:variant>
        <vt:lpwstr>_Toc257730893</vt:lpwstr>
      </vt:variant>
      <vt:variant>
        <vt:i4>1835070</vt:i4>
      </vt:variant>
      <vt:variant>
        <vt:i4>116</vt:i4>
      </vt:variant>
      <vt:variant>
        <vt:i4>0</vt:i4>
      </vt:variant>
      <vt:variant>
        <vt:i4>5</vt:i4>
      </vt:variant>
      <vt:variant>
        <vt:lpwstr/>
      </vt:variant>
      <vt:variant>
        <vt:lpwstr>_Toc257730892</vt:lpwstr>
      </vt:variant>
      <vt:variant>
        <vt:i4>1835070</vt:i4>
      </vt:variant>
      <vt:variant>
        <vt:i4>110</vt:i4>
      </vt:variant>
      <vt:variant>
        <vt:i4>0</vt:i4>
      </vt:variant>
      <vt:variant>
        <vt:i4>5</vt:i4>
      </vt:variant>
      <vt:variant>
        <vt:lpwstr/>
      </vt:variant>
      <vt:variant>
        <vt:lpwstr>_Toc257730891</vt:lpwstr>
      </vt:variant>
      <vt:variant>
        <vt:i4>1835070</vt:i4>
      </vt:variant>
      <vt:variant>
        <vt:i4>104</vt:i4>
      </vt:variant>
      <vt:variant>
        <vt:i4>0</vt:i4>
      </vt:variant>
      <vt:variant>
        <vt:i4>5</vt:i4>
      </vt:variant>
      <vt:variant>
        <vt:lpwstr/>
      </vt:variant>
      <vt:variant>
        <vt:lpwstr>_Toc257730890</vt:lpwstr>
      </vt:variant>
      <vt:variant>
        <vt:i4>1900606</vt:i4>
      </vt:variant>
      <vt:variant>
        <vt:i4>98</vt:i4>
      </vt:variant>
      <vt:variant>
        <vt:i4>0</vt:i4>
      </vt:variant>
      <vt:variant>
        <vt:i4>5</vt:i4>
      </vt:variant>
      <vt:variant>
        <vt:lpwstr/>
      </vt:variant>
      <vt:variant>
        <vt:lpwstr>_Toc257730889</vt:lpwstr>
      </vt:variant>
      <vt:variant>
        <vt:i4>1900606</vt:i4>
      </vt:variant>
      <vt:variant>
        <vt:i4>92</vt:i4>
      </vt:variant>
      <vt:variant>
        <vt:i4>0</vt:i4>
      </vt:variant>
      <vt:variant>
        <vt:i4>5</vt:i4>
      </vt:variant>
      <vt:variant>
        <vt:lpwstr/>
      </vt:variant>
      <vt:variant>
        <vt:lpwstr>_Toc257730888</vt:lpwstr>
      </vt:variant>
      <vt:variant>
        <vt:i4>1900606</vt:i4>
      </vt:variant>
      <vt:variant>
        <vt:i4>86</vt:i4>
      </vt:variant>
      <vt:variant>
        <vt:i4>0</vt:i4>
      </vt:variant>
      <vt:variant>
        <vt:i4>5</vt:i4>
      </vt:variant>
      <vt:variant>
        <vt:lpwstr/>
      </vt:variant>
      <vt:variant>
        <vt:lpwstr>_Toc257730887</vt:lpwstr>
      </vt:variant>
      <vt:variant>
        <vt:i4>1900606</vt:i4>
      </vt:variant>
      <vt:variant>
        <vt:i4>80</vt:i4>
      </vt:variant>
      <vt:variant>
        <vt:i4>0</vt:i4>
      </vt:variant>
      <vt:variant>
        <vt:i4>5</vt:i4>
      </vt:variant>
      <vt:variant>
        <vt:lpwstr/>
      </vt:variant>
      <vt:variant>
        <vt:lpwstr>_Toc257730886</vt:lpwstr>
      </vt:variant>
      <vt:variant>
        <vt:i4>1900606</vt:i4>
      </vt:variant>
      <vt:variant>
        <vt:i4>74</vt:i4>
      </vt:variant>
      <vt:variant>
        <vt:i4>0</vt:i4>
      </vt:variant>
      <vt:variant>
        <vt:i4>5</vt:i4>
      </vt:variant>
      <vt:variant>
        <vt:lpwstr/>
      </vt:variant>
      <vt:variant>
        <vt:lpwstr>_Toc257730885</vt:lpwstr>
      </vt:variant>
      <vt:variant>
        <vt:i4>1900606</vt:i4>
      </vt:variant>
      <vt:variant>
        <vt:i4>68</vt:i4>
      </vt:variant>
      <vt:variant>
        <vt:i4>0</vt:i4>
      </vt:variant>
      <vt:variant>
        <vt:i4>5</vt:i4>
      </vt:variant>
      <vt:variant>
        <vt:lpwstr/>
      </vt:variant>
      <vt:variant>
        <vt:lpwstr>_Toc257730884</vt:lpwstr>
      </vt:variant>
      <vt:variant>
        <vt:i4>1900606</vt:i4>
      </vt:variant>
      <vt:variant>
        <vt:i4>62</vt:i4>
      </vt:variant>
      <vt:variant>
        <vt:i4>0</vt:i4>
      </vt:variant>
      <vt:variant>
        <vt:i4>5</vt:i4>
      </vt:variant>
      <vt:variant>
        <vt:lpwstr/>
      </vt:variant>
      <vt:variant>
        <vt:lpwstr>_Toc257730883</vt:lpwstr>
      </vt:variant>
      <vt:variant>
        <vt:i4>1900606</vt:i4>
      </vt:variant>
      <vt:variant>
        <vt:i4>56</vt:i4>
      </vt:variant>
      <vt:variant>
        <vt:i4>0</vt:i4>
      </vt:variant>
      <vt:variant>
        <vt:i4>5</vt:i4>
      </vt:variant>
      <vt:variant>
        <vt:lpwstr/>
      </vt:variant>
      <vt:variant>
        <vt:lpwstr>_Toc257730882</vt:lpwstr>
      </vt:variant>
      <vt:variant>
        <vt:i4>1900606</vt:i4>
      </vt:variant>
      <vt:variant>
        <vt:i4>50</vt:i4>
      </vt:variant>
      <vt:variant>
        <vt:i4>0</vt:i4>
      </vt:variant>
      <vt:variant>
        <vt:i4>5</vt:i4>
      </vt:variant>
      <vt:variant>
        <vt:lpwstr/>
      </vt:variant>
      <vt:variant>
        <vt:lpwstr>_Toc257730881</vt:lpwstr>
      </vt:variant>
      <vt:variant>
        <vt:i4>1900606</vt:i4>
      </vt:variant>
      <vt:variant>
        <vt:i4>44</vt:i4>
      </vt:variant>
      <vt:variant>
        <vt:i4>0</vt:i4>
      </vt:variant>
      <vt:variant>
        <vt:i4>5</vt:i4>
      </vt:variant>
      <vt:variant>
        <vt:lpwstr/>
      </vt:variant>
      <vt:variant>
        <vt:lpwstr>_Toc257730880</vt:lpwstr>
      </vt:variant>
      <vt:variant>
        <vt:i4>1179710</vt:i4>
      </vt:variant>
      <vt:variant>
        <vt:i4>38</vt:i4>
      </vt:variant>
      <vt:variant>
        <vt:i4>0</vt:i4>
      </vt:variant>
      <vt:variant>
        <vt:i4>5</vt:i4>
      </vt:variant>
      <vt:variant>
        <vt:lpwstr/>
      </vt:variant>
      <vt:variant>
        <vt:lpwstr>_Toc257730879</vt:lpwstr>
      </vt:variant>
      <vt:variant>
        <vt:i4>1179710</vt:i4>
      </vt:variant>
      <vt:variant>
        <vt:i4>32</vt:i4>
      </vt:variant>
      <vt:variant>
        <vt:i4>0</vt:i4>
      </vt:variant>
      <vt:variant>
        <vt:i4>5</vt:i4>
      </vt:variant>
      <vt:variant>
        <vt:lpwstr/>
      </vt:variant>
      <vt:variant>
        <vt:lpwstr>_Toc257730878</vt:lpwstr>
      </vt:variant>
      <vt:variant>
        <vt:i4>1179710</vt:i4>
      </vt:variant>
      <vt:variant>
        <vt:i4>26</vt:i4>
      </vt:variant>
      <vt:variant>
        <vt:i4>0</vt:i4>
      </vt:variant>
      <vt:variant>
        <vt:i4>5</vt:i4>
      </vt:variant>
      <vt:variant>
        <vt:lpwstr/>
      </vt:variant>
      <vt:variant>
        <vt:lpwstr>_Toc257730877</vt:lpwstr>
      </vt:variant>
      <vt:variant>
        <vt:i4>1179710</vt:i4>
      </vt:variant>
      <vt:variant>
        <vt:i4>20</vt:i4>
      </vt:variant>
      <vt:variant>
        <vt:i4>0</vt:i4>
      </vt:variant>
      <vt:variant>
        <vt:i4>5</vt:i4>
      </vt:variant>
      <vt:variant>
        <vt:lpwstr/>
      </vt:variant>
      <vt:variant>
        <vt:lpwstr>_Toc257730876</vt:lpwstr>
      </vt:variant>
      <vt:variant>
        <vt:i4>1179710</vt:i4>
      </vt:variant>
      <vt:variant>
        <vt:i4>14</vt:i4>
      </vt:variant>
      <vt:variant>
        <vt:i4>0</vt:i4>
      </vt:variant>
      <vt:variant>
        <vt:i4>5</vt:i4>
      </vt:variant>
      <vt:variant>
        <vt:lpwstr/>
      </vt:variant>
      <vt:variant>
        <vt:lpwstr>_Toc257730875</vt:lpwstr>
      </vt:variant>
      <vt:variant>
        <vt:i4>1179710</vt:i4>
      </vt:variant>
      <vt:variant>
        <vt:i4>8</vt:i4>
      </vt:variant>
      <vt:variant>
        <vt:i4>0</vt:i4>
      </vt:variant>
      <vt:variant>
        <vt:i4>5</vt:i4>
      </vt:variant>
      <vt:variant>
        <vt:lpwstr/>
      </vt:variant>
      <vt:variant>
        <vt:lpwstr>_Toc257730874</vt:lpwstr>
      </vt:variant>
      <vt:variant>
        <vt:i4>1179710</vt:i4>
      </vt:variant>
      <vt:variant>
        <vt:i4>2</vt:i4>
      </vt:variant>
      <vt:variant>
        <vt:i4>0</vt:i4>
      </vt:variant>
      <vt:variant>
        <vt:i4>5</vt:i4>
      </vt:variant>
      <vt:variant>
        <vt:lpwstr/>
      </vt:variant>
      <vt:variant>
        <vt:lpwstr>_Toc257730873</vt:lpwstr>
      </vt:variant>
      <vt:variant>
        <vt:i4>393319</vt:i4>
      </vt:variant>
      <vt:variant>
        <vt:i4>12</vt:i4>
      </vt:variant>
      <vt:variant>
        <vt:i4>0</vt:i4>
      </vt:variant>
      <vt:variant>
        <vt:i4>5</vt:i4>
      </vt:variant>
      <vt:variant>
        <vt:lpwstr>mailto:richard.hill@itu.int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réunion du SG3RG-AFR organisée au Caire (Egypte), les 6 et 7 février 2013</dc:title>
  <dc:creator>Coprésidents, SG3RG-AFR</dc:creator>
  <cp:keywords>4/3</cp:keywords>
  <dc:description>SG3RG-AFR – R 1 – F  For: _x000d_Document date: Mars 2013_x000d_Saved by ITU51008696 at 14:59:51 on 07/03/2013</dc:description>
  <cp:lastModifiedBy>Aveline, Marion</cp:lastModifiedBy>
  <cp:revision>2</cp:revision>
  <cp:lastPrinted>2014-04-16T13:23:00Z</cp:lastPrinted>
  <dcterms:created xsi:type="dcterms:W3CDTF">2014-04-25T08:19:00Z</dcterms:created>
  <dcterms:modified xsi:type="dcterms:W3CDTF">2014-04-25T08:19:00Z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SG3RG-AFR – R 1 – F</vt:lpwstr>
  </property>
  <property fmtid="{D5CDD505-2E9C-101B-9397-08002B2CF9AE}" pid="3" name="Docdate">
    <vt:lpwstr>Mars 2013</vt:lpwstr>
  </property>
  <property fmtid="{D5CDD505-2E9C-101B-9397-08002B2CF9AE}" pid="4" name="Docorlang">
    <vt:lpwstr>Original: français</vt:lpwstr>
  </property>
  <property fmtid="{D5CDD505-2E9C-101B-9397-08002B2CF9AE}" pid="5" name="Docbluepink">
    <vt:lpwstr>4/3</vt:lpwstr>
  </property>
  <property fmtid="{D5CDD505-2E9C-101B-9397-08002B2CF9AE}" pid="6" name="Docdest">
    <vt:lpwstr/>
  </property>
  <property fmtid="{D5CDD505-2E9C-101B-9397-08002B2CF9AE}" pid="7" name="Docauthor">
    <vt:lpwstr>Coprésidents, SG3RG-AFR</vt:lpwstr>
  </property>
</Properties>
</file>