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EC7C33" w:rsidRPr="00EC7C33" w:rsidTr="005E3842">
        <w:trPr>
          <w:cantSplit/>
        </w:trPr>
        <w:tc>
          <w:tcPr>
            <w:tcW w:w="1418" w:type="dxa"/>
            <w:vAlign w:val="center"/>
          </w:tcPr>
          <w:p w:rsidR="00EC7C33" w:rsidRPr="00EC7C33" w:rsidRDefault="00EC7C33" w:rsidP="00EC7C33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30"/>
                <w:szCs w:val="30"/>
              </w:rPr>
            </w:pPr>
            <w:r w:rsidRPr="00EC7C33">
              <w:rPr>
                <w:noProof/>
                <w:lang w:val="en-GB" w:eastAsia="zh-CN"/>
              </w:rPr>
              <w:drawing>
                <wp:inline distT="0" distB="0" distL="0" distR="0" wp14:anchorId="1ED357F3" wp14:editId="2CE1BCBA">
                  <wp:extent cx="717701" cy="799465"/>
                  <wp:effectExtent l="0" t="0" r="6350" b="635"/>
                  <wp:docPr id="2" name="Picture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EC7C33" w:rsidRPr="00EC7C33" w:rsidRDefault="00EC7C33" w:rsidP="00EC7C33">
            <w:pPr>
              <w:spacing w:before="0"/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EC7C33"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EC7C33" w:rsidRPr="00EC7C33" w:rsidRDefault="00EC7C33" w:rsidP="00EC7C33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30"/>
                <w:szCs w:val="30"/>
              </w:rPr>
            </w:pPr>
            <w:r w:rsidRPr="00EC7C33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EC7C33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EC7C33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EC7C33" w:rsidRPr="00EC7C33" w:rsidRDefault="00EC7C33" w:rsidP="00EC7C33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EC7C33" w:rsidRPr="00EC7C33" w:rsidTr="005E3842">
        <w:trPr>
          <w:cantSplit/>
        </w:trPr>
        <w:tc>
          <w:tcPr>
            <w:tcW w:w="6426" w:type="dxa"/>
            <w:gridSpan w:val="2"/>
            <w:vAlign w:val="center"/>
          </w:tcPr>
          <w:p w:rsidR="00EC7C33" w:rsidRPr="00EC7C33" w:rsidRDefault="00EC7C33" w:rsidP="00EC7C33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EC7C33" w:rsidRPr="00EC7C33" w:rsidRDefault="00EC7C33" w:rsidP="00EC7C33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C5975" w:rsidRPr="00A40FAD" w:rsidRDefault="00AC5975" w:rsidP="00032A5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360"/>
        <w:rPr>
          <w:rFonts w:asciiTheme="minorHAnsi" w:hAnsiTheme="minorHAnsi"/>
        </w:rPr>
      </w:pPr>
      <w:bookmarkStart w:id="0" w:name="ditulogo"/>
      <w:bookmarkEnd w:id="0"/>
      <w:r w:rsidRPr="00A40FAD">
        <w:rPr>
          <w:rFonts w:asciiTheme="minorHAnsi" w:hAnsiTheme="minorHAnsi"/>
        </w:rPr>
        <w:tab/>
        <w:t>Genève, le</w:t>
      </w:r>
      <w:r w:rsidR="00CB78E0">
        <w:rPr>
          <w:rFonts w:asciiTheme="minorHAnsi" w:hAnsiTheme="minorHAnsi"/>
        </w:rPr>
        <w:t xml:space="preserve"> 18 janvier 2016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AC5975" w:rsidRPr="00A40FAD" w:rsidTr="00E77BEC">
        <w:trPr>
          <w:cantSplit/>
          <w:trHeight w:val="340"/>
        </w:trPr>
        <w:tc>
          <w:tcPr>
            <w:tcW w:w="822" w:type="dxa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40FAD" w:rsidRDefault="00CB78E0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Addendum 1 à la</w:t>
            </w:r>
            <w:r>
              <w:rPr>
                <w:rFonts w:asciiTheme="minorHAnsi" w:hAnsiTheme="minorHAnsi"/>
                <w:b/>
              </w:rPr>
              <w:br/>
              <w:t>Lettre collective TSB 7/15</w:t>
            </w:r>
          </w:p>
        </w:tc>
        <w:tc>
          <w:tcPr>
            <w:tcW w:w="4762" w:type="dxa"/>
            <w:gridSpan w:val="2"/>
          </w:tcPr>
          <w:p w:rsidR="00AC5975" w:rsidRPr="00A40FAD" w:rsidRDefault="00AC5975" w:rsidP="00032A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57"/>
              <w:rPr>
                <w:rFonts w:asciiTheme="minorHAnsi" w:hAnsiTheme="minorHAnsi"/>
                <w:b/>
              </w:rPr>
            </w:pPr>
          </w:p>
        </w:tc>
      </w:tr>
      <w:tr w:rsidR="00AC5975" w:rsidRPr="00A40FAD" w:rsidTr="00E77BEC">
        <w:trPr>
          <w:cantSplit/>
        </w:trPr>
        <w:tc>
          <w:tcPr>
            <w:tcW w:w="822" w:type="dxa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40FAD">
              <w:rPr>
                <w:rFonts w:asciiTheme="minorHAnsi" w:hAnsiTheme="minorHAnsi"/>
                <w:sz w:val="22"/>
                <w:szCs w:val="22"/>
              </w:rPr>
              <w:t xml:space="preserve">+41 22 730 </w:t>
            </w:r>
            <w:r w:rsidR="00CB78E0">
              <w:rPr>
                <w:rFonts w:asciiTheme="minorHAnsi" w:hAnsiTheme="minorHAnsi"/>
                <w:sz w:val="22"/>
                <w:szCs w:val="22"/>
              </w:rPr>
              <w:t>6356</w:t>
            </w:r>
          </w:p>
        </w:tc>
        <w:tc>
          <w:tcPr>
            <w:tcW w:w="4762" w:type="dxa"/>
            <w:gridSpan w:val="2"/>
          </w:tcPr>
          <w:p w:rsidR="00AC5975" w:rsidRPr="00A40FAD" w:rsidRDefault="00AC5975" w:rsidP="00032A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C5975" w:rsidRPr="00A40FAD" w:rsidTr="00E77BEC">
        <w:trPr>
          <w:cantSplit/>
        </w:trPr>
        <w:tc>
          <w:tcPr>
            <w:tcW w:w="822" w:type="dxa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Fax:</w:t>
            </w:r>
            <w:r w:rsidRPr="00A40FAD">
              <w:rPr>
                <w:rFonts w:asciiTheme="minorHAnsi" w:hAnsiTheme="minorHAnsi"/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+41 22 730 5853</w:t>
            </w:r>
            <w:r w:rsidRPr="00A40FAD">
              <w:rPr>
                <w:rFonts w:asciiTheme="minorHAnsi" w:hAnsiTheme="minorHAnsi"/>
                <w:sz w:val="22"/>
              </w:rPr>
              <w:br/>
            </w:r>
            <w:hyperlink r:id="rId9" w:history="1">
              <w:r w:rsidR="00CB78E0" w:rsidRPr="00CB78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tsbsg15@itu.int</w:t>
              </w:r>
            </w:hyperlink>
          </w:p>
        </w:tc>
        <w:tc>
          <w:tcPr>
            <w:tcW w:w="4762" w:type="dxa"/>
            <w:gridSpan w:val="2"/>
          </w:tcPr>
          <w:p w:rsidR="00E77BEC" w:rsidRPr="00A40FAD" w:rsidRDefault="00E77BEC" w:rsidP="00032A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="00AC5975" w:rsidRPr="00A40FAD">
              <w:rPr>
                <w:rFonts w:asciiTheme="minorHAnsi" w:hAnsiTheme="minorHAnsi"/>
                <w:lang w:val="fr-CH"/>
              </w:rPr>
              <w:tab/>
              <w:t>Aux administrations des Etats Membres de l'Union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  <w:r w:rsidR="00AC5975" w:rsidRPr="00A40FAD">
              <w:rPr>
                <w:rFonts w:asciiTheme="minorHAnsi" w:hAnsiTheme="minorHAnsi"/>
                <w:lang w:val="fr-CH"/>
              </w:rPr>
              <w:t xml:space="preserve"> </w:t>
            </w:r>
          </w:p>
          <w:p w:rsidR="00E77BEC" w:rsidRPr="00A40FAD" w:rsidRDefault="00E77BEC" w:rsidP="00032A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</w:r>
            <w:r w:rsidR="00AC5975" w:rsidRPr="00A40FAD">
              <w:rPr>
                <w:rFonts w:asciiTheme="minorHAnsi" w:hAnsiTheme="minorHAnsi"/>
                <w:lang w:val="fr-CH"/>
              </w:rPr>
              <w:t>aux Membres du Secteur UIT-T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  <w:r w:rsidR="00AC5975" w:rsidRPr="00A40FAD">
              <w:rPr>
                <w:rFonts w:asciiTheme="minorHAnsi" w:hAnsiTheme="minorHAnsi"/>
                <w:lang w:val="fr-CH"/>
              </w:rPr>
              <w:t xml:space="preserve"> </w:t>
            </w:r>
          </w:p>
          <w:p w:rsidR="00AC5975" w:rsidRPr="00A40FAD" w:rsidRDefault="00E77BEC" w:rsidP="00032A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</w:r>
            <w:r w:rsidR="00AC5975" w:rsidRPr="00A40FAD">
              <w:rPr>
                <w:rFonts w:asciiTheme="minorHAnsi" w:hAnsiTheme="minorHAnsi"/>
                <w:lang w:val="fr-CH"/>
              </w:rPr>
              <w:t>aux Associés de l'UIT-T participant aux tra</w:t>
            </w:r>
            <w:r w:rsidR="00CB78E0">
              <w:rPr>
                <w:rFonts w:asciiTheme="minorHAnsi" w:hAnsiTheme="minorHAnsi"/>
                <w:lang w:val="fr-CH"/>
              </w:rPr>
              <w:t>vaux de la Commission d'études 15</w:t>
            </w:r>
            <w:r w:rsidR="00C17596" w:rsidRPr="00A40FAD">
              <w:rPr>
                <w:rFonts w:asciiTheme="minorHAnsi" w:hAnsiTheme="minorHAnsi"/>
                <w:lang w:val="fr-CH"/>
              </w:rPr>
              <w:t>;</w:t>
            </w:r>
          </w:p>
          <w:p w:rsidR="00E77BEC" w:rsidRPr="00A40FAD" w:rsidRDefault="00E77BEC" w:rsidP="00032A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AC5975" w:rsidRPr="00A40FAD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A40FAD" w:rsidRDefault="00AC5975" w:rsidP="00032A59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  <w:b/>
                <w:bCs/>
                <w:lang w:val="fr-CH"/>
              </w:rPr>
              <w:t>Réunio</w:t>
            </w:r>
            <w:r w:rsidR="00CB78E0">
              <w:rPr>
                <w:rFonts w:asciiTheme="minorHAnsi" w:hAnsiTheme="minorHAnsi"/>
                <w:b/>
                <w:bCs/>
                <w:lang w:val="fr-CH"/>
              </w:rPr>
              <w:t>n de la Commission d'études 15</w:t>
            </w:r>
            <w:r w:rsidR="00E77BEC" w:rsidRPr="00A40FAD">
              <w:rPr>
                <w:rFonts w:asciiTheme="minorHAnsi" w:hAnsiTheme="minorHAnsi"/>
                <w:b/>
                <w:bCs/>
                <w:lang w:val="fr-CH"/>
              </w:rPr>
              <w:t>;</w:t>
            </w:r>
            <w:r w:rsidRPr="00A40FAD">
              <w:rPr>
                <w:rFonts w:asciiTheme="minorHAnsi" w:hAnsiTheme="minorHAnsi"/>
                <w:b/>
                <w:bCs/>
                <w:lang w:val="fr-CH"/>
              </w:rPr>
              <w:br/>
            </w:r>
            <w:r w:rsidRPr="00A40FAD">
              <w:rPr>
                <w:rFonts w:asciiTheme="minorHAnsi" w:hAnsiTheme="minorHAnsi"/>
                <w:b/>
                <w:bCs/>
              </w:rPr>
              <w:t>Genève,</w:t>
            </w:r>
            <w:r w:rsidRPr="00A40FAD">
              <w:rPr>
                <w:rFonts w:asciiTheme="minorHAnsi" w:hAnsiTheme="minorHAnsi"/>
              </w:rPr>
              <w:t xml:space="preserve"> </w:t>
            </w:r>
            <w:r w:rsidR="00CB78E0" w:rsidRPr="00CB78E0">
              <w:rPr>
                <w:rFonts w:asciiTheme="minorHAnsi" w:hAnsiTheme="minorHAnsi"/>
                <w:b/>
                <w:bCs/>
              </w:rPr>
              <w:t>15-26 février 2016</w:t>
            </w:r>
          </w:p>
        </w:tc>
      </w:tr>
    </w:tbl>
    <w:p w:rsidR="00AC5975" w:rsidRPr="00CB78E0" w:rsidRDefault="00AC5975" w:rsidP="00CB78E0">
      <w:pPr>
        <w:pStyle w:val="ITUintr"/>
        <w:tabs>
          <w:tab w:val="clear" w:pos="737"/>
          <w:tab w:val="clear" w:pos="1134"/>
          <w:tab w:val="left" w:pos="794"/>
        </w:tabs>
        <w:spacing w:before="480"/>
        <w:ind w:right="92"/>
        <w:rPr>
          <w:rFonts w:asciiTheme="minorHAnsi" w:hAnsiTheme="minorHAnsi"/>
          <w:sz w:val="24"/>
        </w:rPr>
      </w:pPr>
      <w:r w:rsidRPr="00CB78E0">
        <w:rPr>
          <w:rFonts w:asciiTheme="minorHAnsi" w:hAnsiTheme="minorHAnsi"/>
          <w:sz w:val="24"/>
        </w:rPr>
        <w:t>Madame, Monsieur,</w:t>
      </w:r>
    </w:p>
    <w:p w:rsidR="00CB78E0" w:rsidRPr="00CB78E0" w:rsidRDefault="00CB78E0" w:rsidP="00CB78E0">
      <w:pPr>
        <w:rPr>
          <w:rFonts w:ascii="Calibri" w:hAnsi="Calibri"/>
        </w:rPr>
      </w:pPr>
      <w:bookmarkStart w:id="1" w:name="suitetext"/>
      <w:bookmarkEnd w:id="1"/>
      <w:r w:rsidRPr="00CB78E0">
        <w:rPr>
          <w:rFonts w:ascii="Calibri" w:hAnsi="Calibri"/>
        </w:rPr>
        <w:t>Les textes à l'étude ci-après relevant de la procédure AAP ont fait l'objet d'observations pendant les périodes du dernier appel indiquées respectivement dans l'annonce AAP-61 datée du 16 juillet 2015 et dans l'annonce AAP-62 datée du 1er août 2015, et seront soumis pour approbation à la réunion de la Commission d'études 15 qui aura lieu à Genève du 15 au 26 février 2016:</w:t>
      </w:r>
    </w:p>
    <w:p w:rsidR="00CB78E0" w:rsidRPr="00CB78E0" w:rsidRDefault="00CB78E0" w:rsidP="00CB78E0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ascii="Calibri" w:hAnsi="Calibri"/>
        </w:rPr>
      </w:pPr>
      <w:r w:rsidRPr="00CB78E0">
        <w:rPr>
          <w:rFonts w:ascii="Calibri" w:hAnsi="Calibri"/>
        </w:rPr>
        <w:t>−</w:t>
      </w:r>
      <w:r w:rsidRPr="00CB78E0">
        <w:rPr>
          <w:rFonts w:ascii="Calibri" w:hAnsi="Calibri"/>
        </w:rPr>
        <w:tab/>
      </w:r>
      <w:r w:rsidRPr="00CB78E0">
        <w:rPr>
          <w:rFonts w:ascii="Calibri" w:hAnsi="Calibri"/>
          <w:b/>
          <w:bCs/>
        </w:rPr>
        <w:t>Amendement 1 à la Recommandation UIT-T G.997.2 (2015)</w:t>
      </w:r>
      <w:r w:rsidRPr="00CB78E0">
        <w:rPr>
          <w:rFonts w:ascii="Calibri" w:hAnsi="Calibri"/>
        </w:rPr>
        <w:t xml:space="preserve">, </w:t>
      </w:r>
      <w:r w:rsidRPr="00CB78E0">
        <w:rPr>
          <w:rFonts w:ascii="Calibri" w:hAnsi="Calibri"/>
          <w:i/>
          <w:iCs/>
        </w:rPr>
        <w:t xml:space="preserve">Gestion de la couche physique pour les émetteurs-récepteurs </w:t>
      </w:r>
      <w:proofErr w:type="spellStart"/>
      <w:r w:rsidRPr="00CB78E0">
        <w:rPr>
          <w:rFonts w:ascii="Calibri" w:hAnsi="Calibri"/>
          <w:i/>
          <w:iCs/>
        </w:rPr>
        <w:t>G.fast</w:t>
      </w:r>
      <w:proofErr w:type="spellEnd"/>
      <w:r w:rsidRPr="00CB78E0">
        <w:rPr>
          <w:rFonts w:ascii="Calibri" w:hAnsi="Calibri"/>
          <w:i/>
          <w:iCs/>
        </w:rPr>
        <w:t>: Amendement 1</w:t>
      </w:r>
      <w:r w:rsidRPr="00CB78E0">
        <w:rPr>
          <w:rFonts w:ascii="Calibri" w:hAnsi="Calibri"/>
        </w:rPr>
        <w:t>. [</w:t>
      </w:r>
      <w:hyperlink r:id="rId10" w:history="1">
        <w:r w:rsidRPr="00CB78E0">
          <w:rPr>
            <w:rFonts w:ascii="Calibri" w:hAnsi="Calibri"/>
            <w:color w:val="0000FF"/>
            <w:u w:val="single"/>
          </w:rPr>
          <w:t>TD507/PLEN</w:t>
        </w:r>
      </w:hyperlink>
      <w:r w:rsidRPr="00CB78E0">
        <w:rPr>
          <w:rFonts w:ascii="Calibri" w:hAnsi="Calibri"/>
        </w:rPr>
        <w:t xml:space="preserve"> bientôt disponible]</w:t>
      </w:r>
    </w:p>
    <w:p w:rsidR="00CB78E0" w:rsidRPr="00CB78E0" w:rsidRDefault="00CB78E0" w:rsidP="00CB78E0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ascii="Calibri" w:hAnsi="Calibri"/>
        </w:rPr>
      </w:pPr>
      <w:r w:rsidRPr="00CB78E0">
        <w:rPr>
          <w:rFonts w:ascii="Calibri" w:hAnsi="Calibri"/>
        </w:rPr>
        <w:t>−</w:t>
      </w:r>
      <w:r w:rsidRPr="00CB78E0">
        <w:rPr>
          <w:rFonts w:ascii="Calibri" w:hAnsi="Calibri"/>
        </w:rPr>
        <w:tab/>
      </w:r>
      <w:r w:rsidRPr="00CB78E0">
        <w:rPr>
          <w:rFonts w:ascii="Calibri" w:hAnsi="Calibri"/>
          <w:b/>
          <w:bCs/>
        </w:rPr>
        <w:t>Amendement 2 à la Recommandation UIT-T G.7712/Y.1703 (2010)</w:t>
      </w:r>
      <w:r w:rsidRPr="00CB78E0">
        <w:rPr>
          <w:rFonts w:ascii="Calibri" w:hAnsi="Calibri"/>
        </w:rPr>
        <w:t xml:space="preserve">, </w:t>
      </w:r>
      <w:r w:rsidRPr="00CB78E0">
        <w:rPr>
          <w:rFonts w:ascii="Calibri" w:hAnsi="Calibri"/>
          <w:i/>
          <w:iCs/>
        </w:rPr>
        <w:t>Architecture et spécification du réseau de communication de données: Amendement 2</w:t>
      </w:r>
      <w:r w:rsidRPr="00CB78E0">
        <w:rPr>
          <w:rFonts w:ascii="Calibri" w:hAnsi="Calibri"/>
        </w:rPr>
        <w:t>. [</w:t>
      </w:r>
      <w:hyperlink r:id="rId11" w:history="1">
        <w:r w:rsidRPr="00CB78E0">
          <w:rPr>
            <w:rFonts w:ascii="Calibri" w:hAnsi="Calibri"/>
            <w:color w:val="0000FF"/>
            <w:u w:val="single"/>
          </w:rPr>
          <w:t>TD508/PLEN</w:t>
        </w:r>
      </w:hyperlink>
      <w:r w:rsidRPr="00CB78E0">
        <w:rPr>
          <w:rFonts w:ascii="Calibri" w:hAnsi="Calibri"/>
        </w:rPr>
        <w:t xml:space="preserve"> bientôt disponible]</w:t>
      </w:r>
    </w:p>
    <w:p w:rsidR="00CB78E0" w:rsidRPr="00CB78E0" w:rsidRDefault="00CB78E0" w:rsidP="00CB78E0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ascii="Calibri" w:hAnsi="Calibri"/>
        </w:rPr>
      </w:pPr>
      <w:r w:rsidRPr="00CB78E0">
        <w:rPr>
          <w:rFonts w:ascii="Calibri" w:hAnsi="Calibri"/>
        </w:rPr>
        <w:t>−</w:t>
      </w:r>
      <w:r w:rsidRPr="00CB78E0">
        <w:rPr>
          <w:rFonts w:ascii="Calibri" w:hAnsi="Calibri"/>
        </w:rPr>
        <w:tab/>
      </w:r>
      <w:r w:rsidRPr="00CB78E0">
        <w:rPr>
          <w:rFonts w:ascii="Calibri" w:hAnsi="Calibri"/>
          <w:b/>
          <w:bCs/>
        </w:rPr>
        <w:t>Amendement 1 à la Recommandation UIT-T G.9701 (2014)</w:t>
      </w:r>
      <w:r w:rsidRPr="00CB78E0">
        <w:rPr>
          <w:rFonts w:ascii="Calibri" w:hAnsi="Calibri"/>
        </w:rPr>
        <w:t xml:space="preserve">, </w:t>
      </w:r>
      <w:r w:rsidRPr="00CB78E0">
        <w:rPr>
          <w:rFonts w:ascii="Calibri" w:hAnsi="Calibri"/>
          <w:i/>
          <w:iCs/>
        </w:rPr>
        <w:t>Accès rapide aux terminaux d'abonné (</w:t>
      </w:r>
      <w:proofErr w:type="spellStart"/>
      <w:r w:rsidRPr="00CB78E0">
        <w:rPr>
          <w:rFonts w:ascii="Calibri" w:hAnsi="Calibri"/>
          <w:i/>
          <w:iCs/>
        </w:rPr>
        <w:t>G.fast</w:t>
      </w:r>
      <w:proofErr w:type="spellEnd"/>
      <w:r w:rsidRPr="00CB78E0">
        <w:rPr>
          <w:rFonts w:ascii="Calibri" w:hAnsi="Calibri"/>
          <w:i/>
          <w:iCs/>
        </w:rPr>
        <w:t>) – Spécification de la couche physique: Amendement 1</w:t>
      </w:r>
      <w:r w:rsidRPr="00CB78E0">
        <w:rPr>
          <w:rFonts w:ascii="Calibri" w:hAnsi="Calibri"/>
        </w:rPr>
        <w:t>. [</w:t>
      </w:r>
      <w:hyperlink r:id="rId12" w:history="1">
        <w:r w:rsidRPr="00CB78E0">
          <w:rPr>
            <w:rFonts w:ascii="Calibri" w:hAnsi="Calibri"/>
            <w:color w:val="0000FF"/>
            <w:u w:val="single"/>
          </w:rPr>
          <w:t>TD509/PLEN</w:t>
        </w:r>
      </w:hyperlink>
      <w:r w:rsidRPr="00CB78E0">
        <w:rPr>
          <w:rFonts w:ascii="Calibri" w:hAnsi="Calibri"/>
        </w:rPr>
        <w:t xml:space="preserve"> bientôt disponible]</w:t>
      </w:r>
    </w:p>
    <w:p w:rsidR="00CB78E0" w:rsidRPr="00CB78E0" w:rsidRDefault="00CB78E0" w:rsidP="00CB78E0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ascii="Calibri" w:hAnsi="Calibri"/>
        </w:rPr>
      </w:pPr>
      <w:r w:rsidRPr="00CB78E0">
        <w:rPr>
          <w:rFonts w:ascii="Calibri" w:hAnsi="Calibri"/>
        </w:rPr>
        <w:t>−</w:t>
      </w:r>
      <w:r w:rsidRPr="00CB78E0">
        <w:rPr>
          <w:rFonts w:ascii="Calibri" w:hAnsi="Calibri"/>
        </w:rPr>
        <w:tab/>
      </w:r>
      <w:r w:rsidRPr="00CB78E0">
        <w:rPr>
          <w:rFonts w:ascii="Calibri" w:hAnsi="Calibri"/>
          <w:b/>
          <w:bCs/>
        </w:rPr>
        <w:t>Recommandation UIT-T G.9977 (nouvelle)</w:t>
      </w:r>
      <w:r w:rsidRPr="00CB78E0">
        <w:rPr>
          <w:rFonts w:ascii="Calibri" w:hAnsi="Calibri"/>
        </w:rPr>
        <w:t xml:space="preserve">, </w:t>
      </w:r>
      <w:r w:rsidRPr="00CB78E0">
        <w:rPr>
          <w:rFonts w:ascii="Calibri" w:hAnsi="Calibri"/>
          <w:i/>
          <w:iCs/>
        </w:rPr>
        <w:t>Atténuation des perturbations entre les systèmes DSL et CPL</w:t>
      </w:r>
      <w:r w:rsidRPr="00CB78E0">
        <w:rPr>
          <w:rFonts w:ascii="Calibri" w:hAnsi="Calibri"/>
        </w:rPr>
        <w:t>. [</w:t>
      </w:r>
      <w:hyperlink r:id="rId13" w:history="1">
        <w:r w:rsidRPr="00CB78E0">
          <w:rPr>
            <w:rFonts w:ascii="Calibri" w:hAnsi="Calibri"/>
            <w:color w:val="0000FF"/>
            <w:u w:val="single"/>
          </w:rPr>
          <w:t>TD510/PLEN</w:t>
        </w:r>
      </w:hyperlink>
      <w:r w:rsidRPr="00CB78E0">
        <w:rPr>
          <w:rFonts w:ascii="Calibri" w:hAnsi="Calibri"/>
        </w:rPr>
        <w:t xml:space="preserve"> bientôt disponible]</w:t>
      </w:r>
    </w:p>
    <w:p w:rsidR="00CB78E0" w:rsidRPr="00CB78E0" w:rsidRDefault="00CB78E0" w:rsidP="00CB78E0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ascii="Calibri" w:hAnsi="Calibri"/>
        </w:rPr>
      </w:pPr>
      <w:r w:rsidRPr="00CB78E0">
        <w:rPr>
          <w:rFonts w:ascii="Calibri" w:hAnsi="Calibri"/>
        </w:rPr>
        <w:t>−</w:t>
      </w:r>
      <w:r w:rsidRPr="00CB78E0">
        <w:rPr>
          <w:rFonts w:ascii="Calibri" w:hAnsi="Calibri"/>
        </w:rPr>
        <w:tab/>
      </w:r>
      <w:r w:rsidRPr="00CB78E0">
        <w:rPr>
          <w:rFonts w:ascii="Calibri" w:hAnsi="Calibri"/>
          <w:b/>
          <w:bCs/>
        </w:rPr>
        <w:t>Amendement 1 à la Recommandation UIT-T G.9979 (2014)</w:t>
      </w:r>
      <w:r w:rsidRPr="00CB78E0">
        <w:rPr>
          <w:rFonts w:ascii="Calibri" w:hAnsi="Calibri"/>
        </w:rPr>
        <w:t xml:space="preserve">, </w:t>
      </w:r>
      <w:r w:rsidRPr="00CB78E0">
        <w:rPr>
          <w:rFonts w:ascii="Calibri" w:hAnsi="Calibri"/>
          <w:i/>
          <w:iCs/>
        </w:rPr>
        <w:t>Mise en œuvre du mécanisme générique de la norme IEEE 1905.1a-2014 pour inclure les Recommandations UIT-T applicables: Amendement 1</w:t>
      </w:r>
      <w:r w:rsidRPr="00CB78E0">
        <w:rPr>
          <w:rFonts w:ascii="Calibri" w:hAnsi="Calibri"/>
        </w:rPr>
        <w:t>. [</w:t>
      </w:r>
      <w:hyperlink r:id="rId14" w:history="1">
        <w:r w:rsidRPr="00CB78E0">
          <w:rPr>
            <w:rFonts w:ascii="Calibri" w:hAnsi="Calibri"/>
            <w:color w:val="0000FF"/>
            <w:u w:val="single"/>
          </w:rPr>
          <w:t>TD511/PLEN</w:t>
        </w:r>
      </w:hyperlink>
      <w:r w:rsidRPr="00CB78E0">
        <w:rPr>
          <w:rFonts w:ascii="Calibri" w:hAnsi="Calibri"/>
        </w:rPr>
        <w:t xml:space="preserve"> bientôt disponible]</w:t>
      </w:r>
    </w:p>
    <w:p w:rsidR="00CB78E0" w:rsidRPr="00CB78E0" w:rsidRDefault="00CB78E0" w:rsidP="00032A59">
      <w:pPr>
        <w:keepNext/>
        <w:keepLines/>
        <w:rPr>
          <w:rFonts w:ascii="Calibri" w:hAnsi="Calibri"/>
        </w:rPr>
      </w:pPr>
      <w:r w:rsidRPr="00CB78E0">
        <w:rPr>
          <w:rFonts w:ascii="Calibri" w:hAnsi="Calibri"/>
        </w:rPr>
        <w:lastRenderedPageBreak/>
        <w:t>Le texte à l'étude ci-après relevant de la procédure AAP a fait l'objet d'une observation pendant la période d'examen additionnel indiquée dans l'annonce AAP-71 datée du 16 décembre 2015, et sera également soumis pour approbation à la réunion de la Commission d'études 15 qui aura lieu à Genève du 15 au 26 février 2016:</w:t>
      </w:r>
    </w:p>
    <w:p w:rsidR="00CB78E0" w:rsidRPr="004565C5" w:rsidRDefault="00CB78E0" w:rsidP="00032A5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ascii="Calibri" w:hAnsi="Calibri"/>
          <w:lang w:val="fr-CH"/>
        </w:rPr>
      </w:pPr>
      <w:r w:rsidRPr="004565C5">
        <w:rPr>
          <w:rFonts w:ascii="Calibri" w:hAnsi="Calibri"/>
          <w:b/>
          <w:bCs/>
          <w:lang w:val="fr-CH"/>
        </w:rPr>
        <w:t>−</w:t>
      </w:r>
      <w:r w:rsidRPr="004565C5">
        <w:rPr>
          <w:rFonts w:ascii="Calibri" w:hAnsi="Calibri"/>
          <w:b/>
          <w:bCs/>
          <w:lang w:val="fr-CH"/>
        </w:rPr>
        <w:tab/>
        <w:t>Amend</w:t>
      </w:r>
      <w:r w:rsidRPr="007C438E">
        <w:rPr>
          <w:rFonts w:ascii="Calibri" w:hAnsi="Calibri"/>
          <w:b/>
          <w:bCs/>
          <w:lang w:val="fr-CH"/>
        </w:rPr>
        <w:t>e</w:t>
      </w:r>
      <w:r w:rsidRPr="004565C5">
        <w:rPr>
          <w:rFonts w:ascii="Calibri" w:hAnsi="Calibri"/>
          <w:b/>
          <w:bCs/>
          <w:lang w:val="fr-CH"/>
        </w:rPr>
        <w:t xml:space="preserve">ment 1 </w:t>
      </w:r>
      <w:r w:rsidRPr="007C438E">
        <w:rPr>
          <w:rFonts w:ascii="Calibri" w:hAnsi="Calibri"/>
          <w:b/>
          <w:bCs/>
          <w:lang w:val="fr-CH"/>
        </w:rPr>
        <w:t xml:space="preserve">à la </w:t>
      </w:r>
      <w:r w:rsidRPr="004565C5">
        <w:rPr>
          <w:rFonts w:ascii="Calibri" w:hAnsi="Calibri"/>
          <w:b/>
          <w:bCs/>
          <w:lang w:val="fr-CH"/>
        </w:rPr>
        <w:t>Recomm</w:t>
      </w:r>
      <w:r w:rsidRPr="007C438E">
        <w:rPr>
          <w:rFonts w:ascii="Calibri" w:hAnsi="Calibri"/>
          <w:b/>
          <w:bCs/>
          <w:lang w:val="fr-CH"/>
        </w:rPr>
        <w:t>a</w:t>
      </w:r>
      <w:r w:rsidRPr="004565C5">
        <w:rPr>
          <w:rFonts w:ascii="Calibri" w:hAnsi="Calibri"/>
          <w:b/>
          <w:bCs/>
          <w:lang w:val="fr-CH"/>
        </w:rPr>
        <w:t xml:space="preserve">ndation </w:t>
      </w:r>
      <w:r w:rsidRPr="007C438E">
        <w:rPr>
          <w:rFonts w:ascii="Calibri" w:hAnsi="Calibri"/>
          <w:b/>
          <w:bCs/>
          <w:lang w:val="fr-CH"/>
        </w:rPr>
        <w:t>UIT</w:t>
      </w:r>
      <w:r w:rsidRPr="004565C5">
        <w:rPr>
          <w:rFonts w:ascii="Calibri" w:hAnsi="Calibri"/>
          <w:b/>
          <w:bCs/>
          <w:lang w:val="fr-CH"/>
        </w:rPr>
        <w:t>-T G.989.2 (2014)</w:t>
      </w:r>
      <w:r w:rsidRPr="004565C5">
        <w:rPr>
          <w:rFonts w:ascii="Calibri" w:hAnsi="Calibri"/>
          <w:lang w:val="fr-CH"/>
        </w:rPr>
        <w:t xml:space="preserve">, </w:t>
      </w:r>
      <w:r w:rsidR="003B1DA1">
        <w:rPr>
          <w:rFonts w:ascii="Calibri" w:hAnsi="Calibri"/>
          <w:i/>
          <w:iCs/>
          <w:lang w:val="fr-CH"/>
        </w:rPr>
        <w:t>Réseaux optiques passifs de 40 </w:t>
      </w:r>
      <w:r w:rsidRPr="007C438E">
        <w:rPr>
          <w:rFonts w:ascii="Calibri" w:hAnsi="Calibri"/>
          <w:i/>
          <w:iCs/>
          <w:lang w:val="fr-CH"/>
        </w:rPr>
        <w:t>gigabits – version 2 (NG-PON2): Spécification de la couche dépendante du support physique (PMD)</w:t>
      </w:r>
      <w:r w:rsidRPr="004565C5">
        <w:rPr>
          <w:rFonts w:ascii="Calibri" w:hAnsi="Calibri"/>
          <w:i/>
          <w:iCs/>
          <w:lang w:val="fr-CH"/>
        </w:rPr>
        <w:t>: Amend</w:t>
      </w:r>
      <w:r w:rsidRPr="007C438E">
        <w:rPr>
          <w:rFonts w:ascii="Calibri" w:hAnsi="Calibri"/>
          <w:i/>
          <w:iCs/>
          <w:lang w:val="fr-CH"/>
        </w:rPr>
        <w:t>e</w:t>
      </w:r>
      <w:r w:rsidRPr="004565C5">
        <w:rPr>
          <w:rFonts w:ascii="Calibri" w:hAnsi="Calibri"/>
          <w:i/>
          <w:iCs/>
          <w:lang w:val="fr-CH"/>
        </w:rPr>
        <w:t>ment 1</w:t>
      </w:r>
      <w:r w:rsidRPr="004565C5">
        <w:rPr>
          <w:rFonts w:ascii="Calibri" w:hAnsi="Calibri"/>
          <w:lang w:val="fr-CH"/>
        </w:rPr>
        <w:t>. [</w:t>
      </w:r>
      <w:hyperlink r:id="rId15" w:history="1">
        <w:r w:rsidRPr="007C438E">
          <w:rPr>
            <w:rFonts w:ascii="Calibri" w:hAnsi="Calibri"/>
            <w:color w:val="0000FF"/>
            <w:u w:val="single"/>
            <w:lang w:val="fr-CH"/>
          </w:rPr>
          <w:t>TD506/PLEN</w:t>
        </w:r>
      </w:hyperlink>
      <w:r w:rsidRPr="007C438E">
        <w:rPr>
          <w:rFonts w:ascii="Calibri" w:hAnsi="Calibri"/>
          <w:lang w:val="fr-CH"/>
        </w:rPr>
        <w:t xml:space="preserve"> bientôt disponible</w:t>
      </w:r>
      <w:r w:rsidRPr="004565C5">
        <w:rPr>
          <w:rFonts w:ascii="Calibri" w:hAnsi="Calibri"/>
          <w:lang w:val="fr-CH"/>
        </w:rPr>
        <w:t>]</w:t>
      </w:r>
    </w:p>
    <w:p w:rsidR="00251CB1" w:rsidRPr="00A40FAD" w:rsidRDefault="00CB78E0" w:rsidP="00032A59">
      <w:pPr>
        <w:keepNext/>
        <w:keepLines/>
        <w:rPr>
          <w:rFonts w:asciiTheme="minorHAnsi" w:hAnsiTheme="minorHAnsi"/>
          <w:lang w:val="fr-CH"/>
        </w:rPr>
      </w:pPr>
      <w:r w:rsidRPr="007C438E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526114" w:rsidRPr="00A40FAD" w:rsidRDefault="007743EE" w:rsidP="00032A59">
      <w:pPr>
        <w:keepNext/>
        <w:keepLines/>
        <w:spacing w:before="840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251CB1" w:rsidRPr="00A40FAD">
        <w:rPr>
          <w:rFonts w:asciiTheme="minorHAnsi" w:hAnsiTheme="minorHAnsi"/>
          <w:lang w:val="fr-CH"/>
        </w:rPr>
        <w:br/>
        <w:t>Directeur du Bureau de la</w:t>
      </w:r>
      <w:r w:rsidR="00251CB1" w:rsidRPr="00A40FAD">
        <w:rPr>
          <w:rFonts w:asciiTheme="minorHAnsi" w:hAnsiTheme="minorHAnsi"/>
          <w:lang w:val="fr-CH"/>
        </w:rPr>
        <w:br/>
        <w:t>normalisation des télécommunications</w:t>
      </w:r>
      <w:bookmarkStart w:id="2" w:name="_GoBack"/>
      <w:bookmarkEnd w:id="2"/>
    </w:p>
    <w:sectPr w:rsidR="00526114" w:rsidRPr="00A40FAD" w:rsidSect="00CB78E0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E1" w:rsidRDefault="001311E1">
      <w:r>
        <w:separator/>
      </w:r>
    </w:p>
  </w:endnote>
  <w:endnote w:type="continuationSeparator" w:id="0">
    <w:p w:rsidR="001311E1" w:rsidRDefault="001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E0" w:rsidRPr="000407BD" w:rsidRDefault="000407BD" w:rsidP="000407BD">
    <w:pPr>
      <w:pStyle w:val="Footer"/>
    </w:pPr>
    <w:r w:rsidRPr="000407BD">
      <w:rPr>
        <w:sz w:val="16"/>
        <w:szCs w:val="16"/>
      </w:rPr>
      <w:t>ITU-T\COM-T\COM15\COLL\007ADD1</w:t>
    </w:r>
    <w:r>
      <w:rPr>
        <w:sz w:val="16"/>
        <w:szCs w:val="16"/>
      </w:rPr>
      <w:t>F</w:t>
    </w:r>
    <w:r w:rsidRPr="000407BD">
      <w:rPr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B04F59" w:rsidRDefault="00B04F59" w:rsidP="00B04F59">
    <w:pPr>
      <w:pStyle w:val="Footer"/>
      <w:rPr>
        <w:lang w:val="fr-CH"/>
      </w:rPr>
    </w:pPr>
    <w:r w:rsidRPr="00B04F59">
      <w:rPr>
        <w:sz w:val="16"/>
        <w:szCs w:val="16"/>
        <w:lang w:val="fr-CH"/>
      </w:rPr>
      <w:t>ITU-T\COM-T\COM…\COLL\...F.DOC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31" w:rsidRPr="00EC7C33" w:rsidRDefault="00FE5E31" w:rsidP="00FE5E31">
    <w:pPr>
      <w:pStyle w:val="FirstFooter"/>
      <w:ind w:left="-397" w:right="-397"/>
      <w:jc w:val="center"/>
      <w:rPr>
        <w:rFonts w:ascii="Calibri" w:hAnsi="Calibri"/>
        <w:szCs w:val="18"/>
        <w:lang w:val="fr-CH"/>
      </w:rPr>
    </w:pPr>
    <w:r w:rsidRPr="00EC7C33">
      <w:rPr>
        <w:rFonts w:ascii="Calibri" w:hAnsi="Calibri"/>
        <w:szCs w:val="18"/>
        <w:lang w:val="fr-CH"/>
      </w:rPr>
      <w:t>Union internationale des télécommunications • Place des Nations • CH</w:t>
    </w:r>
    <w:r w:rsidRPr="00EC7C33">
      <w:rPr>
        <w:rFonts w:ascii="Calibri" w:hAnsi="Calibri"/>
        <w:szCs w:val="18"/>
        <w:lang w:val="fr-CH"/>
      </w:rPr>
      <w:noBreakHyphen/>
      <w:t xml:space="preserve">1211 Genève 20 • Suisse </w:t>
    </w:r>
    <w:r w:rsidRPr="00EC7C33">
      <w:rPr>
        <w:rFonts w:ascii="Calibri" w:hAnsi="Calibri"/>
        <w:szCs w:val="18"/>
        <w:lang w:val="fr-CH"/>
      </w:rPr>
      <w:br/>
      <w:t xml:space="preserve">Tél.: +41 22 730 5111 • Fax: +41 22 733 7256 • Courriel: </w:t>
    </w:r>
    <w:hyperlink r:id="rId1" w:history="1">
      <w:r w:rsidRPr="00EC7C33">
        <w:rPr>
          <w:rStyle w:val="Hyperlink"/>
          <w:rFonts w:ascii="Calibri" w:hAnsi="Calibri"/>
          <w:szCs w:val="18"/>
          <w:lang w:val="fr-CH"/>
        </w:rPr>
        <w:t>itumail@itu.int</w:t>
      </w:r>
    </w:hyperlink>
    <w:r w:rsidRPr="00EC7C33">
      <w:rPr>
        <w:rFonts w:ascii="Calibri" w:hAnsi="Calibri"/>
        <w:szCs w:val="18"/>
        <w:lang w:val="fr-CH"/>
      </w:rPr>
      <w:t xml:space="preserve"> • </w:t>
    </w:r>
    <w:hyperlink r:id="rId2" w:history="1">
      <w:r w:rsidRPr="00EC7C33">
        <w:rPr>
          <w:rStyle w:val="Hyperlink"/>
          <w:rFonts w:ascii="Calibri" w:hAnsi="Calibri"/>
          <w:szCs w:val="18"/>
          <w:lang w:val="fr-CH"/>
        </w:rPr>
        <w:t>www.itu.int</w:t>
      </w:r>
    </w:hyperlink>
    <w:r w:rsidRPr="00EC7C33">
      <w:rPr>
        <w:rFonts w:ascii="Calibri" w:hAnsi="Calibri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E1" w:rsidRDefault="001311E1">
      <w:r>
        <w:t>____________________</w:t>
      </w:r>
    </w:p>
  </w:footnote>
  <w:footnote w:type="continuationSeparator" w:id="0">
    <w:p w:rsidR="001311E1" w:rsidRDefault="0013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273825744"/>
      <w:docPartObj>
        <w:docPartGallery w:val="Page Numbers (Top of Page)"/>
        <w:docPartUnique/>
      </w:docPartObj>
    </w:sdtPr>
    <w:sdtEndPr>
      <w:rPr>
        <w:rFonts w:ascii="Calibri" w:hAnsi="Calibri"/>
        <w:b w:val="0"/>
        <w:noProof/>
      </w:rPr>
    </w:sdtEndPr>
    <w:sdtContent>
      <w:sdt>
        <w:sdtPr>
          <w:id w:val="-136698035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noProof/>
            <w:sz w:val="18"/>
            <w:szCs w:val="18"/>
          </w:rPr>
        </w:sdtEndPr>
        <w:sdtContent>
          <w:p w:rsidR="00C64E19" w:rsidRPr="00EC7C33" w:rsidRDefault="00C64E19" w:rsidP="00A40FAD">
            <w:pPr>
              <w:pStyle w:val="Header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EC7C33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EC7C33">
              <w:rPr>
                <w:rFonts w:ascii="Calibri" w:hAnsi="Calibri"/>
                <w:sz w:val="18"/>
                <w:szCs w:val="18"/>
              </w:rPr>
              <w:instrText xml:space="preserve"> PAGE   \* MERGEFORMAT </w:instrText>
            </w:r>
            <w:r w:rsidRPr="00EC7C3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C7C33">
              <w:rPr>
                <w:rFonts w:ascii="Calibri" w:hAnsi="Calibri"/>
                <w:noProof/>
                <w:sz w:val="18"/>
                <w:szCs w:val="18"/>
              </w:rPr>
              <w:t>2</w:t>
            </w:r>
            <w:r w:rsidRPr="00EC7C33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4E19" w:rsidRPr="003222B0" w:rsidRDefault="00C64E19" w:rsidP="00C358D5">
        <w:pPr>
          <w:pStyle w:val="Header"/>
          <w:rPr>
            <w:noProof/>
            <w:sz w:val="18"/>
            <w:szCs w:val="18"/>
          </w:rPr>
        </w:pPr>
        <w:r w:rsidRPr="003222B0">
          <w:rPr>
            <w:noProof/>
            <w:sz w:val="18"/>
            <w:szCs w:val="18"/>
          </w:rPr>
          <w:t>-</w:t>
        </w:r>
        <w:r w:rsidRPr="003222B0">
          <w:rPr>
            <w:sz w:val="18"/>
            <w:szCs w:val="18"/>
          </w:rPr>
          <w:t xml:space="preserve"> </w:t>
        </w:r>
        <w:r w:rsidRPr="003222B0">
          <w:rPr>
            <w:sz w:val="18"/>
            <w:szCs w:val="18"/>
          </w:rPr>
          <w:fldChar w:fldCharType="begin"/>
        </w:r>
        <w:r w:rsidRPr="003222B0">
          <w:rPr>
            <w:sz w:val="18"/>
            <w:szCs w:val="18"/>
          </w:rPr>
          <w:instrText xml:space="preserve"> PAGE   \* MERGEFORMAT </w:instrText>
        </w:r>
        <w:r w:rsidRPr="003222B0">
          <w:rPr>
            <w:sz w:val="18"/>
            <w:szCs w:val="18"/>
          </w:rPr>
          <w:fldChar w:fldCharType="separate"/>
        </w:r>
        <w:r w:rsidR="00CB78E0">
          <w:rPr>
            <w:noProof/>
            <w:sz w:val="18"/>
            <w:szCs w:val="18"/>
          </w:rPr>
          <w:t>3</w:t>
        </w:r>
        <w:r w:rsidRPr="003222B0">
          <w:rPr>
            <w:noProof/>
            <w:sz w:val="18"/>
            <w:szCs w:val="18"/>
          </w:rPr>
          <w:fldChar w:fldCharType="end"/>
        </w:r>
        <w:r w:rsidRPr="003222B0">
          <w:rPr>
            <w:noProof/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E1"/>
    <w:rsid w:val="00002622"/>
    <w:rsid w:val="00016DA6"/>
    <w:rsid w:val="0002146C"/>
    <w:rsid w:val="00032A59"/>
    <w:rsid w:val="00034C8C"/>
    <w:rsid w:val="00036A40"/>
    <w:rsid w:val="000407BD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11E1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1DA1"/>
    <w:rsid w:val="003B1DDE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B3EE1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0707E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D0CBA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B78E0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C7C33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340E8F6-69F3-4EDA-8E5B-AB7BBA97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160215-TD-PLEN-05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160215-TD-PLEN-05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5-160215-TD-PLEN-0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SG15-160215-TD-PLEN-0506" TargetMode="External"/><Relationship Id="rId10" Type="http://schemas.openxmlformats.org/officeDocument/2006/relationships/hyperlink" Target="http://www.itu.int/md/T13-SG15-160215-TD-PLEN-050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www.itu.int/md/T13-SG15-160215-TD-PLEN-0511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B599-4711-4D1A-AD83-A383FCB3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46</TotalTime>
  <Pages>2</Pages>
  <Words>368</Words>
  <Characters>2158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Manager>ITU-T</Manager>
  <Company>International Telecommunication Union (ITU)</Company>
  <LinksUpToDate>false</LinksUpToDate>
  <CharactersWithSpaces>2509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Alidra, Patricia</dc:creator>
  <cp:keywords/>
  <dc:description>007ADD01F.DOCX  For: _x000d_Document date: _x000d_Saved by ITU51010110 at 14:52:15 on 22/02/16</dc:description>
  <cp:lastModifiedBy>Clark, Robert</cp:lastModifiedBy>
  <cp:revision>8</cp:revision>
  <cp:lastPrinted>2016-01-19T13:23:00Z</cp:lastPrinted>
  <dcterms:created xsi:type="dcterms:W3CDTF">2016-01-19T13:14:00Z</dcterms:created>
  <dcterms:modified xsi:type="dcterms:W3CDTF">2016-02-22T13:52:00Z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007ADD01F.DOCX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