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590119" w:rsidRPr="00F50108" w:rsidTr="00272B42">
        <w:trPr>
          <w:cantSplit/>
        </w:trPr>
        <w:tc>
          <w:tcPr>
            <w:tcW w:w="1418" w:type="dxa"/>
            <w:vAlign w:val="center"/>
          </w:tcPr>
          <w:p w:rsidR="00590119" w:rsidRPr="00B73F4D" w:rsidRDefault="00590119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BB518C" wp14:editId="2A34266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590119" w:rsidRPr="00F50108" w:rsidRDefault="00590119" w:rsidP="00272B4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FABEFF2" wp14:editId="7220DE0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 w:rsidTr="00272B42">
        <w:trPr>
          <w:cantSplit/>
        </w:trPr>
        <w:tc>
          <w:tcPr>
            <w:tcW w:w="6237" w:type="dxa"/>
            <w:gridSpan w:val="2"/>
            <w:vAlign w:val="center"/>
          </w:tcPr>
          <w:p w:rsidR="00F346AB" w:rsidRPr="00F50108" w:rsidRDefault="00F346AB" w:rsidP="00272B4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F346AB" w:rsidRPr="00F50108" w:rsidRDefault="00F346AB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0D1DA5">
        <w:rPr>
          <w:rFonts w:hint="eastAsia"/>
          <w:lang w:eastAsia="zh-CN"/>
        </w:rPr>
        <w:t>2</w:t>
      </w:r>
      <w:r w:rsidR="000D1DA5">
        <w:rPr>
          <w:lang w:eastAsia="zh-CN"/>
        </w:rPr>
        <w:t>015</w:t>
      </w:r>
      <w:r w:rsidR="000D1DA5">
        <w:rPr>
          <w:rFonts w:hint="eastAsia"/>
          <w:lang w:eastAsia="zh-CN"/>
        </w:rPr>
        <w:t>年</w:t>
      </w:r>
      <w:r w:rsidR="007C5806">
        <w:rPr>
          <w:rFonts w:hint="eastAsia"/>
          <w:lang w:eastAsia="zh-CN"/>
        </w:rPr>
        <w:t>5</w:t>
      </w:r>
      <w:r w:rsidR="000D1DA5">
        <w:rPr>
          <w:rFonts w:hint="eastAsia"/>
          <w:lang w:eastAsia="zh-CN"/>
        </w:rPr>
        <w:t>月</w:t>
      </w:r>
      <w:r w:rsidR="007C5806">
        <w:rPr>
          <w:rFonts w:hint="eastAsia"/>
          <w:lang w:eastAsia="zh-CN"/>
        </w:rPr>
        <w:t>2</w:t>
      </w:r>
      <w:r w:rsidR="000D1DA5">
        <w:rPr>
          <w:rFonts w:hint="eastAsia"/>
          <w:lang w:eastAsia="zh-CN"/>
        </w:rPr>
        <w:t>6</w:t>
      </w:r>
      <w:r w:rsidR="000D1DA5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0D1DA5">
              <w:rPr>
                <w:b/>
                <w:lang w:eastAsia="zh-CN"/>
              </w:rPr>
              <w:t>6/15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  <w:r w:rsidR="00033449">
              <w:rPr>
                <w:rFonts w:hint="eastAsia"/>
                <w:b/>
                <w:szCs w:val="24"/>
                <w:lang w:eastAsia="zh-CN"/>
              </w:rPr>
              <w:t>补遗</w:t>
            </w:r>
            <w:r w:rsidR="00033449">
              <w:rPr>
                <w:rFonts w:hint="eastAsia"/>
                <w:b/>
                <w:szCs w:val="24"/>
                <w:lang w:eastAsia="zh-CN"/>
              </w:rPr>
              <w:t>1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  <w:p w:rsidR="005C26FD" w:rsidRPr="00841612" w:rsidRDefault="0063445E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  <w:t xml:space="preserve">+41 22 730 </w:t>
            </w:r>
            <w:r w:rsidR="000D1DA5">
              <w:rPr>
                <w:lang w:eastAsia="zh-CN"/>
              </w:rPr>
              <w:t>5515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0D1DA5" w:rsidRDefault="000D1DA5" w:rsidP="000D1DA5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jc w:val="both"/>
              <w:rPr>
                <w:szCs w:val="24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0D1DA5" w:rsidRPr="00276F18" w:rsidRDefault="000D1DA5" w:rsidP="000D1DA5">
            <w:pPr>
              <w:pStyle w:val="Tabletext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76F18">
              <w:rPr>
                <w:rFonts w:ascii="Calibri" w:eastAsia="SimSun" w:hAnsi="Calibri" w:cs="Microsoft YaHei" w:hint="eastAsia"/>
                <w:lang w:eastAsia="zh-CN"/>
              </w:rPr>
              <w:t>国际电联各成员国主管部门</w:t>
            </w:r>
            <w:r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0D1DA5" w:rsidRPr="00276F18" w:rsidRDefault="000D1DA5" w:rsidP="000D1DA5">
            <w:pPr>
              <w:pStyle w:val="Tabletext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76F18">
              <w:rPr>
                <w:rFonts w:ascii="Calibri" w:eastAsia="SimSun" w:hAnsi="Calibri" w:hint="eastAsia"/>
                <w:lang w:eastAsia="zh-CN"/>
              </w:rPr>
              <w:t>ITU-T</w:t>
            </w:r>
            <w:r w:rsidRPr="00276F18">
              <w:rPr>
                <w:rFonts w:ascii="Calibri" w:eastAsia="SimSun" w:hAnsi="Calibri" w:cs="Microsoft YaHei" w:hint="eastAsia"/>
                <w:lang w:eastAsia="zh-CN"/>
              </w:rPr>
              <w:t>部门成员</w:t>
            </w:r>
            <w:r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0D1DA5" w:rsidRPr="00276F18" w:rsidRDefault="000D1DA5" w:rsidP="000D1DA5">
            <w:pPr>
              <w:pStyle w:val="Tabletext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参加第</w:t>
            </w:r>
            <w:r>
              <w:rPr>
                <w:rFonts w:ascii="Calibri" w:eastAsia="SimSun" w:hAnsi="Calibri" w:cs="Microsoft YaHei"/>
                <w:lang w:eastAsia="zh-CN"/>
              </w:rPr>
              <w:t>15</w:t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研究组工作的</w:t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>
              <w:rPr>
                <w:rFonts w:ascii="Calibri" w:eastAsia="SimSun" w:hAnsi="Calibri" w:cs="Microsoft YaHei"/>
                <w:lang w:eastAsia="zh-CN"/>
              </w:rPr>
              <w:br/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部门准成员和</w:t>
            </w:r>
          </w:p>
          <w:p w:rsidR="0063445E" w:rsidRDefault="000D1DA5" w:rsidP="000D1D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Pr="002B3D66">
              <w:rPr>
                <w:rFonts w:ascii="Calibri" w:hAnsi="Calibri" w:cs="Microsoft YaHei" w:hint="eastAsia"/>
                <w:lang w:eastAsia="zh-CN"/>
              </w:rPr>
              <w:t>ITU-T</w:t>
            </w:r>
            <w:r w:rsidRPr="002B3D66">
              <w:rPr>
                <w:rFonts w:ascii="Calibri" w:hAnsi="Calibri" w:cs="Microsoft YaHei" w:hint="eastAsia"/>
                <w:lang w:eastAsia="zh-CN"/>
              </w:rPr>
              <w:t>学术成员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A85FAD" w:rsidRDefault="00A85FAD" w:rsidP="00A85FAD">
            <w:pPr>
              <w:tabs>
                <w:tab w:val="left" w:pos="4111"/>
              </w:tabs>
              <w:spacing w:before="20"/>
            </w:pPr>
          </w:p>
          <w:p w:rsidR="007568DA" w:rsidRPr="00841612" w:rsidRDefault="002F2161" w:rsidP="00A85FA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9" w:history="1">
              <w:r w:rsidR="000D1DA5" w:rsidRPr="00DD4B38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63445E" w:rsidP="000D1DA5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0D1DA5">
              <w:rPr>
                <w:b/>
                <w:lang w:eastAsia="zh-CN"/>
              </w:rPr>
              <w:t>15</w:t>
            </w:r>
            <w:r>
              <w:rPr>
                <w:rFonts w:hint="eastAsia"/>
                <w:b/>
                <w:lang w:eastAsia="zh-CN"/>
              </w:rPr>
              <w:t>研究组会议</w:t>
            </w:r>
            <w:r w:rsidR="000D1DA5">
              <w:rPr>
                <w:rFonts w:hint="eastAsia"/>
                <w:b/>
                <w:lang w:eastAsia="zh-CN"/>
              </w:rPr>
              <w:t>，</w:t>
            </w:r>
            <w:r w:rsidR="000D1DA5">
              <w:rPr>
                <w:rFonts w:hint="eastAsia"/>
                <w:b/>
                <w:lang w:eastAsia="zh-CN"/>
              </w:rPr>
              <w:t>2015</w:t>
            </w:r>
            <w:r w:rsidR="000D1DA5">
              <w:rPr>
                <w:rFonts w:hint="eastAsia"/>
                <w:b/>
                <w:lang w:eastAsia="zh-CN"/>
              </w:rPr>
              <w:t>年</w:t>
            </w:r>
            <w:r w:rsidR="000D1DA5">
              <w:rPr>
                <w:rFonts w:hint="eastAsia"/>
                <w:b/>
                <w:lang w:eastAsia="zh-CN"/>
              </w:rPr>
              <w:t>6</w:t>
            </w:r>
            <w:r w:rsidR="000D1DA5">
              <w:rPr>
                <w:rFonts w:hint="eastAsia"/>
                <w:b/>
                <w:lang w:eastAsia="zh-CN"/>
              </w:rPr>
              <w:t>月</w:t>
            </w:r>
            <w:r w:rsidR="000D1DA5">
              <w:rPr>
                <w:rFonts w:hint="eastAsia"/>
                <w:b/>
                <w:lang w:eastAsia="zh-CN"/>
              </w:rPr>
              <w:t>22</w:t>
            </w:r>
            <w:r w:rsidR="001E6C28">
              <w:rPr>
                <w:rFonts w:hint="eastAsia"/>
                <w:b/>
                <w:lang w:eastAsia="zh-CN"/>
              </w:rPr>
              <w:t>日</w:t>
            </w:r>
            <w:r w:rsidR="000D1DA5">
              <w:rPr>
                <w:rFonts w:hint="eastAsia"/>
                <w:b/>
                <w:lang w:eastAsia="zh-CN"/>
              </w:rPr>
              <w:t>至</w:t>
            </w:r>
            <w:r w:rsidR="000D1DA5">
              <w:rPr>
                <w:rFonts w:hint="eastAsia"/>
                <w:b/>
                <w:lang w:eastAsia="zh-CN"/>
              </w:rPr>
              <w:t>7</w:t>
            </w:r>
            <w:r w:rsidR="000D1DA5">
              <w:rPr>
                <w:rFonts w:hint="eastAsia"/>
                <w:b/>
                <w:lang w:eastAsia="zh-CN"/>
              </w:rPr>
              <w:t>月</w:t>
            </w:r>
            <w:r w:rsidR="000D1DA5">
              <w:rPr>
                <w:rFonts w:hint="eastAsia"/>
                <w:b/>
                <w:lang w:eastAsia="zh-CN"/>
              </w:rPr>
              <w:t>3</w:t>
            </w:r>
            <w:r w:rsidR="000D1DA5">
              <w:rPr>
                <w:rFonts w:hint="eastAsia"/>
                <w:b/>
                <w:lang w:eastAsia="zh-CN"/>
              </w:rPr>
              <w:t>日</w:t>
            </w:r>
            <w:r>
              <w:rPr>
                <w:rFonts w:hint="eastAsia"/>
                <w:b/>
                <w:lang w:eastAsia="zh-CN"/>
              </w:rPr>
              <w:t>，日内瓦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2" w:name="StartTyping_E"/>
      <w:bookmarkEnd w:id="2"/>
    </w:p>
    <w:p w:rsidR="000D1DA5" w:rsidRDefault="000D1DA5" w:rsidP="000D1DA5">
      <w:pPr>
        <w:spacing w:before="100" w:after="20"/>
        <w:rPr>
          <w:szCs w:val="24"/>
          <w:lang w:eastAsia="zh-CN"/>
        </w:rPr>
      </w:pPr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7C5806" w:rsidRDefault="007C5806" w:rsidP="002F2161">
      <w:pPr>
        <w:spacing w:before="360"/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采用</w:t>
      </w:r>
      <w:r w:rsidRPr="007C5806">
        <w:rPr>
          <w:rFonts w:hint="eastAsia"/>
          <w:lang w:val="en-US" w:eastAsia="zh-CN"/>
        </w:rPr>
        <w:t>备选批准程序</w:t>
      </w:r>
      <w:r>
        <w:rPr>
          <w:rFonts w:hint="eastAsia"/>
          <w:lang w:val="en-US" w:eastAsia="zh-CN"/>
        </w:rPr>
        <w:t>的以下工作项目在</w:t>
      </w:r>
      <w:r w:rsidRPr="007C5806">
        <w:rPr>
          <w:lang w:val="en-US" w:eastAsia="zh-CN"/>
        </w:rPr>
        <w:t>2015</w:t>
      </w:r>
      <w:r w:rsidRPr="007C5806">
        <w:rPr>
          <w:rFonts w:hint="eastAsia"/>
          <w:lang w:val="en-US" w:eastAsia="zh-CN"/>
        </w:rPr>
        <w:t>年</w:t>
      </w:r>
      <w:r w:rsidRPr="007C5806">
        <w:rPr>
          <w:rFonts w:hint="eastAsia"/>
          <w:lang w:val="en-US" w:eastAsia="zh-CN"/>
        </w:rPr>
        <w:t>2</w:t>
      </w:r>
      <w:r w:rsidRPr="007C5806">
        <w:rPr>
          <w:rFonts w:hint="eastAsia"/>
          <w:lang w:val="en-US" w:eastAsia="zh-CN"/>
        </w:rPr>
        <w:t>月</w:t>
      </w:r>
      <w:r w:rsidRPr="007C5806">
        <w:rPr>
          <w:rFonts w:hint="eastAsia"/>
          <w:lang w:val="en-US" w:eastAsia="zh-CN"/>
        </w:rPr>
        <w:t>1</w:t>
      </w:r>
      <w:r w:rsidRPr="007C5806">
        <w:rPr>
          <w:lang w:val="en-US" w:eastAsia="zh-CN"/>
        </w:rPr>
        <w:t>2</w:t>
      </w:r>
      <w:r w:rsidRPr="007C5806">
        <w:rPr>
          <w:rFonts w:hint="eastAsia"/>
          <w:lang w:val="en-US" w:eastAsia="zh-CN"/>
        </w:rPr>
        <w:t>日</w:t>
      </w:r>
      <w:r>
        <w:rPr>
          <w:lang w:val="en-US" w:eastAsia="zh-CN"/>
        </w:rPr>
        <w:t>AAP-49</w:t>
      </w:r>
      <w:r>
        <w:rPr>
          <w:rFonts w:hint="eastAsia"/>
          <w:lang w:val="en-US" w:eastAsia="zh-CN"/>
        </w:rPr>
        <w:t>的</w:t>
      </w:r>
      <w:r w:rsidRPr="007C5806">
        <w:rPr>
          <w:rFonts w:hint="eastAsia"/>
          <w:lang w:val="en-US" w:eastAsia="zh-CN"/>
        </w:rPr>
        <w:t>最后征求意见</w:t>
      </w:r>
      <w:r>
        <w:rPr>
          <w:rFonts w:hint="eastAsia"/>
          <w:lang w:val="en-US" w:eastAsia="zh-CN"/>
        </w:rPr>
        <w:t>期间收到了意见，并将在</w:t>
      </w:r>
      <w:r w:rsidRPr="007C5806">
        <w:rPr>
          <w:lang w:val="en-US" w:eastAsia="zh-CN"/>
        </w:rPr>
        <w:t>2015</w:t>
      </w:r>
      <w:r w:rsidRPr="007C5806">
        <w:rPr>
          <w:rFonts w:hint="eastAsia"/>
          <w:lang w:val="en-US" w:eastAsia="zh-CN"/>
        </w:rPr>
        <w:t>年</w:t>
      </w:r>
      <w:r w:rsidRPr="007C5806">
        <w:rPr>
          <w:lang w:val="en-US" w:eastAsia="zh-CN"/>
        </w:rPr>
        <w:t>6</w:t>
      </w:r>
      <w:r w:rsidRPr="007C5806">
        <w:rPr>
          <w:rFonts w:hint="eastAsia"/>
          <w:lang w:val="en-US" w:eastAsia="zh-CN"/>
        </w:rPr>
        <w:t>月</w:t>
      </w:r>
      <w:r w:rsidRPr="007C5806">
        <w:rPr>
          <w:lang w:val="en-US" w:eastAsia="zh-CN"/>
        </w:rPr>
        <w:t>22</w:t>
      </w:r>
      <w:r w:rsidRPr="007C5806">
        <w:rPr>
          <w:rFonts w:hint="eastAsia"/>
          <w:lang w:val="en-US" w:eastAsia="zh-CN"/>
        </w:rPr>
        <w:t>日至</w:t>
      </w:r>
      <w:r w:rsidRPr="007C5806">
        <w:rPr>
          <w:lang w:val="en-US" w:eastAsia="zh-CN"/>
        </w:rPr>
        <w:t>7</w:t>
      </w:r>
      <w:r w:rsidRPr="007C5806">
        <w:rPr>
          <w:rFonts w:hint="eastAsia"/>
          <w:lang w:val="en-US" w:eastAsia="zh-CN"/>
        </w:rPr>
        <w:t>月</w:t>
      </w:r>
      <w:r w:rsidRPr="007C5806">
        <w:rPr>
          <w:lang w:val="en-US" w:eastAsia="zh-CN"/>
        </w:rPr>
        <w:t>3</w:t>
      </w:r>
      <w:r w:rsidRPr="007C5806">
        <w:rPr>
          <w:rFonts w:hint="eastAsia"/>
          <w:lang w:val="en-US" w:eastAsia="zh-CN"/>
        </w:rPr>
        <w:t>日召开的第</w:t>
      </w:r>
      <w:r w:rsidRPr="007C5806">
        <w:rPr>
          <w:rFonts w:hint="eastAsia"/>
          <w:lang w:val="en-US" w:eastAsia="zh-CN"/>
        </w:rPr>
        <w:t>15</w:t>
      </w:r>
      <w:r w:rsidRPr="007C5806">
        <w:rPr>
          <w:rFonts w:hint="eastAsia"/>
          <w:lang w:val="en-US" w:eastAsia="zh-CN"/>
        </w:rPr>
        <w:t>研究组会议期间提交批准</w:t>
      </w:r>
      <w:r>
        <w:rPr>
          <w:rFonts w:hint="eastAsia"/>
          <w:lang w:val="en-US" w:eastAsia="zh-CN"/>
        </w:rPr>
        <w:t>：</w:t>
      </w:r>
    </w:p>
    <w:p w:rsidR="007C5806" w:rsidRDefault="007C5806" w:rsidP="002F2161">
      <w:pPr>
        <w:ind w:firstLineChars="200" w:firstLine="482"/>
        <w:rPr>
          <w:lang w:eastAsia="zh-CN"/>
        </w:rPr>
      </w:pPr>
      <w:r>
        <w:rPr>
          <w:b/>
          <w:bCs/>
          <w:lang w:eastAsia="zh-CN"/>
        </w:rPr>
        <w:t>ITU-T G.9960</w:t>
      </w:r>
      <w:r>
        <w:rPr>
          <w:rFonts w:hint="eastAsia"/>
          <w:b/>
          <w:bCs/>
          <w:lang w:eastAsia="zh-CN"/>
        </w:rPr>
        <w:t>号建议书（修订版）</w:t>
      </w:r>
      <w:r w:rsidR="0043395B" w:rsidRPr="0043395B">
        <w:rPr>
          <w:rFonts w:hint="eastAsia"/>
          <w:lang w:eastAsia="zh-CN"/>
        </w:rPr>
        <w:t>，</w:t>
      </w:r>
      <w:r w:rsidR="0043395B">
        <w:rPr>
          <w:rFonts w:hint="eastAsia"/>
          <w:lang w:val="en-US" w:eastAsia="zh-CN"/>
        </w:rPr>
        <w:t>基</w:t>
      </w:r>
      <w:r w:rsidR="0043395B" w:rsidRPr="0043395B">
        <w:rPr>
          <w:rFonts w:hint="eastAsia"/>
          <w:lang w:val="en-US" w:eastAsia="zh-CN"/>
        </w:rPr>
        <w:t>于统一高速线路的家庭网络收发信机–</w:t>
      </w:r>
      <w:r w:rsidR="00F93924">
        <w:rPr>
          <w:rFonts w:hint="eastAsia"/>
          <w:lang w:val="en-US" w:eastAsia="zh-CN"/>
        </w:rPr>
        <w:t>系统架构和物理层</w:t>
      </w:r>
      <w:r w:rsidR="0043395B" w:rsidRPr="0043395B">
        <w:rPr>
          <w:rFonts w:hint="eastAsia"/>
          <w:lang w:val="en-US" w:eastAsia="zh-CN"/>
        </w:rPr>
        <w:t>规范</w:t>
      </w:r>
      <w:r w:rsidR="00F93924">
        <w:rPr>
          <w:rFonts w:hint="eastAsia"/>
          <w:lang w:val="en-US" w:eastAsia="zh-CN"/>
        </w:rPr>
        <w:t>。</w:t>
      </w:r>
    </w:p>
    <w:p w:rsidR="00F93924" w:rsidRDefault="007C5806" w:rsidP="002F2161">
      <w:pPr>
        <w:ind w:firstLineChars="200" w:firstLine="482"/>
        <w:rPr>
          <w:lang w:eastAsia="zh-CN"/>
        </w:rPr>
      </w:pPr>
      <w:r>
        <w:rPr>
          <w:b/>
          <w:bCs/>
          <w:lang w:eastAsia="zh-CN"/>
        </w:rPr>
        <w:t>ITU-T G.9961</w:t>
      </w:r>
      <w:r>
        <w:rPr>
          <w:rFonts w:hint="eastAsia"/>
          <w:b/>
          <w:bCs/>
          <w:lang w:eastAsia="zh-CN"/>
        </w:rPr>
        <w:t>号建议书（修订版）</w:t>
      </w:r>
      <w:r w:rsidR="0043395B">
        <w:rPr>
          <w:rFonts w:hint="eastAsia"/>
          <w:lang w:eastAsia="zh-CN"/>
        </w:rPr>
        <w:t>，</w:t>
      </w:r>
      <w:r w:rsidR="00F93924">
        <w:rPr>
          <w:rFonts w:hint="eastAsia"/>
          <w:lang w:val="en-US" w:eastAsia="zh-CN"/>
        </w:rPr>
        <w:t>基于统一高速线路的家庭网络收发信机–数据链路层规范。</w:t>
      </w:r>
    </w:p>
    <w:p w:rsidR="00F93924" w:rsidRDefault="007C5806" w:rsidP="002F2161">
      <w:pPr>
        <w:ind w:firstLineChars="200" w:firstLine="482"/>
        <w:rPr>
          <w:lang w:eastAsia="zh-CN"/>
        </w:rPr>
      </w:pPr>
      <w:r>
        <w:rPr>
          <w:b/>
          <w:bCs/>
          <w:lang w:eastAsia="zh-CN"/>
        </w:rPr>
        <w:t>ITU-T G.9963</w:t>
      </w:r>
      <w:r>
        <w:rPr>
          <w:rFonts w:hint="eastAsia"/>
          <w:b/>
          <w:bCs/>
          <w:lang w:eastAsia="zh-CN"/>
        </w:rPr>
        <w:t>号建议书（修订版）</w:t>
      </w:r>
      <w:r w:rsidR="0043395B">
        <w:rPr>
          <w:rFonts w:hint="eastAsia"/>
          <w:lang w:eastAsia="zh-CN"/>
        </w:rPr>
        <w:t>，</w:t>
      </w:r>
      <w:r w:rsidR="00F93924">
        <w:rPr>
          <w:rFonts w:hint="eastAsia"/>
          <w:lang w:val="en-US" w:eastAsia="zh-CN"/>
        </w:rPr>
        <w:t>基于统一高速线路的家庭网络收发信机–多输入</w:t>
      </w:r>
      <w:r w:rsidR="00F93924">
        <w:rPr>
          <w:rFonts w:hint="eastAsia"/>
          <w:lang w:val="en-US" w:eastAsia="zh-CN"/>
        </w:rPr>
        <w:t>/</w:t>
      </w:r>
      <w:r w:rsidR="00F93924">
        <w:rPr>
          <w:rFonts w:hint="eastAsia"/>
          <w:lang w:val="en-US" w:eastAsia="zh-CN"/>
        </w:rPr>
        <w:t>多输出规范。</w:t>
      </w:r>
    </w:p>
    <w:p w:rsidR="007C5806" w:rsidRDefault="007C5806" w:rsidP="007C5806">
      <w:pPr>
        <w:rPr>
          <w:lang w:eastAsia="zh-CN"/>
        </w:rPr>
      </w:pPr>
    </w:p>
    <w:p w:rsidR="0063445E" w:rsidRPr="004663B4" w:rsidRDefault="0063445E" w:rsidP="0063445E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  <w:bookmarkStart w:id="3" w:name="_GoBack"/>
      <w:bookmarkEnd w:id="3"/>
    </w:p>
    <w:p w:rsidR="0063445E" w:rsidRDefault="00284869" w:rsidP="00267EEF">
      <w:pPr>
        <w:spacing w:before="1320"/>
        <w:ind w:left="284" w:hanging="284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267EEF"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李在摄先生</w:t>
      </w:r>
    </w:p>
    <w:p w:rsidR="0063445E" w:rsidRDefault="0063445E" w:rsidP="000D1DA5">
      <w:pPr>
        <w:rPr>
          <w:lang w:eastAsia="zh-CN"/>
        </w:rPr>
      </w:pPr>
    </w:p>
    <w:sectPr w:rsidR="0063445E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95B" w:rsidRDefault="0043395B">
      <w:r>
        <w:separator/>
      </w:r>
    </w:p>
  </w:endnote>
  <w:endnote w:type="continuationSeparator" w:id="0">
    <w:p w:rsidR="0043395B" w:rsidRDefault="0043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5B" w:rsidRPr="004F72BB" w:rsidRDefault="0043395B" w:rsidP="003F1CCA">
    <w:pPr>
      <w:pStyle w:val="Footer"/>
      <w:rPr>
        <w:lang w:val="en-US"/>
      </w:rPr>
    </w:pPr>
    <w:r>
      <w:fldChar w:fldCharType="begin"/>
    </w:r>
    <w:r w:rsidRPr="004F72BB">
      <w:rPr>
        <w:lang w:val="en-US"/>
      </w:rPr>
      <w:instrText xml:space="preserve"> FILENAME \p \* MERGEFORMAT </w:instrText>
    </w:r>
    <w:r>
      <w:fldChar w:fldCharType="separate"/>
    </w:r>
    <w:r w:rsidRPr="004F72BB">
      <w:rPr>
        <w:noProof/>
        <w:lang w:val="en-US"/>
      </w:rPr>
      <w:t>M:\OFFICE\Circ-Coll\Collective\SG15-Coll6C.docx</w:t>
    </w:r>
    <w:r>
      <w:fldChar w:fldCharType="end"/>
    </w:r>
    <w:r w:rsidRPr="004F72BB">
      <w:rPr>
        <w:lang w:val="en-US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2F2161">
      <w:rPr>
        <w:noProof/>
        <w:lang w:val="fr-FR"/>
      </w:rPr>
      <w:t>29/05/2015</w:t>
    </w:r>
    <w:r>
      <w:rPr>
        <w:lang w:val="fr-FR"/>
      </w:rPr>
      <w:fldChar w:fldCharType="end"/>
    </w:r>
    <w:r w:rsidRPr="004F72BB">
      <w:rPr>
        <w:lang w:val="en-US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2F2161">
      <w:rPr>
        <w:noProof/>
        <w:lang w:val="fr-FR"/>
      </w:rPr>
      <w:t>29/05/2015</w:t>
    </w:r>
    <w:r>
      <w:rPr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5B" w:rsidRPr="00272B42" w:rsidRDefault="002F2161" w:rsidP="002F2161">
    <w:pPr>
      <w:overflowPunct/>
      <w:autoSpaceDE/>
      <w:adjustRightInd/>
      <w:spacing w:before="40"/>
      <w:ind w:left="-397" w:right="-397"/>
      <w:jc w:val="center"/>
      <w:rPr>
        <w:lang w:val="fr-CH"/>
      </w:rPr>
    </w:pP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International </w:t>
    </w:r>
    <w:proofErr w:type="spellStart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Telecommunication</w:t>
    </w:r>
    <w:proofErr w:type="spellEnd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Union • Place des Nations, CH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Switzerland</w:t>
    </w:r>
    <w:proofErr w:type="spellEnd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itumail@itu.int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www.itu.int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95B" w:rsidRDefault="0043395B">
      <w:r>
        <w:separator/>
      </w:r>
    </w:p>
  </w:footnote>
  <w:footnote w:type="continuationSeparator" w:id="0">
    <w:p w:rsidR="0043395B" w:rsidRDefault="00433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5B" w:rsidRDefault="0043395B" w:rsidP="00590119">
    <w:pPr>
      <w:pStyle w:val="Header"/>
    </w:pPr>
    <w:r>
      <w:fldChar w:fldCharType="begin"/>
    </w:r>
    <w:r>
      <w:instrText>PAGE</w:instrText>
    </w:r>
    <w:r>
      <w:fldChar w:fldCharType="separate"/>
    </w:r>
    <w:r w:rsidR="00F9392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6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2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8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35"/>
  </w:num>
  <w:num w:numId="3">
    <w:abstractNumId w:val="31"/>
  </w:num>
  <w:num w:numId="4">
    <w:abstractNumId w:val="14"/>
  </w:num>
  <w:num w:numId="5">
    <w:abstractNumId w:val="3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7"/>
  </w:num>
  <w:num w:numId="17">
    <w:abstractNumId w:val="32"/>
  </w:num>
  <w:num w:numId="18">
    <w:abstractNumId w:val="11"/>
  </w:num>
  <w:num w:numId="19">
    <w:abstractNumId w:val="34"/>
  </w:num>
  <w:num w:numId="20">
    <w:abstractNumId w:val="20"/>
  </w:num>
  <w:num w:numId="21">
    <w:abstractNumId w:val="16"/>
  </w:num>
  <w:num w:numId="22">
    <w:abstractNumId w:val="23"/>
  </w:num>
  <w:num w:numId="23">
    <w:abstractNumId w:val="30"/>
  </w:num>
  <w:num w:numId="24">
    <w:abstractNumId w:val="15"/>
  </w:num>
  <w:num w:numId="25">
    <w:abstractNumId w:val="33"/>
  </w:num>
  <w:num w:numId="26">
    <w:abstractNumId w:val="28"/>
  </w:num>
  <w:num w:numId="27">
    <w:abstractNumId w:val="27"/>
  </w:num>
  <w:num w:numId="28">
    <w:abstractNumId w:val="24"/>
  </w:num>
  <w:num w:numId="29">
    <w:abstractNumId w:val="17"/>
  </w:num>
  <w:num w:numId="30">
    <w:abstractNumId w:val="36"/>
  </w:num>
  <w:num w:numId="31">
    <w:abstractNumId w:val="10"/>
  </w:num>
  <w:num w:numId="32">
    <w:abstractNumId w:val="25"/>
  </w:num>
  <w:num w:numId="33">
    <w:abstractNumId w:val="26"/>
  </w:num>
  <w:num w:numId="34">
    <w:abstractNumId w:val="22"/>
  </w:num>
  <w:num w:numId="35">
    <w:abstractNumId w:val="40"/>
  </w:num>
  <w:num w:numId="36">
    <w:abstractNumId w:val="12"/>
  </w:num>
  <w:num w:numId="37">
    <w:abstractNumId w:val="19"/>
  </w:num>
  <w:num w:numId="38">
    <w:abstractNumId w:val="39"/>
  </w:num>
  <w:num w:numId="39">
    <w:abstractNumId w:val="18"/>
  </w:num>
  <w:num w:numId="40">
    <w:abstractNumId w:val="2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33449"/>
    <w:rsid w:val="00072C4C"/>
    <w:rsid w:val="00081BA5"/>
    <w:rsid w:val="00090E72"/>
    <w:rsid w:val="00094C0B"/>
    <w:rsid w:val="000A2484"/>
    <w:rsid w:val="000A6A3A"/>
    <w:rsid w:val="000D1DA5"/>
    <w:rsid w:val="00117471"/>
    <w:rsid w:val="00160A43"/>
    <w:rsid w:val="001D6E70"/>
    <w:rsid w:val="001E6C28"/>
    <w:rsid w:val="00234A9B"/>
    <w:rsid w:val="00267EEF"/>
    <w:rsid w:val="00272B42"/>
    <w:rsid w:val="00282732"/>
    <w:rsid w:val="00284869"/>
    <w:rsid w:val="002E05E3"/>
    <w:rsid w:val="002F2161"/>
    <w:rsid w:val="00303A2A"/>
    <w:rsid w:val="003064AD"/>
    <w:rsid w:val="00334A24"/>
    <w:rsid w:val="0035674D"/>
    <w:rsid w:val="003F1CCA"/>
    <w:rsid w:val="0043395B"/>
    <w:rsid w:val="00464015"/>
    <w:rsid w:val="00486359"/>
    <w:rsid w:val="004F72BB"/>
    <w:rsid w:val="005476D3"/>
    <w:rsid w:val="00590119"/>
    <w:rsid w:val="005C26FD"/>
    <w:rsid w:val="00627AE8"/>
    <w:rsid w:val="0063445E"/>
    <w:rsid w:val="006B463C"/>
    <w:rsid w:val="006D22B1"/>
    <w:rsid w:val="006D42C6"/>
    <w:rsid w:val="007568DA"/>
    <w:rsid w:val="007B5682"/>
    <w:rsid w:val="007C5806"/>
    <w:rsid w:val="007E033F"/>
    <w:rsid w:val="00841612"/>
    <w:rsid w:val="0084436D"/>
    <w:rsid w:val="008B2BDA"/>
    <w:rsid w:val="009128F1"/>
    <w:rsid w:val="009424FC"/>
    <w:rsid w:val="00956D38"/>
    <w:rsid w:val="009727EA"/>
    <w:rsid w:val="00974486"/>
    <w:rsid w:val="009C2FF6"/>
    <w:rsid w:val="00A1090D"/>
    <w:rsid w:val="00A16AB0"/>
    <w:rsid w:val="00A55D76"/>
    <w:rsid w:val="00A85FAD"/>
    <w:rsid w:val="00AC79FD"/>
    <w:rsid w:val="00B01F79"/>
    <w:rsid w:val="00B235FA"/>
    <w:rsid w:val="00B56B75"/>
    <w:rsid w:val="00BA46C8"/>
    <w:rsid w:val="00BB5392"/>
    <w:rsid w:val="00BC7AEE"/>
    <w:rsid w:val="00BE339D"/>
    <w:rsid w:val="00C03E87"/>
    <w:rsid w:val="00C55DE8"/>
    <w:rsid w:val="00C6016A"/>
    <w:rsid w:val="00C7008A"/>
    <w:rsid w:val="00C916ED"/>
    <w:rsid w:val="00D05C2D"/>
    <w:rsid w:val="00D16F47"/>
    <w:rsid w:val="00D17037"/>
    <w:rsid w:val="00D34F86"/>
    <w:rsid w:val="00D54F3F"/>
    <w:rsid w:val="00E35907"/>
    <w:rsid w:val="00E41E39"/>
    <w:rsid w:val="00E47AFF"/>
    <w:rsid w:val="00EE0B16"/>
    <w:rsid w:val="00F07A3C"/>
    <w:rsid w:val="00F1605C"/>
    <w:rsid w:val="00F346AB"/>
    <w:rsid w:val="00F9383A"/>
    <w:rsid w:val="00F9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9EA6DD8F-93EC-4422-8CB1-539691D5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semiHidden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</TotalTime>
  <Pages>1</Pages>
  <Words>340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551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Yuan, Tianxiang</cp:lastModifiedBy>
  <cp:revision>3</cp:revision>
  <cp:lastPrinted>2015-04-24T13:25:00Z</cp:lastPrinted>
  <dcterms:created xsi:type="dcterms:W3CDTF">2015-05-29T07:45:00Z</dcterms:created>
  <dcterms:modified xsi:type="dcterms:W3CDTF">2015-05-29T07:48:00Z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