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4C4778">
        <w:trPr>
          <w:cantSplit/>
          <w:trHeight w:val="15"/>
        </w:trPr>
        <w:tc>
          <w:tcPr>
            <w:tcW w:w="1418" w:type="dxa"/>
            <w:gridSpan w:val="2"/>
            <w:vAlign w:val="center"/>
          </w:tcPr>
          <w:p w:rsidR="00E6788D" w:rsidRPr="009A54D9" w:rsidRDefault="00E6788D" w:rsidP="004C4778">
            <w:pPr>
              <w:pStyle w:val="Tabletext"/>
              <w:jc w:val="center"/>
            </w:pPr>
            <w:bookmarkStart w:id="0" w:name="ditulogo"/>
            <w:bookmarkStart w:id="1" w:name="_GoBack"/>
            <w:bookmarkEnd w:id="0"/>
            <w:bookmarkEnd w:id="1"/>
            <w:r>
              <w:rPr>
                <w:noProof/>
                <w:lang w:val="en-US" w:eastAsia="zh-CN"/>
              </w:rPr>
              <w:drawing>
                <wp:inline distT="0" distB="0" distL="0" distR="0">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4C4778">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4C477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E6788D" w:rsidP="004C4778">
            <w:pPr>
              <w:spacing w:before="0"/>
              <w:jc w:val="right"/>
              <w:rPr>
                <w:rFonts w:ascii="Verdana" w:hAnsi="Verdana"/>
                <w:color w:val="FFFFFF"/>
                <w:sz w:val="26"/>
                <w:szCs w:val="26"/>
              </w:rPr>
            </w:pPr>
            <w:r>
              <w:rPr>
                <w:noProof/>
                <w:lang w:val="en-US" w:eastAsia="zh-CN"/>
              </w:rPr>
              <w:drawing>
                <wp:inline distT="0" distB="0" distL="0" distR="0">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E372C2">
        <w:trPr>
          <w:cantSplit/>
          <w:trHeight w:val="254"/>
        </w:trPr>
        <w:tc>
          <w:tcPr>
            <w:tcW w:w="5387" w:type="dxa"/>
            <w:gridSpan w:val="3"/>
            <w:vAlign w:val="center"/>
          </w:tcPr>
          <w:p w:rsidR="000305E1" w:rsidRDefault="000305E1" w:rsidP="004C4778">
            <w:pPr>
              <w:pStyle w:val="Tabletext"/>
              <w:jc w:val="right"/>
            </w:pPr>
          </w:p>
        </w:tc>
        <w:tc>
          <w:tcPr>
            <w:tcW w:w="4394" w:type="dxa"/>
            <w:gridSpan w:val="2"/>
            <w:shd w:val="clear" w:color="auto" w:fill="auto"/>
            <w:vAlign w:val="center"/>
          </w:tcPr>
          <w:p w:rsidR="000305E1" w:rsidRPr="002F3943" w:rsidRDefault="000305E1" w:rsidP="004B7EBD">
            <w:pPr>
              <w:pStyle w:val="Tabletext"/>
              <w:spacing w:before="480" w:after="120"/>
            </w:pPr>
            <w:r w:rsidRPr="002F3943">
              <w:t xml:space="preserve">Geneva, </w:t>
            </w:r>
            <w:r w:rsidR="004B7EBD" w:rsidRPr="002F3943">
              <w:t>16</w:t>
            </w:r>
            <w:r w:rsidR="00797E4E" w:rsidRPr="002F3943">
              <w:t xml:space="preserve"> </w:t>
            </w:r>
            <w:r w:rsidR="00E372C2" w:rsidRPr="002F3943">
              <w:t>April</w:t>
            </w:r>
            <w:r w:rsidR="00797E4E" w:rsidRPr="002F3943">
              <w:t xml:space="preserve"> 2015</w:t>
            </w:r>
          </w:p>
        </w:tc>
      </w:tr>
      <w:tr w:rsidR="007D0DC2" w:rsidTr="00E372C2">
        <w:trPr>
          <w:cantSplit/>
          <w:trHeight w:val="746"/>
        </w:trPr>
        <w:tc>
          <w:tcPr>
            <w:tcW w:w="1098" w:type="dxa"/>
          </w:tcPr>
          <w:p w:rsidR="007D0DC2" w:rsidRPr="00F36AC4" w:rsidRDefault="007D0DC2" w:rsidP="004C4778">
            <w:pPr>
              <w:pStyle w:val="Tabletext"/>
              <w:rPr>
                <w:rFonts w:ascii="Futura Lt BT" w:hAnsi="Futura Lt BT"/>
              </w:rPr>
            </w:pPr>
            <w:bookmarkStart w:id="2" w:name="Adress_E" w:colFirst="2" w:colLast="2"/>
            <w:r w:rsidRPr="00F36AC4">
              <w:t>Ref:</w:t>
            </w:r>
          </w:p>
        </w:tc>
        <w:tc>
          <w:tcPr>
            <w:tcW w:w="4289" w:type="dxa"/>
            <w:gridSpan w:val="2"/>
          </w:tcPr>
          <w:p w:rsidR="007D0DC2" w:rsidRPr="00F36AC4" w:rsidRDefault="007D0DC2" w:rsidP="004C4778">
            <w:pPr>
              <w:pStyle w:val="Tabletext"/>
            </w:pPr>
            <w:r>
              <w:rPr>
                <w:b/>
              </w:rPr>
              <w:t xml:space="preserve">TSB Collective letter </w:t>
            </w:r>
            <w:r w:rsidR="00797E4E">
              <w:rPr>
                <w:b/>
              </w:rPr>
              <w:t>6/15</w:t>
            </w:r>
          </w:p>
        </w:tc>
        <w:tc>
          <w:tcPr>
            <w:tcW w:w="4394" w:type="dxa"/>
            <w:gridSpan w:val="2"/>
            <w:vMerge w:val="restart"/>
            <w:shd w:val="clear" w:color="auto" w:fill="auto"/>
          </w:tcPr>
          <w:p w:rsidR="007D0DC2" w:rsidRPr="002F3943" w:rsidRDefault="007D0DC2" w:rsidP="004C4778">
            <w:pPr>
              <w:pStyle w:val="Tabletext"/>
              <w:ind w:left="283" w:hanging="283"/>
            </w:pPr>
            <w:r w:rsidRPr="002F3943">
              <w:t>-</w:t>
            </w:r>
            <w:r w:rsidRPr="002F3943">
              <w:tab/>
              <w:t xml:space="preserve">To Administrations of Member States of the Union; </w:t>
            </w:r>
          </w:p>
          <w:p w:rsidR="007D0DC2" w:rsidRPr="002F3943" w:rsidRDefault="007D0DC2" w:rsidP="004C4778">
            <w:pPr>
              <w:pStyle w:val="Tabletext"/>
              <w:ind w:left="283" w:hanging="283"/>
            </w:pPr>
            <w:r w:rsidRPr="002F3943">
              <w:t>-</w:t>
            </w:r>
            <w:r w:rsidRPr="002F3943">
              <w:tab/>
              <w:t>To ITU</w:t>
            </w:r>
            <w:r w:rsidRPr="002F3943">
              <w:noBreakHyphen/>
              <w:t>T Sector Members;</w:t>
            </w:r>
          </w:p>
          <w:p w:rsidR="007D0DC2" w:rsidRPr="002F3943" w:rsidRDefault="007D0DC2" w:rsidP="004C4778">
            <w:pPr>
              <w:pStyle w:val="Tabletext"/>
              <w:ind w:left="283" w:hanging="283"/>
            </w:pPr>
            <w:r w:rsidRPr="002F3943">
              <w:t>-</w:t>
            </w:r>
            <w:r w:rsidRPr="002F3943">
              <w:tab/>
              <w:t>To ITU</w:t>
            </w:r>
            <w:r w:rsidRPr="002F3943">
              <w:noBreakHyphen/>
              <w:t xml:space="preserve">T Associates participating in the work of Study Group </w:t>
            </w:r>
            <w:r w:rsidR="00797E4E" w:rsidRPr="002F3943">
              <w:t>15</w:t>
            </w:r>
            <w:r w:rsidRPr="002F3943">
              <w:t xml:space="preserve"> and </w:t>
            </w:r>
          </w:p>
          <w:p w:rsidR="007D0DC2" w:rsidRPr="002F3943" w:rsidRDefault="007D0DC2" w:rsidP="004C4778">
            <w:pPr>
              <w:pStyle w:val="Tabletext"/>
              <w:ind w:left="283" w:hanging="283"/>
            </w:pPr>
            <w:r w:rsidRPr="002F3943">
              <w:t>-</w:t>
            </w:r>
            <w:r w:rsidRPr="002F3943">
              <w:tab/>
              <w:t>To ITU</w:t>
            </w:r>
            <w:r w:rsidRPr="002F3943">
              <w:noBreakHyphen/>
              <w:t>T Academia</w:t>
            </w:r>
          </w:p>
        </w:tc>
      </w:tr>
      <w:bookmarkEnd w:id="2"/>
      <w:tr w:rsidR="00951309" w:rsidTr="00E372C2">
        <w:trPr>
          <w:cantSplit/>
          <w:trHeight w:val="221"/>
        </w:trPr>
        <w:tc>
          <w:tcPr>
            <w:tcW w:w="1098" w:type="dxa"/>
          </w:tcPr>
          <w:p w:rsidR="00951309" w:rsidRPr="00F36AC4" w:rsidRDefault="00951309" w:rsidP="004C4778">
            <w:pPr>
              <w:pStyle w:val="Tabletext"/>
            </w:pPr>
            <w:r w:rsidRPr="00F36AC4">
              <w:t>Tel:</w:t>
            </w:r>
          </w:p>
        </w:tc>
        <w:tc>
          <w:tcPr>
            <w:tcW w:w="4289" w:type="dxa"/>
            <w:gridSpan w:val="2"/>
          </w:tcPr>
          <w:p w:rsidR="00951309" w:rsidRPr="00F36AC4" w:rsidRDefault="00951309" w:rsidP="004C4778">
            <w:pPr>
              <w:pStyle w:val="Tabletext"/>
              <w:rPr>
                <w:b/>
              </w:rPr>
            </w:pPr>
            <w:r w:rsidRPr="00F36AC4">
              <w:t>+41 22 730</w:t>
            </w:r>
            <w:r w:rsidR="00AF10F1">
              <w:t xml:space="preserve"> </w:t>
            </w:r>
            <w:r w:rsidR="00797E4E">
              <w:t>5515</w:t>
            </w:r>
          </w:p>
        </w:tc>
        <w:tc>
          <w:tcPr>
            <w:tcW w:w="4394" w:type="dxa"/>
            <w:gridSpan w:val="2"/>
            <w:vMerge/>
            <w:shd w:val="clear" w:color="auto" w:fill="auto"/>
          </w:tcPr>
          <w:p w:rsidR="00951309" w:rsidRDefault="00951309" w:rsidP="004C4778">
            <w:pPr>
              <w:pStyle w:val="Tabletext"/>
              <w:ind w:left="142" w:hanging="142"/>
            </w:pPr>
          </w:p>
        </w:tc>
      </w:tr>
      <w:tr w:rsidR="00951309" w:rsidTr="00E372C2">
        <w:trPr>
          <w:cantSplit/>
          <w:trHeight w:val="282"/>
        </w:trPr>
        <w:tc>
          <w:tcPr>
            <w:tcW w:w="1098" w:type="dxa"/>
          </w:tcPr>
          <w:p w:rsidR="00951309" w:rsidRPr="00F36AC4" w:rsidRDefault="00951309" w:rsidP="004C4778">
            <w:pPr>
              <w:pStyle w:val="Tabletext"/>
            </w:pPr>
            <w:r w:rsidRPr="00F36AC4">
              <w:t>Fax:</w:t>
            </w:r>
          </w:p>
        </w:tc>
        <w:tc>
          <w:tcPr>
            <w:tcW w:w="4289" w:type="dxa"/>
            <w:gridSpan w:val="2"/>
          </w:tcPr>
          <w:p w:rsidR="00951309" w:rsidRPr="00F36AC4" w:rsidRDefault="00951309" w:rsidP="004C4778">
            <w:pPr>
              <w:pStyle w:val="Tabletext"/>
              <w:rPr>
                <w:b/>
              </w:rPr>
            </w:pPr>
            <w:r w:rsidRPr="00F36AC4">
              <w:t>+41 22 730 5853</w:t>
            </w:r>
          </w:p>
        </w:tc>
        <w:tc>
          <w:tcPr>
            <w:tcW w:w="4394" w:type="dxa"/>
            <w:gridSpan w:val="2"/>
            <w:vMerge/>
            <w:shd w:val="clear" w:color="auto" w:fill="auto"/>
          </w:tcPr>
          <w:p w:rsidR="00951309" w:rsidRDefault="00951309" w:rsidP="004C4778">
            <w:pPr>
              <w:pStyle w:val="Tabletext"/>
              <w:ind w:left="142" w:hanging="142"/>
            </w:pPr>
          </w:p>
        </w:tc>
      </w:tr>
      <w:tr w:rsidR="00951309" w:rsidTr="004C4778">
        <w:trPr>
          <w:cantSplit/>
          <w:trHeight w:val="376"/>
        </w:trPr>
        <w:tc>
          <w:tcPr>
            <w:tcW w:w="1098" w:type="dxa"/>
          </w:tcPr>
          <w:p w:rsidR="00951309" w:rsidRPr="00F36AC4" w:rsidRDefault="00951309" w:rsidP="004C4778">
            <w:pPr>
              <w:pStyle w:val="Tabletext"/>
            </w:pPr>
            <w:r w:rsidRPr="00F36AC4">
              <w:t>E-mail:</w:t>
            </w:r>
          </w:p>
        </w:tc>
        <w:tc>
          <w:tcPr>
            <w:tcW w:w="4289" w:type="dxa"/>
            <w:gridSpan w:val="2"/>
          </w:tcPr>
          <w:p w:rsidR="00951309" w:rsidRPr="00F36AC4" w:rsidRDefault="00D32FC7" w:rsidP="004C4778">
            <w:pPr>
              <w:pStyle w:val="Tabletext"/>
            </w:pPr>
            <w:hyperlink r:id="rId10" w:history="1">
              <w:r w:rsidR="00797E4E" w:rsidRPr="00DD4B38">
                <w:rPr>
                  <w:rStyle w:val="Hyperlink"/>
                </w:rPr>
                <w:t>tsbsg15@itu.int</w:t>
              </w:r>
            </w:hyperlink>
            <w:r w:rsidR="00797E4E">
              <w:t xml:space="preserve"> </w:t>
            </w:r>
          </w:p>
        </w:tc>
        <w:tc>
          <w:tcPr>
            <w:tcW w:w="4394" w:type="dxa"/>
            <w:gridSpan w:val="2"/>
          </w:tcPr>
          <w:p w:rsidR="00951309" w:rsidRDefault="00951309" w:rsidP="004C4778">
            <w:pPr>
              <w:pStyle w:val="Tabletext"/>
              <w:ind w:left="283" w:hanging="283"/>
            </w:pPr>
          </w:p>
        </w:tc>
      </w:tr>
      <w:tr w:rsidR="00951309" w:rsidRPr="009B6449" w:rsidTr="004C4778">
        <w:trPr>
          <w:cantSplit/>
          <w:trHeight w:val="80"/>
        </w:trPr>
        <w:tc>
          <w:tcPr>
            <w:tcW w:w="1098" w:type="dxa"/>
          </w:tcPr>
          <w:p w:rsidR="00951309" w:rsidRPr="009B6449" w:rsidRDefault="00951309" w:rsidP="004C4778">
            <w:pPr>
              <w:pStyle w:val="Tabletext"/>
            </w:pPr>
            <w:r w:rsidRPr="009B6449">
              <w:t>Subject:</w:t>
            </w:r>
          </w:p>
        </w:tc>
        <w:tc>
          <w:tcPr>
            <w:tcW w:w="8683" w:type="dxa"/>
            <w:gridSpan w:val="4"/>
          </w:tcPr>
          <w:p w:rsidR="00951309" w:rsidRPr="009B6449" w:rsidRDefault="00501F4A" w:rsidP="004C4778">
            <w:pPr>
              <w:pStyle w:val="Tabletext"/>
            </w:pPr>
            <w:r w:rsidRPr="009E0E56">
              <w:rPr>
                <w:b/>
                <w:bCs/>
              </w:rPr>
              <w:t xml:space="preserve">Meeting of Study Group </w:t>
            </w:r>
            <w:r w:rsidR="00797E4E">
              <w:rPr>
                <w:b/>
                <w:bCs/>
              </w:rPr>
              <w:t>15</w:t>
            </w:r>
            <w:r>
              <w:rPr>
                <w:b/>
                <w:bCs/>
              </w:rPr>
              <w:t xml:space="preserve">; </w:t>
            </w:r>
            <w:r w:rsidRPr="009E0E56">
              <w:rPr>
                <w:b/>
                <w:bCs/>
              </w:rPr>
              <w:t xml:space="preserve">Geneva, </w:t>
            </w:r>
            <w:r w:rsidR="00797E4E">
              <w:rPr>
                <w:b/>
                <w:bCs/>
              </w:rPr>
              <w:t>22 June - 3 July 2015</w:t>
            </w:r>
          </w:p>
        </w:tc>
      </w:tr>
    </w:tbl>
    <w:p w:rsidR="000B46FB" w:rsidRDefault="000B46FB" w:rsidP="000B46FB">
      <w:pPr>
        <w:spacing w:before="600"/>
      </w:pPr>
      <w:bookmarkStart w:id="3" w:name="StartTyping_E"/>
      <w:bookmarkEnd w:id="3"/>
      <w:r>
        <w:t>Dear Sir/Madam,</w:t>
      </w:r>
      <w:r w:rsidR="00584AFA">
        <w:tab/>
      </w:r>
    </w:p>
    <w:p w:rsidR="001C0948" w:rsidRDefault="001C0948" w:rsidP="00797E4E">
      <w:r>
        <w:t xml:space="preserve">It is my pleasure to invite you to attend Study Group </w:t>
      </w:r>
      <w:r w:rsidR="00797E4E" w:rsidRPr="00797E4E">
        <w:t xml:space="preserve">15 (Networks, Technologies and Infrastructures for Transport, Access and Home), </w:t>
      </w:r>
      <w:r>
        <w:t xml:space="preserve">which is to meet at ITU headquarters, Geneva, from </w:t>
      </w:r>
      <w:r w:rsidR="00797E4E">
        <w:t>22 June to 3 July 2015</w:t>
      </w:r>
      <w:r w:rsidR="003668A6">
        <w:t xml:space="preserve"> inclusive.</w:t>
      </w:r>
    </w:p>
    <w:p w:rsidR="001C0948" w:rsidRDefault="001C0948" w:rsidP="001C0948">
      <w:r>
        <w:t>I should like to inform you that the meeting will open at 0930 hours on the first day. Participan</w:t>
      </w:r>
      <w:r w:rsidR="00797E4E">
        <w:t>t registration will begin at 080</w:t>
      </w:r>
      <w:r>
        <w:t xml:space="preserve">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797E4E" w:rsidRDefault="00797E4E" w:rsidP="00797E4E">
      <w:r w:rsidRPr="00797E4E">
        <w:lastRenderedPageBreak/>
        <w:t xml:space="preserve">The draft </w:t>
      </w:r>
      <w:r w:rsidRPr="00797E4E">
        <w:rPr>
          <w:b/>
          <w:bCs/>
        </w:rPr>
        <w:t>Agenda</w:t>
      </w:r>
      <w:r w:rsidRPr="00797E4E">
        <w:t xml:space="preserve"> of the meeting and its draft </w:t>
      </w:r>
      <w:r w:rsidRPr="00797E4E">
        <w:rPr>
          <w:b/>
          <w:bCs/>
        </w:rPr>
        <w:t>Timetable</w:t>
      </w:r>
      <w:r w:rsidRPr="00797E4E">
        <w:t xml:space="preserve">, as prepared in agreement with the chairman of the study group (Dr Stephen Trowbridge), is set out in </w:t>
      </w:r>
      <w:r w:rsidRPr="00797E4E">
        <w:rPr>
          <w:b/>
          <w:bCs/>
        </w:rPr>
        <w:t>Annex B</w:t>
      </w:r>
      <w:r w:rsidRPr="00797E4E">
        <w:t xml:space="preserve"> and </w:t>
      </w:r>
      <w:r w:rsidRPr="00797E4E">
        <w:rPr>
          <w:b/>
          <w:bCs/>
        </w:rPr>
        <w:t>Annex C</w:t>
      </w:r>
      <w:r w:rsidRPr="00797E4E">
        <w:t>, respectively.</w:t>
      </w:r>
    </w:p>
    <w:p w:rsidR="000B46FB" w:rsidRDefault="001C0948" w:rsidP="00FA21D2">
      <w:pPr>
        <w:spacing w:before="360"/>
      </w:pPr>
      <w:r w:rsidRPr="00A51E89">
        <w:t>I wish you a productive and enjoyable meeting.</w:t>
      </w:r>
    </w:p>
    <w:p w:rsidR="000B46FB" w:rsidRDefault="000B46FB" w:rsidP="000B46FB">
      <w:pPr>
        <w:spacing w:before="480"/>
      </w:pPr>
      <w:r>
        <w:t>Yours faithfully,</w:t>
      </w:r>
    </w:p>
    <w:p w:rsidR="0087300D" w:rsidRPr="00E372C2" w:rsidRDefault="006D4085" w:rsidP="003F0DED">
      <w:pPr>
        <w:spacing w:before="1560"/>
      </w:pPr>
      <w:r w:rsidRPr="00E372C2">
        <w:rPr>
          <w:szCs w:val="24"/>
        </w:rPr>
        <w:t>Chaesub Lee</w:t>
      </w:r>
      <w:r w:rsidR="000B46FB" w:rsidRPr="00E372C2">
        <w:br/>
        <w:t>Director of the Telecommunication</w:t>
      </w:r>
      <w:r w:rsidR="000B46FB" w:rsidRPr="00E372C2">
        <w:br/>
        <w:t>Standardization Bureau</w:t>
      </w:r>
    </w:p>
    <w:p w:rsidR="00384E5D" w:rsidRDefault="00384E5D" w:rsidP="00797E4E">
      <w:pPr>
        <w:spacing w:before="1320"/>
      </w:pPr>
      <w:r w:rsidRPr="00E372C2">
        <w:rPr>
          <w:b/>
          <w:bCs/>
        </w:rPr>
        <w:t>Annexes</w:t>
      </w:r>
      <w:r w:rsidRPr="00E372C2">
        <w:t>: 3</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FE3824">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797E4E">
        <w:t>15</w:t>
      </w:r>
      <w:r>
        <w:t xml:space="preserve"> website and must therefore be received by TSB </w:t>
      </w:r>
      <w:r>
        <w:rPr>
          <w:b/>
          <w:bCs/>
        </w:rPr>
        <w:t>not later than</w:t>
      </w:r>
      <w:r w:rsidR="00FE3824">
        <w:rPr>
          <w:b/>
          <w:bCs/>
        </w:rPr>
        <w:t xml:space="preserve"> 9 June 2015</w:t>
      </w:r>
      <w:r w:rsidR="00FE3824" w:rsidRPr="00FE3824">
        <w:t>.</w:t>
      </w:r>
      <w:r>
        <w:t xml:space="preserve"> Contributions received at least </w:t>
      </w:r>
      <w:r>
        <w:rPr>
          <w:b/>
          <w:bCs/>
        </w:rPr>
        <w:t>two</w:t>
      </w:r>
      <w:r>
        <w:t xml:space="preserve"> months before the start of the meeting may be translated, if requested.</w:t>
      </w:r>
    </w:p>
    <w:p w:rsidR="00384E5D" w:rsidRDefault="00384E5D" w:rsidP="004B7EBD">
      <w:pPr>
        <w:spacing w:before="100" w:beforeAutospacing="1" w:after="120"/>
      </w:pPr>
      <w:r>
        <w:rPr>
          <w:b/>
          <w:bCs/>
        </w:rPr>
        <w:t>DIRECT POSTING/DOCUMENT SUBMISSION:</w:t>
      </w:r>
      <w:r>
        <w:t xml:space="preserve"> A direct posting system for contributions is available on-line.</w:t>
      </w:r>
      <w:r w:rsidR="004B7EBD">
        <w:t xml:space="preserve"> </w:t>
      </w:r>
      <w:r>
        <w:t>The d</w:t>
      </w:r>
      <w:r w:rsidR="003B362E">
        <w:t>irect posting system allows ITU</w:t>
      </w:r>
      <w:r w:rsidR="003B362E">
        <w:noBreakHyphen/>
      </w:r>
      <w:r>
        <w:t>T members to reserve contribution numbers and to upload/revise contributions directly to the ITU</w:t>
      </w:r>
      <w:r w:rsidR="003B362E">
        <w:noBreakHyphen/>
      </w:r>
      <w:r>
        <w:t>T web server.</w:t>
      </w:r>
      <w:r w:rsidR="004B7EBD">
        <w:t xml:space="preserve"> </w:t>
      </w:r>
      <w:r>
        <w:t xml:space="preserve">Further information and guidelines for the direct posting system are available at the following address: </w:t>
      </w:r>
      <w:hyperlink r:id="rId11" w:history="1">
        <w:r>
          <w:rPr>
            <w:rStyle w:val="Hyperlink"/>
          </w:rPr>
          <w:t>http://itu.int/net/ITU-T/ddp/</w:t>
        </w:r>
      </w:hyperlink>
      <w:r>
        <w:t>.</w:t>
      </w:r>
    </w:p>
    <w:p w:rsidR="00384E5D" w:rsidRDefault="00384E5D" w:rsidP="004B7EBD">
      <w:pPr>
        <w:spacing w:before="100" w:beforeAutospacing="1" w:after="120"/>
      </w:pPr>
      <w:r>
        <w:rPr>
          <w:b/>
          <w:bCs/>
        </w:rPr>
        <w:t>TEMPLATES:</w:t>
      </w:r>
      <w:r>
        <w:t xml:space="preserve"> Please use the provided set of templates to prepare your meeting documents.</w:t>
      </w:r>
      <w:r w:rsidR="004B7EBD">
        <w:t xml:space="preserve"> </w:t>
      </w:r>
      <w:r>
        <w:t>The templates are accessib</w:t>
      </w:r>
      <w:r w:rsidR="003B362E">
        <w:t>le from each ITU</w:t>
      </w:r>
      <w:r w:rsidR="003B362E">
        <w:noBreakHyphen/>
      </w:r>
      <w:r>
        <w:t>T study group web page, under “Delegate resources” (</w:t>
      </w:r>
      <w:hyperlink r:id="rId12" w:history="1">
        <w:r>
          <w:rPr>
            <w:rStyle w:val="Hyperlink"/>
          </w:rPr>
          <w:t>http://itu.int/ITU-T/studygroups/templates</w:t>
        </w:r>
      </w:hyperlink>
      <w:r>
        <w:t>).</w:t>
      </w:r>
      <w:r w:rsidR="004B7EBD">
        <w:t xml:space="preserve"> </w:t>
      </w:r>
      <w:r>
        <w:t>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lastRenderedPageBreak/>
        <w:t xml:space="preserve">WORK </w:t>
      </w:r>
      <w:r>
        <w:rPr>
          <w:b/>
          <w:bCs/>
          <w:sz w:val="28"/>
          <w:szCs w:val="28"/>
        </w:rPr>
        <w:t>METHODS</w:t>
      </w:r>
      <w:r w:rsidRPr="00580DD4">
        <w:rPr>
          <w:b/>
          <w:bCs/>
          <w:sz w:val="28"/>
          <w:szCs w:val="28"/>
        </w:rPr>
        <w:t xml:space="preserve"> AND FACILITIES</w:t>
      </w:r>
    </w:p>
    <w:p w:rsidR="00384E5D" w:rsidRPr="003B362E" w:rsidRDefault="00384E5D" w:rsidP="004B7EBD">
      <w:r w:rsidRPr="003B362E">
        <w:rPr>
          <w:rFonts w:cstheme="majorBidi"/>
          <w:b/>
          <w:bCs/>
          <w:szCs w:val="24"/>
        </w:rPr>
        <w:t xml:space="preserve">INTERPRETATION </w:t>
      </w:r>
      <w:r w:rsidRPr="003B362E">
        <w:rPr>
          <w:rFonts w:cstheme="majorBidi"/>
          <w:szCs w:val="24"/>
        </w:rPr>
        <w:t xml:space="preserve">will be available upon request for the closing plenary of the meeting. </w:t>
      </w:r>
      <w:r w:rsidRPr="003B362E">
        <w:t>For sessions that are scheduled to be held with interpretation, please note that interpretation will</w:t>
      </w:r>
      <w:r w:rsidR="006006A3">
        <w:t xml:space="preserve"> </w:t>
      </w:r>
      <w:r w:rsidR="006006A3" w:rsidRPr="003B362E">
        <w:t>only</w:t>
      </w:r>
      <w:r w:rsidRPr="003B362E">
        <w:t xml:space="preserve">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w:t>
      </w:r>
      <w:r w:rsidR="004B7EBD">
        <w:t xml:space="preserve"> </w:t>
      </w:r>
      <w:r w:rsidRPr="003B362E">
        <w:t>It is imperative that this deadline be respected in order for TSB to make the necessary arrangements for interpretation.</w:t>
      </w:r>
    </w:p>
    <w:p w:rsidR="00384E5D" w:rsidRDefault="00384E5D" w:rsidP="004B7EBD">
      <w:pPr>
        <w:spacing w:after="120"/>
        <w:rPr>
          <w:rFonts w:eastAsia="SimSun"/>
          <w:b/>
          <w:bCs/>
          <w:szCs w:val="24"/>
          <w:lang w:eastAsia="zh-CN"/>
        </w:rPr>
      </w:pPr>
      <w:r>
        <w:rPr>
          <w:rFonts w:eastAsia="SimSun"/>
          <w:b/>
          <w:bCs/>
          <w:szCs w:val="24"/>
          <w:lang w:eastAsia="zh-CN"/>
        </w:rPr>
        <w:t>PAPERLESS MEETINGS:</w:t>
      </w:r>
      <w:r w:rsidR="004B7EBD">
        <w:rPr>
          <w:rFonts w:eastAsia="SimSun"/>
          <w:b/>
          <w:bCs/>
          <w:szCs w:val="24"/>
          <w:lang w:eastAsia="zh-CN"/>
        </w:rPr>
        <w:t xml:space="preserve"> </w:t>
      </w:r>
      <w:r>
        <w:rPr>
          <w:rFonts w:eastAsia="SimSun"/>
          <w:szCs w:val="24"/>
          <w:lang w:eastAsia="zh-CN"/>
        </w:rPr>
        <w:t xml:space="preserve">The meeting will be run paperless. </w:t>
      </w:r>
    </w:p>
    <w:p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w:t>
      </w:r>
      <w:r w:rsidRPr="009E4F80">
        <w:lastRenderedPageBreak/>
        <w:t>Montbrillant building and near the major meeting rooms, for delegates who wish to print documents.</w:t>
      </w:r>
    </w:p>
    <w:p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r w:rsidRPr="00FE3824">
        <w:t>printername@eprint.itu.int</w:t>
      </w:r>
      <w:r>
        <w:t xml:space="preserve">). No driver installation is required. For more details, please see </w:t>
      </w:r>
      <w:hyperlink r:id="rId15" w:history="1">
        <w:r>
          <w:rPr>
            <w:rStyle w:val="Hyperlink"/>
          </w:rPr>
          <w:t>http://itu.int/ITU-T/go/e-print</w:t>
        </w:r>
      </w:hyperlink>
      <w:r>
        <w:t>.</w:t>
      </w:r>
    </w:p>
    <w:p w:rsidR="00384E5D" w:rsidRPr="00743802" w:rsidRDefault="00384E5D" w:rsidP="00FE3824">
      <w:pPr>
        <w:keepNext/>
        <w:keepLines/>
        <w:tabs>
          <w:tab w:val="left" w:pos="1418"/>
          <w:tab w:val="left" w:pos="1702"/>
          <w:tab w:val="left" w:pos="2160"/>
        </w:tabs>
        <w:spacing w:before="480" w:after="120"/>
        <w:ind w:right="91"/>
        <w:jc w:val="center"/>
        <w:rPr>
          <w:b/>
          <w:bCs/>
          <w:sz w:val="28"/>
          <w:szCs w:val="28"/>
        </w:rPr>
      </w:pPr>
      <w:r w:rsidRPr="00743802">
        <w:rPr>
          <w:b/>
          <w:bCs/>
          <w:sz w:val="28"/>
          <w:szCs w:val="28"/>
        </w:rPr>
        <w:t>REGISTRATION, NEW DELEGATES and FELLOWSHIPS</w:t>
      </w:r>
    </w:p>
    <w:p w:rsidR="00384E5D" w:rsidRDefault="00384E5D" w:rsidP="009934DF">
      <w:pPr>
        <w:pStyle w:val="Normalaftertitle0"/>
        <w:keepNext/>
        <w:keepLines/>
        <w:spacing w:before="120"/>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FE3824">
        <w:rPr>
          <w:b/>
        </w:rPr>
        <w:t>22 May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CA4D9F" w:rsidRDefault="00384E5D" w:rsidP="00FE3824">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ITU-T website (</w:t>
      </w:r>
      <w:hyperlink r:id="rId17" w:history="1">
        <w:r w:rsidR="00FE3824" w:rsidRPr="00DD4B38">
          <w:rPr>
            <w:rStyle w:val="Hyperlink"/>
            <w:b/>
            <w:bCs/>
          </w:rPr>
          <w:t>http://itu.int/ITU-T/studygroups/com15</w:t>
        </w:r>
      </w:hyperlink>
      <w:r w:rsidRPr="00CA4D9F">
        <w:rPr>
          <w:b/>
          <w:bCs/>
        </w:rPr>
        <w:t>).</w:t>
      </w:r>
    </w:p>
    <w:p w:rsidR="00384E5D" w:rsidRDefault="00384E5D" w:rsidP="00123A00">
      <w:pPr>
        <w:tabs>
          <w:tab w:val="left" w:pos="1418"/>
          <w:tab w:val="left" w:pos="1702"/>
          <w:tab w:val="left" w:pos="2160"/>
        </w:tabs>
        <w:spacing w:before="100"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 xml:space="preserve">welcome briefing upon registration, </w:t>
      </w:r>
      <w:r w:rsidRPr="005E1402">
        <w:rPr>
          <w:szCs w:val="24"/>
        </w:rPr>
        <w:lastRenderedPageBreak/>
        <w:t>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xml:space="preserve">, please contact: </w:t>
      </w:r>
      <w:hyperlink r:id="rId18" w:history="1">
        <w:r w:rsidR="00123A00" w:rsidRPr="001E5312">
          <w:rPr>
            <w:rStyle w:val="Hyperlink"/>
            <w:szCs w:val="24"/>
          </w:rPr>
          <w:t>ITU-Tme</w:t>
        </w:r>
        <w:r w:rsidR="00123A00" w:rsidRPr="001E5312">
          <w:rPr>
            <w:rStyle w:val="Hyperlink"/>
            <w:szCs w:val="24"/>
          </w:rPr>
          <w:t>m</w:t>
        </w:r>
        <w:r w:rsidR="00123A00" w:rsidRPr="001E5312">
          <w:rPr>
            <w:rStyle w:val="Hyperlink"/>
            <w:szCs w:val="24"/>
          </w:rPr>
          <w:t>b</w:t>
        </w:r>
        <w:r w:rsidR="00123A00" w:rsidRPr="001E5312">
          <w:rPr>
            <w:rStyle w:val="Hyperlink"/>
            <w:szCs w:val="24"/>
          </w:rPr>
          <w:t>e</w:t>
        </w:r>
        <w:r w:rsidR="00123A00" w:rsidRPr="001E5312">
          <w:rPr>
            <w:rStyle w:val="Hyperlink"/>
            <w:szCs w:val="24"/>
          </w:rPr>
          <w:t>rship@itu.int</w:t>
        </w:r>
      </w:hyperlink>
      <w:r w:rsidR="00123A00">
        <w:rPr>
          <w:szCs w:val="24"/>
        </w:rPr>
        <w:t xml:space="preserve">  </w:t>
      </w:r>
      <w:r w:rsidRPr="005E1402">
        <w:rPr>
          <w:szCs w:val="24"/>
        </w:rPr>
        <w:t>.</w:t>
      </w:r>
    </w:p>
    <w:p w:rsidR="00384E5D" w:rsidRDefault="00384E5D" w:rsidP="00353B7B">
      <w:pPr>
        <w:spacing w:before="100" w:after="120"/>
        <w:ind w:right="92"/>
        <w:rPr>
          <w:rFonts w:asciiTheme="majorBidi" w:hAnsiTheme="majorBidi" w:cstheme="majorBidi"/>
          <w:b/>
          <w:bCs/>
          <w:szCs w:val="24"/>
        </w:rPr>
      </w:pPr>
      <w:r>
        <w:rPr>
          <w:b/>
          <w:bCs/>
        </w:rPr>
        <w:t>F</w:t>
      </w:r>
      <w:r w:rsidRPr="00725F66">
        <w:rPr>
          <w:b/>
          <w:bCs/>
        </w:rPr>
        <w:t>ELLOWSHIPS:</w:t>
      </w:r>
      <w:r w:rsidRPr="00725F66">
        <w:t xml:space="preserve"> </w:t>
      </w:r>
      <w:r w:rsidR="00500B12" w:rsidRPr="00500B12">
        <w:t xml:space="preserve">We are pleased to inform you that two partial fellowships per administration will </w:t>
      </w:r>
      <w:r w:rsidRPr="00725F66">
        <w:t>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19" w:history="1">
        <w:r w:rsidRPr="00FE3824">
          <w:rPr>
            <w:rStyle w:val="Hyperlink"/>
            <w:rFonts w:cstheme="majorBidi"/>
            <w:sz w:val="23"/>
            <w:szCs w:val="23"/>
          </w:rPr>
          <w:t>http://itu.int/en/ITU-T</w:t>
        </w:r>
        <w:r w:rsidRPr="00FE3824">
          <w:rPr>
            <w:rStyle w:val="Hyperlink"/>
            <w:rFonts w:cstheme="majorBidi"/>
            <w:sz w:val="23"/>
            <w:szCs w:val="23"/>
          </w:rPr>
          <w:t>/</w:t>
        </w:r>
        <w:r w:rsidRPr="00FE3824">
          <w:rPr>
            <w:rStyle w:val="Hyperlink"/>
            <w:rFonts w:cstheme="majorBidi"/>
            <w:sz w:val="23"/>
            <w:szCs w:val="23"/>
          </w:rPr>
          <w:t>info/Pages/resources.aspx</w:t>
        </w:r>
      </w:hyperlink>
      <w:r w:rsidRPr="009E4F80">
        <w:rPr>
          <w:color w:val="1F497D"/>
        </w:rPr>
        <w:t>)</w:t>
      </w:r>
      <w:r w:rsidRPr="009E4F80">
        <w:t>.</w:t>
      </w:r>
      <w:r w:rsidRPr="00725F66">
        <w:t xml:space="preserve"> An application </w:t>
      </w:r>
      <w:r>
        <w:t xml:space="preserve">for a fellowship </w:t>
      </w:r>
      <w:r w:rsidRPr="00725F66">
        <w:t xml:space="preserve">must be authorized by the relevant Administration of the ITU </w:t>
      </w:r>
      <w:r w:rsidRPr="00FE3824">
        <w:t>Member State.</w:t>
      </w:r>
      <w:r w:rsidR="004B7EBD">
        <w:t xml:space="preserve"> </w:t>
      </w:r>
      <w:r w:rsidRPr="00FE3824">
        <w:t xml:space="preserve">Fellowship requests (please use enclosed </w:t>
      </w:r>
      <w:r w:rsidRPr="00353B7B">
        <w:rPr>
          <w:b/>
          <w:bCs/>
        </w:rPr>
        <w:t>Form 1</w:t>
      </w:r>
      <w:r w:rsidRPr="00FE3824">
        <w:t>), must be</w:t>
      </w:r>
      <w:r w:rsidR="00FE3824" w:rsidRPr="00FE3824">
        <w:t xml:space="preserve"> returned to ITU </w:t>
      </w:r>
      <w:r w:rsidR="00FE3824" w:rsidRPr="00FE3824">
        <w:rPr>
          <w:b/>
          <w:bCs/>
        </w:rPr>
        <w:t>not later than 11 May 2015</w:t>
      </w:r>
      <w:r w:rsidR="00FE3824" w:rsidRPr="00FE3824">
        <w:t>.</w:t>
      </w:r>
      <w:r w:rsidRPr="00FE3824">
        <w:t xml:space="preserve"> Please note that the decision criteria to grant a fellowship include: the available TSB budget; contributions</w:t>
      </w:r>
      <w:r w:rsidRPr="00A13D03">
        <w:t xml:space="preserve"> by the applicant to the meeting; equitable distribution among countries and regions</w:t>
      </w:r>
      <w:r>
        <w:t xml:space="preserve">, </w:t>
      </w:r>
      <w:r w:rsidRPr="00A13D03">
        <w:t>and gender balance.</w:t>
      </w:r>
      <w:r w:rsidR="00353B7B">
        <w:t xml:space="preserve"> Please further note that when two (2) partial fellowships are requested, </w:t>
      </w:r>
      <w:r w:rsidR="00353B7B" w:rsidRPr="00861A2F">
        <w:rPr>
          <w:u w:val="single"/>
        </w:rPr>
        <w:t>at least one</w:t>
      </w:r>
      <w:r w:rsidR="00353B7B">
        <w:t xml:space="preserve"> must be an economy class air ticket.</w:t>
      </w:r>
    </w:p>
    <w:p w:rsidR="00384E5D" w:rsidRDefault="00384E5D" w:rsidP="009934DF">
      <w:pPr>
        <w:spacing w:before="100" w:after="120"/>
        <w:ind w:right="92"/>
        <w:rPr>
          <w:b/>
          <w:bCs/>
        </w:rPr>
      </w:pPr>
      <w:r>
        <w:rPr>
          <w:b/>
          <w:bCs/>
        </w:rPr>
        <w:t>KEY DEADLINES (before meeting)</w:t>
      </w:r>
    </w:p>
    <w:p w:rsidR="00384E5D" w:rsidRPr="009934DF" w:rsidRDefault="009934DF" w:rsidP="009934DF">
      <w:pPr>
        <w:tabs>
          <w:tab w:val="clear" w:pos="794"/>
          <w:tab w:val="clear" w:pos="1191"/>
          <w:tab w:val="clear" w:pos="1588"/>
          <w:tab w:val="clear" w:pos="1985"/>
          <w:tab w:val="left" w:pos="1560"/>
        </w:tabs>
        <w:spacing w:before="20"/>
      </w:pPr>
      <w:r w:rsidRPr="009934DF">
        <w:t>22 April</w:t>
      </w:r>
      <w:r w:rsidR="00384E5D" w:rsidRPr="009934DF">
        <w:t xml:space="preserve"> </w:t>
      </w:r>
      <w:r w:rsidR="00C75C0D" w:rsidRPr="009934DF">
        <w:t>2015</w:t>
      </w:r>
      <w:r w:rsidR="00384E5D" w:rsidRPr="009934DF">
        <w:t>:</w:t>
      </w:r>
      <w:r w:rsidR="00384E5D" w:rsidRPr="009934DF">
        <w:tab/>
        <w:t>-</w:t>
      </w:r>
      <w:r w:rsidR="006D6AF4" w:rsidRPr="009934DF">
        <w:t xml:space="preserve"> </w:t>
      </w:r>
      <w:r w:rsidR="00384E5D" w:rsidRPr="009934DF">
        <w:t>submit contributions for which translation is requested</w:t>
      </w:r>
    </w:p>
    <w:p w:rsidR="00384E5D" w:rsidRPr="009934DF" w:rsidRDefault="009934DF" w:rsidP="009934DF">
      <w:pPr>
        <w:tabs>
          <w:tab w:val="clear" w:pos="794"/>
          <w:tab w:val="clear" w:pos="1191"/>
          <w:tab w:val="clear" w:pos="1588"/>
          <w:tab w:val="clear" w:pos="1985"/>
          <w:tab w:val="left" w:pos="1560"/>
        </w:tabs>
        <w:spacing w:before="20"/>
      </w:pPr>
      <w:r w:rsidRPr="009934DF">
        <w:t>11</w:t>
      </w:r>
      <w:r w:rsidR="00FE3824" w:rsidRPr="009934DF">
        <w:t xml:space="preserve"> May</w:t>
      </w:r>
      <w:r w:rsidR="00384E5D" w:rsidRPr="009934DF">
        <w:t xml:space="preserve"> </w:t>
      </w:r>
      <w:r w:rsidR="00C75C0D" w:rsidRPr="009934DF">
        <w:t>2015</w:t>
      </w:r>
      <w:r w:rsidR="006D6AF4" w:rsidRPr="009934DF">
        <w:t>:</w:t>
      </w:r>
      <w:r w:rsidR="00384E5D" w:rsidRPr="009934DF">
        <w:tab/>
        <w:t>-</w:t>
      </w:r>
      <w:r w:rsidR="006D6AF4" w:rsidRPr="009934DF">
        <w:t xml:space="preserve"> </w:t>
      </w:r>
      <w:r w:rsidR="00384E5D" w:rsidRPr="009934DF">
        <w:t>fellowship requests</w:t>
      </w:r>
    </w:p>
    <w:p w:rsidR="00384E5D" w:rsidRPr="009934DF" w:rsidRDefault="009934DF" w:rsidP="009934DF">
      <w:pPr>
        <w:tabs>
          <w:tab w:val="clear" w:pos="794"/>
          <w:tab w:val="clear" w:pos="1191"/>
          <w:tab w:val="clear" w:pos="1588"/>
          <w:tab w:val="clear" w:pos="1985"/>
          <w:tab w:val="left" w:pos="1560"/>
        </w:tabs>
        <w:spacing w:before="20"/>
      </w:pPr>
      <w:r w:rsidRPr="009934DF">
        <w:t>25 May</w:t>
      </w:r>
      <w:r w:rsidR="006D6AF4" w:rsidRPr="009934DF">
        <w:t xml:space="preserve"> </w:t>
      </w:r>
      <w:r w:rsidR="00C75C0D" w:rsidRPr="009934DF">
        <w:t>2015</w:t>
      </w:r>
      <w:r w:rsidR="006D6AF4" w:rsidRPr="009934DF">
        <w:t>:</w:t>
      </w:r>
      <w:r w:rsidR="006D6AF4" w:rsidRPr="009934DF">
        <w:tab/>
        <w:t>- requests for visas</w:t>
      </w:r>
    </w:p>
    <w:p w:rsidR="00384E5D" w:rsidRPr="009934DF" w:rsidRDefault="009934DF" w:rsidP="00500B12">
      <w:pPr>
        <w:tabs>
          <w:tab w:val="clear" w:pos="794"/>
          <w:tab w:val="clear" w:pos="1191"/>
          <w:tab w:val="clear" w:pos="1588"/>
          <w:tab w:val="clear" w:pos="1985"/>
          <w:tab w:val="left" w:pos="1560"/>
        </w:tabs>
        <w:spacing w:before="20"/>
      </w:pPr>
      <w:r w:rsidRPr="009934DF">
        <w:t>22 May</w:t>
      </w:r>
      <w:r w:rsidR="00384E5D" w:rsidRPr="009934DF">
        <w:t xml:space="preserve"> </w:t>
      </w:r>
      <w:r w:rsidR="00C75C0D" w:rsidRPr="009934DF">
        <w:t>2015</w:t>
      </w:r>
      <w:r w:rsidR="00384E5D" w:rsidRPr="009934DF">
        <w:t>:</w:t>
      </w:r>
      <w:r w:rsidR="00384E5D" w:rsidRPr="009934DF">
        <w:tab/>
        <w:t>-</w:t>
      </w:r>
      <w:r w:rsidR="006D6AF4" w:rsidRPr="009934DF">
        <w:t xml:space="preserve"> </w:t>
      </w:r>
      <w:r w:rsidR="00384E5D" w:rsidRPr="009934DF">
        <w:t>requests for interpretation at closing plenary</w:t>
      </w:r>
    </w:p>
    <w:p w:rsidR="00384E5D" w:rsidRPr="009934DF" w:rsidRDefault="009934DF" w:rsidP="009934DF">
      <w:pPr>
        <w:tabs>
          <w:tab w:val="clear" w:pos="794"/>
          <w:tab w:val="clear" w:pos="1191"/>
          <w:tab w:val="clear" w:pos="1588"/>
          <w:tab w:val="clear" w:pos="1985"/>
          <w:tab w:val="left" w:pos="1560"/>
        </w:tabs>
        <w:spacing w:before="20"/>
      </w:pPr>
      <w:r>
        <w:tab/>
      </w:r>
      <w:r w:rsidR="00384E5D" w:rsidRPr="009934DF">
        <w:t>-</w:t>
      </w:r>
      <w:r w:rsidR="006D6AF4" w:rsidRPr="009934DF">
        <w:t xml:space="preserve"> </w:t>
      </w:r>
      <w:r w:rsidR="00384E5D" w:rsidRPr="009934DF">
        <w:t>pre-registration</w:t>
      </w:r>
    </w:p>
    <w:p w:rsidR="00384E5D" w:rsidRPr="009934DF" w:rsidRDefault="009934DF" w:rsidP="009934DF">
      <w:pPr>
        <w:tabs>
          <w:tab w:val="left" w:pos="1560"/>
        </w:tabs>
        <w:spacing w:before="20"/>
      </w:pPr>
      <w:r w:rsidRPr="009934DF">
        <w:t xml:space="preserve">9 June </w:t>
      </w:r>
      <w:r w:rsidR="00C75C0D" w:rsidRPr="009934DF">
        <w:t>2015</w:t>
      </w:r>
      <w:r w:rsidR="00F54DF5" w:rsidRPr="009934DF">
        <w:t>:</w:t>
      </w:r>
      <w:r w:rsidRPr="009934DF">
        <w:tab/>
      </w:r>
      <w:r w:rsidR="00384E5D" w:rsidRPr="009934DF">
        <w:t>-</w:t>
      </w:r>
      <w:r>
        <w:t xml:space="preserve"> </w:t>
      </w:r>
      <w:r w:rsidR="00384E5D" w:rsidRPr="009934DF">
        <w:t>final deadline for contributions</w:t>
      </w:r>
    </w:p>
    <w:p w:rsidR="00384E5D" w:rsidRPr="004E16C2" w:rsidRDefault="00384E5D" w:rsidP="004B7EBD">
      <w:pPr>
        <w:tabs>
          <w:tab w:val="left" w:pos="1418"/>
          <w:tab w:val="left" w:pos="1702"/>
          <w:tab w:val="left" w:pos="2160"/>
        </w:tabs>
        <w:spacing w:before="240" w:after="120"/>
        <w:ind w:right="91"/>
        <w:jc w:val="center"/>
        <w:rPr>
          <w:b/>
          <w:bCs/>
          <w:sz w:val="28"/>
          <w:szCs w:val="28"/>
        </w:rPr>
      </w:pPr>
      <w:r w:rsidRPr="004E16C2">
        <w:rPr>
          <w:b/>
          <w:bCs/>
          <w:sz w:val="28"/>
          <w:szCs w:val="28"/>
        </w:rPr>
        <w:lastRenderedPageBreak/>
        <w:t>VISITING GENEVA:</w:t>
      </w:r>
      <w:r w:rsidR="004B7EBD">
        <w:rPr>
          <w:b/>
          <w:bCs/>
          <w:sz w:val="28"/>
          <w:szCs w:val="28"/>
        </w:rPr>
        <w:t xml:space="preserve"> </w:t>
      </w:r>
      <w:r w:rsidRPr="004E16C2">
        <w:rPr>
          <w:b/>
          <w:bCs/>
          <w:sz w:val="28"/>
          <w:szCs w:val="28"/>
        </w:rPr>
        <w:t>HOTELS AND VISAS</w:t>
      </w:r>
    </w:p>
    <w:p w:rsidR="00384E5D" w:rsidRDefault="00384E5D" w:rsidP="009934DF">
      <w:pPr>
        <w:pStyle w:val="Normalaftertitle0"/>
        <w:spacing w:before="120"/>
        <w:rPr>
          <w:b/>
          <w:bCs/>
        </w:rPr>
      </w:pPr>
      <w:r>
        <w:t>Please note that a visitor informati</w:t>
      </w:r>
      <w:r w:rsidR="009934DF">
        <w:t xml:space="preserve">on website is now available at: </w:t>
      </w:r>
      <w:hyperlink r:id="rId20" w:history="1">
        <w:r w:rsidRPr="009934DF">
          <w:rPr>
            <w:rStyle w:val="Hyperlink"/>
            <w:sz w:val="23"/>
            <w:szCs w:val="23"/>
          </w:rPr>
          <w:t>http://itu.int/en/</w:t>
        </w:r>
        <w:r w:rsidRPr="009934DF">
          <w:rPr>
            <w:rStyle w:val="Hyperlink"/>
            <w:sz w:val="23"/>
            <w:szCs w:val="23"/>
          </w:rPr>
          <w:t>d</w:t>
        </w:r>
        <w:r w:rsidRPr="009934DF">
          <w:rPr>
            <w:rStyle w:val="Hyperlink"/>
            <w:sz w:val="23"/>
            <w:szCs w:val="23"/>
          </w:rPr>
          <w:t>elegates-corner</w:t>
        </w:r>
      </w:hyperlink>
      <w:r>
        <w:t>.</w:t>
      </w:r>
    </w:p>
    <w:p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1" w:history="1">
        <w:r w:rsidRPr="009D7F3E">
          <w:rPr>
            <w:rStyle w:val="Hyperlink"/>
          </w:rPr>
          <w:t>http://itu.int/travel/</w:t>
        </w:r>
      </w:hyperlink>
      <w:r w:rsidR="00F54DF5" w:rsidRPr="00F54DF5">
        <w:rPr>
          <w:rStyle w:val="Hyperlink"/>
          <w:color w:val="auto"/>
          <w:u w:val="none"/>
        </w:rPr>
        <w:t>.</w:t>
      </w:r>
    </w:p>
    <w:p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w:t>
      </w:r>
      <w:r>
        <w:rPr>
          <w:lang w:val="en-US"/>
        </w:rPr>
        <w:lastRenderedPageBreak/>
        <w:t>(+41 22 730 5853) or e-mail (</w:t>
      </w:r>
      <w:hyperlink r:id="rId22"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384E5D" w:rsidRDefault="00384E5D" w:rsidP="009934DF">
      <w:pPr>
        <w:jc w:val="center"/>
        <w:rPr>
          <w:b/>
          <w:bCs/>
          <w:lang w:val="en-US"/>
        </w:rPr>
      </w:pPr>
      <w:r w:rsidRPr="00991C59">
        <w:rPr>
          <w:b/>
          <w:bCs/>
          <w:lang w:val="en-US"/>
        </w:rPr>
        <w:lastRenderedPageBreak/>
        <w:t>FORM 1</w:t>
      </w:r>
      <w:r>
        <w:rPr>
          <w:b/>
          <w:bCs/>
          <w:lang w:val="en-US"/>
        </w:rPr>
        <w:t xml:space="preserve"> - FELLOWSHIP REQUEST</w:t>
      </w:r>
    </w:p>
    <w:p w:rsidR="00384E5D" w:rsidRDefault="00384E5D" w:rsidP="009934DF">
      <w:pPr>
        <w:jc w:val="center"/>
        <w:rPr>
          <w:lang w:val="en-US"/>
        </w:rPr>
      </w:pPr>
      <w:r w:rsidRPr="007B5B29">
        <w:rPr>
          <w:lang w:val="en-US"/>
        </w:rPr>
        <w:t>(</w:t>
      </w:r>
      <w:r w:rsidR="009934DF" w:rsidRPr="009934DF">
        <w:rPr>
          <w:lang w:val="en-US"/>
        </w:rPr>
        <w:t>to TSB Colle</w:t>
      </w:r>
      <w:r w:rsidR="009934DF">
        <w:rPr>
          <w:lang w:val="en-US"/>
        </w:rPr>
        <w:t>ctive letter 6</w:t>
      </w:r>
      <w:r w:rsidR="009934DF" w:rsidRPr="009934DF">
        <w:rPr>
          <w:lang w:val="en-US"/>
        </w:rPr>
        <w:t>/15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84E5D" w:rsidTr="005E70E3">
        <w:trPr>
          <w:trHeight w:val="1115"/>
        </w:trPr>
        <w:tc>
          <w:tcPr>
            <w:tcW w:w="1195" w:type="dxa"/>
            <w:tcBorders>
              <w:top w:val="single" w:sz="6" w:space="0" w:color="auto"/>
              <w:left w:val="single" w:sz="6" w:space="0" w:color="auto"/>
              <w:bottom w:val="single" w:sz="6" w:space="0" w:color="auto"/>
            </w:tcBorders>
          </w:tcPr>
          <w:p w:rsidR="00384E5D" w:rsidRPr="00CB3420" w:rsidRDefault="005E70E3" w:rsidP="005E0F42">
            <w:pPr>
              <w:rPr>
                <w:sz w:val="16"/>
              </w:rPr>
            </w:pPr>
            <w:r>
              <w:rPr>
                <w:noProof/>
                <w:sz w:val="16"/>
                <w:lang w:val="en-US" w:eastAsia="zh-CN"/>
              </w:rPr>
              <w:drawing>
                <wp:inline distT="0" distB="0" distL="0" distR="0">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84E5D" w:rsidRPr="00CF141F" w:rsidRDefault="00384E5D" w:rsidP="009934DF">
            <w:pPr>
              <w:spacing w:before="60"/>
              <w:jc w:val="center"/>
              <w:rPr>
                <w:b/>
                <w:bCs/>
                <w:szCs w:val="22"/>
              </w:rPr>
            </w:pPr>
            <w:r w:rsidRPr="00CF141F">
              <w:rPr>
                <w:b/>
                <w:bCs/>
                <w:szCs w:val="22"/>
              </w:rPr>
              <w:t xml:space="preserve">ITU-T Study Group </w:t>
            </w:r>
            <w:r w:rsidR="009934DF">
              <w:rPr>
                <w:b/>
                <w:bCs/>
                <w:szCs w:val="22"/>
              </w:rPr>
              <w:t>15</w:t>
            </w:r>
            <w:r w:rsidRPr="00CF141F">
              <w:rPr>
                <w:b/>
                <w:bCs/>
                <w:szCs w:val="22"/>
              </w:rPr>
              <w:t xml:space="preserve"> meeting</w:t>
            </w:r>
          </w:p>
          <w:p w:rsidR="00384E5D" w:rsidRPr="00CB3420" w:rsidRDefault="00384E5D" w:rsidP="009934DF">
            <w:pPr>
              <w:spacing w:before="60"/>
              <w:jc w:val="center"/>
              <w:rPr>
                <w:b/>
                <w:bCs/>
              </w:rPr>
            </w:pPr>
            <w:r w:rsidRPr="00CF141F">
              <w:rPr>
                <w:b/>
                <w:bCs/>
                <w:szCs w:val="22"/>
              </w:rPr>
              <w:t xml:space="preserve">Geneva, Switzerland, </w:t>
            </w:r>
            <w:r w:rsidR="009934DF">
              <w:rPr>
                <w:b/>
                <w:bCs/>
                <w:szCs w:val="22"/>
              </w:rPr>
              <w:t>22 June – 3 July 2015</w:t>
            </w:r>
          </w:p>
        </w:tc>
        <w:tc>
          <w:tcPr>
            <w:tcW w:w="1178" w:type="dxa"/>
            <w:tcBorders>
              <w:top w:val="single" w:sz="6" w:space="0" w:color="auto"/>
              <w:bottom w:val="single" w:sz="6" w:space="0" w:color="auto"/>
              <w:right w:val="single" w:sz="6" w:space="0" w:color="auto"/>
            </w:tcBorders>
          </w:tcPr>
          <w:p w:rsidR="00384E5D" w:rsidRPr="00CB3420" w:rsidRDefault="005E70E3" w:rsidP="005E0F42">
            <w:r>
              <w:rPr>
                <w:noProof/>
                <w:lang w:val="en-US" w:eastAsia="zh-CN"/>
              </w:rPr>
              <w:drawing>
                <wp:inline distT="0" distB="0" distL="0" distR="0">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84E5D" w:rsidRPr="00123A00" w:rsidTr="00F85826">
        <w:tc>
          <w:tcPr>
            <w:tcW w:w="2734" w:type="dxa"/>
            <w:gridSpan w:val="2"/>
          </w:tcPr>
          <w:p w:rsidR="00384E5D" w:rsidRPr="00CF141F" w:rsidRDefault="00384E5D" w:rsidP="005E70E3">
            <w:pPr>
              <w:spacing w:before="240"/>
              <w:rPr>
                <w:b/>
                <w:bCs/>
                <w:iCs/>
                <w:szCs w:val="22"/>
              </w:rPr>
            </w:pPr>
            <w:r w:rsidRPr="00CF141F">
              <w:rPr>
                <w:b/>
                <w:bCs/>
                <w:iCs/>
                <w:szCs w:val="22"/>
              </w:rPr>
              <w:t>Please return to:</w:t>
            </w:r>
          </w:p>
        </w:tc>
        <w:tc>
          <w:tcPr>
            <w:tcW w:w="3164" w:type="dxa"/>
            <w:gridSpan w:val="2"/>
          </w:tcPr>
          <w:p w:rsidR="00384E5D" w:rsidRPr="00CF141F" w:rsidRDefault="00384E5D" w:rsidP="005E0F42">
            <w:pPr>
              <w:rPr>
                <w:b/>
                <w:bCs/>
                <w:szCs w:val="22"/>
                <w:lang w:val="en-US"/>
              </w:rPr>
            </w:pPr>
            <w:r w:rsidRPr="00CF141F">
              <w:rPr>
                <w:b/>
                <w:bCs/>
                <w:szCs w:val="22"/>
                <w:lang w:val="en-US"/>
              </w:rPr>
              <w:t xml:space="preserve">ITU </w:t>
            </w:r>
          </w:p>
          <w:p w:rsidR="00384E5D" w:rsidRPr="0044318A" w:rsidRDefault="00384E5D" w:rsidP="005E0F42">
            <w:pPr>
              <w:rPr>
                <w:b/>
                <w:bCs/>
                <w:iCs/>
                <w:sz w:val="20"/>
                <w:lang w:val="en-US"/>
              </w:rPr>
            </w:pPr>
            <w:r w:rsidRPr="00CF141F">
              <w:rPr>
                <w:b/>
                <w:bCs/>
                <w:szCs w:val="22"/>
                <w:lang w:val="en-US"/>
              </w:rPr>
              <w:t>Geneva (Switzerland)</w:t>
            </w:r>
          </w:p>
        </w:tc>
        <w:tc>
          <w:tcPr>
            <w:tcW w:w="3883" w:type="dxa"/>
            <w:gridSpan w:val="4"/>
          </w:tcPr>
          <w:p w:rsidR="005E70E3" w:rsidRPr="00245D38" w:rsidRDefault="00384E5D" w:rsidP="005E70E3">
            <w:pPr>
              <w:rPr>
                <w:szCs w:val="22"/>
                <w:lang w:val="de-DE"/>
              </w:rPr>
            </w:pPr>
            <w:r w:rsidRPr="00CF141F">
              <w:rPr>
                <w:b/>
                <w:bCs/>
                <w:szCs w:val="22"/>
                <w:lang w:val="it-IT"/>
              </w:rPr>
              <w:t xml:space="preserve">E-mail: </w:t>
            </w:r>
            <w:r w:rsidRPr="00CF141F">
              <w:rPr>
                <w:b/>
                <w:bCs/>
                <w:szCs w:val="22"/>
                <w:lang w:val="it-IT"/>
              </w:rPr>
              <w:tab/>
            </w:r>
            <w:hyperlink r:id="rId24" w:history="1">
              <w:r w:rsidRPr="00CF141F">
                <w:rPr>
                  <w:rStyle w:val="Hyperlink"/>
                  <w:b/>
                  <w:bCs/>
                  <w:szCs w:val="22"/>
                  <w:lang w:val="it-IT"/>
                </w:rPr>
                <w:t>bdtfellowships@itu.int</w:t>
              </w:r>
            </w:hyperlink>
          </w:p>
          <w:p w:rsidR="00384E5D" w:rsidRPr="00CF141F" w:rsidRDefault="00384E5D" w:rsidP="005E70E3">
            <w:pPr>
              <w:spacing w:before="0"/>
              <w:rPr>
                <w:b/>
                <w:bCs/>
                <w:szCs w:val="22"/>
                <w:lang w:val="it-IT"/>
              </w:rPr>
            </w:pPr>
            <w:r w:rsidRPr="00CF141F">
              <w:rPr>
                <w:b/>
                <w:bCs/>
                <w:szCs w:val="22"/>
                <w:lang w:val="it-IT"/>
              </w:rPr>
              <w:t>Tel:</w:t>
            </w:r>
            <w:r w:rsidR="005E70E3" w:rsidRPr="00CF141F">
              <w:rPr>
                <w:b/>
                <w:bCs/>
                <w:szCs w:val="22"/>
                <w:lang w:val="it-IT"/>
              </w:rPr>
              <w:tab/>
            </w:r>
            <w:r w:rsidRPr="00CF141F">
              <w:rPr>
                <w:b/>
                <w:bCs/>
                <w:szCs w:val="22"/>
                <w:lang w:val="it-IT"/>
              </w:rPr>
              <w:t>+41 22 730 5227</w:t>
            </w:r>
          </w:p>
          <w:p w:rsidR="00384E5D" w:rsidRPr="00666046" w:rsidRDefault="00384E5D" w:rsidP="005E70E3">
            <w:pPr>
              <w:spacing w:before="0"/>
              <w:rPr>
                <w:b/>
                <w:bCs/>
                <w:sz w:val="20"/>
                <w:lang w:val="it-IT"/>
              </w:rPr>
            </w:pPr>
            <w:r w:rsidRPr="00CF141F">
              <w:rPr>
                <w:b/>
                <w:bCs/>
                <w:szCs w:val="22"/>
                <w:lang w:val="it-IT"/>
              </w:rPr>
              <w:t>Fax:</w:t>
            </w:r>
            <w:r w:rsidR="005E70E3" w:rsidRPr="00CF141F">
              <w:rPr>
                <w:b/>
                <w:bCs/>
                <w:szCs w:val="22"/>
                <w:lang w:val="it-IT"/>
              </w:rPr>
              <w:tab/>
            </w:r>
            <w:r w:rsidRPr="00CF141F">
              <w:rPr>
                <w:b/>
                <w:bCs/>
                <w:szCs w:val="22"/>
                <w:lang w:val="it-IT"/>
              </w:rPr>
              <w:t>+41 22 730 5778</w:t>
            </w:r>
          </w:p>
        </w:tc>
      </w:tr>
      <w:tr w:rsidR="00384E5D" w:rsidRPr="007B5B29" w:rsidTr="004748F4">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384E5D" w:rsidRPr="007B5B29" w:rsidRDefault="00384E5D" w:rsidP="00353B7B">
            <w:pPr>
              <w:spacing w:after="120"/>
              <w:contextualSpacing/>
              <w:jc w:val="center"/>
              <w:rPr>
                <w:b/>
                <w:iCs/>
                <w:lang w:val="en-US"/>
              </w:rPr>
            </w:pPr>
            <w:r w:rsidRPr="007B5B29">
              <w:rPr>
                <w:b/>
                <w:iCs/>
                <w:lang w:val="en-US"/>
              </w:rPr>
              <w:t xml:space="preserve">Request for </w:t>
            </w:r>
            <w:r w:rsidR="00353B7B">
              <w:rPr>
                <w:b/>
                <w:iCs/>
                <w:lang w:val="en-US"/>
              </w:rPr>
              <w:t>one</w:t>
            </w:r>
            <w:r>
              <w:rPr>
                <w:b/>
                <w:iCs/>
                <w:lang w:val="en-US"/>
              </w:rPr>
              <w:t xml:space="preserve"> partial </w:t>
            </w:r>
            <w:r w:rsidRPr="007B5B29">
              <w:rPr>
                <w:b/>
                <w:iCs/>
                <w:lang w:val="en-US"/>
              </w:rPr>
              <w:t>fellowship to be submitted before</w:t>
            </w:r>
            <w:r w:rsidR="00353B7B">
              <w:rPr>
                <w:b/>
                <w:iCs/>
                <w:lang w:val="en-US"/>
              </w:rPr>
              <w:t xml:space="preserve"> </w:t>
            </w:r>
            <w:r w:rsidR="009934DF">
              <w:rPr>
                <w:b/>
                <w:iCs/>
                <w:lang w:val="en-US"/>
              </w:rPr>
              <w:t>11 May 2015</w:t>
            </w:r>
          </w:p>
        </w:tc>
      </w:tr>
      <w:tr w:rsidR="00384E5D" w:rsidRPr="007B5B29" w:rsidTr="005E70E3">
        <w:tblPrEx>
          <w:tblCellMar>
            <w:left w:w="107" w:type="dxa"/>
            <w:right w:w="107" w:type="dxa"/>
          </w:tblCellMar>
        </w:tblPrEx>
        <w:trPr>
          <w:trHeight w:val="439"/>
        </w:trPr>
        <w:tc>
          <w:tcPr>
            <w:tcW w:w="2878" w:type="dxa"/>
            <w:gridSpan w:val="3"/>
          </w:tcPr>
          <w:p w:rsidR="00384E5D" w:rsidRPr="007B5B29" w:rsidRDefault="00384E5D" w:rsidP="005E0F42">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84E5D" w:rsidRPr="007B5B29" w:rsidRDefault="00384E5D" w:rsidP="005E70E3">
            <w:pPr>
              <w:spacing w:before="0"/>
              <w:jc w:val="center"/>
              <w:rPr>
                <w:iCs/>
                <w:lang w:val="en-US"/>
              </w:rPr>
            </w:pPr>
            <w:r w:rsidRPr="007B5B29">
              <w:rPr>
                <w:iCs/>
                <w:lang w:val="en-US"/>
              </w:rPr>
              <w:t>Participation of women is encouraged</w:t>
            </w:r>
          </w:p>
        </w:tc>
        <w:tc>
          <w:tcPr>
            <w:tcW w:w="3187" w:type="dxa"/>
            <w:gridSpan w:val="2"/>
            <w:tcBorders>
              <w:left w:val="nil"/>
            </w:tcBorders>
          </w:tcPr>
          <w:p w:rsidR="00384E5D" w:rsidRPr="007B5B29" w:rsidRDefault="00384E5D" w:rsidP="005E0F42">
            <w:pPr>
              <w:spacing w:before="0"/>
              <w:jc w:val="center"/>
              <w:rPr>
                <w:lang w:val="en-US"/>
              </w:rPr>
            </w:pPr>
          </w:p>
        </w:tc>
      </w:tr>
      <w:tr w:rsidR="00384E5D" w:rsidRPr="0044318A" w:rsidTr="00F85826">
        <w:tc>
          <w:tcPr>
            <w:tcW w:w="9781" w:type="dxa"/>
            <w:gridSpan w:val="8"/>
            <w:tcBorders>
              <w:top w:val="single" w:sz="6" w:space="0" w:color="auto"/>
              <w:left w:val="single" w:sz="6" w:space="0" w:color="auto"/>
              <w:right w:val="single" w:sz="6" w:space="0" w:color="auto"/>
            </w:tcBorders>
          </w:tcPr>
          <w:p w:rsidR="00384E5D" w:rsidRPr="00A60FE3" w:rsidRDefault="00384E5D" w:rsidP="004B7EBD">
            <w:pPr>
              <w:pStyle w:val="Note"/>
              <w:spacing w:before="100"/>
            </w:pPr>
            <w:r w:rsidRPr="00A60FE3">
              <w:t>Registration Confirmation I.D. No: ……………………………………………………………………………</w:t>
            </w:r>
            <w:r w:rsidRPr="00A60FE3">
              <w:br/>
              <w:t>(Note:</w:t>
            </w:r>
            <w:r w:rsidR="004B7EBD">
              <w:t xml:space="preserve"> </w:t>
            </w:r>
            <w:r w:rsidRPr="00A60FE3">
              <w:t xml:space="preserve">It is imperative for fellowship </w:t>
            </w:r>
            <w:r w:rsidRPr="009934DF">
              <w:t xml:space="preserve">holders to pre-register via the online registration form at: </w:t>
            </w:r>
            <w:hyperlink r:id="rId25" w:history="1">
              <w:r w:rsidR="009934DF" w:rsidRPr="00DD4B38">
                <w:rPr>
                  <w:rStyle w:val="Hyperlink"/>
                  <w:rFonts w:cs="Arial"/>
                  <w:szCs w:val="22"/>
                </w:rPr>
                <w:t>http://itu.int/ITU-T/st</w:t>
              </w:r>
              <w:r w:rsidR="009934DF" w:rsidRPr="00DD4B38">
                <w:rPr>
                  <w:rStyle w:val="Hyperlink"/>
                  <w:rFonts w:cs="Arial"/>
                  <w:szCs w:val="22"/>
                </w:rPr>
                <w:t>u</w:t>
              </w:r>
              <w:r w:rsidR="009934DF" w:rsidRPr="00DD4B38">
                <w:rPr>
                  <w:rStyle w:val="Hyperlink"/>
                  <w:rFonts w:cs="Arial"/>
                  <w:szCs w:val="22"/>
                </w:rPr>
                <w:t>dygroups/com15</w:t>
              </w:r>
            </w:hyperlink>
            <w:r w:rsidRPr="009934DF">
              <w:rPr>
                <w:szCs w:val="22"/>
              </w:rPr>
              <w:t>)</w:t>
            </w:r>
          </w:p>
          <w:p w:rsidR="00384E5D" w:rsidRPr="00A60FE3" w:rsidRDefault="00384E5D" w:rsidP="009934DF">
            <w:pPr>
              <w:tabs>
                <w:tab w:val="left" w:pos="170"/>
                <w:tab w:val="left" w:pos="1701"/>
                <w:tab w:val="right" w:leader="underscore" w:pos="10773"/>
              </w:tabs>
              <w:spacing w:before="100"/>
              <w:rPr>
                <w:b/>
                <w:sz w:val="18"/>
                <w:szCs w:val="18"/>
                <w:lang w:val="en-US"/>
              </w:rPr>
            </w:pPr>
            <w:r w:rsidRPr="00A60FE3">
              <w:t>Country</w:t>
            </w:r>
            <w:r w:rsidRPr="00A60FE3">
              <w:rPr>
                <w:b/>
                <w:sz w:val="18"/>
                <w:szCs w:val="18"/>
                <w:lang w:val="en-US"/>
              </w:rPr>
              <w:t xml:space="preserve">: </w:t>
            </w:r>
            <w:r w:rsidR="00A60FE3">
              <w:rPr>
                <w:b/>
                <w:sz w:val="18"/>
                <w:szCs w:val="18"/>
                <w:lang w:val="en-US"/>
              </w:rPr>
              <w:t>_</w:t>
            </w:r>
            <w:r w:rsidRPr="00A60FE3">
              <w:rPr>
                <w:b/>
                <w:sz w:val="18"/>
                <w:szCs w:val="18"/>
                <w:lang w:val="en-US"/>
              </w:rPr>
              <w:t>____________________________________________________________________________________________</w:t>
            </w:r>
          </w:p>
          <w:p w:rsidR="00384E5D" w:rsidRPr="00A60FE3" w:rsidRDefault="00384E5D" w:rsidP="009934DF">
            <w:pPr>
              <w:tabs>
                <w:tab w:val="left" w:pos="170"/>
                <w:tab w:val="left" w:pos="1701"/>
                <w:tab w:val="left" w:pos="3686"/>
                <w:tab w:val="right" w:leader="underscore" w:pos="10773"/>
              </w:tabs>
              <w:spacing w:before="100"/>
              <w:rPr>
                <w:b/>
                <w:sz w:val="18"/>
                <w:szCs w:val="18"/>
                <w:lang w:val="en-US"/>
              </w:rPr>
            </w:pPr>
            <w:r w:rsidRPr="00A60FE3">
              <w:t>Name of the Administration or Organization</w:t>
            </w:r>
            <w:r w:rsidR="00A60FE3">
              <w:rPr>
                <w:b/>
                <w:sz w:val="18"/>
                <w:szCs w:val="18"/>
                <w:lang w:val="en-US"/>
              </w:rPr>
              <w:t>: _</w:t>
            </w:r>
            <w:r w:rsidRPr="00A60FE3">
              <w:rPr>
                <w:b/>
                <w:sz w:val="18"/>
                <w:szCs w:val="18"/>
                <w:lang w:val="en-US"/>
              </w:rPr>
              <w:t>_____________________________________________________</w:t>
            </w:r>
          </w:p>
          <w:p w:rsidR="00384E5D" w:rsidRPr="00A60FE3" w:rsidRDefault="004748F4" w:rsidP="009934DF">
            <w:pPr>
              <w:tabs>
                <w:tab w:val="left" w:pos="170"/>
                <w:tab w:val="left" w:pos="1701"/>
                <w:tab w:val="right" w:leader="underscore" w:pos="5954"/>
                <w:tab w:val="left" w:pos="6521"/>
                <w:tab w:val="right" w:leader="underscore" w:pos="10773"/>
              </w:tabs>
              <w:spacing w:before="100"/>
              <w:rPr>
                <w:b/>
                <w:sz w:val="18"/>
                <w:szCs w:val="18"/>
                <w:lang w:val="en-US"/>
              </w:rPr>
            </w:pPr>
            <w:r>
              <w:t>Mr / Ms</w:t>
            </w:r>
            <w:r w:rsidR="00E21FE2">
              <w:t xml:space="preserve"> </w:t>
            </w:r>
            <w:r>
              <w:t xml:space="preserve"> </w:t>
            </w:r>
            <w:r w:rsidR="00384E5D" w:rsidRPr="00A60FE3">
              <w:rPr>
                <w:b/>
                <w:sz w:val="18"/>
                <w:szCs w:val="18"/>
                <w:lang w:val="en-US"/>
              </w:rPr>
              <w:t>________________________</w:t>
            </w:r>
            <w:r w:rsidR="009E4F80">
              <w:rPr>
                <w:b/>
                <w:sz w:val="18"/>
                <w:szCs w:val="18"/>
                <w:lang w:val="en-US"/>
              </w:rPr>
              <w:t>_</w:t>
            </w:r>
            <w:r w:rsidR="00384E5D" w:rsidRPr="00A60FE3">
              <w:rPr>
                <w:b/>
                <w:sz w:val="18"/>
                <w:szCs w:val="18"/>
                <w:lang w:val="en-US"/>
              </w:rPr>
              <w:t>______</w:t>
            </w:r>
            <w:r w:rsidR="00384E5D" w:rsidRPr="00A60FE3">
              <w:t>(family name)</w:t>
            </w:r>
            <w:r w:rsidR="00E21FE2">
              <w:t xml:space="preserve">  </w:t>
            </w:r>
            <w:r w:rsidR="00384E5D" w:rsidRPr="00A60FE3">
              <w:tab/>
            </w:r>
            <w:r w:rsidR="009E4F80" w:rsidRPr="00A60FE3">
              <w:rPr>
                <w:b/>
                <w:sz w:val="18"/>
                <w:szCs w:val="18"/>
                <w:lang w:val="en-US"/>
              </w:rPr>
              <w:t>__________</w:t>
            </w:r>
            <w:r w:rsidR="009E4F80">
              <w:rPr>
                <w:b/>
                <w:sz w:val="18"/>
                <w:szCs w:val="18"/>
                <w:lang w:val="en-US"/>
              </w:rPr>
              <w:t>_</w:t>
            </w:r>
            <w:r w:rsidR="009E4F80" w:rsidRPr="00A60FE3">
              <w:rPr>
                <w:b/>
                <w:sz w:val="18"/>
                <w:szCs w:val="18"/>
                <w:lang w:val="en-US"/>
              </w:rPr>
              <w:t>____________________</w:t>
            </w:r>
            <w:r w:rsidR="00E21FE2">
              <w:rPr>
                <w:b/>
                <w:sz w:val="18"/>
                <w:szCs w:val="18"/>
                <w:lang w:val="en-US"/>
              </w:rPr>
              <w:t>_</w:t>
            </w:r>
            <w:r w:rsidR="009E4F80" w:rsidRPr="00A60FE3">
              <w:t>(</w:t>
            </w:r>
            <w:r w:rsidR="00384E5D" w:rsidRPr="00A60FE3">
              <w:t>given name)</w:t>
            </w:r>
          </w:p>
          <w:p w:rsidR="00384E5D" w:rsidRPr="00A60FE3" w:rsidRDefault="00384E5D" w:rsidP="009934DF">
            <w:pPr>
              <w:tabs>
                <w:tab w:val="left" w:pos="170"/>
                <w:tab w:val="right" w:pos="4536"/>
                <w:tab w:val="right" w:leader="underscore" w:pos="10773"/>
              </w:tabs>
              <w:spacing w:before="100"/>
              <w:rPr>
                <w:b/>
                <w:sz w:val="18"/>
                <w:szCs w:val="18"/>
              </w:rPr>
            </w:pPr>
            <w:r w:rsidRPr="00A60FE3">
              <w:t>Title</w:t>
            </w:r>
            <w:r w:rsidR="00A60FE3">
              <w:t xml:space="preserve">: </w:t>
            </w:r>
            <w:r w:rsidR="00A57624">
              <w:t xml:space="preserve"> </w:t>
            </w:r>
            <w:r w:rsidR="00A60FE3" w:rsidRPr="00A60FE3">
              <w:rPr>
                <w:b/>
                <w:sz w:val="18"/>
                <w:szCs w:val="18"/>
              </w:rPr>
              <w:t>_</w:t>
            </w:r>
            <w:r w:rsidRPr="00A60FE3">
              <w:rPr>
                <w:b/>
                <w:sz w:val="18"/>
                <w:szCs w:val="18"/>
              </w:rPr>
              <w:t>___________________________________________________</w:t>
            </w:r>
            <w:r w:rsidR="00A57624">
              <w:rPr>
                <w:b/>
                <w:sz w:val="18"/>
                <w:szCs w:val="18"/>
              </w:rPr>
              <w:t>____________________________________________</w:t>
            </w:r>
          </w:p>
        </w:tc>
      </w:tr>
      <w:tr w:rsidR="00384E5D" w:rsidRPr="007B5B29" w:rsidTr="00F85826">
        <w:tc>
          <w:tcPr>
            <w:tcW w:w="9781" w:type="dxa"/>
            <w:gridSpan w:val="8"/>
            <w:tcBorders>
              <w:left w:val="single" w:sz="6" w:space="0" w:color="auto"/>
              <w:bottom w:val="single" w:sz="6" w:space="0" w:color="auto"/>
              <w:right w:val="single" w:sz="6" w:space="0" w:color="auto"/>
            </w:tcBorders>
          </w:tcPr>
          <w:p w:rsidR="00384E5D" w:rsidRPr="00A60FE3" w:rsidRDefault="00384E5D" w:rsidP="009934DF">
            <w:pPr>
              <w:tabs>
                <w:tab w:val="left" w:pos="170"/>
                <w:tab w:val="left" w:pos="1701"/>
                <w:tab w:val="right" w:leader="underscore" w:pos="5954"/>
                <w:tab w:val="left" w:pos="6521"/>
                <w:tab w:val="right" w:leader="underscore" w:pos="10773"/>
              </w:tabs>
              <w:spacing w:before="100"/>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A57624">
              <w:rPr>
                <w:b/>
                <w:sz w:val="18"/>
                <w:szCs w:val="18"/>
              </w:rPr>
              <w:t>______</w:t>
            </w:r>
          </w:p>
          <w:p w:rsidR="00384E5D" w:rsidRPr="00A60FE3" w:rsidRDefault="00A60FE3" w:rsidP="009934DF">
            <w:pPr>
              <w:tabs>
                <w:tab w:val="left" w:pos="170"/>
                <w:tab w:val="left" w:pos="1701"/>
                <w:tab w:val="right" w:leader="underscore" w:pos="5954"/>
                <w:tab w:val="left" w:pos="6521"/>
                <w:tab w:val="right" w:leader="underscore" w:pos="10773"/>
              </w:tabs>
              <w:spacing w:before="100"/>
              <w:ind w:left="170" w:hanging="170"/>
              <w:rPr>
                <w:b/>
                <w:sz w:val="18"/>
                <w:szCs w:val="18"/>
              </w:rPr>
            </w:pPr>
            <w:r>
              <w:rPr>
                <w:b/>
                <w:sz w:val="18"/>
                <w:szCs w:val="18"/>
              </w:rPr>
              <w:tab/>
            </w:r>
            <w:r w:rsidR="00384E5D" w:rsidRPr="00A60FE3">
              <w:rPr>
                <w:b/>
                <w:sz w:val="18"/>
                <w:szCs w:val="18"/>
              </w:rPr>
              <w:t>_______________________________________________________________________________________________</w:t>
            </w:r>
            <w:r w:rsidR="00A57624">
              <w:rPr>
                <w:b/>
                <w:sz w:val="18"/>
                <w:szCs w:val="18"/>
              </w:rPr>
              <w:t>______</w:t>
            </w:r>
          </w:p>
          <w:p w:rsidR="00384E5D" w:rsidRPr="00A60FE3" w:rsidRDefault="00384E5D" w:rsidP="009934D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00"/>
              <w:rPr>
                <w:b/>
                <w:sz w:val="18"/>
                <w:szCs w:val="18"/>
                <w:lang w:val="en-US"/>
              </w:rPr>
            </w:pPr>
            <w:r w:rsidRPr="00A60FE3">
              <w:t>Tel</w:t>
            </w:r>
            <w:r w:rsidRPr="00A60FE3">
              <w:rPr>
                <w:b/>
                <w:sz w:val="18"/>
                <w:szCs w:val="18"/>
                <w:lang w:val="en-US"/>
              </w:rPr>
              <w:t>.:</w:t>
            </w:r>
            <w:r w:rsidR="00A60FE3">
              <w:rPr>
                <w:b/>
                <w:sz w:val="18"/>
                <w:szCs w:val="18"/>
                <w:lang w:val="en-US"/>
              </w:rPr>
              <w:t xml:space="preserve"> </w:t>
            </w:r>
            <w:r w:rsidR="00A60FE3"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sidR="00A60FE3">
              <w:rPr>
                <w:b/>
                <w:sz w:val="18"/>
                <w:szCs w:val="18"/>
                <w:lang w:val="en-US"/>
              </w:rPr>
              <w:t xml:space="preserve"> </w:t>
            </w:r>
            <w:r w:rsidRPr="00A60FE3">
              <w:rPr>
                <w:b/>
                <w:sz w:val="18"/>
                <w:szCs w:val="18"/>
                <w:lang w:val="en-US"/>
              </w:rPr>
              <w:t xml:space="preserve">_________________________ </w:t>
            </w:r>
            <w:r w:rsidRPr="006D6AF4">
              <w:t>E-Mail</w:t>
            </w:r>
            <w:r w:rsidR="00A60FE3">
              <w:t xml:space="preserve">: </w:t>
            </w:r>
            <w:r w:rsidR="00A60FE3" w:rsidRPr="00A60FE3">
              <w:rPr>
                <w:b/>
                <w:sz w:val="18"/>
                <w:szCs w:val="18"/>
                <w:lang w:val="en-US"/>
              </w:rPr>
              <w:t>_____________________________</w:t>
            </w:r>
            <w:r w:rsidR="00A57624">
              <w:rPr>
                <w:b/>
                <w:sz w:val="18"/>
                <w:szCs w:val="18"/>
                <w:lang w:val="en-US"/>
              </w:rPr>
              <w:t>_____</w:t>
            </w:r>
          </w:p>
          <w:p w:rsidR="00384E5D" w:rsidRPr="00A60FE3" w:rsidRDefault="00384E5D" w:rsidP="009934DF">
            <w:pPr>
              <w:tabs>
                <w:tab w:val="left" w:pos="170"/>
                <w:tab w:val="left" w:pos="1701"/>
                <w:tab w:val="left" w:pos="5245"/>
                <w:tab w:val="left" w:pos="7230"/>
                <w:tab w:val="right" w:leader="underscore" w:pos="10773"/>
              </w:tabs>
              <w:spacing w:before="100"/>
              <w:rPr>
                <w:b/>
                <w:sz w:val="18"/>
                <w:szCs w:val="18"/>
                <w:lang w:val="en-US"/>
              </w:rPr>
            </w:pPr>
            <w:r w:rsidRPr="00A60FE3">
              <w:t>PASSPORT INFORMATION</w:t>
            </w:r>
            <w:r w:rsidRPr="00A60FE3">
              <w:rPr>
                <w:b/>
                <w:sz w:val="18"/>
                <w:szCs w:val="18"/>
                <w:lang w:val="en-US"/>
              </w:rPr>
              <w:t>:</w:t>
            </w:r>
          </w:p>
          <w:p w:rsidR="00384E5D" w:rsidRPr="00A60FE3" w:rsidRDefault="00384E5D" w:rsidP="009934DF">
            <w:pPr>
              <w:tabs>
                <w:tab w:val="left" w:pos="170"/>
                <w:tab w:val="left" w:pos="1701"/>
                <w:tab w:val="center" w:pos="3828"/>
                <w:tab w:val="center" w:pos="8647"/>
                <w:tab w:val="center" w:pos="9781"/>
                <w:tab w:val="right" w:leader="underscore" w:pos="10773"/>
              </w:tabs>
              <w:spacing w:before="100"/>
              <w:rPr>
                <w:b/>
                <w:sz w:val="18"/>
                <w:szCs w:val="18"/>
                <w:lang w:val="en-US"/>
              </w:rPr>
            </w:pPr>
            <w:r w:rsidRPr="00A60FE3">
              <w:t>Date of birth</w:t>
            </w:r>
            <w:r w:rsidRPr="00A60FE3">
              <w:rPr>
                <w:b/>
                <w:sz w:val="18"/>
                <w:szCs w:val="18"/>
                <w:lang w:val="en-US"/>
              </w:rPr>
              <w:t>:</w:t>
            </w:r>
            <w:r w:rsidR="00A60FE3">
              <w:rPr>
                <w:b/>
                <w:sz w:val="18"/>
                <w:szCs w:val="18"/>
                <w:lang w:val="en-US"/>
              </w:rPr>
              <w:t xml:space="preserve"> </w:t>
            </w:r>
            <w:r w:rsidRPr="00A60FE3">
              <w:rPr>
                <w:b/>
                <w:sz w:val="18"/>
                <w:szCs w:val="18"/>
                <w:lang w:val="en-US"/>
              </w:rPr>
              <w:t>__________________________________________________________________________________</w:t>
            </w:r>
            <w:r w:rsidR="00A57624">
              <w:rPr>
                <w:b/>
                <w:sz w:val="18"/>
                <w:szCs w:val="18"/>
                <w:lang w:val="en-US"/>
              </w:rPr>
              <w:t>______</w:t>
            </w:r>
          </w:p>
          <w:p w:rsidR="00384E5D" w:rsidRPr="00A60FE3" w:rsidRDefault="00384E5D" w:rsidP="009934DF">
            <w:pPr>
              <w:tabs>
                <w:tab w:val="left" w:pos="170"/>
                <w:tab w:val="left" w:pos="1701"/>
                <w:tab w:val="right" w:leader="underscore" w:pos="4820"/>
                <w:tab w:val="left" w:pos="5245"/>
                <w:tab w:val="left" w:pos="7230"/>
                <w:tab w:val="right" w:leader="underscore" w:pos="10773"/>
              </w:tabs>
              <w:spacing w:before="100"/>
              <w:rPr>
                <w:b/>
                <w:sz w:val="18"/>
                <w:szCs w:val="18"/>
              </w:rPr>
            </w:pPr>
            <w:r w:rsidRPr="00A60FE3">
              <w:t>Nationality</w:t>
            </w:r>
            <w:r w:rsidRPr="00A60FE3">
              <w:rPr>
                <w:b/>
                <w:sz w:val="18"/>
                <w:szCs w:val="18"/>
              </w:rPr>
              <w:t>:</w:t>
            </w:r>
            <w:r w:rsidR="006D6AF4">
              <w:rPr>
                <w:b/>
                <w:sz w:val="18"/>
                <w:szCs w:val="18"/>
              </w:rPr>
              <w:t xml:space="preserve"> ______________________________   </w:t>
            </w:r>
            <w:r w:rsidRPr="00A60FE3">
              <w:t>Passport number</w:t>
            </w:r>
            <w:r w:rsidRPr="00A60FE3">
              <w:rPr>
                <w:b/>
                <w:sz w:val="18"/>
                <w:szCs w:val="18"/>
              </w:rPr>
              <w:t>: ________________________________</w:t>
            </w:r>
            <w:r w:rsidR="00A60FE3">
              <w:rPr>
                <w:b/>
                <w:sz w:val="18"/>
                <w:szCs w:val="18"/>
              </w:rPr>
              <w:t>_</w:t>
            </w:r>
            <w:r w:rsidRPr="00A60FE3">
              <w:rPr>
                <w:b/>
                <w:sz w:val="18"/>
                <w:szCs w:val="18"/>
              </w:rPr>
              <w:t>_</w:t>
            </w:r>
            <w:r w:rsidR="006D6AF4">
              <w:rPr>
                <w:b/>
                <w:sz w:val="18"/>
                <w:szCs w:val="18"/>
              </w:rPr>
              <w:t>___</w:t>
            </w:r>
            <w:r w:rsidRPr="00A60FE3">
              <w:rPr>
                <w:b/>
                <w:sz w:val="18"/>
                <w:szCs w:val="18"/>
              </w:rPr>
              <w:t>__</w:t>
            </w:r>
          </w:p>
          <w:p w:rsidR="00384E5D" w:rsidRPr="00A60FE3" w:rsidRDefault="00384E5D" w:rsidP="009934D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8"/>
                <w:szCs w:val="18"/>
              </w:rPr>
            </w:pPr>
            <w:r w:rsidRPr="00A60FE3">
              <w:lastRenderedPageBreak/>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Pr="00A60FE3">
              <w:rPr>
                <w:b/>
                <w:sz w:val="18"/>
                <w:szCs w:val="18"/>
              </w:rPr>
              <w:t xml:space="preserve"> _________________</w:t>
            </w:r>
            <w:r w:rsidR="00A57624">
              <w:rPr>
                <w:b/>
                <w:sz w:val="18"/>
                <w:szCs w:val="18"/>
              </w:rPr>
              <w:t>_</w:t>
            </w:r>
          </w:p>
        </w:tc>
      </w:tr>
      <w:tr w:rsidR="00384E5D" w:rsidRPr="00C448E0" w:rsidTr="00F85826">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384E5D" w:rsidRPr="00C448E0" w:rsidRDefault="00384E5D" w:rsidP="00A60FE3">
            <w:pPr>
              <w:jc w:val="center"/>
            </w:pPr>
            <w:r w:rsidRPr="00C448E0">
              <w:lastRenderedPageBreak/>
              <w:t>Please select your preference</w:t>
            </w:r>
          </w:p>
        </w:tc>
      </w:tr>
      <w:tr w:rsidR="00384E5D" w:rsidRPr="00666046" w:rsidTr="00E06CA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84E5D" w:rsidRPr="00E06CA9" w:rsidRDefault="00384E5D" w:rsidP="00E06CA9">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w:t>
            </w:r>
            <w:r w:rsidR="00E06CA9" w:rsidRPr="00E06CA9">
              <w:rPr>
                <w:b/>
                <w:bCs/>
                <w:sz w:val="22"/>
                <w:szCs w:val="22"/>
              </w:rPr>
              <w:t xml:space="preserve"> duty station)</w:t>
            </w:r>
          </w:p>
          <w:p w:rsidR="00384E5D" w:rsidRPr="0019714A" w:rsidRDefault="00384E5D" w:rsidP="00E06CA9">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w:t>
            </w:r>
            <w:r w:rsidR="00E06CA9" w:rsidRPr="00E06CA9">
              <w:rPr>
                <w:b/>
                <w:bCs/>
                <w:sz w:val="22"/>
                <w:szCs w:val="22"/>
              </w:rPr>
              <w:t>odation, meals &amp; misc. expenses</w:t>
            </w:r>
          </w:p>
        </w:tc>
      </w:tr>
      <w:tr w:rsidR="00384E5D" w:rsidRPr="00666046" w:rsidTr="00F8582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84E5D" w:rsidRPr="00666046" w:rsidRDefault="00384E5D" w:rsidP="005E0F42">
            <w:pPr>
              <w:spacing w:before="0"/>
            </w:pPr>
          </w:p>
        </w:tc>
      </w:tr>
      <w:tr w:rsidR="00384E5D" w:rsidRPr="007B5B29" w:rsidTr="005E70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84E5D" w:rsidRPr="00A60FE3" w:rsidRDefault="00384E5D" w:rsidP="005E70E3">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384E5D" w:rsidRPr="007B5B29" w:rsidRDefault="00384E5D" w:rsidP="005E70E3">
            <w:pPr>
              <w:spacing w:before="60"/>
            </w:pPr>
            <w:r w:rsidRPr="00A60FE3">
              <w:rPr>
                <w:b/>
                <w:bCs/>
                <w:szCs w:val="28"/>
                <w:lang w:val="en-US"/>
              </w:rPr>
              <w:t>Date</w:t>
            </w:r>
            <w:r w:rsidRPr="00E86939">
              <w:rPr>
                <w:b/>
                <w:bCs/>
                <w:sz w:val="16"/>
                <w:lang w:val="en-US"/>
              </w:rPr>
              <w:t>:</w:t>
            </w:r>
          </w:p>
        </w:tc>
      </w:tr>
      <w:tr w:rsidR="00384E5D" w:rsidRPr="00E86939" w:rsidTr="00F8582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84E5D" w:rsidRPr="006D6AF4" w:rsidRDefault="00384E5D" w:rsidP="00A60FE3">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384E5D" w:rsidRPr="00A60FE3" w:rsidRDefault="00384E5D" w:rsidP="00A60FE3">
            <w:pPr>
              <w:pStyle w:val="Note"/>
            </w:pPr>
            <w:r w:rsidRPr="006D6AF4">
              <w:rPr>
                <w:sz w:val="22"/>
                <w:szCs w:val="18"/>
              </w:rPr>
              <w:t>N.B. IT IS IMPERATIVE THAT FELLOWS BE PRESENT FROM THE FIRST DAY TO THE END OF THE MEETING.</w:t>
            </w:r>
          </w:p>
        </w:tc>
      </w:tr>
      <w:tr w:rsidR="00384E5D" w:rsidRPr="007B5B29" w:rsidTr="005E70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84E5D" w:rsidRPr="007B5B29" w:rsidRDefault="00384E5D" w:rsidP="005E70E3">
            <w:pPr>
              <w:spacing w:before="240" w:after="240"/>
            </w:pPr>
            <w:r w:rsidRPr="00A60FE3">
              <w:rPr>
                <w:b/>
                <w:bCs/>
                <w:szCs w:val="28"/>
                <w:lang w:val="en-US"/>
              </w:rPr>
              <w:t>Signature</w:t>
            </w:r>
            <w:r w:rsidR="005E70E3">
              <w:rPr>
                <w:b/>
                <w:bCs/>
                <w:sz w:val="16"/>
                <w:lang w:val="en-US"/>
              </w:rPr>
              <w:t>:</w:t>
            </w:r>
          </w:p>
        </w:tc>
        <w:tc>
          <w:tcPr>
            <w:tcW w:w="3308" w:type="dxa"/>
            <w:gridSpan w:val="3"/>
            <w:vAlign w:val="center"/>
          </w:tcPr>
          <w:p w:rsidR="00384E5D" w:rsidRPr="007B5B29" w:rsidRDefault="00384E5D" w:rsidP="005E70E3">
            <w:r w:rsidRPr="00A60FE3">
              <w:rPr>
                <w:b/>
                <w:bCs/>
                <w:szCs w:val="28"/>
                <w:lang w:val="en-US"/>
              </w:rPr>
              <w:t>Date</w:t>
            </w:r>
            <w:r w:rsidR="005E70E3">
              <w:rPr>
                <w:b/>
                <w:bCs/>
                <w:sz w:val="16"/>
                <w:lang w:val="en-US"/>
              </w:rPr>
              <w:t>:</w:t>
            </w:r>
          </w:p>
        </w:tc>
      </w:tr>
    </w:tbl>
    <w:p w:rsidR="00A57624" w:rsidRDefault="005E70E3" w:rsidP="00A57624">
      <w:pPr>
        <w:jc w:val="center"/>
        <w:rPr>
          <w:b/>
          <w:bCs/>
        </w:rPr>
      </w:pPr>
      <w:r>
        <w:rPr>
          <w:b/>
          <w:bCs/>
        </w:rPr>
        <w:br w:type="page"/>
      </w:r>
    </w:p>
    <w:p w:rsidR="00384E5D" w:rsidRDefault="00384E5D" w:rsidP="004B7EB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4B7EBD">
        <w:rPr>
          <w:b/>
          <w:bCs/>
          <w:lang w:val="en-US"/>
        </w:rPr>
        <w:t xml:space="preserve"> </w:t>
      </w:r>
      <w:r w:rsidRPr="00B25263">
        <w:rPr>
          <w:b/>
          <w:bCs/>
          <w:lang w:val="en-US"/>
        </w:rPr>
        <w:t>2 - HOTELS</w:t>
      </w:r>
    </w:p>
    <w:p w:rsidR="00384E5D" w:rsidRPr="0053301F" w:rsidRDefault="00384E5D" w:rsidP="009934D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r w:rsidR="009934DF" w:rsidRPr="009934DF">
        <w:rPr>
          <w:lang w:val="en-US"/>
        </w:rPr>
        <w:t>to TSB Colle</w:t>
      </w:r>
      <w:r w:rsidR="009934DF">
        <w:rPr>
          <w:lang w:val="en-US"/>
        </w:rPr>
        <w:t>ctive letter 6</w:t>
      </w:r>
      <w:r w:rsidR="009934DF" w:rsidRPr="009934DF">
        <w:rPr>
          <w:lang w:val="en-US"/>
        </w:rPr>
        <w:t>/15</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5E0F42">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5E0F42">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lastRenderedPageBreak/>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lastRenderedPageBreak/>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rsidR="003D4ADC" w:rsidRPr="00E372C2" w:rsidRDefault="003D4ADC" w:rsidP="003D4ADC">
      <w:pPr>
        <w:numPr>
          <w:ilvl w:val="0"/>
          <w:numId w:val="15"/>
        </w:numPr>
        <w:overflowPunct/>
        <w:autoSpaceDE/>
        <w:autoSpaceDN/>
        <w:adjustRightInd/>
        <w:textAlignment w:val="auto"/>
      </w:pPr>
      <w:r w:rsidRPr="00E372C2">
        <w:t>Opening of meeting</w:t>
      </w:r>
    </w:p>
    <w:p w:rsidR="003D4ADC" w:rsidRPr="00E372C2" w:rsidRDefault="003D4ADC" w:rsidP="004B7EBD">
      <w:pPr>
        <w:numPr>
          <w:ilvl w:val="0"/>
          <w:numId w:val="15"/>
        </w:numPr>
        <w:overflowPunct/>
        <w:autoSpaceDE/>
        <w:autoSpaceDN/>
        <w:adjustRightInd/>
        <w:textAlignment w:val="auto"/>
      </w:pPr>
      <w:r w:rsidRPr="00E372C2">
        <w:t>Approval of agenda</w:t>
      </w:r>
      <w:r w:rsidRPr="00E372C2">
        <w:tab/>
      </w:r>
      <w:r w:rsidRPr="00E372C2">
        <w:tab/>
      </w:r>
      <w:r w:rsidRPr="00E372C2">
        <w:tab/>
      </w:r>
      <w:r w:rsidRPr="00E372C2">
        <w:tab/>
      </w:r>
      <w:r w:rsidRPr="00E372C2">
        <w:tab/>
      </w:r>
      <w:r w:rsidRPr="00E372C2">
        <w:tab/>
      </w:r>
      <w:r w:rsidRPr="00E372C2">
        <w:tab/>
      </w:r>
      <w:r w:rsidRPr="00E372C2">
        <w:tab/>
        <w:t>(TD</w:t>
      </w:r>
      <w:r w:rsidR="00D40B1B" w:rsidRPr="00E372C2">
        <w:t>355</w:t>
      </w:r>
      <w:r w:rsidRPr="00E372C2">
        <w:t>/PLEN)</w:t>
      </w:r>
    </w:p>
    <w:p w:rsidR="00ED450B" w:rsidRPr="00E372C2" w:rsidRDefault="00ED450B" w:rsidP="003D4ADC">
      <w:pPr>
        <w:numPr>
          <w:ilvl w:val="0"/>
          <w:numId w:val="15"/>
        </w:numPr>
        <w:overflowPunct/>
        <w:autoSpaceDE/>
        <w:autoSpaceDN/>
        <w:adjustRightInd/>
        <w:textAlignment w:val="auto"/>
      </w:pPr>
      <w:r w:rsidRPr="00E372C2">
        <w:t>Opening Remarks</w:t>
      </w:r>
    </w:p>
    <w:p w:rsidR="003D4ADC" w:rsidRPr="00E372C2" w:rsidRDefault="003D4ADC" w:rsidP="003D4ADC">
      <w:pPr>
        <w:numPr>
          <w:ilvl w:val="0"/>
          <w:numId w:val="15"/>
        </w:numPr>
        <w:overflowPunct/>
        <w:autoSpaceDE/>
        <w:autoSpaceDN/>
        <w:adjustRightInd/>
        <w:textAlignment w:val="auto"/>
      </w:pPr>
      <w:r w:rsidRPr="00E372C2">
        <w:t>Organization of Study Group 15:</w:t>
      </w:r>
    </w:p>
    <w:p w:rsidR="003D4ADC" w:rsidRPr="00E372C2" w:rsidRDefault="003D4ADC" w:rsidP="009E4CC7">
      <w:pPr>
        <w:numPr>
          <w:ilvl w:val="1"/>
          <w:numId w:val="15"/>
        </w:numPr>
        <w:overflowPunct/>
        <w:autoSpaceDE/>
        <w:autoSpaceDN/>
        <w:adjustRightInd/>
        <w:spacing w:before="80"/>
        <w:textAlignment w:val="auto"/>
      </w:pPr>
      <w:r w:rsidRPr="00E372C2">
        <w:t xml:space="preserve">Appointment of rapporteurs and associate rapporteurs </w:t>
      </w:r>
      <w:r w:rsidRPr="00E372C2">
        <w:tab/>
      </w:r>
      <w:r w:rsidRPr="00E372C2">
        <w:tab/>
      </w:r>
      <w:r w:rsidRPr="00E372C2">
        <w:tab/>
        <w:t>(</w:t>
      </w:r>
      <w:r w:rsidR="00D40B1B" w:rsidRPr="00E372C2">
        <w:t>TD358</w:t>
      </w:r>
      <w:r w:rsidR="009E4CC7" w:rsidRPr="00E372C2">
        <w:t>/PLEN</w:t>
      </w:r>
      <w:r w:rsidRPr="00E372C2">
        <w:t>)</w:t>
      </w:r>
    </w:p>
    <w:p w:rsidR="00ED450B" w:rsidRPr="00E372C2" w:rsidRDefault="00ED450B" w:rsidP="009E4CC7">
      <w:pPr>
        <w:numPr>
          <w:ilvl w:val="0"/>
          <w:numId w:val="15"/>
        </w:numPr>
        <w:overflowPunct/>
        <w:autoSpaceDE/>
        <w:autoSpaceDN/>
        <w:adjustRightInd/>
        <w:textAlignment w:val="auto"/>
      </w:pPr>
      <w:r w:rsidRPr="00E372C2">
        <w:t>Guidance for the work of SG15</w:t>
      </w:r>
    </w:p>
    <w:p w:rsidR="003D4ADC" w:rsidRPr="00E372C2" w:rsidRDefault="003D4ADC" w:rsidP="009E4CC7">
      <w:pPr>
        <w:numPr>
          <w:ilvl w:val="0"/>
          <w:numId w:val="15"/>
        </w:numPr>
        <w:overflowPunct/>
        <w:autoSpaceDE/>
        <w:autoSpaceDN/>
        <w:adjustRightInd/>
        <w:textAlignment w:val="auto"/>
      </w:pPr>
      <w:r w:rsidRPr="00E372C2">
        <w:t xml:space="preserve">Feedback and Status Reports on interim activities (since </w:t>
      </w:r>
      <w:r w:rsidR="009E4CC7" w:rsidRPr="00E372C2">
        <w:t>December</w:t>
      </w:r>
      <w:r w:rsidRPr="00E372C2">
        <w:t xml:space="preserve"> 2014) </w:t>
      </w:r>
    </w:p>
    <w:p w:rsidR="003D4ADC" w:rsidRPr="00E372C2" w:rsidRDefault="003D4ADC" w:rsidP="00E372C2">
      <w:pPr>
        <w:numPr>
          <w:ilvl w:val="1"/>
          <w:numId w:val="15"/>
        </w:numPr>
        <w:overflowPunct/>
        <w:autoSpaceDE/>
        <w:autoSpaceDN/>
        <w:adjustRightInd/>
        <w:spacing w:before="80"/>
        <w:textAlignment w:val="auto"/>
      </w:pPr>
      <w:r w:rsidRPr="00E372C2">
        <w:t>Approval of the SG15 meeting report (</w:t>
      </w:r>
      <w:hyperlink r:id="rId26" w:history="1">
        <w:r w:rsidRPr="00E372C2">
          <w:rPr>
            <w:rStyle w:val="Hyperlink"/>
          </w:rPr>
          <w:t>COM15-R</w:t>
        </w:r>
        <w:r w:rsidRPr="00E372C2">
          <w:rPr>
            <w:rStyle w:val="Hyperlink"/>
          </w:rPr>
          <w:t>1</w:t>
        </w:r>
        <w:r w:rsidR="00E372C2" w:rsidRPr="00E372C2">
          <w:rPr>
            <w:rStyle w:val="Hyperlink"/>
          </w:rPr>
          <w:t>4-17</w:t>
        </w:r>
      </w:hyperlink>
      <w:r w:rsidR="00ED450B" w:rsidRPr="00E372C2">
        <w:t>)</w:t>
      </w:r>
      <w:r w:rsidRPr="00E372C2">
        <w:t xml:space="preserve">, </w:t>
      </w:r>
      <w:r w:rsidR="009E4CC7" w:rsidRPr="00E372C2">
        <w:t>November/December</w:t>
      </w:r>
      <w:r w:rsidRPr="00E372C2">
        <w:t xml:space="preserve"> 2014)</w:t>
      </w:r>
    </w:p>
    <w:p w:rsidR="003D4ADC" w:rsidRPr="00E372C2" w:rsidRDefault="003D4ADC" w:rsidP="00E372C2">
      <w:pPr>
        <w:numPr>
          <w:ilvl w:val="1"/>
          <w:numId w:val="15"/>
        </w:numPr>
        <w:overflowPunct/>
        <w:autoSpaceDE/>
        <w:autoSpaceDN/>
        <w:adjustRightInd/>
        <w:spacing w:before="80"/>
        <w:textAlignment w:val="auto"/>
      </w:pPr>
      <w:r w:rsidRPr="00E372C2">
        <w:t xml:space="preserve">TSAG and RevCom matters of interest to SG15 </w:t>
      </w:r>
      <w:r w:rsidRPr="00E372C2">
        <w:tab/>
      </w:r>
      <w:r w:rsidRPr="00E372C2">
        <w:tab/>
      </w:r>
      <w:r w:rsidRPr="00E372C2">
        <w:tab/>
      </w:r>
      <w:r w:rsidRPr="00E372C2">
        <w:tab/>
        <w:t>(</w:t>
      </w:r>
      <w:r w:rsidR="009E4CC7" w:rsidRPr="00E372C2">
        <w:t>TD</w:t>
      </w:r>
      <w:r w:rsidR="00E372C2" w:rsidRPr="00E372C2">
        <w:t>359</w:t>
      </w:r>
      <w:r w:rsidR="009E4CC7" w:rsidRPr="00E372C2">
        <w:t>/PLEN</w:t>
      </w:r>
      <w:r w:rsidRPr="00E372C2">
        <w:t>)</w:t>
      </w:r>
    </w:p>
    <w:p w:rsidR="003D4ADC" w:rsidRPr="00E372C2" w:rsidRDefault="003D4ADC" w:rsidP="009E4CC7">
      <w:pPr>
        <w:numPr>
          <w:ilvl w:val="1"/>
          <w:numId w:val="15"/>
        </w:numPr>
        <w:overflowPunct/>
        <w:autoSpaceDE/>
        <w:autoSpaceDN/>
        <w:adjustRightInd/>
        <w:spacing w:before="80"/>
        <w:textAlignment w:val="auto"/>
      </w:pPr>
      <w:r w:rsidRPr="00E372C2">
        <w:t xml:space="preserve">SG15 interim activities (matters of interest to Plenary) </w:t>
      </w:r>
      <w:r w:rsidRPr="00E372C2">
        <w:tab/>
      </w:r>
      <w:r w:rsidRPr="00E372C2">
        <w:tab/>
      </w:r>
      <w:r w:rsidRPr="00E372C2">
        <w:tab/>
        <w:t>(</w:t>
      </w:r>
      <w:r w:rsidR="00E372C2" w:rsidRPr="00E372C2">
        <w:t>TD360</w:t>
      </w:r>
      <w:r w:rsidR="009E4CC7" w:rsidRPr="00E372C2">
        <w:t>/PLEN</w:t>
      </w:r>
      <w:r w:rsidRPr="00E372C2">
        <w:t>)</w:t>
      </w:r>
    </w:p>
    <w:p w:rsidR="003D4ADC" w:rsidRPr="00E372C2" w:rsidRDefault="003D4ADC" w:rsidP="003D4ADC">
      <w:pPr>
        <w:numPr>
          <w:ilvl w:val="1"/>
          <w:numId w:val="15"/>
        </w:numPr>
        <w:overflowPunct/>
        <w:autoSpaceDE/>
        <w:autoSpaceDN/>
        <w:adjustRightInd/>
        <w:spacing w:before="80"/>
        <w:textAlignment w:val="auto"/>
      </w:pPr>
      <w:r w:rsidRPr="00E372C2">
        <w:t>Status of SG15’s liaison, innovation, marketing, promotion and other roles</w:t>
      </w:r>
    </w:p>
    <w:p w:rsidR="003D4ADC" w:rsidRPr="00E372C2" w:rsidRDefault="003D4ADC" w:rsidP="00E372C2">
      <w:pPr>
        <w:numPr>
          <w:ilvl w:val="1"/>
          <w:numId w:val="15"/>
        </w:numPr>
        <w:overflowPunct/>
        <w:autoSpaceDE/>
        <w:autoSpaceDN/>
        <w:adjustRightInd/>
        <w:spacing w:before="80"/>
        <w:textAlignment w:val="auto"/>
      </w:pPr>
      <w:r w:rsidRPr="00E372C2">
        <w:t xml:space="preserve">Status of draft Recommendations consented </w:t>
      </w:r>
      <w:r w:rsidRPr="00E372C2">
        <w:tab/>
      </w:r>
      <w:r w:rsidRPr="00E372C2">
        <w:tab/>
      </w:r>
      <w:r w:rsidRPr="00E372C2">
        <w:tab/>
      </w:r>
      <w:r w:rsidRPr="00E372C2">
        <w:tab/>
        <w:t>(</w:t>
      </w:r>
      <w:r w:rsidR="009E4CC7" w:rsidRPr="00E372C2">
        <w:t>TD</w:t>
      </w:r>
      <w:r w:rsidR="00E372C2" w:rsidRPr="00E372C2">
        <w:t>361</w:t>
      </w:r>
      <w:r w:rsidR="009E4CC7" w:rsidRPr="00E372C2">
        <w:t>/PLEN</w:t>
      </w:r>
      <w:r w:rsidRPr="00E372C2">
        <w:t>)</w:t>
      </w:r>
    </w:p>
    <w:p w:rsidR="003D4ADC" w:rsidRPr="00E372C2" w:rsidRDefault="003D4ADC" w:rsidP="00ED450B">
      <w:pPr>
        <w:numPr>
          <w:ilvl w:val="1"/>
          <w:numId w:val="15"/>
        </w:numPr>
        <w:overflowPunct/>
        <w:autoSpaceDE/>
        <w:autoSpaceDN/>
        <w:adjustRightInd/>
        <w:spacing w:before="80"/>
        <w:textAlignment w:val="auto"/>
      </w:pPr>
      <w:r w:rsidRPr="00E372C2">
        <w:t>SG15 management matters of interest to Plenary</w:t>
      </w:r>
    </w:p>
    <w:p w:rsidR="003D4ADC" w:rsidRPr="00E372C2" w:rsidRDefault="003D4ADC" w:rsidP="003D4ADC">
      <w:pPr>
        <w:numPr>
          <w:ilvl w:val="0"/>
          <w:numId w:val="15"/>
        </w:numPr>
        <w:overflowPunct/>
        <w:autoSpaceDE/>
        <w:autoSpaceDN/>
        <w:adjustRightInd/>
        <w:textAlignment w:val="auto"/>
      </w:pPr>
      <w:r w:rsidRPr="00E372C2">
        <w:lastRenderedPageBreak/>
        <w:t>Objectives for this meeting</w:t>
      </w:r>
    </w:p>
    <w:p w:rsidR="00ED450B" w:rsidRPr="00E372C2" w:rsidRDefault="00ED450B" w:rsidP="00ED450B">
      <w:pPr>
        <w:numPr>
          <w:ilvl w:val="1"/>
          <w:numId w:val="15"/>
        </w:numPr>
        <w:overflowPunct/>
        <w:autoSpaceDE/>
        <w:autoSpaceDN/>
        <w:adjustRightInd/>
        <w:textAlignment w:val="auto"/>
      </w:pPr>
      <w:r w:rsidRPr="00E372C2">
        <w:t>Preparation for WTSA-16</w:t>
      </w:r>
    </w:p>
    <w:p w:rsidR="003D4ADC" w:rsidRPr="00E372C2" w:rsidRDefault="003D4ADC" w:rsidP="009E4CC7">
      <w:pPr>
        <w:numPr>
          <w:ilvl w:val="0"/>
          <w:numId w:val="15"/>
        </w:numPr>
        <w:overflowPunct/>
        <w:autoSpaceDE/>
        <w:autoSpaceDN/>
        <w:adjustRightInd/>
        <w:textAlignment w:val="auto"/>
      </w:pPr>
      <w:r w:rsidRPr="00E372C2">
        <w:t>Work Plan for this meeting</w:t>
      </w:r>
      <w:r w:rsidRPr="00E372C2">
        <w:rPr>
          <w:rFonts w:hint="eastAsia"/>
        </w:rPr>
        <w:t xml:space="preserve"> (</w:t>
      </w:r>
      <w:r w:rsidRPr="00E372C2">
        <w:t>Annex</w:t>
      </w:r>
      <w:r w:rsidRPr="00E372C2">
        <w:rPr>
          <w:rFonts w:hint="eastAsia"/>
        </w:rPr>
        <w:t xml:space="preserve"> </w:t>
      </w:r>
      <w:r w:rsidRPr="00E372C2">
        <w:t xml:space="preserve">C; updates in </w:t>
      </w:r>
      <w:r w:rsidR="00E372C2" w:rsidRPr="00E372C2">
        <w:t>TD188</w:t>
      </w:r>
      <w:r w:rsidR="009E4CC7" w:rsidRPr="00E372C2">
        <w:t>/GEN</w:t>
      </w:r>
      <w:r w:rsidRPr="00E372C2">
        <w:rPr>
          <w:rFonts w:hint="eastAsia"/>
        </w:rPr>
        <w:t>)</w:t>
      </w:r>
    </w:p>
    <w:p w:rsidR="003D4ADC" w:rsidRPr="00E372C2" w:rsidRDefault="003D4ADC" w:rsidP="009E4CC7">
      <w:pPr>
        <w:numPr>
          <w:ilvl w:val="0"/>
          <w:numId w:val="15"/>
        </w:numPr>
        <w:overflowPunct/>
        <w:autoSpaceDE/>
        <w:autoSpaceDN/>
        <w:adjustRightInd/>
        <w:textAlignment w:val="auto"/>
      </w:pPr>
      <w:r w:rsidRPr="00E372C2">
        <w:t xml:space="preserve">Conduct of and facilities available for the meeting </w:t>
      </w:r>
      <w:r w:rsidRPr="00E372C2">
        <w:tab/>
      </w:r>
      <w:r w:rsidRPr="00E372C2">
        <w:tab/>
      </w:r>
      <w:r w:rsidRPr="00E372C2">
        <w:tab/>
      </w:r>
      <w:r w:rsidRPr="00E372C2">
        <w:tab/>
        <w:t>(</w:t>
      </w:r>
      <w:r w:rsidR="00E372C2" w:rsidRPr="00E372C2">
        <w:t>TD362</w:t>
      </w:r>
      <w:r w:rsidR="009E4CC7" w:rsidRPr="00E372C2">
        <w:t>/PLEN</w:t>
      </w:r>
      <w:r w:rsidRPr="00E372C2">
        <w:t>)</w:t>
      </w:r>
    </w:p>
    <w:p w:rsidR="003D4ADC" w:rsidRPr="00E372C2" w:rsidRDefault="003D4ADC" w:rsidP="009E4CC7">
      <w:pPr>
        <w:numPr>
          <w:ilvl w:val="0"/>
          <w:numId w:val="15"/>
        </w:numPr>
        <w:overflowPunct/>
        <w:autoSpaceDE/>
        <w:autoSpaceDN/>
        <w:adjustRightInd/>
        <w:textAlignment w:val="auto"/>
      </w:pPr>
      <w:r w:rsidRPr="00E372C2">
        <w:t xml:space="preserve">Documents and their allocation </w:t>
      </w:r>
      <w:r w:rsidRPr="00E372C2">
        <w:tab/>
      </w:r>
      <w:r w:rsidRPr="00E372C2">
        <w:tab/>
      </w:r>
      <w:r w:rsidRPr="00E372C2">
        <w:tab/>
      </w:r>
      <w:r w:rsidRPr="00E372C2">
        <w:tab/>
      </w:r>
      <w:r w:rsidRPr="00E372C2">
        <w:tab/>
      </w:r>
      <w:r w:rsidRPr="00E372C2">
        <w:tab/>
      </w:r>
      <w:r w:rsidRPr="00E372C2">
        <w:tab/>
        <w:t>(</w:t>
      </w:r>
      <w:r w:rsidR="00E372C2" w:rsidRPr="00E372C2">
        <w:t>TD363</w:t>
      </w:r>
      <w:r w:rsidR="009E4CC7" w:rsidRPr="00E372C2">
        <w:t>/PLEN</w:t>
      </w:r>
      <w:r w:rsidRPr="00E372C2">
        <w:t>)</w:t>
      </w:r>
    </w:p>
    <w:p w:rsidR="003D4ADC" w:rsidRPr="00E372C2" w:rsidRDefault="003D4ADC" w:rsidP="003D4ADC">
      <w:pPr>
        <w:numPr>
          <w:ilvl w:val="0"/>
          <w:numId w:val="15"/>
        </w:numPr>
        <w:overflowPunct/>
        <w:autoSpaceDE/>
        <w:autoSpaceDN/>
        <w:adjustRightInd/>
        <w:textAlignment w:val="auto"/>
      </w:pPr>
      <w:r w:rsidRPr="00E372C2">
        <w:t>Miscellaneous</w:t>
      </w:r>
    </w:p>
    <w:p w:rsidR="003D4ADC" w:rsidRPr="00E372C2" w:rsidRDefault="003D4ADC" w:rsidP="003D4ADC">
      <w:pPr>
        <w:numPr>
          <w:ilvl w:val="0"/>
          <w:numId w:val="15"/>
        </w:numPr>
        <w:overflowPunct/>
        <w:autoSpaceDE/>
        <w:autoSpaceDN/>
        <w:adjustRightInd/>
        <w:textAlignment w:val="auto"/>
      </w:pPr>
      <w:r w:rsidRPr="00E372C2">
        <w:t>Reports of Working Parties</w:t>
      </w:r>
    </w:p>
    <w:p w:rsidR="003D4ADC" w:rsidRPr="00E372C2" w:rsidRDefault="003D4ADC" w:rsidP="003D4ADC">
      <w:pPr>
        <w:numPr>
          <w:ilvl w:val="1"/>
          <w:numId w:val="15"/>
        </w:numPr>
        <w:overflowPunct/>
        <w:autoSpaceDE/>
        <w:autoSpaceDN/>
        <w:adjustRightInd/>
        <w:spacing w:before="80"/>
        <w:textAlignment w:val="auto"/>
      </w:pPr>
      <w:r w:rsidRPr="00E372C2">
        <w:t>Matters for resolution at study group level</w:t>
      </w:r>
    </w:p>
    <w:p w:rsidR="003D4ADC" w:rsidRPr="00C820E9" w:rsidRDefault="003D4ADC" w:rsidP="003D4ADC">
      <w:pPr>
        <w:numPr>
          <w:ilvl w:val="1"/>
          <w:numId w:val="15"/>
        </w:numPr>
        <w:overflowPunct/>
        <w:autoSpaceDE/>
        <w:autoSpaceDN/>
        <w:adjustRightInd/>
        <w:spacing w:before="80"/>
        <w:textAlignment w:val="auto"/>
      </w:pPr>
      <w:r w:rsidRPr="00C820E9">
        <w:t>Intellectual Property Rights Inquiry</w:t>
      </w:r>
    </w:p>
    <w:p w:rsidR="003D4ADC" w:rsidRPr="00C820E9" w:rsidRDefault="003D4ADC" w:rsidP="003D4ADC">
      <w:pPr>
        <w:numPr>
          <w:ilvl w:val="1"/>
          <w:numId w:val="15"/>
        </w:numPr>
        <w:tabs>
          <w:tab w:val="clear" w:pos="794"/>
        </w:tabs>
        <w:overflowPunct/>
        <w:autoSpaceDE/>
        <w:autoSpaceDN/>
        <w:adjustRightInd/>
        <w:spacing w:before="80"/>
        <w:textAlignment w:val="auto"/>
      </w:pPr>
      <w:r w:rsidRPr="00C820E9">
        <w:t>Determination of draft new/revised Recommendations according to Resolution 1 (TAP)</w:t>
      </w:r>
    </w:p>
    <w:p w:rsidR="003D4ADC" w:rsidRPr="00C820E9" w:rsidRDefault="003D4ADC" w:rsidP="003D4ADC">
      <w:pPr>
        <w:numPr>
          <w:ilvl w:val="1"/>
          <w:numId w:val="15"/>
        </w:numPr>
        <w:overflowPunct/>
        <w:autoSpaceDE/>
        <w:autoSpaceDN/>
        <w:adjustRightInd/>
        <w:spacing w:before="80"/>
        <w:textAlignment w:val="auto"/>
      </w:pPr>
      <w:r w:rsidRPr="00C820E9">
        <w:t>Consent of Recommendations proposed for approval using Recommendation ITU-T A.8</w:t>
      </w:r>
    </w:p>
    <w:p w:rsidR="003D4ADC" w:rsidRPr="00C820E9" w:rsidRDefault="003D4ADC" w:rsidP="003D4ADC">
      <w:pPr>
        <w:numPr>
          <w:ilvl w:val="1"/>
          <w:numId w:val="15"/>
        </w:numPr>
        <w:overflowPunct/>
        <w:autoSpaceDE/>
        <w:autoSpaceDN/>
        <w:adjustRightInd/>
        <w:spacing w:before="80"/>
        <w:textAlignment w:val="auto"/>
      </w:pPr>
      <w:r w:rsidRPr="00C820E9">
        <w:t>Agreement of other texts</w:t>
      </w:r>
    </w:p>
    <w:p w:rsidR="003D4ADC" w:rsidRPr="00C820E9" w:rsidRDefault="003D4ADC" w:rsidP="003D4ADC">
      <w:pPr>
        <w:numPr>
          <w:ilvl w:val="1"/>
          <w:numId w:val="15"/>
        </w:numPr>
        <w:overflowPunct/>
        <w:autoSpaceDE/>
        <w:autoSpaceDN/>
        <w:adjustRightInd/>
        <w:spacing w:before="80"/>
        <w:textAlignment w:val="auto"/>
      </w:pPr>
      <w:r w:rsidRPr="00C820E9">
        <w:t>Status of Recommendations (SG15 work programme)</w:t>
      </w:r>
    </w:p>
    <w:p w:rsidR="003D4ADC" w:rsidRPr="00C820E9" w:rsidRDefault="003D4ADC" w:rsidP="003D4ADC">
      <w:pPr>
        <w:numPr>
          <w:ilvl w:val="1"/>
          <w:numId w:val="15"/>
        </w:numPr>
        <w:overflowPunct/>
        <w:autoSpaceDE/>
        <w:autoSpaceDN/>
        <w:adjustRightInd/>
        <w:spacing w:before="80"/>
        <w:textAlignment w:val="auto"/>
      </w:pPr>
      <w:r w:rsidRPr="00C820E9">
        <w:t>Liaison and interaction with other groups</w:t>
      </w:r>
    </w:p>
    <w:p w:rsidR="003D4ADC" w:rsidRPr="00C820E9" w:rsidRDefault="003D4ADC" w:rsidP="003D4ADC">
      <w:pPr>
        <w:numPr>
          <w:ilvl w:val="1"/>
          <w:numId w:val="15"/>
        </w:numPr>
        <w:overflowPunct/>
        <w:autoSpaceDE/>
        <w:autoSpaceDN/>
        <w:adjustRightInd/>
        <w:spacing w:before="80"/>
        <w:textAlignment w:val="auto"/>
      </w:pPr>
      <w:r w:rsidRPr="00C820E9">
        <w:t>Interim Rapporteur/WP activities</w:t>
      </w:r>
    </w:p>
    <w:p w:rsidR="003D4ADC" w:rsidRPr="00C820E9" w:rsidRDefault="003D4ADC" w:rsidP="003D4ADC">
      <w:pPr>
        <w:numPr>
          <w:ilvl w:val="1"/>
          <w:numId w:val="15"/>
        </w:numPr>
        <w:overflowPunct/>
        <w:autoSpaceDE/>
        <w:autoSpaceDN/>
        <w:adjustRightInd/>
        <w:spacing w:before="80"/>
        <w:textAlignment w:val="auto"/>
      </w:pPr>
      <w:r w:rsidRPr="00C820E9">
        <w:t>Texts for deletion</w:t>
      </w:r>
      <w:r w:rsidRPr="00C820E9">
        <w:rPr>
          <w:rFonts w:hint="eastAsia"/>
        </w:rPr>
        <w:t>, if any</w:t>
      </w:r>
    </w:p>
    <w:p w:rsidR="003D4ADC" w:rsidRPr="00C820E9" w:rsidRDefault="003D4ADC" w:rsidP="003D4ADC">
      <w:pPr>
        <w:numPr>
          <w:ilvl w:val="0"/>
          <w:numId w:val="15"/>
        </w:numPr>
        <w:overflowPunct/>
        <w:autoSpaceDE/>
        <w:autoSpaceDN/>
        <w:adjustRightInd/>
        <w:textAlignment w:val="auto"/>
      </w:pPr>
      <w:r w:rsidRPr="00C820E9">
        <w:t>Approval of any draft new/revised Recommendations referred back to SG during AAP</w:t>
      </w:r>
    </w:p>
    <w:p w:rsidR="003D4ADC" w:rsidRPr="00C820E9" w:rsidRDefault="003D4ADC" w:rsidP="003D4ADC">
      <w:pPr>
        <w:numPr>
          <w:ilvl w:val="0"/>
          <w:numId w:val="15"/>
        </w:numPr>
        <w:overflowPunct/>
        <w:autoSpaceDE/>
        <w:autoSpaceDN/>
        <w:adjustRightInd/>
        <w:textAlignment w:val="auto"/>
      </w:pPr>
      <w:r w:rsidRPr="00C820E9">
        <w:rPr>
          <w:rFonts w:hint="eastAsia"/>
        </w:rPr>
        <w:lastRenderedPageBreak/>
        <w:t>Reports on</w:t>
      </w:r>
      <w:r w:rsidRPr="00C820E9">
        <w:t xml:space="preserve"> SG15’s liaison, innovation, marketing, promotion and other roles</w:t>
      </w:r>
    </w:p>
    <w:p w:rsidR="003D4ADC" w:rsidRPr="00C820E9" w:rsidRDefault="003D4ADC" w:rsidP="003D4ADC">
      <w:pPr>
        <w:numPr>
          <w:ilvl w:val="0"/>
          <w:numId w:val="15"/>
        </w:numPr>
        <w:overflowPunct/>
        <w:autoSpaceDE/>
        <w:autoSpaceDN/>
        <w:adjustRightInd/>
        <w:textAlignment w:val="auto"/>
      </w:pPr>
      <w:r w:rsidRPr="00C820E9">
        <w:t>Future activities</w:t>
      </w:r>
    </w:p>
    <w:p w:rsidR="003D4ADC" w:rsidRPr="00C820E9" w:rsidRDefault="003D4ADC" w:rsidP="003D4ADC">
      <w:pPr>
        <w:numPr>
          <w:ilvl w:val="0"/>
          <w:numId w:val="15"/>
        </w:numPr>
        <w:overflowPunct/>
        <w:autoSpaceDE/>
        <w:autoSpaceDN/>
        <w:adjustRightInd/>
        <w:textAlignment w:val="auto"/>
      </w:pPr>
      <w:r w:rsidRPr="00C820E9">
        <w:t>Miscellaneous</w:t>
      </w:r>
    </w:p>
    <w:p w:rsidR="003D4ADC" w:rsidRDefault="003D4ADC" w:rsidP="003D4ADC">
      <w:pPr>
        <w:numPr>
          <w:ilvl w:val="0"/>
          <w:numId w:val="15"/>
        </w:numPr>
        <w:overflowPunct/>
        <w:autoSpaceDE/>
        <w:autoSpaceDN/>
        <w:adjustRightInd/>
        <w:textAlignment w:val="auto"/>
      </w:pPr>
      <w:r w:rsidRPr="00C820E9">
        <w:t>Closing</w:t>
      </w:r>
    </w:p>
    <w:p w:rsidR="003D4ADC" w:rsidRPr="00C820E9" w:rsidRDefault="003D4ADC" w:rsidP="003D4ADC">
      <w:pPr>
        <w:overflowPunct/>
        <w:autoSpaceDE/>
        <w:autoSpaceDN/>
        <w:adjustRightInd/>
        <w:textAlignment w:val="auto"/>
      </w:pPr>
    </w:p>
    <w:p w:rsidR="003D4ADC" w:rsidRDefault="003D4ADC" w:rsidP="005E70E3">
      <w:pPr>
        <w:pStyle w:val="Normalaftertitle0"/>
        <w:sectPr w:rsidR="003D4ADC"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pP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rsidR="003D4ADC" w:rsidRPr="003D4ADC" w:rsidRDefault="003D4ADC" w:rsidP="003D4ADC">
      <w:pPr>
        <w:ind w:right="-194"/>
        <w:jc w:val="center"/>
        <w:rPr>
          <w:lang w:val="en-US"/>
        </w:rPr>
      </w:pPr>
      <w:r w:rsidRPr="003D4ADC">
        <w:rPr>
          <w:bCs/>
          <w:lang w:val="en-US"/>
        </w:rPr>
        <w:t xml:space="preserve">(to TSB Collective letter </w:t>
      </w:r>
      <w:r>
        <w:rPr>
          <w:bCs/>
          <w:lang w:val="en-US"/>
        </w:rPr>
        <w:t>6</w:t>
      </w:r>
      <w:r w:rsidRPr="003D4ADC">
        <w:rPr>
          <w:bCs/>
          <w:lang w:val="en-US"/>
        </w:rPr>
        <w:t>/15)</w:t>
      </w:r>
    </w:p>
    <w:p w:rsidR="003D4ADC" w:rsidRPr="003D4ADC" w:rsidRDefault="003D4ADC" w:rsidP="009E4CC7">
      <w:pPr>
        <w:keepLines/>
        <w:spacing w:before="0" w:after="120"/>
        <w:ind w:left="1134"/>
        <w:jc w:val="center"/>
        <w:rPr>
          <w:rFonts w:eastAsia="MS Mincho"/>
          <w:b/>
        </w:rPr>
      </w:pPr>
      <w:r w:rsidRPr="003D4ADC">
        <w:rPr>
          <w:rFonts w:eastAsia="MS Mincho"/>
          <w:b/>
        </w:rPr>
        <w:t xml:space="preserve">Study Group 15 work plan, </w:t>
      </w:r>
      <w:r w:rsidRPr="003D4ADC">
        <w:rPr>
          <w:b/>
          <w:bCs/>
        </w:rPr>
        <w:t xml:space="preserve">Geneva, </w:t>
      </w:r>
      <w:r w:rsidR="009E4CC7">
        <w:rPr>
          <w:b/>
          <w:bCs/>
        </w:rPr>
        <w:t>22 June – 3 July 2015</w:t>
      </w:r>
      <w:r w:rsidRPr="003D4ADC">
        <w:rPr>
          <w:rFonts w:eastAsia="MS Mincho"/>
          <w:b/>
          <w:bCs/>
        </w:rPr>
        <w:t xml:space="preserve"> </w:t>
      </w:r>
      <w:r w:rsidRPr="003D4ADC">
        <w:rPr>
          <w:rFonts w:eastAsia="MS Mincho"/>
          <w:b/>
        </w:rPr>
        <w:t>(first week)</w:t>
      </w:r>
    </w:p>
    <w:p w:rsidR="003D4ADC" w:rsidRPr="003D4ADC" w:rsidRDefault="003D4ADC" w:rsidP="003D4ADC">
      <w:pPr>
        <w:spacing w:after="120"/>
        <w:ind w:left="1134"/>
        <w:rPr>
          <w:sz w:val="20"/>
          <w:lang w:val="en-US"/>
        </w:rPr>
      </w:pPr>
      <w:r w:rsidRPr="003D4ADC">
        <w:rPr>
          <w:sz w:val="20"/>
        </w:rPr>
        <w:tab/>
      </w:r>
      <w:r w:rsidRPr="003D4ADC">
        <w:rPr>
          <w:sz w:val="20"/>
        </w:rPr>
        <w:tab/>
      </w:r>
      <w:r w:rsidRPr="003D4ADC">
        <w:rPr>
          <w:sz w:val="20"/>
        </w:rPr>
        <w:tab/>
      </w:r>
      <w:r w:rsidRPr="003D4ADC">
        <w:rPr>
          <w:sz w:val="20"/>
        </w:rPr>
        <w:tab/>
        <w:t xml:space="preserve">NOTE - Updates to the work plan will be made available on the Study Group 15 website at: </w:t>
      </w:r>
      <w:hyperlink r:id="rId30" w:history="1">
        <w:r w:rsidRPr="003D4ADC">
          <w:rPr>
            <w:color w:val="0000FF"/>
            <w:sz w:val="20"/>
            <w:u w:val="single"/>
          </w:rPr>
          <w:t>www.itu.int/ITU-T/studygroups/com15</w:t>
        </w:r>
      </w:hyperlink>
      <w:r w:rsidRPr="003D4ADC">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3D4ADC" w:rsidRPr="003D4ADC" w:rsidTr="005E0F42">
        <w:trPr>
          <w:trHeight w:val="270"/>
          <w:jc w:val="center"/>
        </w:trPr>
        <w:tc>
          <w:tcPr>
            <w:tcW w:w="860" w:type="dxa"/>
          </w:tcPr>
          <w:p w:rsidR="003D4ADC" w:rsidRPr="003D4ADC" w:rsidRDefault="003D4ADC" w:rsidP="003D4ADC">
            <w:pPr>
              <w:spacing w:before="20" w:after="20"/>
              <w:jc w:val="center"/>
              <w:rPr>
                <w:sz w:val="16"/>
                <w:szCs w:val="16"/>
              </w:rPr>
            </w:pPr>
          </w:p>
        </w:tc>
        <w:tc>
          <w:tcPr>
            <w:tcW w:w="1983" w:type="dxa"/>
            <w:gridSpan w:val="6"/>
          </w:tcPr>
          <w:p w:rsidR="003D4ADC" w:rsidRPr="003D4ADC" w:rsidRDefault="003D4ADC" w:rsidP="00D904AF">
            <w:pPr>
              <w:spacing w:before="20" w:after="20"/>
              <w:jc w:val="center"/>
              <w:rPr>
                <w:sz w:val="16"/>
                <w:szCs w:val="16"/>
              </w:rPr>
            </w:pPr>
            <w:r w:rsidRPr="003D4ADC">
              <w:rPr>
                <w:b/>
                <w:sz w:val="16"/>
                <w:szCs w:val="16"/>
              </w:rPr>
              <w:t xml:space="preserve">Monday, </w:t>
            </w:r>
            <w:r w:rsidR="00D904AF">
              <w:rPr>
                <w:b/>
                <w:sz w:val="16"/>
                <w:szCs w:val="16"/>
              </w:rPr>
              <w:t>22 June</w:t>
            </w:r>
          </w:p>
        </w:tc>
        <w:tc>
          <w:tcPr>
            <w:tcW w:w="2093" w:type="dxa"/>
            <w:gridSpan w:val="6"/>
          </w:tcPr>
          <w:p w:rsidR="003D4ADC" w:rsidRPr="003D4ADC" w:rsidRDefault="003D4ADC" w:rsidP="00D904AF">
            <w:pPr>
              <w:spacing w:before="20" w:after="20"/>
              <w:jc w:val="center"/>
              <w:rPr>
                <w:sz w:val="16"/>
                <w:szCs w:val="16"/>
              </w:rPr>
            </w:pPr>
            <w:r w:rsidRPr="003D4ADC">
              <w:rPr>
                <w:b/>
                <w:sz w:val="16"/>
                <w:szCs w:val="16"/>
              </w:rPr>
              <w:t xml:space="preserve">Tuesday, </w:t>
            </w:r>
            <w:r w:rsidR="00D904AF">
              <w:rPr>
                <w:b/>
                <w:sz w:val="16"/>
                <w:szCs w:val="16"/>
              </w:rPr>
              <w:t>23 June</w:t>
            </w:r>
          </w:p>
        </w:tc>
        <w:tc>
          <w:tcPr>
            <w:tcW w:w="2104" w:type="dxa"/>
            <w:gridSpan w:val="7"/>
          </w:tcPr>
          <w:p w:rsidR="003D4ADC" w:rsidRPr="003D4ADC" w:rsidRDefault="003D4ADC" w:rsidP="00D904AF">
            <w:pPr>
              <w:spacing w:before="20" w:after="20"/>
              <w:jc w:val="center"/>
              <w:rPr>
                <w:sz w:val="16"/>
                <w:szCs w:val="16"/>
              </w:rPr>
            </w:pPr>
            <w:r w:rsidRPr="003D4ADC">
              <w:rPr>
                <w:b/>
                <w:sz w:val="16"/>
                <w:szCs w:val="16"/>
              </w:rPr>
              <w:t xml:space="preserve">Wednesday, </w:t>
            </w:r>
            <w:r w:rsidR="00D904AF">
              <w:rPr>
                <w:b/>
                <w:sz w:val="16"/>
                <w:szCs w:val="16"/>
              </w:rPr>
              <w:t>24 June</w:t>
            </w:r>
          </w:p>
        </w:tc>
        <w:tc>
          <w:tcPr>
            <w:tcW w:w="2111" w:type="dxa"/>
            <w:gridSpan w:val="6"/>
          </w:tcPr>
          <w:p w:rsidR="003D4ADC" w:rsidRPr="003D4ADC" w:rsidRDefault="003D4ADC" w:rsidP="00D904AF">
            <w:pPr>
              <w:spacing w:before="20" w:after="20"/>
              <w:jc w:val="center"/>
              <w:rPr>
                <w:sz w:val="16"/>
                <w:szCs w:val="16"/>
              </w:rPr>
            </w:pPr>
            <w:r w:rsidRPr="003D4ADC">
              <w:rPr>
                <w:b/>
                <w:sz w:val="16"/>
                <w:szCs w:val="16"/>
              </w:rPr>
              <w:t xml:space="preserve">Thursday, </w:t>
            </w:r>
            <w:r w:rsidR="00D904AF">
              <w:rPr>
                <w:b/>
                <w:sz w:val="16"/>
                <w:szCs w:val="16"/>
              </w:rPr>
              <w:t>25 June</w:t>
            </w:r>
          </w:p>
        </w:tc>
        <w:tc>
          <w:tcPr>
            <w:tcW w:w="2126" w:type="dxa"/>
            <w:gridSpan w:val="6"/>
          </w:tcPr>
          <w:p w:rsidR="003D4ADC" w:rsidRPr="003D4ADC" w:rsidRDefault="003D4ADC" w:rsidP="00D904AF">
            <w:pPr>
              <w:spacing w:before="20" w:after="20"/>
              <w:jc w:val="center"/>
              <w:rPr>
                <w:sz w:val="16"/>
                <w:szCs w:val="16"/>
              </w:rPr>
            </w:pPr>
            <w:r w:rsidRPr="003D4ADC">
              <w:rPr>
                <w:b/>
                <w:sz w:val="16"/>
                <w:szCs w:val="16"/>
              </w:rPr>
              <w:t xml:space="preserve">Friday, </w:t>
            </w:r>
            <w:r w:rsidR="00D904AF">
              <w:rPr>
                <w:b/>
                <w:sz w:val="16"/>
                <w:szCs w:val="16"/>
              </w:rPr>
              <w:t>26 June</w:t>
            </w:r>
          </w:p>
        </w:tc>
      </w:tr>
      <w:tr w:rsidR="003D4ADC" w:rsidRPr="003D4ADC" w:rsidTr="005E0F42">
        <w:trPr>
          <w:trHeight w:val="270"/>
          <w:jc w:val="center"/>
        </w:trPr>
        <w:tc>
          <w:tcPr>
            <w:tcW w:w="860"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Q/15</w:t>
            </w:r>
          </w:p>
        </w:tc>
        <w:tc>
          <w:tcPr>
            <w:tcW w:w="298"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0</w:t>
            </w:r>
          </w:p>
        </w:tc>
        <w:tc>
          <w:tcPr>
            <w:tcW w:w="298"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1</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2</w:t>
            </w:r>
          </w:p>
        </w:tc>
        <w:tc>
          <w:tcPr>
            <w:tcW w:w="346"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3</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4</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5</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0</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1</w:t>
            </w:r>
          </w:p>
        </w:tc>
        <w:tc>
          <w:tcPr>
            <w:tcW w:w="348"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2</w:t>
            </w:r>
          </w:p>
        </w:tc>
        <w:tc>
          <w:tcPr>
            <w:tcW w:w="347"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3</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4</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5</w:t>
            </w:r>
          </w:p>
        </w:tc>
        <w:tc>
          <w:tcPr>
            <w:tcW w:w="351"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0</w:t>
            </w:r>
          </w:p>
        </w:tc>
        <w:tc>
          <w:tcPr>
            <w:tcW w:w="351"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1</w:t>
            </w:r>
          </w:p>
        </w:tc>
        <w:tc>
          <w:tcPr>
            <w:tcW w:w="350"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2</w:t>
            </w:r>
          </w:p>
        </w:tc>
        <w:tc>
          <w:tcPr>
            <w:tcW w:w="350" w:type="dxa"/>
            <w:gridSpan w:val="2"/>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3</w:t>
            </w:r>
          </w:p>
        </w:tc>
        <w:tc>
          <w:tcPr>
            <w:tcW w:w="349"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4</w:t>
            </w:r>
          </w:p>
        </w:tc>
        <w:tc>
          <w:tcPr>
            <w:tcW w:w="353"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5</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0</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1</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2</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3</w:t>
            </w:r>
          </w:p>
        </w:tc>
        <w:tc>
          <w:tcPr>
            <w:tcW w:w="352"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4</w:t>
            </w:r>
          </w:p>
        </w:tc>
        <w:tc>
          <w:tcPr>
            <w:tcW w:w="351"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5</w:t>
            </w:r>
          </w:p>
        </w:tc>
        <w:tc>
          <w:tcPr>
            <w:tcW w:w="350"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0</w:t>
            </w:r>
          </w:p>
        </w:tc>
        <w:tc>
          <w:tcPr>
            <w:tcW w:w="350"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1</w:t>
            </w:r>
          </w:p>
        </w:tc>
        <w:tc>
          <w:tcPr>
            <w:tcW w:w="355"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2</w:t>
            </w:r>
          </w:p>
        </w:tc>
        <w:tc>
          <w:tcPr>
            <w:tcW w:w="364"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3</w:t>
            </w:r>
          </w:p>
        </w:tc>
        <w:tc>
          <w:tcPr>
            <w:tcW w:w="353"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4</w:t>
            </w:r>
          </w:p>
        </w:tc>
        <w:tc>
          <w:tcPr>
            <w:tcW w:w="354"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5</w:t>
            </w:r>
          </w:p>
        </w:tc>
      </w:tr>
      <w:tr w:rsidR="003D4ADC" w:rsidRPr="003D4ADC" w:rsidTr="005E0F42">
        <w:trPr>
          <w:trHeight w:val="270"/>
          <w:jc w:val="center"/>
        </w:trPr>
        <w:tc>
          <w:tcPr>
            <w:tcW w:w="860" w:type="dxa"/>
            <w:tcBorders>
              <w:bottom w:val="single" w:sz="4" w:space="0" w:color="auto"/>
            </w:tcBorders>
            <w:shd w:val="clear" w:color="auto" w:fill="C0C0C0"/>
            <w:vAlign w:val="center"/>
          </w:tcPr>
          <w:p w:rsidR="003D4ADC" w:rsidRPr="003D4ADC" w:rsidRDefault="003D4ADC" w:rsidP="003D4ADC">
            <w:pPr>
              <w:spacing w:before="20" w:after="20"/>
              <w:jc w:val="center"/>
              <w:rPr>
                <w:rFonts w:cstheme="majorBidi"/>
                <w:b/>
                <w:sz w:val="16"/>
                <w:szCs w:val="16"/>
              </w:rPr>
            </w:pPr>
            <w:r w:rsidRPr="003D4ADC">
              <w:rPr>
                <w:rFonts w:cstheme="majorBidi"/>
                <w:b/>
                <w:sz w:val="16"/>
                <w:szCs w:val="16"/>
              </w:rPr>
              <w:t>SG15 Plen</w:t>
            </w:r>
          </w:p>
        </w:tc>
        <w:tc>
          <w:tcPr>
            <w:tcW w:w="298"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rPr>
              <w:t>x</w:t>
            </w: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rPr>
              <w:t>#</w:t>
            </w: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rPr>
              <w:t>#</w:t>
            </w:r>
          </w:p>
        </w:tc>
        <w:tc>
          <w:tcPr>
            <w:tcW w:w="351"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rPr>
              <w:t>#</w:t>
            </w: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3D4ADC" w:rsidRPr="00A82987" w:rsidRDefault="003D4ADC" w:rsidP="003D4ADC">
            <w:pPr>
              <w:spacing w:before="20" w:after="20"/>
              <w:jc w:val="center"/>
              <w:rPr>
                <w:rFonts w:cstheme="majorBidi"/>
                <w:sz w:val="16"/>
                <w:szCs w:val="16"/>
              </w:rPr>
            </w:pPr>
          </w:p>
        </w:tc>
      </w:tr>
      <w:tr w:rsidR="009E4CC7" w:rsidRPr="003D4ADC" w:rsidTr="009E4CC7">
        <w:trPr>
          <w:trHeight w:val="270"/>
          <w:jc w:val="center"/>
        </w:trPr>
        <w:tc>
          <w:tcPr>
            <w:tcW w:w="860" w:type="dxa"/>
            <w:shd w:val="clear" w:color="auto" w:fill="D9D9D9" w:themeFill="background1" w:themeFillShade="D9"/>
            <w:vAlign w:val="center"/>
          </w:tcPr>
          <w:p w:rsidR="003D4ADC" w:rsidRPr="003D4ADC" w:rsidRDefault="003D4ADC" w:rsidP="003D4ADC">
            <w:pPr>
              <w:spacing w:before="20" w:after="20"/>
              <w:jc w:val="center"/>
              <w:rPr>
                <w:rFonts w:cstheme="majorBidi"/>
                <w:b/>
                <w:sz w:val="16"/>
                <w:szCs w:val="16"/>
              </w:rPr>
            </w:pPr>
            <w:r w:rsidRPr="003D4ADC">
              <w:rPr>
                <w:rFonts w:cstheme="majorBidi"/>
                <w:b/>
                <w:sz w:val="16"/>
                <w:szCs w:val="16"/>
              </w:rPr>
              <w:t>WP1 Plen</w:t>
            </w:r>
          </w:p>
        </w:tc>
        <w:tc>
          <w:tcPr>
            <w:tcW w:w="298"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298"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rPr>
              <w:t>x</w:t>
            </w:r>
          </w:p>
        </w:tc>
        <w:tc>
          <w:tcPr>
            <w:tcW w:w="346"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8"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7"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1"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1"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0"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0" w:type="dxa"/>
            <w:gridSpan w:val="2"/>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49"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3"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2"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1"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0"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5"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64"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3"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c>
          <w:tcPr>
            <w:tcW w:w="354" w:type="dxa"/>
            <w:shd w:val="clear" w:color="auto" w:fill="D9D9D9" w:themeFill="background1" w:themeFillShade="D9"/>
            <w:vAlign w:val="center"/>
          </w:tcPr>
          <w:p w:rsidR="003D4ADC" w:rsidRPr="00A82987" w:rsidRDefault="003D4ADC" w:rsidP="003D4ADC">
            <w:pPr>
              <w:spacing w:before="20" w:after="20"/>
              <w:jc w:val="center"/>
              <w:rPr>
                <w:rFonts w:cstheme="majorBidi"/>
                <w:sz w:val="16"/>
                <w:szCs w:val="16"/>
              </w:rPr>
            </w:pPr>
          </w:p>
        </w:tc>
      </w:tr>
      <w:tr w:rsidR="00366E88" w:rsidRPr="003D4ADC" w:rsidTr="009E4CC7">
        <w:trPr>
          <w:trHeight w:val="270"/>
          <w:jc w:val="center"/>
        </w:trPr>
        <w:tc>
          <w:tcPr>
            <w:tcW w:w="860" w:type="dxa"/>
            <w:shd w:val="clear" w:color="auto" w:fill="FFFFFF"/>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Q1/15</w:t>
            </w: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60"/>
              <w:jc w:val="center"/>
              <w:rPr>
                <w:sz w:val="16"/>
                <w:szCs w:val="16"/>
              </w:rPr>
            </w:pPr>
          </w:p>
        </w:tc>
        <w:tc>
          <w:tcPr>
            <w:tcW w:w="348" w:type="dxa"/>
            <w:shd w:val="clear" w:color="auto" w:fill="auto"/>
            <w:vAlign w:val="center"/>
          </w:tcPr>
          <w:p w:rsidR="00366E88" w:rsidRPr="00A82987" w:rsidRDefault="00366E88" w:rsidP="00366E88">
            <w:pPr>
              <w:spacing w:before="60"/>
              <w:jc w:val="center"/>
              <w:rPr>
                <w:sz w:val="16"/>
                <w:szCs w:val="16"/>
              </w:rPr>
            </w:pPr>
          </w:p>
        </w:tc>
        <w:tc>
          <w:tcPr>
            <w:tcW w:w="347" w:type="dxa"/>
            <w:shd w:val="clear" w:color="auto" w:fill="auto"/>
            <w:vAlign w:val="center"/>
          </w:tcPr>
          <w:p w:rsidR="00366E88" w:rsidRPr="00A82987" w:rsidRDefault="00366E88" w:rsidP="00366E88">
            <w:pPr>
              <w:spacing w:before="60"/>
              <w:jc w:val="center"/>
              <w:rPr>
                <w:sz w:val="16"/>
                <w:szCs w:val="16"/>
              </w:rPr>
            </w:pPr>
          </w:p>
        </w:tc>
        <w:tc>
          <w:tcPr>
            <w:tcW w:w="352" w:type="dxa"/>
            <w:shd w:val="clear" w:color="auto" w:fill="auto"/>
            <w:vAlign w:val="center"/>
          </w:tcPr>
          <w:p w:rsidR="00366E88" w:rsidRPr="00A82987" w:rsidRDefault="00366E88" w:rsidP="00366E88">
            <w:pPr>
              <w:spacing w:before="60"/>
              <w:jc w:val="center"/>
              <w:rPr>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shd w:val="clear" w:color="auto" w:fill="auto"/>
            <w:vAlign w:val="center"/>
          </w:tcPr>
          <w:p w:rsidR="00366E88" w:rsidRPr="00A82987" w:rsidRDefault="00366E88" w:rsidP="00366E88">
            <w:pPr>
              <w:spacing w:before="60"/>
              <w:jc w:val="center"/>
              <w:rPr>
                <w:sz w:val="16"/>
                <w:szCs w:val="16"/>
              </w:rPr>
            </w:pPr>
          </w:p>
        </w:tc>
        <w:tc>
          <w:tcPr>
            <w:tcW w:w="350" w:type="dxa"/>
            <w:shd w:val="clear" w:color="auto" w:fill="auto"/>
            <w:vAlign w:val="center"/>
          </w:tcPr>
          <w:p w:rsidR="00366E88" w:rsidRPr="00A82987" w:rsidRDefault="00366E88" w:rsidP="00366E88">
            <w:pPr>
              <w:spacing w:before="60"/>
              <w:jc w:val="center"/>
              <w:rPr>
                <w:sz w:val="16"/>
                <w:szCs w:val="16"/>
              </w:rPr>
            </w:pPr>
          </w:p>
        </w:tc>
        <w:tc>
          <w:tcPr>
            <w:tcW w:w="350" w:type="dxa"/>
            <w:gridSpan w:val="2"/>
            <w:shd w:val="clear" w:color="auto" w:fill="auto"/>
            <w:vAlign w:val="center"/>
          </w:tcPr>
          <w:p w:rsidR="00366E88" w:rsidRPr="00A82987" w:rsidRDefault="00366E88" w:rsidP="00366E88">
            <w:pPr>
              <w:spacing w:before="60"/>
              <w:jc w:val="center"/>
              <w:rPr>
                <w:sz w:val="16"/>
                <w:szCs w:val="16"/>
              </w:rPr>
            </w:pPr>
          </w:p>
        </w:tc>
        <w:tc>
          <w:tcPr>
            <w:tcW w:w="349" w:type="dxa"/>
            <w:shd w:val="clear" w:color="auto" w:fill="auto"/>
            <w:vAlign w:val="center"/>
          </w:tcPr>
          <w:p w:rsidR="00366E88" w:rsidRPr="00A82987" w:rsidRDefault="00366E88" w:rsidP="00366E88">
            <w:pPr>
              <w:spacing w:before="60"/>
              <w:jc w:val="center"/>
              <w:rPr>
                <w:sz w:val="16"/>
                <w:szCs w:val="16"/>
              </w:rPr>
            </w:pPr>
          </w:p>
        </w:tc>
        <w:tc>
          <w:tcPr>
            <w:tcW w:w="353"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0" w:type="dxa"/>
            <w:shd w:val="clear" w:color="auto" w:fill="auto"/>
            <w:vAlign w:val="center"/>
          </w:tcPr>
          <w:p w:rsidR="00366E88" w:rsidRPr="00A82987" w:rsidRDefault="00366E88" w:rsidP="00366E88">
            <w:pPr>
              <w:spacing w:before="60"/>
              <w:jc w:val="center"/>
              <w:rPr>
                <w:sz w:val="16"/>
                <w:szCs w:val="16"/>
              </w:rPr>
            </w:pPr>
          </w:p>
        </w:tc>
        <w:tc>
          <w:tcPr>
            <w:tcW w:w="355" w:type="dxa"/>
            <w:shd w:val="clear" w:color="auto" w:fill="auto"/>
            <w:vAlign w:val="center"/>
          </w:tcPr>
          <w:p w:rsidR="00366E88" w:rsidRPr="00A82987" w:rsidRDefault="00366E88" w:rsidP="00366E88">
            <w:pPr>
              <w:spacing w:before="60"/>
              <w:jc w:val="center"/>
              <w:rPr>
                <w:sz w:val="16"/>
                <w:szCs w:val="16"/>
              </w:rPr>
            </w:pPr>
          </w:p>
        </w:tc>
        <w:tc>
          <w:tcPr>
            <w:tcW w:w="364" w:type="dxa"/>
            <w:shd w:val="clear" w:color="auto" w:fill="auto"/>
            <w:vAlign w:val="center"/>
          </w:tcPr>
          <w:p w:rsidR="00366E88" w:rsidRPr="00A82987" w:rsidRDefault="00366E88" w:rsidP="00366E88">
            <w:pPr>
              <w:spacing w:before="60"/>
              <w:jc w:val="center"/>
              <w:rPr>
                <w:sz w:val="16"/>
                <w:szCs w:val="16"/>
              </w:rPr>
            </w:pPr>
          </w:p>
        </w:tc>
        <w:tc>
          <w:tcPr>
            <w:tcW w:w="353" w:type="dxa"/>
            <w:shd w:val="clear" w:color="auto" w:fill="auto"/>
            <w:vAlign w:val="center"/>
          </w:tcPr>
          <w:p w:rsidR="00366E88" w:rsidRPr="00A82987" w:rsidRDefault="00366E88" w:rsidP="00366E88">
            <w:pPr>
              <w:spacing w:before="60"/>
              <w:jc w:val="center"/>
              <w:rPr>
                <w:sz w:val="16"/>
                <w:szCs w:val="16"/>
              </w:rPr>
            </w:pPr>
          </w:p>
        </w:tc>
        <w:tc>
          <w:tcPr>
            <w:tcW w:w="354" w:type="dxa"/>
            <w:shd w:val="clear" w:color="auto" w:fill="auto"/>
            <w:vAlign w:val="center"/>
          </w:tcPr>
          <w:p w:rsidR="00366E88" w:rsidRPr="00A82987" w:rsidRDefault="00366E88" w:rsidP="00366E88">
            <w:pPr>
              <w:spacing w:before="20" w:after="20"/>
              <w:jc w:val="center"/>
              <w:rPr>
                <w:rFonts w:cstheme="majorBidi"/>
                <w:sz w:val="16"/>
                <w:szCs w:val="16"/>
              </w:rPr>
            </w:pPr>
          </w:p>
        </w:tc>
      </w:tr>
      <w:tr w:rsidR="00366E88" w:rsidRPr="003D4ADC" w:rsidTr="00366E88">
        <w:trPr>
          <w:trHeight w:val="270"/>
          <w:jc w:val="center"/>
        </w:trPr>
        <w:tc>
          <w:tcPr>
            <w:tcW w:w="860" w:type="dxa"/>
            <w:shd w:val="clear" w:color="auto" w:fill="FFFFFF"/>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Q2/15</w:t>
            </w: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8"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gridSpan w:val="2"/>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9"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shd w:val="clear" w:color="auto" w:fill="E5B8B7" w:themeFill="accent2" w:themeFillTint="66"/>
            <w:vAlign w:val="center"/>
          </w:tcPr>
          <w:p w:rsidR="00366E88" w:rsidRPr="00A82987" w:rsidRDefault="00A82987" w:rsidP="00366E88">
            <w:pPr>
              <w:spacing w:before="60"/>
              <w:jc w:val="center"/>
              <w:rPr>
                <w:sz w:val="16"/>
                <w:szCs w:val="16"/>
              </w:rPr>
            </w:pPr>
            <w:r w:rsidRPr="00A82987">
              <w:rPr>
                <w:color w:val="000000"/>
                <w:sz w:val="16"/>
                <w:szCs w:val="16"/>
              </w:rPr>
              <w:t>H</w:t>
            </w:r>
          </w:p>
        </w:tc>
        <w:tc>
          <w:tcPr>
            <w:tcW w:w="352"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1" w:type="dxa"/>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366E88" w:rsidRPr="00A82987" w:rsidRDefault="00366E88" w:rsidP="00366E88">
            <w:pPr>
              <w:spacing w:before="60"/>
              <w:jc w:val="center"/>
              <w:rPr>
                <w:sz w:val="16"/>
                <w:szCs w:val="16"/>
              </w:rPr>
            </w:pPr>
          </w:p>
        </w:tc>
        <w:tc>
          <w:tcPr>
            <w:tcW w:w="350"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5"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64"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4" w:type="dxa"/>
            <w:shd w:val="clear" w:color="auto" w:fill="auto"/>
            <w:vAlign w:val="center"/>
          </w:tcPr>
          <w:p w:rsidR="00366E88" w:rsidRPr="00A82987" w:rsidRDefault="00366E88" w:rsidP="00366E88">
            <w:pPr>
              <w:spacing w:before="20" w:after="20"/>
              <w:jc w:val="center"/>
              <w:rPr>
                <w:rFonts w:cstheme="majorBidi"/>
                <w:sz w:val="16"/>
                <w:szCs w:val="16"/>
              </w:rPr>
            </w:pPr>
          </w:p>
        </w:tc>
      </w:tr>
      <w:tr w:rsidR="00366E88" w:rsidRPr="003D4ADC" w:rsidTr="00366E88">
        <w:trPr>
          <w:trHeight w:val="270"/>
          <w:jc w:val="center"/>
        </w:trPr>
        <w:tc>
          <w:tcPr>
            <w:tcW w:w="860" w:type="dxa"/>
            <w:tcBorders>
              <w:bottom w:val="single" w:sz="4" w:space="0" w:color="auto"/>
            </w:tcBorders>
            <w:shd w:val="clear" w:color="auto" w:fill="FFFFFF"/>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Q4/15</w:t>
            </w: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8"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gridSpan w:val="2"/>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9"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E5B8B7" w:themeFill="accent2" w:themeFillTint="66"/>
            <w:vAlign w:val="center"/>
          </w:tcPr>
          <w:p w:rsidR="00366E88" w:rsidRPr="00A82987" w:rsidRDefault="00A82987" w:rsidP="00366E88">
            <w:pPr>
              <w:spacing w:before="60"/>
              <w:jc w:val="center"/>
              <w:rPr>
                <w:sz w:val="16"/>
                <w:szCs w:val="16"/>
              </w:rPr>
            </w:pPr>
            <w:r w:rsidRPr="00A82987">
              <w:rPr>
                <w:color w:val="000000"/>
                <w:sz w:val="16"/>
                <w:szCs w:val="16"/>
              </w:rPr>
              <w:t>H</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5"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64"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4"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r>
      <w:tr w:rsidR="00366E88" w:rsidRPr="003D4ADC" w:rsidTr="009E4CC7">
        <w:trPr>
          <w:trHeight w:val="270"/>
          <w:jc w:val="center"/>
        </w:trPr>
        <w:tc>
          <w:tcPr>
            <w:tcW w:w="860" w:type="dxa"/>
            <w:tcBorders>
              <w:bottom w:val="single" w:sz="4" w:space="0" w:color="auto"/>
            </w:tcBorders>
            <w:shd w:val="clear" w:color="auto" w:fill="FFFFFF"/>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Q15/15</w:t>
            </w: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8"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0" w:type="dxa"/>
            <w:gridSpan w:val="2"/>
            <w:tcBorders>
              <w:bottom w:val="single" w:sz="4" w:space="0" w:color="auto"/>
            </w:tcBorders>
            <w:shd w:val="clear" w:color="auto" w:fill="auto"/>
            <w:vAlign w:val="center"/>
          </w:tcPr>
          <w:p w:rsidR="00366E88" w:rsidRPr="00A82987" w:rsidRDefault="00366E88" w:rsidP="00366E88">
            <w:pPr>
              <w:spacing w:before="60"/>
              <w:rPr>
                <w:sz w:val="16"/>
                <w:szCs w:val="16"/>
              </w:rPr>
            </w:pPr>
            <w:r w:rsidRPr="00A82987">
              <w:rPr>
                <w:sz w:val="16"/>
                <w:szCs w:val="16"/>
              </w:rPr>
              <w:t>x</w:t>
            </w:r>
          </w:p>
        </w:tc>
        <w:tc>
          <w:tcPr>
            <w:tcW w:w="349"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5"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64"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3"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4"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r>
      <w:tr w:rsidR="00366E88" w:rsidRPr="003D4ADC" w:rsidTr="009E4CC7">
        <w:trPr>
          <w:trHeight w:val="270"/>
          <w:jc w:val="center"/>
        </w:trPr>
        <w:tc>
          <w:tcPr>
            <w:tcW w:w="860" w:type="dxa"/>
            <w:tcBorders>
              <w:bottom w:val="single" w:sz="4" w:space="0" w:color="auto"/>
            </w:tcBorders>
            <w:shd w:val="clear" w:color="auto" w:fill="FFFFFF"/>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Q18/15</w:t>
            </w: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48"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47"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60"/>
              <w:rPr>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p>
        </w:tc>
        <w:tc>
          <w:tcPr>
            <w:tcW w:w="350" w:type="dxa"/>
            <w:gridSpan w:val="2"/>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49"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5"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64"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366E88" w:rsidRPr="00A82987" w:rsidRDefault="00366E88" w:rsidP="00366E88">
            <w:pPr>
              <w:spacing w:before="60"/>
              <w:jc w:val="center"/>
              <w:rPr>
                <w:sz w:val="16"/>
                <w:szCs w:val="16"/>
              </w:rPr>
            </w:pPr>
            <w:r w:rsidRPr="00A82987">
              <w:rPr>
                <w:sz w:val="16"/>
                <w:szCs w:val="16"/>
              </w:rPr>
              <w:t>x</w:t>
            </w:r>
          </w:p>
        </w:tc>
        <w:tc>
          <w:tcPr>
            <w:tcW w:w="354" w:type="dxa"/>
            <w:tcBorders>
              <w:bottom w:val="single" w:sz="4" w:space="0" w:color="auto"/>
            </w:tcBorders>
            <w:shd w:val="clear" w:color="auto" w:fill="auto"/>
            <w:vAlign w:val="center"/>
          </w:tcPr>
          <w:p w:rsidR="00366E88" w:rsidRPr="00A82987" w:rsidRDefault="00366E88" w:rsidP="00366E88">
            <w:pPr>
              <w:spacing w:before="20" w:after="20"/>
              <w:jc w:val="center"/>
              <w:rPr>
                <w:rFonts w:cstheme="majorBidi"/>
                <w:sz w:val="16"/>
                <w:szCs w:val="16"/>
              </w:rPr>
            </w:pPr>
          </w:p>
        </w:tc>
      </w:tr>
      <w:tr w:rsidR="00366E88" w:rsidRPr="003D4ADC" w:rsidTr="009E4CC7">
        <w:trPr>
          <w:trHeight w:val="270"/>
          <w:jc w:val="center"/>
        </w:trPr>
        <w:tc>
          <w:tcPr>
            <w:tcW w:w="860" w:type="dxa"/>
            <w:tcBorders>
              <w:bottom w:val="single" w:sz="4" w:space="0" w:color="auto"/>
            </w:tcBorders>
            <w:shd w:val="clear" w:color="auto" w:fill="D9D9D9" w:themeFill="background1" w:themeFillShade="D9"/>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WP2 Plen</w:t>
            </w:r>
          </w:p>
        </w:tc>
        <w:tc>
          <w:tcPr>
            <w:tcW w:w="298"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8"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0" w:type="dxa"/>
            <w:gridSpan w:val="2"/>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366E88" w:rsidRPr="00A82987" w:rsidRDefault="00366E88" w:rsidP="00366E88">
            <w:pPr>
              <w:spacing w:before="20" w:after="20"/>
              <w:jc w:val="center"/>
              <w:rPr>
                <w:rFonts w:cstheme="majorBidi"/>
                <w:sz w:val="16"/>
                <w:szCs w:val="16"/>
              </w:rPr>
            </w:pPr>
          </w:p>
        </w:tc>
      </w:tr>
      <w:tr w:rsidR="00366E88" w:rsidRPr="003D4ADC" w:rsidTr="00366E88">
        <w:trPr>
          <w:trHeight w:val="270"/>
          <w:jc w:val="center"/>
        </w:trPr>
        <w:tc>
          <w:tcPr>
            <w:tcW w:w="860" w:type="dxa"/>
            <w:shd w:val="clear" w:color="auto" w:fill="FFFFFF" w:themeFill="background1"/>
            <w:vAlign w:val="center"/>
          </w:tcPr>
          <w:p w:rsidR="00366E88" w:rsidRPr="003D4ADC" w:rsidRDefault="00366E88" w:rsidP="00366E88">
            <w:pPr>
              <w:spacing w:before="20" w:after="20"/>
              <w:jc w:val="center"/>
              <w:rPr>
                <w:rFonts w:cstheme="majorBidi"/>
                <w:b/>
                <w:sz w:val="16"/>
                <w:szCs w:val="16"/>
              </w:rPr>
            </w:pPr>
            <w:r w:rsidRPr="003D4ADC">
              <w:rPr>
                <w:rFonts w:cstheme="majorBidi"/>
                <w:b/>
                <w:sz w:val="16"/>
                <w:szCs w:val="16"/>
              </w:rPr>
              <w:t>Q5/15</w:t>
            </w: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298"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7"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46"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366E88" w:rsidRPr="00A82987" w:rsidRDefault="00366E88" w:rsidP="00366E88">
            <w:pPr>
              <w:spacing w:before="60"/>
              <w:jc w:val="center"/>
              <w:rPr>
                <w:rFonts w:cstheme="majorBidi"/>
                <w:sz w:val="16"/>
                <w:szCs w:val="16"/>
              </w:rPr>
            </w:pPr>
          </w:p>
        </w:tc>
        <w:tc>
          <w:tcPr>
            <w:tcW w:w="347" w:type="dxa"/>
            <w:shd w:val="clear" w:color="auto" w:fill="auto"/>
            <w:vAlign w:val="center"/>
          </w:tcPr>
          <w:p w:rsidR="00366E88" w:rsidRPr="00A82987" w:rsidRDefault="00366E88" w:rsidP="00366E88">
            <w:pPr>
              <w:spacing w:before="60"/>
              <w:jc w:val="center"/>
              <w:rPr>
                <w:rFonts w:cstheme="majorBidi"/>
                <w:sz w:val="16"/>
                <w:szCs w:val="16"/>
              </w:rPr>
            </w:pPr>
          </w:p>
        </w:tc>
        <w:tc>
          <w:tcPr>
            <w:tcW w:w="347"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366E88" w:rsidRPr="00A82987" w:rsidRDefault="00366E88" w:rsidP="00366E88">
            <w:pPr>
              <w:spacing w:before="60"/>
              <w:jc w:val="center"/>
              <w:rPr>
                <w:rFonts w:cstheme="majorBidi"/>
                <w:sz w:val="16"/>
                <w:szCs w:val="16"/>
              </w:rPr>
            </w:pPr>
          </w:p>
        </w:tc>
        <w:tc>
          <w:tcPr>
            <w:tcW w:w="351" w:type="dxa"/>
            <w:shd w:val="clear" w:color="auto" w:fill="auto"/>
            <w:vAlign w:val="center"/>
          </w:tcPr>
          <w:p w:rsidR="00366E88" w:rsidRPr="00A82987" w:rsidRDefault="00366E88" w:rsidP="00366E88">
            <w:pPr>
              <w:spacing w:before="60"/>
              <w:jc w:val="center"/>
              <w:rPr>
                <w:rFonts w:cstheme="majorBidi"/>
                <w:sz w:val="16"/>
                <w:szCs w:val="16"/>
              </w:rPr>
            </w:pPr>
          </w:p>
        </w:tc>
        <w:tc>
          <w:tcPr>
            <w:tcW w:w="351"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50" w:type="dxa"/>
            <w:gridSpan w:val="2"/>
            <w:shd w:val="clear" w:color="auto" w:fill="E5B8B7" w:themeFill="accent2" w:themeFillTint="66"/>
            <w:vAlign w:val="center"/>
          </w:tcPr>
          <w:p w:rsidR="00366E88" w:rsidRPr="00A82987" w:rsidRDefault="00A82987" w:rsidP="00366E88">
            <w:pPr>
              <w:spacing w:before="60"/>
              <w:jc w:val="center"/>
              <w:rPr>
                <w:rFonts w:cstheme="majorBidi"/>
                <w:sz w:val="16"/>
                <w:szCs w:val="16"/>
                <w:lang w:eastAsia="ja-JP"/>
              </w:rPr>
            </w:pPr>
            <w:r w:rsidRPr="00A82987">
              <w:rPr>
                <w:rFonts w:cstheme="majorBidi"/>
                <w:sz w:val="16"/>
                <w:szCs w:val="16"/>
                <w:lang w:eastAsia="ja-JP"/>
              </w:rPr>
              <w:t>E</w:t>
            </w:r>
          </w:p>
        </w:tc>
        <w:tc>
          <w:tcPr>
            <w:tcW w:w="349" w:type="dxa"/>
            <w:shd w:val="clear" w:color="auto" w:fill="auto"/>
            <w:vAlign w:val="center"/>
          </w:tcPr>
          <w:p w:rsidR="00366E88" w:rsidRPr="00A82987" w:rsidRDefault="00366E88" w:rsidP="00366E88">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366E88" w:rsidRPr="00A82987" w:rsidRDefault="00366E88" w:rsidP="00366E88">
            <w:pPr>
              <w:spacing w:before="60"/>
              <w:jc w:val="center"/>
              <w:rPr>
                <w:rFonts w:cstheme="majorBidi"/>
                <w:sz w:val="16"/>
                <w:szCs w:val="16"/>
                <w:lang w:eastAsia="ja-JP"/>
              </w:rPr>
            </w:pPr>
          </w:p>
        </w:tc>
        <w:tc>
          <w:tcPr>
            <w:tcW w:w="352" w:type="dxa"/>
            <w:shd w:val="clear" w:color="auto" w:fill="auto"/>
            <w:vAlign w:val="center"/>
          </w:tcPr>
          <w:p w:rsidR="00366E88" w:rsidRPr="00A82987" w:rsidRDefault="00366E88" w:rsidP="00366E88">
            <w:pPr>
              <w:spacing w:before="60"/>
              <w:jc w:val="center"/>
              <w:rPr>
                <w:rFonts w:cstheme="majorBidi"/>
                <w:sz w:val="16"/>
                <w:szCs w:val="16"/>
                <w:lang w:eastAsia="ja-JP"/>
              </w:rPr>
            </w:pPr>
          </w:p>
        </w:tc>
        <w:tc>
          <w:tcPr>
            <w:tcW w:w="352" w:type="dxa"/>
            <w:shd w:val="clear" w:color="auto" w:fill="auto"/>
            <w:vAlign w:val="center"/>
          </w:tcPr>
          <w:p w:rsidR="00366E88" w:rsidRPr="00A82987" w:rsidRDefault="00366E88" w:rsidP="00366E88">
            <w:pPr>
              <w:spacing w:before="60"/>
              <w:jc w:val="center"/>
              <w:rPr>
                <w:rFonts w:cstheme="majorBidi"/>
                <w:sz w:val="16"/>
                <w:szCs w:val="16"/>
                <w:lang w:eastAsia="ja-JP"/>
              </w:rPr>
            </w:pPr>
          </w:p>
        </w:tc>
        <w:tc>
          <w:tcPr>
            <w:tcW w:w="352" w:type="dxa"/>
            <w:shd w:val="clear" w:color="auto" w:fill="auto"/>
            <w:vAlign w:val="center"/>
          </w:tcPr>
          <w:p w:rsidR="00366E88" w:rsidRPr="00A82987" w:rsidRDefault="00366E88" w:rsidP="00366E88">
            <w:pPr>
              <w:spacing w:before="60"/>
              <w:jc w:val="center"/>
              <w:rPr>
                <w:rFonts w:cstheme="majorBidi"/>
                <w:sz w:val="16"/>
                <w:szCs w:val="16"/>
                <w:lang w:eastAsia="ja-JP"/>
              </w:rPr>
            </w:pPr>
          </w:p>
        </w:tc>
        <w:tc>
          <w:tcPr>
            <w:tcW w:w="352" w:type="dxa"/>
            <w:shd w:val="clear" w:color="auto" w:fill="auto"/>
            <w:vAlign w:val="center"/>
          </w:tcPr>
          <w:p w:rsidR="00366E88" w:rsidRPr="00A82987" w:rsidRDefault="00366E88" w:rsidP="00366E88">
            <w:pPr>
              <w:spacing w:before="60"/>
              <w:jc w:val="center"/>
              <w:rPr>
                <w:rFonts w:cstheme="majorBidi"/>
                <w:sz w:val="16"/>
                <w:szCs w:val="16"/>
              </w:rPr>
            </w:pPr>
          </w:p>
        </w:tc>
        <w:tc>
          <w:tcPr>
            <w:tcW w:w="352" w:type="dxa"/>
            <w:shd w:val="clear" w:color="auto" w:fill="auto"/>
            <w:vAlign w:val="center"/>
          </w:tcPr>
          <w:p w:rsidR="00366E88" w:rsidRPr="00A82987" w:rsidRDefault="00366E88" w:rsidP="00366E88">
            <w:pPr>
              <w:spacing w:before="60"/>
              <w:jc w:val="center"/>
              <w:rPr>
                <w:rFonts w:cstheme="majorBidi"/>
                <w:sz w:val="16"/>
                <w:szCs w:val="16"/>
              </w:rPr>
            </w:pPr>
          </w:p>
        </w:tc>
        <w:tc>
          <w:tcPr>
            <w:tcW w:w="351" w:type="dxa"/>
            <w:shd w:val="clear" w:color="auto" w:fill="auto"/>
            <w:vAlign w:val="center"/>
          </w:tcPr>
          <w:p w:rsidR="00366E88" w:rsidRPr="00A82987" w:rsidRDefault="00366E88" w:rsidP="00366E88">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0"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5"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64"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3" w:type="dxa"/>
            <w:shd w:val="clear" w:color="auto" w:fill="auto"/>
            <w:vAlign w:val="center"/>
          </w:tcPr>
          <w:p w:rsidR="00366E88" w:rsidRPr="00A82987" w:rsidRDefault="00366E88" w:rsidP="00366E88">
            <w:pPr>
              <w:spacing w:before="20" w:after="20"/>
              <w:jc w:val="center"/>
              <w:rPr>
                <w:rFonts w:cstheme="majorBidi"/>
                <w:sz w:val="16"/>
                <w:szCs w:val="16"/>
              </w:rPr>
            </w:pPr>
          </w:p>
        </w:tc>
        <w:tc>
          <w:tcPr>
            <w:tcW w:w="354" w:type="dxa"/>
            <w:shd w:val="clear" w:color="auto" w:fill="auto"/>
            <w:vAlign w:val="center"/>
          </w:tcPr>
          <w:p w:rsidR="00366E88" w:rsidRPr="00A82987" w:rsidRDefault="00366E88" w:rsidP="00366E88">
            <w:pPr>
              <w:spacing w:before="20" w:after="20"/>
              <w:jc w:val="center"/>
              <w:rPr>
                <w:rFonts w:cstheme="majorBidi"/>
                <w:sz w:val="16"/>
                <w:szCs w:val="16"/>
              </w:rPr>
            </w:pPr>
          </w:p>
        </w:tc>
      </w:tr>
      <w:tr w:rsidR="00486D09" w:rsidRPr="003D4ADC" w:rsidTr="00366E88">
        <w:trPr>
          <w:trHeight w:val="270"/>
          <w:jc w:val="center"/>
        </w:trPr>
        <w:tc>
          <w:tcPr>
            <w:tcW w:w="860" w:type="dxa"/>
            <w:shd w:val="clear" w:color="auto" w:fill="FFFFFF" w:themeFill="background1"/>
            <w:vAlign w:val="center"/>
          </w:tcPr>
          <w:p w:rsidR="00486D09" w:rsidRPr="003D4ADC" w:rsidRDefault="00486D09" w:rsidP="00486D09">
            <w:pPr>
              <w:spacing w:before="20" w:after="20"/>
              <w:jc w:val="center"/>
              <w:rPr>
                <w:rFonts w:cstheme="majorBidi"/>
                <w:b/>
                <w:sz w:val="16"/>
                <w:szCs w:val="16"/>
              </w:rPr>
            </w:pPr>
            <w:r w:rsidRPr="003D4ADC">
              <w:rPr>
                <w:rFonts w:cstheme="majorBidi"/>
                <w:b/>
                <w:sz w:val="16"/>
                <w:szCs w:val="16"/>
              </w:rPr>
              <w:t>Q6/15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0" w:type="dxa"/>
            <w:gridSpan w:val="2"/>
            <w:shd w:val="clear" w:color="auto" w:fill="E5B8B7" w:themeFill="accent2" w:themeFillTint="66"/>
            <w:vAlign w:val="center"/>
          </w:tcPr>
          <w:p w:rsidR="00486D09" w:rsidRPr="00A82987" w:rsidRDefault="00A82987" w:rsidP="00486D09">
            <w:pPr>
              <w:spacing w:before="60"/>
              <w:jc w:val="center"/>
              <w:rPr>
                <w:rFonts w:cstheme="majorBidi"/>
                <w:sz w:val="16"/>
                <w:szCs w:val="16"/>
                <w:lang w:eastAsia="ja-JP"/>
              </w:rPr>
            </w:pPr>
            <w:r w:rsidRPr="00A82987">
              <w:rPr>
                <w:rFonts w:cstheme="majorBidi"/>
                <w:sz w:val="16"/>
                <w:szCs w:val="16"/>
                <w:lang w:eastAsia="ja-JP"/>
              </w:rPr>
              <w:t>E</w:t>
            </w:r>
          </w:p>
        </w:tc>
        <w:tc>
          <w:tcPr>
            <w:tcW w:w="349"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486D09" w:rsidRPr="00A82987" w:rsidRDefault="00486D09" w:rsidP="00486D09">
            <w:pPr>
              <w:spacing w:before="60"/>
              <w:jc w:val="center"/>
              <w:rPr>
                <w:rFonts w:cstheme="majorBidi"/>
                <w:sz w:val="16"/>
                <w:szCs w:val="16"/>
                <w:lang w:eastAsia="ja-JP"/>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E5B8B7" w:themeFill="accent2" w:themeFillTint="66"/>
            <w:vAlign w:val="center"/>
          </w:tcPr>
          <w:p w:rsidR="00486D09" w:rsidRPr="00A82987" w:rsidRDefault="00A82987" w:rsidP="00486D09">
            <w:pPr>
              <w:spacing w:before="60"/>
              <w:jc w:val="center"/>
              <w:rPr>
                <w:rFonts w:cstheme="majorBidi"/>
                <w:sz w:val="16"/>
                <w:szCs w:val="16"/>
              </w:rPr>
            </w:pPr>
            <w:r w:rsidRPr="00A82987">
              <w:rPr>
                <w:color w:val="000000"/>
                <w:sz w:val="16"/>
                <w:szCs w:val="16"/>
              </w:rPr>
              <w:t>I</w:t>
            </w:r>
          </w:p>
        </w:tc>
        <w:tc>
          <w:tcPr>
            <w:tcW w:w="352" w:type="dxa"/>
            <w:shd w:val="clear" w:color="auto" w:fill="E5B8B7" w:themeFill="accent2" w:themeFillTint="66"/>
            <w:vAlign w:val="center"/>
          </w:tcPr>
          <w:p w:rsidR="00486D09" w:rsidRPr="00A82987" w:rsidRDefault="00A82987" w:rsidP="00486D09">
            <w:pPr>
              <w:spacing w:before="60"/>
              <w:jc w:val="center"/>
              <w:rPr>
                <w:rFonts w:cstheme="majorBidi"/>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5"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64"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rPr>
            </w:pPr>
          </w:p>
        </w:tc>
      </w:tr>
      <w:tr w:rsidR="00486D09" w:rsidRPr="003D4ADC" w:rsidTr="00366E88">
        <w:trPr>
          <w:trHeight w:val="270"/>
          <w:jc w:val="center"/>
        </w:trPr>
        <w:tc>
          <w:tcPr>
            <w:tcW w:w="860" w:type="dxa"/>
            <w:shd w:val="clear" w:color="auto" w:fill="FFFFFF" w:themeFill="background1"/>
            <w:vAlign w:val="center"/>
          </w:tcPr>
          <w:p w:rsidR="00486D09" w:rsidRPr="003D4ADC" w:rsidRDefault="00486D09" w:rsidP="00486D09">
            <w:pPr>
              <w:spacing w:before="20" w:after="20"/>
              <w:jc w:val="center"/>
              <w:rPr>
                <w:rFonts w:cstheme="majorBidi"/>
                <w:b/>
                <w:sz w:val="16"/>
                <w:szCs w:val="16"/>
              </w:rPr>
            </w:pPr>
            <w:r w:rsidRPr="003D4ADC">
              <w:rPr>
                <w:rFonts w:cstheme="majorBidi"/>
                <w:b/>
                <w:sz w:val="16"/>
                <w:szCs w:val="16"/>
              </w:rPr>
              <w:t>Q7/15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8"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jc w:val="center"/>
              <w:rPr>
                <w:rFonts w:cstheme="majorBidi"/>
                <w:sz w:val="16"/>
                <w:szCs w:val="16"/>
              </w:rPr>
            </w:pPr>
          </w:p>
        </w:tc>
        <w:tc>
          <w:tcPr>
            <w:tcW w:w="352" w:type="dxa"/>
            <w:shd w:val="clear" w:color="auto" w:fill="auto"/>
            <w:vAlign w:val="center"/>
          </w:tcPr>
          <w:p w:rsidR="00486D09" w:rsidRPr="00A82987" w:rsidRDefault="00486D09" w:rsidP="00486D09">
            <w:pPr>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gridSpan w:val="2"/>
            <w:shd w:val="clear" w:color="auto" w:fill="auto"/>
            <w:vAlign w:val="center"/>
          </w:tcPr>
          <w:p w:rsidR="00486D09" w:rsidRPr="00A82987" w:rsidRDefault="00486D09" w:rsidP="00486D09">
            <w:pPr>
              <w:spacing w:before="60"/>
              <w:jc w:val="center"/>
              <w:rPr>
                <w:rFonts w:cstheme="majorBidi"/>
                <w:sz w:val="16"/>
                <w:szCs w:val="16"/>
              </w:rPr>
            </w:pPr>
          </w:p>
        </w:tc>
        <w:tc>
          <w:tcPr>
            <w:tcW w:w="349" w:type="dxa"/>
            <w:shd w:val="clear" w:color="auto" w:fill="auto"/>
            <w:vAlign w:val="center"/>
          </w:tcPr>
          <w:p w:rsidR="00486D09" w:rsidRPr="00A82987" w:rsidRDefault="00486D09" w:rsidP="00486D09">
            <w:pPr>
              <w:spacing w:before="60"/>
              <w:jc w:val="center"/>
              <w:rPr>
                <w:rFonts w:cstheme="majorBidi"/>
                <w:sz w:val="16"/>
                <w:szCs w:val="16"/>
              </w:rPr>
            </w:pPr>
          </w:p>
        </w:tc>
        <w:tc>
          <w:tcPr>
            <w:tcW w:w="353" w:type="dxa"/>
            <w:shd w:val="clear" w:color="auto" w:fill="auto"/>
            <w:vAlign w:val="center"/>
          </w:tcPr>
          <w:p w:rsidR="00486D09" w:rsidRPr="00A82987" w:rsidRDefault="00486D09" w:rsidP="00486D09">
            <w:pPr>
              <w:spacing w:before="60"/>
              <w:jc w:val="center"/>
              <w:rPr>
                <w:rFonts w:cstheme="majorBidi"/>
                <w:sz w:val="16"/>
                <w:szCs w:val="16"/>
                <w:lang w:eastAsia="ja-JP"/>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E5B8B7" w:themeFill="accent2" w:themeFillTint="66"/>
            <w:vAlign w:val="center"/>
          </w:tcPr>
          <w:p w:rsidR="00486D09" w:rsidRPr="00A82987" w:rsidRDefault="00A82987" w:rsidP="00486D09">
            <w:pPr>
              <w:spacing w:before="60"/>
              <w:jc w:val="center"/>
              <w:rPr>
                <w:rFonts w:cstheme="majorBidi"/>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p>
        </w:tc>
        <w:tc>
          <w:tcPr>
            <w:tcW w:w="355" w:type="dxa"/>
            <w:shd w:val="clear" w:color="auto" w:fill="auto"/>
            <w:vAlign w:val="center"/>
          </w:tcPr>
          <w:p w:rsidR="00486D09" w:rsidRPr="00A82987" w:rsidRDefault="00486D09" w:rsidP="00486D09">
            <w:pPr>
              <w:spacing w:before="60"/>
              <w:jc w:val="center"/>
              <w:rPr>
                <w:rFonts w:cstheme="majorBidi"/>
                <w:sz w:val="16"/>
                <w:szCs w:val="16"/>
              </w:rPr>
            </w:pPr>
          </w:p>
        </w:tc>
        <w:tc>
          <w:tcPr>
            <w:tcW w:w="364" w:type="dxa"/>
            <w:shd w:val="clear" w:color="auto" w:fill="auto"/>
            <w:vAlign w:val="center"/>
          </w:tcPr>
          <w:p w:rsidR="00486D09" w:rsidRPr="00A82987" w:rsidRDefault="00486D09" w:rsidP="00486D09">
            <w:pPr>
              <w:spacing w:before="60"/>
              <w:jc w:val="center"/>
              <w:rPr>
                <w:rFonts w:cstheme="majorBidi"/>
                <w:sz w:val="16"/>
                <w:szCs w:val="16"/>
              </w:rPr>
            </w:pPr>
          </w:p>
        </w:tc>
        <w:tc>
          <w:tcPr>
            <w:tcW w:w="353" w:type="dxa"/>
            <w:shd w:val="clear" w:color="auto" w:fill="auto"/>
            <w:vAlign w:val="center"/>
          </w:tcPr>
          <w:p w:rsidR="00486D09" w:rsidRPr="00A82987" w:rsidRDefault="00486D09" w:rsidP="00486D09">
            <w:pPr>
              <w:spacing w:before="60"/>
              <w:jc w:val="center"/>
              <w:rPr>
                <w:rFonts w:cstheme="majorBidi"/>
                <w:sz w:val="16"/>
                <w:szCs w:val="16"/>
              </w:rPr>
            </w:pPr>
          </w:p>
        </w:tc>
        <w:tc>
          <w:tcPr>
            <w:tcW w:w="354" w:type="dxa"/>
            <w:shd w:val="clear" w:color="auto" w:fill="auto"/>
            <w:vAlign w:val="center"/>
          </w:tcPr>
          <w:p w:rsidR="00486D09" w:rsidRPr="00A82987" w:rsidRDefault="00486D09" w:rsidP="00486D09">
            <w:pPr>
              <w:spacing w:before="20" w:after="20"/>
              <w:jc w:val="center"/>
              <w:rPr>
                <w:rFonts w:cstheme="majorBidi"/>
                <w:sz w:val="16"/>
                <w:szCs w:val="16"/>
              </w:rPr>
            </w:pPr>
          </w:p>
        </w:tc>
      </w:tr>
      <w:tr w:rsidR="00486D09" w:rsidRPr="003D4ADC" w:rsidTr="009E4CC7">
        <w:trPr>
          <w:trHeight w:val="270"/>
          <w:jc w:val="center"/>
        </w:trPr>
        <w:tc>
          <w:tcPr>
            <w:tcW w:w="860" w:type="dxa"/>
            <w:shd w:val="clear" w:color="auto" w:fill="FFFFFF" w:themeFill="background1"/>
            <w:vAlign w:val="center"/>
          </w:tcPr>
          <w:p w:rsidR="00486D09" w:rsidRPr="003D4ADC" w:rsidRDefault="00486D09" w:rsidP="00486D09">
            <w:pPr>
              <w:spacing w:before="20" w:after="20"/>
              <w:jc w:val="center"/>
              <w:rPr>
                <w:rFonts w:cstheme="majorBidi"/>
                <w:b/>
                <w:sz w:val="16"/>
                <w:szCs w:val="16"/>
              </w:rPr>
            </w:pPr>
            <w:r w:rsidRPr="003D4ADC">
              <w:rPr>
                <w:rFonts w:cstheme="majorBidi"/>
                <w:b/>
                <w:sz w:val="16"/>
                <w:szCs w:val="16"/>
              </w:rPr>
              <w:t>Q8/15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8"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gridSpan w:val="2"/>
            <w:shd w:val="clear" w:color="auto" w:fill="auto"/>
            <w:vAlign w:val="center"/>
          </w:tcPr>
          <w:p w:rsidR="00486D09" w:rsidRPr="00A82987" w:rsidRDefault="00486D09" w:rsidP="00486D09">
            <w:pPr>
              <w:spacing w:before="60"/>
              <w:jc w:val="center"/>
              <w:rPr>
                <w:rFonts w:cstheme="majorBidi"/>
                <w:sz w:val="16"/>
                <w:szCs w:val="16"/>
              </w:rPr>
            </w:pPr>
          </w:p>
        </w:tc>
        <w:tc>
          <w:tcPr>
            <w:tcW w:w="349" w:type="dxa"/>
            <w:shd w:val="clear" w:color="auto" w:fill="auto"/>
            <w:vAlign w:val="center"/>
          </w:tcPr>
          <w:p w:rsidR="00486D09" w:rsidRPr="00A82987" w:rsidRDefault="00486D09" w:rsidP="00486D09">
            <w:pPr>
              <w:spacing w:before="60"/>
              <w:jc w:val="center"/>
              <w:rPr>
                <w:rFonts w:cstheme="majorBidi"/>
                <w:sz w:val="16"/>
                <w:szCs w:val="16"/>
              </w:rPr>
            </w:pPr>
          </w:p>
        </w:tc>
        <w:tc>
          <w:tcPr>
            <w:tcW w:w="353"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p>
        </w:tc>
        <w:tc>
          <w:tcPr>
            <w:tcW w:w="355" w:type="dxa"/>
            <w:shd w:val="clear" w:color="auto" w:fill="auto"/>
            <w:vAlign w:val="center"/>
          </w:tcPr>
          <w:p w:rsidR="00486D09" w:rsidRPr="00A82987" w:rsidRDefault="00486D09" w:rsidP="00486D09">
            <w:pPr>
              <w:spacing w:before="60"/>
              <w:jc w:val="center"/>
              <w:rPr>
                <w:rFonts w:cstheme="majorBidi"/>
                <w:sz w:val="16"/>
                <w:szCs w:val="16"/>
              </w:rPr>
            </w:pPr>
          </w:p>
        </w:tc>
        <w:tc>
          <w:tcPr>
            <w:tcW w:w="364" w:type="dxa"/>
            <w:shd w:val="clear" w:color="auto" w:fill="auto"/>
            <w:vAlign w:val="center"/>
          </w:tcPr>
          <w:p w:rsidR="00486D09" w:rsidRPr="00A82987" w:rsidRDefault="00486D09" w:rsidP="00486D09">
            <w:pPr>
              <w:spacing w:before="60"/>
              <w:jc w:val="center"/>
              <w:rPr>
                <w:rFonts w:cstheme="majorBidi"/>
                <w:sz w:val="16"/>
                <w:szCs w:val="16"/>
              </w:rPr>
            </w:pPr>
          </w:p>
        </w:tc>
        <w:tc>
          <w:tcPr>
            <w:tcW w:w="353" w:type="dxa"/>
            <w:shd w:val="clear" w:color="auto" w:fill="auto"/>
            <w:vAlign w:val="center"/>
          </w:tcPr>
          <w:p w:rsidR="00486D09" w:rsidRPr="00A82987" w:rsidRDefault="00486D09" w:rsidP="00486D09">
            <w:pPr>
              <w:spacing w:before="60"/>
              <w:jc w:val="center"/>
              <w:rPr>
                <w:rFonts w:cstheme="majorBidi"/>
                <w:sz w:val="16"/>
                <w:szCs w:val="16"/>
              </w:rPr>
            </w:pPr>
          </w:p>
        </w:tc>
        <w:tc>
          <w:tcPr>
            <w:tcW w:w="354" w:type="dxa"/>
            <w:shd w:val="clear" w:color="auto" w:fill="auto"/>
            <w:vAlign w:val="center"/>
          </w:tcPr>
          <w:p w:rsidR="00486D09" w:rsidRPr="00A82987" w:rsidRDefault="00486D09" w:rsidP="00486D09">
            <w:pPr>
              <w:spacing w:before="20" w:after="20"/>
              <w:jc w:val="center"/>
              <w:rPr>
                <w:rFonts w:cstheme="majorBidi"/>
                <w:sz w:val="16"/>
                <w:szCs w:val="16"/>
              </w:rPr>
            </w:pPr>
          </w:p>
        </w:tc>
      </w:tr>
      <w:tr w:rsidR="00486D09" w:rsidRPr="003D4ADC" w:rsidTr="00366E88">
        <w:trPr>
          <w:trHeight w:val="270"/>
          <w:jc w:val="center"/>
        </w:trPr>
        <w:tc>
          <w:tcPr>
            <w:tcW w:w="860" w:type="dxa"/>
            <w:shd w:val="clear" w:color="auto" w:fill="FFFFFF" w:themeFill="background1"/>
            <w:vAlign w:val="center"/>
          </w:tcPr>
          <w:p w:rsidR="00486D09" w:rsidRPr="003D4ADC" w:rsidRDefault="00486D09" w:rsidP="00486D09">
            <w:pPr>
              <w:spacing w:before="20" w:after="20"/>
              <w:jc w:val="center"/>
              <w:rPr>
                <w:rFonts w:cstheme="majorBidi"/>
                <w:b/>
                <w:sz w:val="16"/>
                <w:szCs w:val="16"/>
              </w:rPr>
            </w:pPr>
            <w:r w:rsidRPr="003D4ADC">
              <w:rPr>
                <w:rFonts w:cstheme="majorBidi"/>
                <w:b/>
                <w:sz w:val="16"/>
                <w:szCs w:val="16"/>
              </w:rPr>
              <w:t>Q16/15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8"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0" w:type="dxa"/>
            <w:gridSpan w:val="2"/>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9"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3" w:type="dxa"/>
            <w:shd w:val="clear" w:color="auto" w:fill="E5B8B7" w:themeFill="accent2" w:themeFillTint="66"/>
            <w:vAlign w:val="center"/>
          </w:tcPr>
          <w:p w:rsidR="00486D09" w:rsidRPr="00A82987" w:rsidRDefault="00A82987" w:rsidP="00486D09">
            <w:pPr>
              <w:spacing w:before="60"/>
              <w:jc w:val="center"/>
              <w:rPr>
                <w:rFonts w:cstheme="majorBidi"/>
                <w:sz w:val="16"/>
                <w:szCs w:val="16"/>
              </w:rPr>
            </w:pPr>
            <w:r w:rsidRPr="00A82987">
              <w:rPr>
                <w:rFonts w:cstheme="majorBidi"/>
                <w:sz w:val="16"/>
                <w:szCs w:val="16"/>
                <w:lang w:val="en-US"/>
              </w:rPr>
              <w:t>F</w:t>
            </w:r>
          </w:p>
        </w:tc>
        <w:tc>
          <w:tcPr>
            <w:tcW w:w="352" w:type="dxa"/>
            <w:shd w:val="clear" w:color="auto" w:fill="auto"/>
            <w:vAlign w:val="center"/>
          </w:tcPr>
          <w:p w:rsidR="00486D09" w:rsidRPr="00A82987" w:rsidRDefault="00486D09" w:rsidP="00486D09">
            <w:pPr>
              <w:spacing w:before="60"/>
              <w:jc w:val="center"/>
              <w:rPr>
                <w:rFonts w:cstheme="majorBidi"/>
                <w:sz w:val="16"/>
                <w:szCs w:val="16"/>
                <w:lang w:eastAsia="ja-JP"/>
              </w:rPr>
            </w:pPr>
          </w:p>
        </w:tc>
        <w:tc>
          <w:tcPr>
            <w:tcW w:w="352" w:type="dxa"/>
            <w:shd w:val="clear" w:color="auto" w:fill="auto"/>
            <w:vAlign w:val="center"/>
          </w:tcPr>
          <w:p w:rsidR="00486D09" w:rsidRPr="00A82987" w:rsidRDefault="00486D09" w:rsidP="00486D09">
            <w:pPr>
              <w:spacing w:before="60"/>
              <w:jc w:val="center"/>
              <w:rPr>
                <w:rFonts w:cstheme="majorBidi"/>
                <w:sz w:val="16"/>
                <w:szCs w:val="16"/>
                <w:lang w:eastAsia="ja-JP"/>
              </w:rPr>
            </w:pPr>
            <w:r w:rsidRPr="00A82987">
              <w:rPr>
                <w:rFonts w:cstheme="majorBidi"/>
                <w:sz w:val="16"/>
                <w:szCs w:val="16"/>
                <w:lang w:eastAsia="ja-JP"/>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1" w:type="dxa"/>
            <w:shd w:val="clear" w:color="auto" w:fill="E5B8B7" w:themeFill="accent2" w:themeFillTint="66"/>
            <w:vAlign w:val="center"/>
          </w:tcPr>
          <w:p w:rsidR="00486D09" w:rsidRPr="00A82987" w:rsidRDefault="00A82987" w:rsidP="00486D09">
            <w:pPr>
              <w:spacing w:before="20" w:after="20"/>
              <w:jc w:val="center"/>
              <w:rPr>
                <w:rFonts w:cstheme="majorBidi"/>
                <w:sz w:val="16"/>
                <w:szCs w:val="16"/>
              </w:rPr>
            </w:pPr>
            <w:r w:rsidRPr="00A82987">
              <w:rPr>
                <w:rFonts w:cstheme="majorBidi"/>
                <w:sz w:val="16"/>
                <w:szCs w:val="16"/>
                <w:lang w:val="en-US"/>
              </w:rPr>
              <w:t>F</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5"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64"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rPr>
            </w:pPr>
          </w:p>
        </w:tc>
      </w:tr>
      <w:tr w:rsidR="00486D09" w:rsidRPr="003D4ADC" w:rsidTr="009E4CC7">
        <w:trPr>
          <w:trHeight w:val="270"/>
          <w:jc w:val="center"/>
        </w:trPr>
        <w:tc>
          <w:tcPr>
            <w:tcW w:w="860" w:type="dxa"/>
            <w:shd w:val="clear" w:color="auto" w:fill="FFFFFF" w:themeFill="background1"/>
            <w:vAlign w:val="center"/>
          </w:tcPr>
          <w:p w:rsidR="00486D09" w:rsidRPr="003D4ADC" w:rsidRDefault="00486D09" w:rsidP="00486D09">
            <w:pPr>
              <w:spacing w:before="20" w:after="20"/>
              <w:jc w:val="center"/>
              <w:rPr>
                <w:rFonts w:cstheme="majorBidi"/>
                <w:b/>
                <w:sz w:val="16"/>
                <w:szCs w:val="16"/>
              </w:rPr>
            </w:pPr>
            <w:r w:rsidRPr="003D4ADC">
              <w:rPr>
                <w:rFonts w:cstheme="majorBidi"/>
                <w:b/>
                <w:sz w:val="16"/>
                <w:szCs w:val="16"/>
              </w:rPr>
              <w:t>Q17/15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p>
        </w:tc>
        <w:tc>
          <w:tcPr>
            <w:tcW w:w="347"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shd w:val="clear" w:color="auto" w:fill="auto"/>
            <w:vAlign w:val="center"/>
          </w:tcPr>
          <w:p w:rsidR="00486D09" w:rsidRPr="00A82987" w:rsidRDefault="00486D09" w:rsidP="00486D09">
            <w:pPr>
              <w:spacing w:before="60"/>
              <w:jc w:val="center"/>
              <w:rPr>
                <w:rFonts w:cstheme="majorBidi"/>
                <w:sz w:val="16"/>
                <w:szCs w:val="16"/>
              </w:rPr>
            </w:pPr>
          </w:p>
        </w:tc>
        <w:tc>
          <w:tcPr>
            <w:tcW w:w="350" w:type="dxa"/>
            <w:gridSpan w:val="2"/>
            <w:shd w:val="clear" w:color="auto" w:fill="auto"/>
            <w:vAlign w:val="center"/>
          </w:tcPr>
          <w:p w:rsidR="00486D09" w:rsidRPr="00A82987" w:rsidRDefault="00486D09" w:rsidP="00486D09">
            <w:pPr>
              <w:spacing w:before="60"/>
              <w:jc w:val="center"/>
              <w:rPr>
                <w:rFonts w:cstheme="majorBidi"/>
                <w:sz w:val="16"/>
                <w:szCs w:val="16"/>
              </w:rPr>
            </w:pPr>
          </w:p>
        </w:tc>
        <w:tc>
          <w:tcPr>
            <w:tcW w:w="349" w:type="dxa"/>
            <w:shd w:val="clear" w:color="auto" w:fill="auto"/>
            <w:vAlign w:val="center"/>
          </w:tcPr>
          <w:p w:rsidR="00486D09" w:rsidRPr="00A82987" w:rsidRDefault="00486D09" w:rsidP="00486D09">
            <w:pPr>
              <w:spacing w:before="60"/>
              <w:jc w:val="center"/>
              <w:rPr>
                <w:rFonts w:cstheme="majorBidi"/>
                <w:sz w:val="16"/>
                <w:szCs w:val="16"/>
              </w:rPr>
            </w:pPr>
          </w:p>
        </w:tc>
        <w:tc>
          <w:tcPr>
            <w:tcW w:w="353"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lang w:eastAsia="ja-JP"/>
              </w:rPr>
            </w:pPr>
          </w:p>
        </w:tc>
        <w:tc>
          <w:tcPr>
            <w:tcW w:w="352" w:type="dxa"/>
            <w:shd w:val="clear" w:color="auto" w:fill="auto"/>
            <w:vAlign w:val="center"/>
          </w:tcPr>
          <w:p w:rsidR="00486D09" w:rsidRPr="00A82987" w:rsidRDefault="00486D09" w:rsidP="00486D09">
            <w:pPr>
              <w:spacing w:before="60"/>
              <w:jc w:val="center"/>
              <w:rPr>
                <w:rFonts w:cstheme="majorBidi"/>
                <w:sz w:val="16"/>
                <w:szCs w:val="16"/>
                <w:lang w:eastAsia="ja-JP"/>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2" w:type="dxa"/>
            <w:shd w:val="clear" w:color="auto" w:fill="auto"/>
            <w:vAlign w:val="center"/>
          </w:tcPr>
          <w:p w:rsidR="00486D09" w:rsidRPr="00A82987" w:rsidRDefault="00486D09" w:rsidP="00486D09">
            <w:pPr>
              <w:spacing w:before="60"/>
              <w:jc w:val="center"/>
              <w:rPr>
                <w:rFonts w:cstheme="majorBidi"/>
                <w:sz w:val="16"/>
                <w:szCs w:val="16"/>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0"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5"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64"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3"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54" w:type="dxa"/>
            <w:shd w:val="clear" w:color="auto" w:fill="auto"/>
            <w:vAlign w:val="center"/>
          </w:tcPr>
          <w:p w:rsidR="00486D09" w:rsidRPr="00A82987" w:rsidRDefault="00486D09" w:rsidP="00486D09">
            <w:pPr>
              <w:spacing w:before="20" w:after="20"/>
              <w:jc w:val="center"/>
              <w:rPr>
                <w:rFonts w:cstheme="majorBidi"/>
                <w:sz w:val="16"/>
                <w:szCs w:val="16"/>
              </w:rPr>
            </w:pPr>
          </w:p>
        </w:tc>
      </w:tr>
      <w:tr w:rsidR="00486D09" w:rsidRPr="003D4ADC" w:rsidTr="009E4CC7">
        <w:trPr>
          <w:trHeight w:val="270"/>
          <w:jc w:val="center"/>
        </w:trPr>
        <w:tc>
          <w:tcPr>
            <w:tcW w:w="860" w:type="dxa"/>
            <w:shd w:val="clear" w:color="auto" w:fill="D9D9D9" w:themeFill="background1" w:themeFillShade="D9"/>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WP3 Plen</w:t>
            </w:r>
          </w:p>
        </w:tc>
        <w:tc>
          <w:tcPr>
            <w:tcW w:w="298"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rPr>
            </w:pPr>
          </w:p>
        </w:tc>
        <w:tc>
          <w:tcPr>
            <w:tcW w:w="298"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r w:rsidRPr="00A82987">
              <w:rPr>
                <w:rFonts w:cstheme="majorBidi"/>
                <w:sz w:val="16"/>
                <w:szCs w:val="16"/>
                <w:lang w:val="en-US"/>
              </w:rPr>
              <w:t>x</w:t>
            </w:r>
          </w:p>
        </w:tc>
        <w:tc>
          <w:tcPr>
            <w:tcW w:w="346"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8"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0" w:type="dxa"/>
            <w:gridSpan w:val="2"/>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49"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5"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64"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lang w:val="en-US"/>
              </w:rPr>
            </w:pPr>
          </w:p>
        </w:tc>
        <w:tc>
          <w:tcPr>
            <w:tcW w:w="354" w:type="dxa"/>
            <w:shd w:val="clear" w:color="auto" w:fill="D9D9D9" w:themeFill="background1" w:themeFillShade="D9"/>
            <w:vAlign w:val="center"/>
          </w:tcPr>
          <w:p w:rsidR="00486D09" w:rsidRPr="00A82987" w:rsidRDefault="00486D09" w:rsidP="00486D09">
            <w:pPr>
              <w:spacing w:before="20" w:after="20"/>
              <w:jc w:val="center"/>
              <w:rPr>
                <w:rFonts w:cstheme="majorBidi"/>
                <w:sz w:val="16"/>
                <w:szCs w:val="16"/>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Q3/15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5"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Q9/15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B</w:t>
            </w: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5"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Q10/15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47"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Q11/15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C</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Q12/15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B</w:t>
            </w: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D</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K</w:t>
            </w:r>
          </w:p>
        </w:tc>
        <w:tc>
          <w:tcPr>
            <w:tcW w:w="355"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K</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vertAlign w:val="superscript"/>
              </w:rPr>
            </w:pPr>
            <w:r w:rsidRPr="003D4ADC">
              <w:rPr>
                <w:rFonts w:cstheme="majorBidi"/>
                <w:b/>
                <w:bCs/>
                <w:sz w:val="16"/>
                <w:szCs w:val="16"/>
              </w:rPr>
              <w:t>Q13/15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C</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H</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860" w:type="dxa"/>
            <w:vAlign w:val="center"/>
          </w:tcPr>
          <w:p w:rsidR="00486D09" w:rsidRPr="003D4ADC" w:rsidRDefault="00486D09" w:rsidP="00486D09">
            <w:pPr>
              <w:spacing w:before="20" w:after="20"/>
              <w:jc w:val="center"/>
              <w:rPr>
                <w:rFonts w:cstheme="majorBidi"/>
                <w:b/>
                <w:bCs/>
                <w:sz w:val="16"/>
                <w:szCs w:val="16"/>
              </w:rPr>
            </w:pPr>
            <w:r w:rsidRPr="003D4ADC">
              <w:rPr>
                <w:rFonts w:cstheme="majorBidi"/>
                <w:b/>
                <w:bCs/>
                <w:sz w:val="16"/>
                <w:szCs w:val="16"/>
              </w:rPr>
              <w:t>Q14/15</w:t>
            </w: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298"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6"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486D09" w:rsidRPr="00A82987" w:rsidRDefault="00486D09" w:rsidP="00486D09">
            <w:pPr>
              <w:spacing w:before="20" w:after="20"/>
              <w:jc w:val="center"/>
              <w:rPr>
                <w:rFonts w:cstheme="majorBidi"/>
                <w:sz w:val="16"/>
                <w:szCs w:val="16"/>
              </w:rPr>
            </w:pPr>
          </w:p>
        </w:tc>
        <w:tc>
          <w:tcPr>
            <w:tcW w:w="347"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47"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7"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1"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B</w:t>
            </w: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D</w:t>
            </w:r>
          </w:p>
        </w:tc>
        <w:tc>
          <w:tcPr>
            <w:tcW w:w="350" w:type="dxa"/>
            <w:gridSpan w:val="2"/>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486D09" w:rsidRPr="00A82987" w:rsidRDefault="00486D09" w:rsidP="00486D09">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c>
          <w:tcPr>
            <w:tcW w:w="350"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K</w:t>
            </w:r>
          </w:p>
        </w:tc>
        <w:tc>
          <w:tcPr>
            <w:tcW w:w="355" w:type="dxa"/>
            <w:shd w:val="clear" w:color="auto" w:fill="E5B8B7" w:themeFill="accent2" w:themeFillTint="66"/>
            <w:vAlign w:val="center"/>
          </w:tcPr>
          <w:p w:rsidR="00486D09" w:rsidRPr="00A82987" w:rsidRDefault="00A82987" w:rsidP="00486D09">
            <w:pPr>
              <w:spacing w:before="0"/>
              <w:jc w:val="center"/>
              <w:rPr>
                <w:color w:val="000000"/>
                <w:sz w:val="16"/>
                <w:szCs w:val="16"/>
              </w:rPr>
            </w:pPr>
            <w:r w:rsidRPr="00A82987">
              <w:rPr>
                <w:color w:val="000000"/>
                <w:sz w:val="16"/>
                <w:szCs w:val="16"/>
              </w:rPr>
              <w:t>K</w:t>
            </w:r>
          </w:p>
        </w:tc>
        <w:tc>
          <w:tcPr>
            <w:tcW w:w="364"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486D09" w:rsidRPr="00A82987" w:rsidRDefault="00486D09" w:rsidP="00486D09">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486D09" w:rsidRPr="00A82987" w:rsidRDefault="00486D09" w:rsidP="00486D09">
            <w:pPr>
              <w:spacing w:before="20" w:after="20"/>
              <w:jc w:val="center"/>
              <w:rPr>
                <w:rFonts w:cstheme="majorBidi"/>
                <w:sz w:val="16"/>
                <w:szCs w:val="16"/>
                <w:lang w:val="en-US"/>
              </w:rPr>
            </w:pPr>
          </w:p>
        </w:tc>
      </w:tr>
      <w:tr w:rsidR="00486D09" w:rsidRPr="003D4ADC" w:rsidTr="005E0F42">
        <w:trPr>
          <w:trHeight w:val="270"/>
          <w:jc w:val="center"/>
        </w:trPr>
        <w:tc>
          <w:tcPr>
            <w:tcW w:w="11277" w:type="dxa"/>
            <w:gridSpan w:val="32"/>
          </w:tcPr>
          <w:p w:rsidR="00486D09" w:rsidRPr="003D4ADC" w:rsidRDefault="00486D09" w:rsidP="00486D09">
            <w:pPr>
              <w:spacing w:before="20" w:after="20"/>
              <w:rPr>
                <w:rFonts w:cstheme="majorBidi"/>
                <w:sz w:val="16"/>
                <w:szCs w:val="16"/>
                <w:lang w:val="en-US"/>
              </w:rPr>
            </w:pPr>
            <w:r w:rsidRPr="003D4ADC">
              <w:rPr>
                <w:rFonts w:cstheme="majorBidi"/>
                <w:sz w:val="16"/>
                <w:szCs w:val="16"/>
                <w:lang w:val="en-US"/>
              </w:rPr>
              <w:t>Sessions times: 0 - 0830-0930; 1 - 0930-1045; 2 - 1115-1230; 3 - 1430-1545; 4 - 1615-1730; 5 - 1800→</w:t>
            </w:r>
          </w:p>
        </w:tc>
      </w:tr>
      <w:tr w:rsidR="00486D09" w:rsidRPr="003D4ADC" w:rsidTr="005E0F42">
        <w:trPr>
          <w:trHeight w:val="270"/>
          <w:jc w:val="center"/>
        </w:trPr>
        <w:tc>
          <w:tcPr>
            <w:tcW w:w="6206" w:type="dxa"/>
            <w:gridSpan w:val="17"/>
          </w:tcPr>
          <w:p w:rsidR="00486D09" w:rsidRPr="003D4ADC" w:rsidRDefault="00486D09" w:rsidP="00486D09">
            <w:pPr>
              <w:spacing w:before="20" w:after="20"/>
              <w:rPr>
                <w:rFonts w:cstheme="majorBidi"/>
                <w:sz w:val="16"/>
                <w:szCs w:val="16"/>
                <w:lang w:val="en-US"/>
              </w:rPr>
            </w:pPr>
            <w:r w:rsidRPr="003D4ADC">
              <w:rPr>
                <w:rFonts w:cstheme="majorBidi"/>
                <w:sz w:val="16"/>
                <w:szCs w:val="16"/>
                <w:lang w:val="en-US"/>
              </w:rPr>
              <w:t>§ Networking event (to be confirmed).</w:t>
            </w:r>
          </w:p>
        </w:tc>
        <w:tc>
          <w:tcPr>
            <w:tcW w:w="5071" w:type="dxa"/>
            <w:gridSpan w:val="15"/>
          </w:tcPr>
          <w:p w:rsidR="00486D09" w:rsidRPr="003D4ADC" w:rsidRDefault="00486D09" w:rsidP="00486D09">
            <w:pPr>
              <w:spacing w:before="20" w:after="20"/>
              <w:rPr>
                <w:rFonts w:cstheme="majorBidi"/>
                <w:sz w:val="16"/>
                <w:szCs w:val="16"/>
                <w:lang w:val="en-US"/>
              </w:rPr>
            </w:pPr>
            <w:r w:rsidRPr="003D4ADC">
              <w:rPr>
                <w:rFonts w:cstheme="majorBidi"/>
                <w:sz w:val="16"/>
                <w:szCs w:val="16"/>
              </w:rPr>
              <w:t># Breakfast tutorial(s) (if required).</w:t>
            </w:r>
          </w:p>
        </w:tc>
      </w:tr>
    </w:tbl>
    <w:p w:rsidR="003D4ADC" w:rsidRPr="003D4ADC" w:rsidRDefault="003D4ADC" w:rsidP="00E372C2">
      <w:pPr>
        <w:keepLines/>
        <w:spacing w:before="360"/>
        <w:jc w:val="center"/>
        <w:rPr>
          <w:rFonts w:eastAsia="MS Mincho"/>
          <w:b/>
        </w:rPr>
      </w:pPr>
      <w:r w:rsidRPr="003D4ADC">
        <w:rPr>
          <w:rFonts w:eastAsia="MS Mincho"/>
          <w:b/>
        </w:rPr>
        <w:br w:type="column"/>
      </w:r>
    </w:p>
    <w:p w:rsidR="009E4CC7" w:rsidRPr="003D4ADC" w:rsidRDefault="009E4CC7" w:rsidP="009E4CC7">
      <w:pPr>
        <w:keepLines/>
        <w:spacing w:before="0" w:after="120"/>
        <w:ind w:left="1134"/>
        <w:jc w:val="center"/>
        <w:rPr>
          <w:rFonts w:eastAsia="MS Mincho"/>
          <w:b/>
        </w:rPr>
      </w:pPr>
      <w:r w:rsidRPr="003D4ADC">
        <w:rPr>
          <w:rFonts w:eastAsia="MS Mincho"/>
          <w:b/>
        </w:rPr>
        <w:t xml:space="preserve">Study Group 15 work plan, </w:t>
      </w:r>
      <w:r w:rsidRPr="003D4ADC">
        <w:rPr>
          <w:b/>
          <w:bCs/>
        </w:rPr>
        <w:t xml:space="preserve">Geneva, </w:t>
      </w:r>
      <w:r>
        <w:rPr>
          <w:b/>
          <w:bCs/>
        </w:rPr>
        <w:t>22 June – 3 July 2015</w:t>
      </w:r>
      <w:r w:rsidRPr="003D4ADC">
        <w:rPr>
          <w:rFonts w:eastAsia="MS Mincho"/>
          <w:b/>
          <w:bCs/>
        </w:rPr>
        <w:t xml:space="preserve"> </w:t>
      </w:r>
      <w:r w:rsidRPr="003D4ADC">
        <w:rPr>
          <w:rFonts w:eastAsia="MS Mincho"/>
          <w:b/>
        </w:rPr>
        <w:t>(</w:t>
      </w:r>
      <w:r>
        <w:rPr>
          <w:rFonts w:eastAsia="MS Mincho"/>
          <w:b/>
        </w:rPr>
        <w:t>second</w:t>
      </w:r>
      <w:r w:rsidRPr="003D4ADC">
        <w:rPr>
          <w:rFonts w:eastAsia="MS Mincho"/>
          <w:b/>
        </w:rPr>
        <w:t xml:space="preserve">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3D4ADC" w:rsidRPr="003D4ADC" w:rsidTr="005E0F42">
        <w:trPr>
          <w:trHeight w:val="270"/>
          <w:jc w:val="center"/>
        </w:trPr>
        <w:tc>
          <w:tcPr>
            <w:tcW w:w="861" w:type="dxa"/>
          </w:tcPr>
          <w:p w:rsidR="003D4ADC" w:rsidRPr="003D4ADC" w:rsidRDefault="003D4ADC" w:rsidP="003D4ADC">
            <w:pPr>
              <w:spacing w:before="20" w:after="20"/>
              <w:jc w:val="center"/>
              <w:rPr>
                <w:sz w:val="16"/>
                <w:szCs w:val="16"/>
              </w:rPr>
            </w:pPr>
          </w:p>
        </w:tc>
        <w:tc>
          <w:tcPr>
            <w:tcW w:w="2110" w:type="dxa"/>
            <w:gridSpan w:val="6"/>
          </w:tcPr>
          <w:p w:rsidR="003D4ADC" w:rsidRPr="003D4ADC" w:rsidRDefault="003D4ADC" w:rsidP="00D904AF">
            <w:pPr>
              <w:spacing w:before="20" w:after="20"/>
              <w:jc w:val="center"/>
              <w:rPr>
                <w:sz w:val="16"/>
                <w:szCs w:val="16"/>
              </w:rPr>
            </w:pPr>
            <w:r w:rsidRPr="003D4ADC">
              <w:rPr>
                <w:b/>
                <w:sz w:val="16"/>
                <w:szCs w:val="16"/>
              </w:rPr>
              <w:t xml:space="preserve">Monday, </w:t>
            </w:r>
            <w:r w:rsidR="00D904AF">
              <w:rPr>
                <w:b/>
                <w:sz w:val="16"/>
                <w:szCs w:val="16"/>
              </w:rPr>
              <w:t>29 June</w:t>
            </w:r>
          </w:p>
        </w:tc>
        <w:tc>
          <w:tcPr>
            <w:tcW w:w="2104" w:type="dxa"/>
            <w:gridSpan w:val="6"/>
          </w:tcPr>
          <w:p w:rsidR="003D4ADC" w:rsidRPr="003D4ADC" w:rsidRDefault="003D4ADC" w:rsidP="00D904AF">
            <w:pPr>
              <w:spacing w:before="20" w:after="20"/>
              <w:jc w:val="center"/>
              <w:rPr>
                <w:sz w:val="16"/>
                <w:szCs w:val="16"/>
              </w:rPr>
            </w:pPr>
            <w:r w:rsidRPr="003D4ADC">
              <w:rPr>
                <w:b/>
                <w:sz w:val="16"/>
                <w:szCs w:val="16"/>
              </w:rPr>
              <w:t xml:space="preserve">Tuesday, </w:t>
            </w:r>
            <w:r w:rsidR="00D904AF">
              <w:rPr>
                <w:b/>
                <w:sz w:val="16"/>
                <w:szCs w:val="16"/>
              </w:rPr>
              <w:t>30 June</w:t>
            </w:r>
          </w:p>
        </w:tc>
        <w:tc>
          <w:tcPr>
            <w:tcW w:w="2104" w:type="dxa"/>
            <w:gridSpan w:val="6"/>
          </w:tcPr>
          <w:p w:rsidR="003D4ADC" w:rsidRPr="003D4ADC" w:rsidRDefault="003D4ADC" w:rsidP="00D904AF">
            <w:pPr>
              <w:spacing w:before="20" w:after="20"/>
              <w:jc w:val="center"/>
              <w:rPr>
                <w:sz w:val="16"/>
                <w:szCs w:val="16"/>
              </w:rPr>
            </w:pPr>
            <w:r w:rsidRPr="003D4ADC">
              <w:rPr>
                <w:b/>
                <w:sz w:val="16"/>
                <w:szCs w:val="16"/>
              </w:rPr>
              <w:t xml:space="preserve">Wednesday, </w:t>
            </w:r>
            <w:r w:rsidR="00D904AF">
              <w:rPr>
                <w:b/>
                <w:sz w:val="16"/>
                <w:szCs w:val="16"/>
              </w:rPr>
              <w:t>1 July</w:t>
            </w:r>
          </w:p>
        </w:tc>
        <w:tc>
          <w:tcPr>
            <w:tcW w:w="2104" w:type="dxa"/>
            <w:gridSpan w:val="6"/>
          </w:tcPr>
          <w:p w:rsidR="003D4ADC" w:rsidRPr="003D4ADC" w:rsidRDefault="003D4ADC" w:rsidP="00D904AF">
            <w:pPr>
              <w:spacing w:before="20" w:after="20"/>
              <w:jc w:val="center"/>
              <w:rPr>
                <w:sz w:val="16"/>
                <w:szCs w:val="16"/>
              </w:rPr>
            </w:pPr>
            <w:r w:rsidRPr="003D4ADC">
              <w:rPr>
                <w:b/>
                <w:sz w:val="16"/>
                <w:szCs w:val="16"/>
              </w:rPr>
              <w:t xml:space="preserve">Thursday, </w:t>
            </w:r>
            <w:r w:rsidR="00D904AF">
              <w:rPr>
                <w:b/>
                <w:sz w:val="16"/>
                <w:szCs w:val="16"/>
              </w:rPr>
              <w:t>2 July</w:t>
            </w:r>
          </w:p>
        </w:tc>
        <w:tc>
          <w:tcPr>
            <w:tcW w:w="2105" w:type="dxa"/>
            <w:gridSpan w:val="6"/>
          </w:tcPr>
          <w:p w:rsidR="003D4ADC" w:rsidRPr="003D4ADC" w:rsidRDefault="003D4ADC" w:rsidP="00D904AF">
            <w:pPr>
              <w:spacing w:before="20" w:after="20"/>
              <w:jc w:val="center"/>
              <w:rPr>
                <w:sz w:val="16"/>
                <w:szCs w:val="16"/>
              </w:rPr>
            </w:pPr>
            <w:r w:rsidRPr="003D4ADC">
              <w:rPr>
                <w:b/>
                <w:sz w:val="16"/>
                <w:szCs w:val="16"/>
              </w:rPr>
              <w:t xml:space="preserve">Friday, </w:t>
            </w:r>
            <w:r w:rsidR="00D904AF">
              <w:rPr>
                <w:b/>
                <w:sz w:val="16"/>
                <w:szCs w:val="16"/>
              </w:rPr>
              <w:t>3 July</w:t>
            </w:r>
          </w:p>
        </w:tc>
      </w:tr>
      <w:tr w:rsidR="003D4ADC" w:rsidRPr="003D4ADC" w:rsidTr="005E0F42">
        <w:trPr>
          <w:trHeight w:val="270"/>
          <w:jc w:val="center"/>
        </w:trPr>
        <w:tc>
          <w:tcPr>
            <w:tcW w:w="861" w:type="dxa"/>
            <w:vAlign w:val="center"/>
          </w:tcPr>
          <w:p w:rsidR="003D4ADC" w:rsidRPr="003D4ADC" w:rsidRDefault="003D4ADC" w:rsidP="003D4ADC">
            <w:pPr>
              <w:spacing w:before="20" w:after="20"/>
              <w:jc w:val="center"/>
              <w:rPr>
                <w:rFonts w:cstheme="majorBidi"/>
                <w:sz w:val="16"/>
                <w:szCs w:val="16"/>
              </w:rPr>
            </w:pPr>
            <w:r w:rsidRPr="003D4ADC">
              <w:rPr>
                <w:rFonts w:cstheme="majorBidi"/>
                <w:sz w:val="16"/>
                <w:szCs w:val="16"/>
              </w:rPr>
              <w:t>Q/15</w:t>
            </w:r>
          </w:p>
        </w:tc>
        <w:tc>
          <w:tcPr>
            <w:tcW w:w="354"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0</w:t>
            </w:r>
          </w:p>
        </w:tc>
        <w:tc>
          <w:tcPr>
            <w:tcW w:w="354"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1</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2</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3</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4</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5</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0</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1</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2</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3</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4</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5</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0</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1</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2</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3</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4</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5</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0</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1</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2</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3</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4</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5</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0</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1</w:t>
            </w:r>
          </w:p>
        </w:tc>
        <w:tc>
          <w:tcPr>
            <w:tcW w:w="350"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2</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3</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4</w:t>
            </w:r>
          </w:p>
        </w:tc>
        <w:tc>
          <w:tcPr>
            <w:tcW w:w="351" w:type="dxa"/>
            <w:vAlign w:val="center"/>
          </w:tcPr>
          <w:p w:rsidR="003D4ADC" w:rsidRPr="003D4ADC" w:rsidRDefault="003D4ADC" w:rsidP="003D4ADC">
            <w:pPr>
              <w:spacing w:before="0" w:after="20"/>
              <w:jc w:val="center"/>
              <w:rPr>
                <w:rFonts w:cstheme="majorBidi"/>
                <w:sz w:val="16"/>
                <w:szCs w:val="16"/>
              </w:rPr>
            </w:pPr>
            <w:r w:rsidRPr="003D4ADC">
              <w:rPr>
                <w:rFonts w:cstheme="majorBidi"/>
                <w:sz w:val="16"/>
                <w:szCs w:val="16"/>
              </w:rPr>
              <w:t>5</w:t>
            </w:r>
          </w:p>
        </w:tc>
      </w:tr>
      <w:tr w:rsidR="00E372C2" w:rsidRPr="003D4ADC" w:rsidTr="005E0F42">
        <w:trPr>
          <w:trHeight w:val="270"/>
          <w:jc w:val="center"/>
        </w:trPr>
        <w:tc>
          <w:tcPr>
            <w:tcW w:w="861" w:type="dxa"/>
            <w:tcBorders>
              <w:bottom w:val="single" w:sz="4" w:space="0" w:color="auto"/>
            </w:tcBorders>
            <w:shd w:val="clear" w:color="auto" w:fill="C0C0C0"/>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SG15 Plen</w:t>
            </w:r>
          </w:p>
        </w:tc>
        <w:tc>
          <w:tcPr>
            <w:tcW w:w="354"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E372C2" w:rsidRPr="00A82987" w:rsidRDefault="00E372C2" w:rsidP="00E372C2">
            <w:pPr>
              <w:spacing w:before="0" w:after="20"/>
              <w:jc w:val="center"/>
              <w:rPr>
                <w:rFonts w:cstheme="majorBidi"/>
                <w:sz w:val="16"/>
                <w:szCs w:val="16"/>
              </w:rPr>
            </w:pPr>
          </w:p>
        </w:tc>
      </w:tr>
      <w:tr w:rsidR="00E372C2" w:rsidRPr="003D4ADC" w:rsidTr="009E4CC7">
        <w:trPr>
          <w:trHeight w:val="270"/>
          <w:jc w:val="center"/>
        </w:trPr>
        <w:tc>
          <w:tcPr>
            <w:tcW w:w="861" w:type="dxa"/>
            <w:shd w:val="clear" w:color="auto" w:fill="D9D9D9" w:themeFill="background1" w:themeFillShade="D9"/>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WP1 Plen</w:t>
            </w:r>
          </w:p>
        </w:tc>
        <w:tc>
          <w:tcPr>
            <w:tcW w:w="354"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4"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r w:rsidRPr="00A82987">
              <w:rPr>
                <w:sz w:val="16"/>
                <w:szCs w:val="16"/>
              </w:rPr>
              <w:t>x</w:t>
            </w:r>
          </w:p>
        </w:tc>
        <w:tc>
          <w:tcPr>
            <w:tcW w:w="350" w:type="dxa"/>
            <w:shd w:val="clear" w:color="auto" w:fill="D9D9D9" w:themeFill="background1" w:themeFillShade="D9"/>
            <w:vAlign w:val="center"/>
          </w:tcPr>
          <w:p w:rsidR="00E372C2" w:rsidRPr="00A82987" w:rsidRDefault="00E372C2" w:rsidP="00E372C2">
            <w:pPr>
              <w:spacing w:before="60"/>
              <w:jc w:val="center"/>
              <w:rPr>
                <w:sz w:val="16"/>
                <w:szCs w:val="16"/>
              </w:rPr>
            </w:pPr>
            <w:r w:rsidRPr="00A82987">
              <w:rPr>
                <w:sz w:val="16"/>
                <w:szCs w:val="16"/>
              </w:rPr>
              <w:t>x</w:t>
            </w:r>
          </w:p>
        </w:tc>
        <w:tc>
          <w:tcPr>
            <w:tcW w:w="351" w:type="dxa"/>
            <w:shd w:val="clear" w:color="auto" w:fill="D9D9D9" w:themeFill="background1" w:themeFillShade="D9"/>
            <w:vAlign w:val="center"/>
          </w:tcPr>
          <w:p w:rsidR="00E372C2" w:rsidRPr="00A82987" w:rsidRDefault="00E372C2" w:rsidP="00E372C2">
            <w:pPr>
              <w:spacing w:before="60"/>
              <w:jc w:val="center"/>
              <w:rPr>
                <w:sz w:val="16"/>
                <w:szCs w:val="16"/>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r>
      <w:tr w:rsidR="00E372C2" w:rsidRPr="003D4ADC" w:rsidTr="00486D09">
        <w:trPr>
          <w:trHeight w:val="270"/>
          <w:jc w:val="center"/>
        </w:trPr>
        <w:tc>
          <w:tcPr>
            <w:tcW w:w="861" w:type="dxa"/>
            <w:shd w:val="clear" w:color="auto" w:fill="FFFFFF"/>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Q1/15</w:t>
            </w:r>
          </w:p>
        </w:tc>
        <w:tc>
          <w:tcPr>
            <w:tcW w:w="354" w:type="dxa"/>
            <w:shd w:val="clear" w:color="auto" w:fill="auto"/>
            <w:vAlign w:val="center"/>
          </w:tcPr>
          <w:p w:rsidR="00E372C2" w:rsidRPr="00A82987" w:rsidRDefault="00E372C2" w:rsidP="00E372C2">
            <w:pPr>
              <w:spacing w:before="60"/>
              <w:jc w:val="center"/>
              <w:rPr>
                <w:sz w:val="16"/>
                <w:szCs w:val="16"/>
              </w:rPr>
            </w:pPr>
          </w:p>
        </w:tc>
        <w:tc>
          <w:tcPr>
            <w:tcW w:w="354"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r w:rsidRPr="00A82987">
              <w:rPr>
                <w:sz w:val="16"/>
                <w:szCs w:val="16"/>
              </w:rPr>
              <w:t xml:space="preserve"> </w:t>
            </w: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r>
      <w:tr w:rsidR="00E372C2" w:rsidRPr="003D4ADC" w:rsidTr="00486D09">
        <w:trPr>
          <w:trHeight w:val="270"/>
          <w:jc w:val="center"/>
        </w:trPr>
        <w:tc>
          <w:tcPr>
            <w:tcW w:w="861" w:type="dxa"/>
            <w:shd w:val="clear" w:color="auto" w:fill="FFFFFF"/>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Q2/15</w:t>
            </w:r>
          </w:p>
        </w:tc>
        <w:tc>
          <w:tcPr>
            <w:tcW w:w="354" w:type="dxa"/>
            <w:shd w:val="clear" w:color="auto" w:fill="auto"/>
            <w:vAlign w:val="center"/>
          </w:tcPr>
          <w:p w:rsidR="00E372C2" w:rsidRPr="00A82987" w:rsidRDefault="00E372C2" w:rsidP="00E372C2">
            <w:pPr>
              <w:spacing w:before="60"/>
              <w:jc w:val="center"/>
              <w:rPr>
                <w:sz w:val="16"/>
                <w:szCs w:val="16"/>
              </w:rPr>
            </w:pPr>
          </w:p>
        </w:tc>
        <w:tc>
          <w:tcPr>
            <w:tcW w:w="354" w:type="dxa"/>
            <w:shd w:val="clear" w:color="auto" w:fill="auto"/>
            <w:vAlign w:val="center"/>
          </w:tcPr>
          <w:p w:rsidR="00E372C2" w:rsidRPr="00A82987" w:rsidRDefault="00E372C2" w:rsidP="00E372C2">
            <w:pPr>
              <w:spacing w:before="60"/>
              <w:jc w:val="center"/>
              <w:rPr>
                <w:sz w:val="16"/>
                <w:szCs w:val="16"/>
              </w:rPr>
            </w:pPr>
            <w:r w:rsidRPr="00A82987">
              <w:rPr>
                <w:sz w:val="16"/>
                <w:szCs w:val="16"/>
              </w:rPr>
              <w:t xml:space="preserve"> </w:t>
            </w: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auto"/>
            <w:vAlign w:val="center"/>
          </w:tcPr>
          <w:p w:rsidR="00E372C2" w:rsidRPr="00A82987" w:rsidRDefault="00E372C2" w:rsidP="00E372C2">
            <w:pPr>
              <w:spacing w:before="60"/>
              <w:jc w:val="center"/>
              <w:rPr>
                <w:sz w:val="16"/>
                <w:szCs w:val="16"/>
              </w:rPr>
            </w:pPr>
          </w:p>
        </w:tc>
        <w:tc>
          <w:tcPr>
            <w:tcW w:w="350" w:type="dxa"/>
            <w:shd w:val="clear" w:color="auto" w:fill="auto"/>
            <w:vAlign w:val="center"/>
          </w:tcPr>
          <w:p w:rsidR="00E372C2" w:rsidRPr="00A82987" w:rsidRDefault="00E372C2" w:rsidP="00E372C2">
            <w:pPr>
              <w:spacing w:before="60"/>
              <w:jc w:val="center"/>
              <w:rPr>
                <w:sz w:val="16"/>
                <w:szCs w:val="16"/>
              </w:rPr>
            </w:pP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r>
      <w:tr w:rsidR="00E372C2" w:rsidRPr="003D4ADC" w:rsidTr="00486D09">
        <w:trPr>
          <w:trHeight w:val="270"/>
          <w:jc w:val="center"/>
        </w:trPr>
        <w:tc>
          <w:tcPr>
            <w:tcW w:w="861" w:type="dxa"/>
            <w:tcBorders>
              <w:bottom w:val="single" w:sz="4" w:space="0" w:color="auto"/>
            </w:tcBorders>
            <w:shd w:val="clear" w:color="auto" w:fill="FFFFFF"/>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Q4/15</w:t>
            </w:r>
          </w:p>
        </w:tc>
        <w:tc>
          <w:tcPr>
            <w:tcW w:w="354"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4" w:type="dxa"/>
            <w:tcBorders>
              <w:bottom w:val="single" w:sz="4" w:space="0" w:color="auto"/>
            </w:tcBorders>
            <w:shd w:val="clear" w:color="auto" w:fill="auto"/>
            <w:vAlign w:val="center"/>
          </w:tcPr>
          <w:p w:rsidR="00E372C2" w:rsidRPr="00A82987" w:rsidRDefault="00D046B8" w:rsidP="00E372C2">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E372C2" w:rsidRPr="00A82987" w:rsidRDefault="00D046B8" w:rsidP="00E372C2">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E372C2" w:rsidRPr="00A82987" w:rsidRDefault="00E372C2" w:rsidP="00E372C2">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r>
      <w:tr w:rsidR="00E372C2" w:rsidRPr="003D4ADC" w:rsidTr="00486D09">
        <w:trPr>
          <w:trHeight w:val="270"/>
          <w:jc w:val="center"/>
        </w:trPr>
        <w:tc>
          <w:tcPr>
            <w:tcW w:w="861" w:type="dxa"/>
            <w:tcBorders>
              <w:bottom w:val="single" w:sz="4" w:space="0" w:color="auto"/>
            </w:tcBorders>
            <w:shd w:val="clear" w:color="auto" w:fill="FFFFFF"/>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Q15/15</w:t>
            </w:r>
          </w:p>
        </w:tc>
        <w:tc>
          <w:tcPr>
            <w:tcW w:w="354"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4"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r>
      <w:tr w:rsidR="00E372C2" w:rsidRPr="003D4ADC" w:rsidTr="00486D09">
        <w:trPr>
          <w:trHeight w:val="270"/>
          <w:jc w:val="center"/>
        </w:trPr>
        <w:tc>
          <w:tcPr>
            <w:tcW w:w="861" w:type="dxa"/>
            <w:tcBorders>
              <w:bottom w:val="single" w:sz="4" w:space="0" w:color="auto"/>
            </w:tcBorders>
            <w:shd w:val="clear" w:color="auto" w:fill="FFFFFF"/>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Q18/15</w:t>
            </w:r>
          </w:p>
        </w:tc>
        <w:tc>
          <w:tcPr>
            <w:tcW w:w="354"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4"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E372C2" w:rsidRPr="00A82987" w:rsidRDefault="00E372C2" w:rsidP="00E372C2">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E372C2" w:rsidRPr="00A82987" w:rsidRDefault="00E372C2" w:rsidP="00E372C2">
            <w:pPr>
              <w:spacing w:before="0" w:after="20"/>
              <w:jc w:val="center"/>
              <w:rPr>
                <w:rFonts w:cstheme="majorBidi"/>
                <w:sz w:val="16"/>
                <w:szCs w:val="16"/>
              </w:rPr>
            </w:pPr>
          </w:p>
        </w:tc>
      </w:tr>
      <w:tr w:rsidR="00E372C2" w:rsidRPr="003D4ADC" w:rsidTr="009E4CC7">
        <w:trPr>
          <w:trHeight w:val="270"/>
          <w:jc w:val="center"/>
        </w:trPr>
        <w:tc>
          <w:tcPr>
            <w:tcW w:w="861" w:type="dxa"/>
            <w:tcBorders>
              <w:bottom w:val="single" w:sz="4" w:space="0" w:color="auto"/>
            </w:tcBorders>
            <w:shd w:val="clear" w:color="auto" w:fill="D9D9D9" w:themeFill="background1" w:themeFillShade="D9"/>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994337" w:rsidRDefault="00E372C2" w:rsidP="00E372C2">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eastAsia="ja-JP"/>
              </w:rPr>
            </w:pPr>
            <w:r w:rsidRPr="00A82987">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Q5/15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994337" w:rsidRDefault="00E372C2" w:rsidP="00E372C2">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Q6/15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994337" w:rsidRDefault="00E372C2" w:rsidP="00E372C2">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Q7/15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994337" w:rsidRDefault="00E372C2" w:rsidP="00E372C2">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Q8/15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994337" w:rsidRDefault="00E372C2" w:rsidP="00E372C2">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E372C2" w:rsidRPr="00A82987" w:rsidRDefault="00E372C2" w:rsidP="00E372C2">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1" w:type="dxa"/>
            <w:shd w:val="clear" w:color="auto" w:fill="auto"/>
            <w:vAlign w:val="center"/>
          </w:tcPr>
          <w:p w:rsidR="00E372C2" w:rsidRPr="00A82987" w:rsidRDefault="00E372C2" w:rsidP="00E372C2">
            <w:pPr>
              <w:spacing w:before="0"/>
              <w:jc w:val="center"/>
              <w:rPr>
                <w:rFonts w:cstheme="majorBidi"/>
                <w:sz w:val="16"/>
                <w:szCs w:val="16"/>
              </w:rPr>
            </w:pPr>
          </w:p>
        </w:tc>
        <w:tc>
          <w:tcPr>
            <w:tcW w:w="350" w:type="dxa"/>
            <w:shd w:val="clear" w:color="auto" w:fill="auto"/>
            <w:vAlign w:val="center"/>
          </w:tcPr>
          <w:p w:rsidR="00E372C2" w:rsidRPr="00A82987" w:rsidRDefault="00E372C2" w:rsidP="00E372C2">
            <w:pPr>
              <w:spacing w:before="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Q16/15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994337" w:rsidRDefault="00E372C2" w:rsidP="00E372C2">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366E88">
        <w:trPr>
          <w:trHeight w:val="270"/>
          <w:jc w:val="center"/>
        </w:trPr>
        <w:tc>
          <w:tcPr>
            <w:tcW w:w="861" w:type="dxa"/>
            <w:shd w:val="clear" w:color="auto" w:fill="FFFFFF" w:themeFill="background1"/>
            <w:vAlign w:val="center"/>
          </w:tcPr>
          <w:p w:rsidR="00E372C2" w:rsidRPr="003D4ADC" w:rsidRDefault="00E372C2" w:rsidP="00E372C2">
            <w:pPr>
              <w:spacing w:before="20" w:after="20"/>
              <w:jc w:val="center"/>
              <w:rPr>
                <w:rFonts w:cstheme="majorBidi"/>
                <w:b/>
                <w:sz w:val="16"/>
                <w:szCs w:val="16"/>
              </w:rPr>
            </w:pPr>
            <w:r w:rsidRPr="003D4ADC">
              <w:rPr>
                <w:rFonts w:cstheme="majorBidi"/>
                <w:b/>
                <w:sz w:val="16"/>
                <w:szCs w:val="16"/>
              </w:rPr>
              <w:t>Q17/15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4"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994337" w:rsidRDefault="00E372C2" w:rsidP="00E372C2">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eastAsia="ja-JP"/>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E372C2" w:rsidRPr="00A82987" w:rsidRDefault="00E372C2" w:rsidP="00E372C2">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fr-CH"/>
              </w:rPr>
            </w:pPr>
          </w:p>
        </w:tc>
      </w:tr>
      <w:tr w:rsidR="00E372C2" w:rsidRPr="003D4ADC" w:rsidTr="009E4CC7">
        <w:trPr>
          <w:trHeight w:val="270"/>
          <w:jc w:val="center"/>
        </w:trPr>
        <w:tc>
          <w:tcPr>
            <w:tcW w:w="861" w:type="dxa"/>
            <w:shd w:val="clear" w:color="auto" w:fill="D9D9D9" w:themeFill="background1" w:themeFillShade="D9"/>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WP3 Plen</w:t>
            </w:r>
          </w:p>
        </w:tc>
        <w:tc>
          <w:tcPr>
            <w:tcW w:w="354"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0"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D9D9D9" w:themeFill="background1" w:themeFillShade="D9"/>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Q3/15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Q9/15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Q10/15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Q11/15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Q12/15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vertAlign w:val="superscript"/>
              </w:rPr>
            </w:pPr>
            <w:r w:rsidRPr="003D4ADC">
              <w:rPr>
                <w:rFonts w:cstheme="majorBidi"/>
                <w:b/>
                <w:bCs/>
                <w:sz w:val="16"/>
                <w:szCs w:val="16"/>
              </w:rPr>
              <w:t>Q13/15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861" w:type="dxa"/>
            <w:vAlign w:val="center"/>
          </w:tcPr>
          <w:p w:rsidR="00E372C2" w:rsidRPr="003D4ADC" w:rsidRDefault="00E372C2" w:rsidP="00E372C2">
            <w:pPr>
              <w:spacing w:before="20" w:after="20"/>
              <w:jc w:val="center"/>
              <w:rPr>
                <w:rFonts w:cstheme="majorBidi"/>
                <w:b/>
                <w:bCs/>
                <w:sz w:val="16"/>
                <w:szCs w:val="16"/>
              </w:rPr>
            </w:pPr>
            <w:r w:rsidRPr="003D4ADC">
              <w:rPr>
                <w:rFonts w:cstheme="majorBidi"/>
                <w:b/>
                <w:bCs/>
                <w:sz w:val="16"/>
                <w:szCs w:val="16"/>
              </w:rPr>
              <w:t>Q14/15</w:t>
            </w:r>
          </w:p>
        </w:tc>
        <w:tc>
          <w:tcPr>
            <w:tcW w:w="354"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4"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E372C2" w:rsidRPr="00994337" w:rsidRDefault="00E372C2" w:rsidP="00E372C2">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E372C2" w:rsidRPr="00A82987" w:rsidRDefault="00E372C2" w:rsidP="00E372C2">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E372C2" w:rsidRPr="00A82987" w:rsidRDefault="00E372C2" w:rsidP="00E372C2">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0"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rPr>
            </w:pPr>
          </w:p>
        </w:tc>
        <w:tc>
          <w:tcPr>
            <w:tcW w:w="351" w:type="dxa"/>
            <w:shd w:val="clear" w:color="auto" w:fill="auto"/>
            <w:vAlign w:val="center"/>
          </w:tcPr>
          <w:p w:rsidR="00E372C2" w:rsidRPr="00A82987" w:rsidRDefault="00E372C2" w:rsidP="00E372C2">
            <w:pPr>
              <w:spacing w:before="0" w:after="20"/>
              <w:jc w:val="center"/>
              <w:rPr>
                <w:rFonts w:cstheme="majorBidi"/>
                <w:sz w:val="16"/>
                <w:szCs w:val="16"/>
                <w:lang w:val="en-US"/>
              </w:rPr>
            </w:pPr>
          </w:p>
        </w:tc>
      </w:tr>
      <w:tr w:rsidR="00E372C2" w:rsidRPr="003D4ADC" w:rsidTr="005E0F42">
        <w:trPr>
          <w:trHeight w:val="270"/>
          <w:jc w:val="center"/>
        </w:trPr>
        <w:tc>
          <w:tcPr>
            <w:tcW w:w="11388" w:type="dxa"/>
            <w:gridSpan w:val="31"/>
          </w:tcPr>
          <w:p w:rsidR="00E372C2" w:rsidRPr="003D4ADC" w:rsidRDefault="00E372C2" w:rsidP="00E372C2">
            <w:pPr>
              <w:spacing w:before="20" w:after="20"/>
              <w:rPr>
                <w:rFonts w:cstheme="majorBidi"/>
                <w:sz w:val="16"/>
                <w:szCs w:val="16"/>
                <w:lang w:val="en-US"/>
              </w:rPr>
            </w:pPr>
            <w:r w:rsidRPr="003D4ADC">
              <w:rPr>
                <w:rFonts w:cstheme="majorBidi"/>
                <w:sz w:val="16"/>
                <w:szCs w:val="16"/>
                <w:lang w:val="en-US"/>
              </w:rPr>
              <w:t>Sessions times: 0 - 0830-0930; 1 - 0930-1045; 2 - 1115-1230; 3 - 1430-1545; 4 - 1615-1730; 5 - 1800→</w:t>
            </w:r>
          </w:p>
        </w:tc>
      </w:tr>
      <w:tr w:rsidR="00E372C2" w:rsidRPr="003D4ADC" w:rsidTr="005E0F42">
        <w:trPr>
          <w:trHeight w:val="270"/>
          <w:jc w:val="center"/>
        </w:trPr>
        <w:tc>
          <w:tcPr>
            <w:tcW w:w="11388" w:type="dxa"/>
            <w:gridSpan w:val="31"/>
          </w:tcPr>
          <w:p w:rsidR="00E372C2" w:rsidRPr="003D4ADC" w:rsidRDefault="00E372C2" w:rsidP="00E372C2">
            <w:pPr>
              <w:spacing w:before="20" w:after="20"/>
              <w:rPr>
                <w:rFonts w:cstheme="majorBidi"/>
                <w:sz w:val="16"/>
                <w:szCs w:val="16"/>
                <w:lang w:val="en-US"/>
              </w:rPr>
            </w:pPr>
            <w:r w:rsidRPr="003D4ADC">
              <w:rPr>
                <w:rFonts w:cstheme="majorBidi"/>
                <w:sz w:val="16"/>
                <w:szCs w:val="16"/>
                <w:lang w:val="en-US"/>
              </w:rPr>
              <w:t xml:space="preserve">* Evening session on </w:t>
            </w:r>
            <w:r>
              <w:rPr>
                <w:rFonts w:cstheme="majorBidi"/>
                <w:sz w:val="16"/>
                <w:szCs w:val="16"/>
                <w:lang w:val="en-US"/>
              </w:rPr>
              <w:t>24 June</w:t>
            </w:r>
            <w:r w:rsidRPr="003D4ADC">
              <w:rPr>
                <w:rFonts w:cstheme="majorBidi"/>
                <w:sz w:val="16"/>
                <w:szCs w:val="16"/>
                <w:lang w:val="en-US"/>
              </w:rPr>
              <w:t xml:space="preserve"> for Innovation &amp; M</w:t>
            </w:r>
            <w:r>
              <w:rPr>
                <w:rFonts w:cstheme="majorBidi"/>
                <w:sz w:val="16"/>
                <w:szCs w:val="16"/>
                <w:lang w:val="en-US"/>
              </w:rPr>
              <w:t>arketing, including CIT issues.</w:t>
            </w:r>
          </w:p>
        </w:tc>
      </w:tr>
    </w:tbl>
    <w:p w:rsidR="003D4ADC" w:rsidRPr="003D4ADC" w:rsidRDefault="003D4ADC" w:rsidP="003D4ADC">
      <w:pPr>
        <w:spacing w:before="280"/>
      </w:pPr>
    </w:p>
    <w:p w:rsidR="003D4ADC" w:rsidRPr="003D4ADC" w:rsidRDefault="003D4ADC" w:rsidP="003D4ADC"/>
    <w:p w:rsidR="003D4ADC" w:rsidRPr="003D4ADC" w:rsidRDefault="003D4ADC" w:rsidP="003D4ADC">
      <w:pPr>
        <w:sectPr w:rsidR="003D4ADC" w:rsidRPr="003D4ADC" w:rsidSect="005E0F42">
          <w:headerReference w:type="first" r:id="rId31"/>
          <w:pgSz w:w="16834" w:h="11907" w:orient="landscape" w:code="9"/>
          <w:pgMar w:top="1089" w:right="567" w:bottom="1089" w:left="567" w:header="567" w:footer="567" w:gutter="0"/>
          <w:paperSrc w:first="7" w:other="7"/>
          <w:cols w:space="720"/>
          <w:docGrid w:linePitch="326"/>
        </w:sectPr>
      </w:pPr>
    </w:p>
    <w:p w:rsidR="003D4ADC" w:rsidRPr="003D4ADC" w:rsidRDefault="003D4ADC" w:rsidP="003D4ADC">
      <w:pPr>
        <w:rPr>
          <w:szCs w:val="24"/>
        </w:rPr>
      </w:pPr>
      <w:r w:rsidRPr="003D4ADC">
        <w:rPr>
          <w:szCs w:val="24"/>
        </w:rPr>
        <w:lastRenderedPageBreak/>
        <w:t>Notes:</w:t>
      </w:r>
    </w:p>
    <w:tbl>
      <w:tblPr>
        <w:tblW w:w="9639" w:type="dxa"/>
        <w:tblLook w:val="04A0" w:firstRow="1" w:lastRow="0" w:firstColumn="1" w:lastColumn="0" w:noHBand="0" w:noVBand="1"/>
      </w:tblPr>
      <w:tblGrid>
        <w:gridCol w:w="709"/>
        <w:gridCol w:w="8930"/>
      </w:tblGrid>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A</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Q10, 13, 14/15: Management of Synchronization</w:t>
            </w:r>
          </w:p>
        </w:tc>
      </w:tr>
      <w:tr w:rsidR="00A82987" w:rsidRPr="006B33D6" w:rsidTr="00A82987">
        <w:trPr>
          <w:trHeight w:val="480"/>
        </w:trPr>
        <w:tc>
          <w:tcPr>
            <w:tcW w:w="709" w:type="dxa"/>
          </w:tcPr>
          <w:p w:rsidR="00A82987" w:rsidRPr="006B33D6" w:rsidRDefault="00A82987" w:rsidP="006B33D6">
            <w:pPr>
              <w:jc w:val="center"/>
              <w:rPr>
                <w:rFonts w:cstheme="majorBidi"/>
                <w:szCs w:val="24"/>
              </w:rPr>
            </w:pPr>
            <w:r w:rsidRPr="006B33D6">
              <w:rPr>
                <w:rFonts w:cstheme="majorBidi"/>
                <w:szCs w:val="24"/>
              </w:rPr>
              <w:t>B</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Q9, 12, 14/15: Use of SDN for data plane protection/restoration</w:t>
            </w:r>
          </w:p>
        </w:tc>
      </w:tr>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C</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Q11, 13/15: Issues related to synchronization over TDM networks</w:t>
            </w:r>
          </w:p>
        </w:tc>
      </w:tr>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D</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Q12, 14/15: ASON, SDN and Cloud</w:t>
            </w:r>
          </w:p>
        </w:tc>
      </w:tr>
      <w:tr w:rsidR="00A82987" w:rsidRPr="006B33D6" w:rsidTr="00A82987">
        <w:trPr>
          <w:trHeight w:val="480"/>
        </w:trPr>
        <w:tc>
          <w:tcPr>
            <w:tcW w:w="709" w:type="dxa"/>
          </w:tcPr>
          <w:p w:rsidR="00A82987" w:rsidRPr="006B33D6" w:rsidRDefault="00A82987" w:rsidP="006B33D6">
            <w:pPr>
              <w:jc w:val="center"/>
              <w:rPr>
                <w:rFonts w:cstheme="majorBidi"/>
                <w:color w:val="000000"/>
                <w:szCs w:val="24"/>
              </w:rPr>
            </w:pPr>
            <w:r w:rsidRPr="006B33D6">
              <w:rPr>
                <w:rFonts w:cstheme="majorBidi"/>
                <w:color w:val="000000"/>
                <w:szCs w:val="24"/>
              </w:rPr>
              <w:t>E</w:t>
            </w:r>
          </w:p>
        </w:tc>
        <w:tc>
          <w:tcPr>
            <w:tcW w:w="8930" w:type="dxa"/>
            <w:shd w:val="clear" w:color="auto" w:fill="auto"/>
          </w:tcPr>
          <w:p w:rsidR="00A82987" w:rsidRPr="006B33D6" w:rsidRDefault="00A82987" w:rsidP="006B33D6">
            <w:pPr>
              <w:rPr>
                <w:rFonts w:cstheme="majorBidi"/>
                <w:color w:val="000000"/>
                <w:szCs w:val="24"/>
              </w:rPr>
            </w:pPr>
            <w:r w:rsidRPr="006B33D6">
              <w:rPr>
                <w:rFonts w:cstheme="majorBidi"/>
                <w:color w:val="000000"/>
                <w:szCs w:val="24"/>
              </w:rPr>
              <w:t>Joint Q5, Q6/15: G.652 specifications</w:t>
            </w:r>
          </w:p>
        </w:tc>
      </w:tr>
      <w:tr w:rsidR="00A82987" w:rsidRPr="006B33D6" w:rsidTr="00A82987">
        <w:trPr>
          <w:trHeight w:val="480"/>
        </w:trPr>
        <w:tc>
          <w:tcPr>
            <w:tcW w:w="709" w:type="dxa"/>
          </w:tcPr>
          <w:p w:rsidR="00A82987" w:rsidRPr="006B33D6" w:rsidRDefault="00A82987" w:rsidP="006B33D6">
            <w:pPr>
              <w:jc w:val="center"/>
              <w:rPr>
                <w:rFonts w:cstheme="majorBidi"/>
                <w:color w:val="000000"/>
                <w:szCs w:val="24"/>
              </w:rPr>
            </w:pPr>
            <w:r w:rsidRPr="006B33D6">
              <w:rPr>
                <w:rFonts w:cstheme="majorBidi"/>
                <w:color w:val="000000"/>
                <w:szCs w:val="24"/>
              </w:rPr>
              <w:t>F</w:t>
            </w:r>
          </w:p>
        </w:tc>
        <w:tc>
          <w:tcPr>
            <w:tcW w:w="8930" w:type="dxa"/>
            <w:shd w:val="clear" w:color="auto" w:fill="auto"/>
          </w:tcPr>
          <w:p w:rsidR="00A82987" w:rsidRPr="006B33D6" w:rsidRDefault="00A82987" w:rsidP="006B33D6">
            <w:pPr>
              <w:rPr>
                <w:rFonts w:cstheme="majorBidi"/>
                <w:color w:val="000000"/>
                <w:szCs w:val="24"/>
              </w:rPr>
            </w:pPr>
            <w:r w:rsidRPr="006B33D6">
              <w:rPr>
                <w:rFonts w:cstheme="majorBidi"/>
                <w:color w:val="000000"/>
                <w:szCs w:val="24"/>
              </w:rPr>
              <w:t>Q16/15 editing session (if needed)</w:t>
            </w:r>
          </w:p>
        </w:tc>
      </w:tr>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G</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Q12, 14/15: ASON, SDN and Cloud</w:t>
            </w:r>
          </w:p>
        </w:tc>
      </w:tr>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H</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Q2, Q4, Q13/15: Access network timing and synchronization</w:t>
            </w:r>
          </w:p>
        </w:tc>
      </w:tr>
      <w:tr w:rsidR="00A82987" w:rsidRPr="006B33D6" w:rsidTr="00A82987">
        <w:trPr>
          <w:trHeight w:val="480"/>
        </w:trPr>
        <w:tc>
          <w:tcPr>
            <w:tcW w:w="709" w:type="dxa"/>
          </w:tcPr>
          <w:p w:rsidR="00A82987" w:rsidRPr="006B33D6" w:rsidRDefault="00A82987" w:rsidP="006B33D6">
            <w:pPr>
              <w:jc w:val="center"/>
              <w:rPr>
                <w:rFonts w:cstheme="majorBidi"/>
                <w:szCs w:val="24"/>
                <w:lang w:val="en-US"/>
              </w:rPr>
            </w:pPr>
            <w:r w:rsidRPr="006B33D6">
              <w:rPr>
                <w:rFonts w:cstheme="majorBidi"/>
                <w:szCs w:val="24"/>
                <w:lang w:val="en-US"/>
              </w:rPr>
              <w:t>I</w:t>
            </w:r>
          </w:p>
        </w:tc>
        <w:tc>
          <w:tcPr>
            <w:tcW w:w="8930" w:type="dxa"/>
            <w:shd w:val="clear" w:color="auto" w:fill="auto"/>
          </w:tcPr>
          <w:p w:rsidR="00A82987" w:rsidRPr="006B33D6" w:rsidRDefault="00A82987" w:rsidP="006B33D6">
            <w:pPr>
              <w:rPr>
                <w:rFonts w:cstheme="majorBidi"/>
                <w:szCs w:val="24"/>
              </w:rPr>
            </w:pPr>
            <w:r w:rsidRPr="006B33D6">
              <w:rPr>
                <w:rFonts w:cstheme="majorBidi"/>
                <w:szCs w:val="24"/>
              </w:rPr>
              <w:t>Joint Q6, 11, 12, 14/15: Issues related to G.metro and OTN B100G</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sidRPr="006B33D6">
              <w:rPr>
                <w:rFonts w:cstheme="majorBidi"/>
                <w:szCs w:val="24"/>
                <w:lang w:val="en-US"/>
              </w:rPr>
              <w:t>J</w:t>
            </w:r>
          </w:p>
        </w:tc>
        <w:tc>
          <w:tcPr>
            <w:tcW w:w="8930" w:type="dxa"/>
            <w:shd w:val="clear" w:color="auto" w:fill="auto"/>
          </w:tcPr>
          <w:p w:rsidR="00A82987" w:rsidRPr="006B33D6" w:rsidRDefault="00A82987" w:rsidP="00A82987">
            <w:pPr>
              <w:rPr>
                <w:rFonts w:cstheme="majorBidi"/>
                <w:szCs w:val="24"/>
              </w:rPr>
            </w:pPr>
            <w:r w:rsidRPr="006B33D6">
              <w:rPr>
                <w:rFonts w:cstheme="majorBidi"/>
                <w:szCs w:val="24"/>
              </w:rPr>
              <w:t>Joint Q3, 6, 7, 9, 10, 11, 12, 13, 14/15: OTN Coordination Meeting.</w:t>
            </w:r>
            <w:r w:rsidRPr="006B33D6">
              <w:rPr>
                <w:rFonts w:cstheme="majorBidi"/>
                <w:szCs w:val="24"/>
              </w:rPr>
              <w:br/>
              <w:t>IEEE 802.3 projects status will be included in this meeting.</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sidRPr="006B33D6">
              <w:rPr>
                <w:rFonts w:cstheme="majorBidi"/>
                <w:szCs w:val="24"/>
                <w:lang w:val="en-US"/>
              </w:rPr>
              <w:t>K</w:t>
            </w:r>
          </w:p>
        </w:tc>
        <w:tc>
          <w:tcPr>
            <w:tcW w:w="8930" w:type="dxa"/>
            <w:shd w:val="clear" w:color="auto" w:fill="auto"/>
          </w:tcPr>
          <w:p w:rsidR="00A82987" w:rsidRPr="006B33D6" w:rsidRDefault="00A82987" w:rsidP="00A82987">
            <w:pPr>
              <w:rPr>
                <w:rFonts w:cstheme="majorBidi"/>
                <w:szCs w:val="24"/>
              </w:rPr>
            </w:pPr>
            <w:r w:rsidRPr="006B33D6">
              <w:rPr>
                <w:rFonts w:cstheme="majorBidi"/>
                <w:szCs w:val="24"/>
              </w:rPr>
              <w:t>Joint Q12, 14/15: ASON, SDN and Cloud</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sidRPr="006B33D6">
              <w:rPr>
                <w:rFonts w:cstheme="majorBidi"/>
                <w:szCs w:val="24"/>
                <w:lang w:val="en-US"/>
              </w:rPr>
              <w:t>L</w:t>
            </w:r>
          </w:p>
        </w:tc>
        <w:tc>
          <w:tcPr>
            <w:tcW w:w="8930" w:type="dxa"/>
            <w:shd w:val="clear" w:color="auto" w:fill="auto"/>
          </w:tcPr>
          <w:p w:rsidR="00A82987" w:rsidRPr="006B33D6" w:rsidRDefault="00A82987" w:rsidP="00A82987">
            <w:pPr>
              <w:rPr>
                <w:rFonts w:cstheme="majorBidi"/>
                <w:szCs w:val="24"/>
              </w:rPr>
            </w:pPr>
            <w:r w:rsidRPr="006B33D6">
              <w:rPr>
                <w:rFonts w:cstheme="majorBidi"/>
                <w:szCs w:val="24"/>
              </w:rPr>
              <w:t>Joint Q12, 14/15: ASON, SDN and Cloud</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Pr>
                <w:rFonts w:cstheme="majorBidi"/>
                <w:szCs w:val="24"/>
                <w:lang w:val="en-US"/>
              </w:rPr>
              <w:t>M</w:t>
            </w:r>
          </w:p>
        </w:tc>
        <w:tc>
          <w:tcPr>
            <w:tcW w:w="8930" w:type="dxa"/>
            <w:shd w:val="clear" w:color="auto" w:fill="auto"/>
          </w:tcPr>
          <w:p w:rsidR="00A82987" w:rsidRPr="006B33D6" w:rsidRDefault="00A82987" w:rsidP="00A82987">
            <w:pPr>
              <w:rPr>
                <w:rFonts w:cstheme="majorBidi"/>
                <w:szCs w:val="24"/>
              </w:rPr>
            </w:pPr>
            <w:r w:rsidRPr="006B33D6">
              <w:rPr>
                <w:rFonts w:cstheme="majorBidi"/>
                <w:szCs w:val="24"/>
              </w:rPr>
              <w:t>Joint Q4, Q18/15: G.hn technical paper</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sidRPr="006B33D6">
              <w:rPr>
                <w:rFonts w:cstheme="majorBidi"/>
                <w:szCs w:val="24"/>
                <w:lang w:val="en-US"/>
              </w:rPr>
              <w:t>W</w:t>
            </w:r>
          </w:p>
        </w:tc>
        <w:tc>
          <w:tcPr>
            <w:tcW w:w="8930" w:type="dxa"/>
          </w:tcPr>
          <w:p w:rsidR="00A82987" w:rsidRPr="006B33D6" w:rsidRDefault="00A82987" w:rsidP="00A82987">
            <w:pPr>
              <w:rPr>
                <w:rFonts w:cstheme="majorBidi"/>
                <w:szCs w:val="24"/>
              </w:rPr>
            </w:pPr>
            <w:r w:rsidRPr="006B33D6">
              <w:rPr>
                <w:rFonts w:cstheme="majorBidi"/>
                <w:color w:val="000000"/>
                <w:szCs w:val="24"/>
              </w:rPr>
              <w:t>WP3/15 Chairman and Rapporteurs only − Report preparation.</w:t>
            </w:r>
          </w:p>
        </w:tc>
      </w:tr>
      <w:tr w:rsidR="00A82987" w:rsidRPr="006B33D6" w:rsidTr="00A82987">
        <w:trPr>
          <w:trHeight w:val="480"/>
        </w:trPr>
        <w:tc>
          <w:tcPr>
            <w:tcW w:w="709" w:type="dxa"/>
          </w:tcPr>
          <w:p w:rsidR="00A82987" w:rsidRPr="006B33D6" w:rsidRDefault="00A82987" w:rsidP="00A82987">
            <w:pPr>
              <w:jc w:val="center"/>
              <w:rPr>
                <w:rFonts w:cstheme="majorBidi"/>
                <w:szCs w:val="24"/>
                <w:lang w:val="en-US"/>
              </w:rPr>
            </w:pPr>
            <w:r w:rsidRPr="006B33D6">
              <w:rPr>
                <w:rFonts w:cstheme="majorBidi"/>
                <w:szCs w:val="24"/>
                <w:lang w:val="en-US"/>
              </w:rPr>
              <w:t>Y</w:t>
            </w:r>
          </w:p>
        </w:tc>
        <w:tc>
          <w:tcPr>
            <w:tcW w:w="8930" w:type="dxa"/>
          </w:tcPr>
          <w:p w:rsidR="00A82987" w:rsidRPr="006B33D6" w:rsidRDefault="00A82987" w:rsidP="00A82987">
            <w:pPr>
              <w:rPr>
                <w:rFonts w:cstheme="majorBidi"/>
                <w:color w:val="000000"/>
                <w:szCs w:val="24"/>
              </w:rPr>
            </w:pPr>
            <w:r w:rsidRPr="006B33D6">
              <w:rPr>
                <w:rFonts w:cstheme="majorBidi"/>
                <w:color w:val="000000"/>
                <w:szCs w:val="24"/>
              </w:rPr>
              <w:t>WP2/15 Chairman and Rapporteurs only − Report preparation.</w:t>
            </w:r>
          </w:p>
        </w:tc>
      </w:tr>
      <w:tr w:rsidR="00A82987" w:rsidRPr="003D4ADC" w:rsidTr="00A82987">
        <w:trPr>
          <w:trHeight w:val="480"/>
        </w:trPr>
        <w:tc>
          <w:tcPr>
            <w:tcW w:w="709" w:type="dxa"/>
          </w:tcPr>
          <w:p w:rsidR="00A82987" w:rsidRPr="006B33D6" w:rsidRDefault="00A82987" w:rsidP="00A82987">
            <w:pPr>
              <w:jc w:val="center"/>
              <w:rPr>
                <w:rFonts w:cstheme="majorBidi"/>
                <w:color w:val="000000"/>
                <w:szCs w:val="24"/>
              </w:rPr>
            </w:pPr>
            <w:r w:rsidRPr="006B33D6">
              <w:rPr>
                <w:rFonts w:cstheme="majorBidi"/>
                <w:color w:val="000000"/>
                <w:szCs w:val="24"/>
              </w:rPr>
              <w:t>Z</w:t>
            </w:r>
          </w:p>
        </w:tc>
        <w:tc>
          <w:tcPr>
            <w:tcW w:w="8930" w:type="dxa"/>
          </w:tcPr>
          <w:p w:rsidR="00A82987" w:rsidRPr="003D4ADC" w:rsidRDefault="00A82987" w:rsidP="00A82987">
            <w:pPr>
              <w:rPr>
                <w:rFonts w:cstheme="majorBidi"/>
                <w:color w:val="000000"/>
                <w:szCs w:val="24"/>
              </w:rPr>
            </w:pPr>
            <w:r w:rsidRPr="006B33D6">
              <w:rPr>
                <w:rFonts w:cstheme="majorBidi"/>
                <w:color w:val="000000"/>
                <w:szCs w:val="24"/>
              </w:rPr>
              <w:t>WP1/15 Chairman and Rapporteurs only − Report preparation.</w:t>
            </w:r>
          </w:p>
        </w:tc>
      </w:tr>
    </w:tbl>
    <w:p w:rsidR="00384E5D" w:rsidRDefault="00384E5D" w:rsidP="005E70E3">
      <w:pPr>
        <w:pStyle w:val="Normalaftertitle0"/>
      </w:pPr>
    </w:p>
    <w:p w:rsidR="00353B7B" w:rsidRDefault="00353B7B" w:rsidP="00353B7B"/>
    <w:p w:rsidR="00353B7B" w:rsidRPr="00353B7B" w:rsidRDefault="00353B7B" w:rsidP="00353B7B">
      <w:pPr>
        <w:jc w:val="center"/>
      </w:pPr>
      <w:r>
        <w:t>____________________</w:t>
      </w:r>
    </w:p>
    <w:sectPr w:rsidR="00353B7B" w:rsidRPr="00353B7B" w:rsidSect="003D4ADC">
      <w:headerReference w:type="first" r:id="rId32"/>
      <w:footerReference w:type="first" r:id="rId33"/>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12" w:rsidRDefault="00500B12">
      <w:r>
        <w:separator/>
      </w:r>
    </w:p>
  </w:endnote>
  <w:endnote w:type="continuationSeparator" w:id="0">
    <w:p w:rsidR="00500B12" w:rsidRDefault="0050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Pr="00196AB1" w:rsidRDefault="00500B12" w:rsidP="00994337">
    <w:pPr>
      <w:pStyle w:val="Footer"/>
      <w:tabs>
        <w:tab w:val="clear" w:pos="794"/>
        <w:tab w:val="clear" w:pos="1191"/>
        <w:tab w:val="clear" w:pos="1588"/>
        <w:tab w:val="clear" w:pos="1985"/>
      </w:tabs>
      <w:ind w:left="142"/>
      <w:rPr>
        <w:lang w:val="fr-CH"/>
      </w:rPr>
    </w:pPr>
    <w:r>
      <w:rPr>
        <w:lang w:val="fr-FR"/>
      </w:rPr>
      <w:t>ITU-T\COM-T\COM15\COLL\006</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Pr="004E3CF9" w:rsidRDefault="00500B12"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Pr="00C740E1" w:rsidRDefault="00500B12" w:rsidP="003E5FF1">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p w:rsidR="00500B12" w:rsidRDefault="00500B12" w:rsidP="003E5FF1"/>
  <w:p w:rsidR="00500B12" w:rsidRDefault="00500B12" w:rsidP="003E5FF1">
    <w:pPr>
      <w:pStyle w:val="Footer"/>
    </w:pPr>
  </w:p>
  <w:p w:rsidR="00500B12" w:rsidRDefault="00500B12" w:rsidP="003E5FF1"/>
  <w:p w:rsidR="00500B12" w:rsidRPr="003E5FF1" w:rsidRDefault="00500B12" w:rsidP="003E5FF1">
    <w:pPr>
      <w:pStyle w:val="Footer"/>
      <w:rPr>
        <w:lang w:val="fr-CH"/>
      </w:rPr>
    </w:pPr>
    <w:r>
      <w:rPr>
        <w:lang w:val="fr-FR"/>
      </w:rPr>
      <w:t>ITU-T\COM-T\COM15\COLL\006</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12" w:rsidRDefault="00500B12">
      <w:r>
        <w:t>____________________</w:t>
      </w:r>
    </w:p>
  </w:footnote>
  <w:footnote w:type="continuationSeparator" w:id="0">
    <w:p w:rsidR="00500B12" w:rsidRDefault="00500B12">
      <w:r>
        <w:continuationSeparator/>
      </w:r>
    </w:p>
  </w:footnote>
  <w:footnote w:id="1">
    <w:p w:rsidR="00500B12" w:rsidRPr="000B4B5B" w:rsidRDefault="00500B12"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Default="00D32FC7">
    <w:pPr>
      <w:pStyle w:val="Header"/>
    </w:pPr>
    <w:sdt>
      <w:sdtPr>
        <w:id w:val="526448189"/>
        <w:docPartObj>
          <w:docPartGallery w:val="Page Numbers (Top of Page)"/>
          <w:docPartUnique/>
        </w:docPartObj>
      </w:sdtPr>
      <w:sdtEndPr>
        <w:rPr>
          <w:noProof/>
        </w:rPr>
      </w:sdtEndPr>
      <w:sdtContent>
        <w:r w:rsidR="00500B12">
          <w:t xml:space="preserve">- </w:t>
        </w:r>
        <w:r w:rsidR="00500B12">
          <w:fldChar w:fldCharType="begin"/>
        </w:r>
        <w:r w:rsidR="00500B12">
          <w:instrText xml:space="preserve"> PAGE   \* MERGEFORMAT </w:instrText>
        </w:r>
        <w:r w:rsidR="00500B12">
          <w:fldChar w:fldCharType="separate"/>
        </w:r>
        <w:r>
          <w:rPr>
            <w:noProof/>
          </w:rPr>
          <w:t>2</w:t>
        </w:r>
        <w:r w:rsidR="00500B12">
          <w:rPr>
            <w:noProof/>
          </w:rPr>
          <w:fldChar w:fldCharType="end"/>
        </w:r>
      </w:sdtContent>
    </w:sdt>
    <w:r w:rsidR="00500B12">
      <w:rPr>
        <w:noProof/>
      </w:rPr>
      <w:t xml:space="preserve"> -</w:t>
    </w:r>
  </w:p>
  <w:p w:rsidR="00500B12" w:rsidRPr="00C740E1" w:rsidRDefault="00500B12"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Default="00500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2" w:rsidRDefault="00D32FC7" w:rsidP="003E5FF1">
    <w:pPr>
      <w:pStyle w:val="Header"/>
    </w:pPr>
    <w:sdt>
      <w:sdtPr>
        <w:id w:val="-120229441"/>
        <w:docPartObj>
          <w:docPartGallery w:val="Page Numbers (Top of Page)"/>
          <w:docPartUnique/>
        </w:docPartObj>
      </w:sdtPr>
      <w:sdtEndPr>
        <w:rPr>
          <w:noProof/>
        </w:rPr>
      </w:sdtEndPr>
      <w:sdtContent>
        <w:r w:rsidR="00500B12">
          <w:t xml:space="preserve">- </w:t>
        </w:r>
        <w:r w:rsidR="00500B12">
          <w:fldChar w:fldCharType="begin"/>
        </w:r>
        <w:r w:rsidR="00500B12">
          <w:instrText xml:space="preserve"> PAGE   \* MERGEFORMAT </w:instrText>
        </w:r>
        <w:r w:rsidR="00500B12">
          <w:fldChar w:fldCharType="separate"/>
        </w:r>
        <w:r>
          <w:rPr>
            <w:noProof/>
          </w:rPr>
          <w:t>9</w:t>
        </w:r>
        <w:r w:rsidR="00500B12">
          <w:rPr>
            <w:noProof/>
          </w:rPr>
          <w:fldChar w:fldCharType="end"/>
        </w:r>
      </w:sdtContent>
    </w:sdt>
    <w:r w:rsidR="00500B12">
      <w:rPr>
        <w:noProof/>
      </w:rPr>
      <w:t xml:space="preserve"> -</w:t>
    </w:r>
  </w:p>
  <w:p w:rsidR="00500B12" w:rsidRPr="003E5FF1" w:rsidRDefault="00500B12" w:rsidP="003E5FF1">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9"/>
  </w:num>
  <w:num w:numId="13">
    <w:abstractNumId w:val="11"/>
  </w:num>
  <w:num w:numId="14">
    <w:abstractNumId w:val="31"/>
  </w:num>
  <w:num w:numId="15">
    <w:abstractNumId w:val="18"/>
  </w:num>
  <w:num w:numId="16">
    <w:abstractNumId w:val="14"/>
  </w:num>
  <w:num w:numId="17">
    <w:abstractNumId w:val="21"/>
  </w:num>
  <w:num w:numId="18">
    <w:abstractNumId w:val="28"/>
  </w:num>
  <w:num w:numId="19">
    <w:abstractNumId w:val="13"/>
  </w:num>
  <w:num w:numId="20">
    <w:abstractNumId w:val="30"/>
  </w:num>
  <w:num w:numId="21">
    <w:abstractNumId w:val="26"/>
  </w:num>
  <w:num w:numId="22">
    <w:abstractNumId w:val="25"/>
  </w:num>
  <w:num w:numId="23">
    <w:abstractNumId w:val="22"/>
  </w:num>
  <w:num w:numId="24">
    <w:abstractNumId w:val="15"/>
  </w:num>
  <w:num w:numId="25">
    <w:abstractNumId w:val="32"/>
  </w:num>
  <w:num w:numId="26">
    <w:abstractNumId w:val="10"/>
  </w:num>
  <w:num w:numId="27">
    <w:abstractNumId w:val="23"/>
  </w:num>
  <w:num w:numId="28">
    <w:abstractNumId w:val="24"/>
  </w:num>
  <w:num w:numId="29">
    <w:abstractNumId w:val="20"/>
  </w:num>
  <w:num w:numId="30">
    <w:abstractNumId w:val="35"/>
  </w:num>
  <w:num w:numId="31">
    <w:abstractNumId w:val="12"/>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4B"/>
    <w:rsid w:val="000069D4"/>
    <w:rsid w:val="000103B1"/>
    <w:rsid w:val="000174AD"/>
    <w:rsid w:val="000305E1"/>
    <w:rsid w:val="000473DF"/>
    <w:rsid w:val="00053AD3"/>
    <w:rsid w:val="000843C3"/>
    <w:rsid w:val="000A7D55"/>
    <w:rsid w:val="000B46FB"/>
    <w:rsid w:val="000C2E8E"/>
    <w:rsid w:val="000D49FB"/>
    <w:rsid w:val="000E0E7C"/>
    <w:rsid w:val="000F1B4B"/>
    <w:rsid w:val="00123A00"/>
    <w:rsid w:val="00124AE2"/>
    <w:rsid w:val="00126E71"/>
    <w:rsid w:val="0012744F"/>
    <w:rsid w:val="00156DFF"/>
    <w:rsid w:val="00156F66"/>
    <w:rsid w:val="001809AC"/>
    <w:rsid w:val="00182528"/>
    <w:rsid w:val="0018500B"/>
    <w:rsid w:val="00196A19"/>
    <w:rsid w:val="00196AB1"/>
    <w:rsid w:val="001C0948"/>
    <w:rsid w:val="001C3CDB"/>
    <w:rsid w:val="001E015B"/>
    <w:rsid w:val="00202DC1"/>
    <w:rsid w:val="002116EE"/>
    <w:rsid w:val="00223220"/>
    <w:rsid w:val="002309D8"/>
    <w:rsid w:val="00245D38"/>
    <w:rsid w:val="00263CE7"/>
    <w:rsid w:val="00287BF1"/>
    <w:rsid w:val="002A7FE2"/>
    <w:rsid w:val="002B711C"/>
    <w:rsid w:val="002C0244"/>
    <w:rsid w:val="002E1B4F"/>
    <w:rsid w:val="002F2E67"/>
    <w:rsid w:val="002F3943"/>
    <w:rsid w:val="002F6530"/>
    <w:rsid w:val="00301488"/>
    <w:rsid w:val="00315546"/>
    <w:rsid w:val="0031577B"/>
    <w:rsid w:val="003172EE"/>
    <w:rsid w:val="00330567"/>
    <w:rsid w:val="00351DA5"/>
    <w:rsid w:val="00353B7B"/>
    <w:rsid w:val="003668A6"/>
    <w:rsid w:val="00366E88"/>
    <w:rsid w:val="00383598"/>
    <w:rsid w:val="00384E5D"/>
    <w:rsid w:val="00386A9D"/>
    <w:rsid w:val="00391081"/>
    <w:rsid w:val="003B2789"/>
    <w:rsid w:val="003B362E"/>
    <w:rsid w:val="003B7FF4"/>
    <w:rsid w:val="003C13CE"/>
    <w:rsid w:val="003D4ADC"/>
    <w:rsid w:val="003E2518"/>
    <w:rsid w:val="003E5FF1"/>
    <w:rsid w:val="003F0DED"/>
    <w:rsid w:val="003F204B"/>
    <w:rsid w:val="00413914"/>
    <w:rsid w:val="004314A2"/>
    <w:rsid w:val="004432BB"/>
    <w:rsid w:val="004748F4"/>
    <w:rsid w:val="00486D09"/>
    <w:rsid w:val="004A15CF"/>
    <w:rsid w:val="004B1EF7"/>
    <w:rsid w:val="004B3FAD"/>
    <w:rsid w:val="004B7EBD"/>
    <w:rsid w:val="004C4778"/>
    <w:rsid w:val="004E3CF9"/>
    <w:rsid w:val="004F55A9"/>
    <w:rsid w:val="004F7071"/>
    <w:rsid w:val="00500B12"/>
    <w:rsid w:val="00501DCA"/>
    <w:rsid w:val="00501F4A"/>
    <w:rsid w:val="00513A47"/>
    <w:rsid w:val="005408DF"/>
    <w:rsid w:val="0055053D"/>
    <w:rsid w:val="0055318D"/>
    <w:rsid w:val="00573344"/>
    <w:rsid w:val="00583F9B"/>
    <w:rsid w:val="00584AFA"/>
    <w:rsid w:val="005C7E74"/>
    <w:rsid w:val="005D71A2"/>
    <w:rsid w:val="005E0F42"/>
    <w:rsid w:val="005E1223"/>
    <w:rsid w:val="005E5C10"/>
    <w:rsid w:val="005E70E3"/>
    <w:rsid w:val="005F2C78"/>
    <w:rsid w:val="006006A3"/>
    <w:rsid w:val="006144E4"/>
    <w:rsid w:val="00624555"/>
    <w:rsid w:val="00650299"/>
    <w:rsid w:val="006550C0"/>
    <w:rsid w:val="00655FC5"/>
    <w:rsid w:val="00687BD5"/>
    <w:rsid w:val="006B33D6"/>
    <w:rsid w:val="006B43D3"/>
    <w:rsid w:val="006D4085"/>
    <w:rsid w:val="006D6AF4"/>
    <w:rsid w:val="00743802"/>
    <w:rsid w:val="00797E4E"/>
    <w:rsid w:val="007D0DC2"/>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64CF0"/>
    <w:rsid w:val="00971BA8"/>
    <w:rsid w:val="00982084"/>
    <w:rsid w:val="00991A72"/>
    <w:rsid w:val="009934DF"/>
    <w:rsid w:val="00994337"/>
    <w:rsid w:val="00995963"/>
    <w:rsid w:val="009A54D9"/>
    <w:rsid w:val="009B61EB"/>
    <w:rsid w:val="009B6449"/>
    <w:rsid w:val="009C2064"/>
    <w:rsid w:val="009D1697"/>
    <w:rsid w:val="009D1DF9"/>
    <w:rsid w:val="009E13BC"/>
    <w:rsid w:val="009E4CC7"/>
    <w:rsid w:val="009E4F80"/>
    <w:rsid w:val="00A014F8"/>
    <w:rsid w:val="00A11DCA"/>
    <w:rsid w:val="00A42B52"/>
    <w:rsid w:val="00A4317D"/>
    <w:rsid w:val="00A471D4"/>
    <w:rsid w:val="00A5173C"/>
    <w:rsid w:val="00A57624"/>
    <w:rsid w:val="00A60FE3"/>
    <w:rsid w:val="00A61AEF"/>
    <w:rsid w:val="00A82987"/>
    <w:rsid w:val="00A9652E"/>
    <w:rsid w:val="00AA1543"/>
    <w:rsid w:val="00AB0FFD"/>
    <w:rsid w:val="00AD7192"/>
    <w:rsid w:val="00AF10F1"/>
    <w:rsid w:val="00AF173A"/>
    <w:rsid w:val="00B066A4"/>
    <w:rsid w:val="00B07A13"/>
    <w:rsid w:val="00B143E2"/>
    <w:rsid w:val="00B4279B"/>
    <w:rsid w:val="00B45FC9"/>
    <w:rsid w:val="00B83461"/>
    <w:rsid w:val="00BC7CCF"/>
    <w:rsid w:val="00BE470B"/>
    <w:rsid w:val="00C018E7"/>
    <w:rsid w:val="00C57A91"/>
    <w:rsid w:val="00C740E1"/>
    <w:rsid w:val="00C75C0D"/>
    <w:rsid w:val="00CA2AA1"/>
    <w:rsid w:val="00CA4D9F"/>
    <w:rsid w:val="00CB43AF"/>
    <w:rsid w:val="00CC01C2"/>
    <w:rsid w:val="00CF141F"/>
    <w:rsid w:val="00CF21F2"/>
    <w:rsid w:val="00D02712"/>
    <w:rsid w:val="00D046B8"/>
    <w:rsid w:val="00D214D0"/>
    <w:rsid w:val="00D32FC7"/>
    <w:rsid w:val="00D40B1B"/>
    <w:rsid w:val="00D6546B"/>
    <w:rsid w:val="00D904AF"/>
    <w:rsid w:val="00DC36AC"/>
    <w:rsid w:val="00DC4133"/>
    <w:rsid w:val="00DD4BED"/>
    <w:rsid w:val="00DE39F0"/>
    <w:rsid w:val="00DF0AF3"/>
    <w:rsid w:val="00E06CA9"/>
    <w:rsid w:val="00E17CCC"/>
    <w:rsid w:val="00E21FE2"/>
    <w:rsid w:val="00E27D7E"/>
    <w:rsid w:val="00E34935"/>
    <w:rsid w:val="00E372C2"/>
    <w:rsid w:val="00E42E13"/>
    <w:rsid w:val="00E6257C"/>
    <w:rsid w:val="00E63C59"/>
    <w:rsid w:val="00E6788D"/>
    <w:rsid w:val="00EA4E6F"/>
    <w:rsid w:val="00ED36C6"/>
    <w:rsid w:val="00ED450B"/>
    <w:rsid w:val="00EE32F5"/>
    <w:rsid w:val="00F42311"/>
    <w:rsid w:val="00F54DF5"/>
    <w:rsid w:val="00F85826"/>
    <w:rsid w:val="00FA124A"/>
    <w:rsid w:val="00FA21D2"/>
    <w:rsid w:val="00FC08DD"/>
    <w:rsid w:val="00FC2316"/>
    <w:rsid w:val="00FC2CFD"/>
    <w:rsid w:val="00FD06C7"/>
    <w:rsid w:val="00FE091D"/>
    <w:rsid w:val="00FE3824"/>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779FF625-4142-4C9A-93F9-6791D78E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F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numbering" w:customStyle="1" w:styleId="NoList1">
    <w:name w:val="No List1"/>
    <w:next w:val="NoList"/>
    <w:uiPriority w:val="99"/>
    <w:semiHidden/>
    <w:unhideWhenUsed/>
    <w:rsid w:val="003D4ADC"/>
  </w:style>
  <w:style w:type="paragraph" w:customStyle="1" w:styleId="TableLegend0">
    <w:name w:val="Table_Legend"/>
    <w:basedOn w:val="TableText0"/>
    <w:rsid w:val="003D4ADC"/>
    <w:pPr>
      <w:spacing w:before="120"/>
    </w:pPr>
  </w:style>
  <w:style w:type="paragraph" w:customStyle="1" w:styleId="TableText0">
    <w:name w:val="Table_Text"/>
    <w:basedOn w:val="Normal"/>
    <w:rsid w:val="003D4A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Title0">
    <w:name w:val="Table_Title"/>
    <w:basedOn w:val="Table"/>
    <w:next w:val="TableText0"/>
    <w:rsid w:val="003D4ADC"/>
    <w:pPr>
      <w:keepLines/>
      <w:spacing w:before="0"/>
    </w:pPr>
    <w:rPr>
      <w:b/>
      <w:caps w:val="0"/>
    </w:rPr>
  </w:style>
  <w:style w:type="paragraph" w:customStyle="1" w:styleId="Table">
    <w:name w:val="Table_#"/>
    <w:basedOn w:val="Normal"/>
    <w:next w:val="TableTitle0"/>
    <w:rsid w:val="003D4ADC"/>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3D4ADC"/>
    <w:pPr>
      <w:keepNext/>
      <w:spacing w:before="80" w:after="80"/>
      <w:jc w:val="center"/>
    </w:pPr>
    <w:rPr>
      <w:b/>
    </w:rPr>
  </w:style>
  <w:style w:type="paragraph" w:customStyle="1" w:styleId="FigureLegend0">
    <w:name w:val="Figure_Legend"/>
    <w:basedOn w:val="Normal"/>
    <w:rsid w:val="003D4AD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3D4ADC"/>
    <w:pPr>
      <w:spacing w:before="480"/>
    </w:pPr>
  </w:style>
  <w:style w:type="paragraph" w:customStyle="1" w:styleId="FigureTitle0">
    <w:name w:val="Figure_Title"/>
    <w:basedOn w:val="TableTitle0"/>
    <w:next w:val="Normal"/>
    <w:rsid w:val="003D4ADC"/>
    <w:pPr>
      <w:keepNext w:val="0"/>
      <w:spacing w:after="480"/>
    </w:pPr>
  </w:style>
  <w:style w:type="paragraph" w:customStyle="1" w:styleId="Annex">
    <w:name w:val="Annex_#"/>
    <w:basedOn w:val="Normal"/>
    <w:next w:val="AnnexRef0"/>
    <w:rsid w:val="003D4ADC"/>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3D4ADC"/>
    <w:pPr>
      <w:keepNext/>
      <w:keepLines/>
      <w:overflowPunct/>
      <w:autoSpaceDE/>
      <w:autoSpaceDN/>
      <w:adjustRightInd/>
      <w:jc w:val="center"/>
      <w:textAlignment w:val="auto"/>
    </w:pPr>
    <w:rPr>
      <w:rFonts w:ascii="Times New Roman" w:hAnsi="Times New Roman"/>
    </w:rPr>
  </w:style>
  <w:style w:type="paragraph" w:customStyle="1" w:styleId="AnnexTitle0">
    <w:name w:val="Annex_Title"/>
    <w:basedOn w:val="Normal"/>
    <w:next w:val="Normalaftertitle0"/>
    <w:rsid w:val="003D4ADC"/>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3D4ADC"/>
  </w:style>
  <w:style w:type="paragraph" w:customStyle="1" w:styleId="AppendixRef0">
    <w:name w:val="Appendix_Ref"/>
    <w:basedOn w:val="AnnexRef0"/>
    <w:next w:val="AppendixTitle0"/>
    <w:rsid w:val="003D4ADC"/>
  </w:style>
  <w:style w:type="paragraph" w:customStyle="1" w:styleId="AppendixTitle0">
    <w:name w:val="Appendix_Title"/>
    <w:basedOn w:val="AnnexTitle0"/>
    <w:next w:val="Normalaftertitle0"/>
    <w:rsid w:val="003D4ADC"/>
  </w:style>
  <w:style w:type="paragraph" w:customStyle="1" w:styleId="RefTitle0">
    <w:name w:val="Ref_Title"/>
    <w:basedOn w:val="Normal"/>
    <w:next w:val="RefText0"/>
    <w:rsid w:val="003D4ADC"/>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3D4ADC"/>
    <w:pPr>
      <w:overflowPunct/>
      <w:autoSpaceDE/>
      <w:autoSpaceDN/>
      <w:adjustRightInd/>
      <w:ind w:left="794" w:hanging="794"/>
      <w:textAlignment w:val="auto"/>
    </w:pPr>
    <w:rPr>
      <w:rFonts w:ascii="Times New Roman" w:hAnsi="Times New Roman"/>
    </w:rPr>
  </w:style>
  <w:style w:type="paragraph" w:customStyle="1" w:styleId="Head">
    <w:name w:val="Head"/>
    <w:basedOn w:val="Normal"/>
    <w:rsid w:val="003D4ADC"/>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3D4ADC"/>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3D4ADC"/>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3D4ADC"/>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3D4AD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hAnsi="Times New Roman"/>
    </w:rPr>
  </w:style>
  <w:style w:type="paragraph" w:customStyle="1" w:styleId="Infodoc">
    <w:name w:val="Infodoc"/>
    <w:basedOn w:val="Normal"/>
    <w:rsid w:val="003D4AD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3D4AD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3D4AD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rPr>
  </w:style>
  <w:style w:type="paragraph" w:customStyle="1" w:styleId="headingb0">
    <w:name w:val="heading_b"/>
    <w:basedOn w:val="Heading3"/>
    <w:next w:val="Normal"/>
    <w:rsid w:val="003D4AD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3D4ADC"/>
    <w:pPr>
      <w:tabs>
        <w:tab w:val="clear" w:pos="1191"/>
        <w:tab w:val="clear" w:pos="1588"/>
      </w:tabs>
      <w:overflowPunct/>
      <w:autoSpaceDE/>
      <w:autoSpaceDN/>
      <w:adjustRightInd/>
      <w:ind w:left="794" w:hanging="794"/>
      <w:textAlignment w:val="auto"/>
    </w:pPr>
    <w:rPr>
      <w:rFonts w:ascii="Times New Roman" w:hAnsi="Times New Roman"/>
    </w:rPr>
  </w:style>
  <w:style w:type="paragraph" w:customStyle="1" w:styleId="EquationLegend0">
    <w:name w:val="Equation_Legend"/>
    <w:basedOn w:val="Normal"/>
    <w:rsid w:val="003D4AD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3D4ADC"/>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3D4ADC"/>
    <w:rPr>
      <w:rFonts w:ascii="Times New Roman" w:hAnsi="Times New Roman"/>
      <w:sz w:val="24"/>
      <w:lang w:val="en-GB" w:eastAsia="en-US"/>
    </w:rPr>
  </w:style>
  <w:style w:type="paragraph" w:customStyle="1" w:styleId="meeting">
    <w:name w:val="meeting"/>
    <w:basedOn w:val="Head"/>
    <w:next w:val="Head"/>
    <w:rsid w:val="003D4ADC"/>
    <w:pPr>
      <w:tabs>
        <w:tab w:val="left" w:pos="7371"/>
      </w:tabs>
      <w:spacing w:after="560"/>
    </w:pPr>
  </w:style>
  <w:style w:type="paragraph" w:customStyle="1" w:styleId="BodyText">
    <w:name w:val="BodyText"/>
    <w:basedOn w:val="Normal"/>
    <w:rsid w:val="003D4ADC"/>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3D4AD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3D4AD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3D4AD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3D4AD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3D4AD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3D4ADC"/>
  </w:style>
  <w:style w:type="paragraph" w:customStyle="1" w:styleId="ITUbureau">
    <w:name w:val="ITU_bureau"/>
    <w:basedOn w:val="Normal"/>
    <w:rsid w:val="003D4AD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3D4AD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3D4AD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3D4ADC"/>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3D4ADC"/>
    <w:pPr>
      <w:tabs>
        <w:tab w:val="clear" w:pos="794"/>
        <w:tab w:val="clear" w:pos="1191"/>
        <w:tab w:val="clear" w:pos="1588"/>
        <w:tab w:val="clear" w:pos="1985"/>
      </w:tabs>
      <w:overflowPunct/>
      <w:autoSpaceDE/>
      <w:autoSpaceDN/>
      <w:adjustRightInd/>
      <w:ind w:left="-680"/>
      <w:textAlignment w:val="auto"/>
    </w:pPr>
    <w:rPr>
      <w:rFonts w:ascii="Times New Roman" w:hAnsi="Times New Roman"/>
    </w:rPr>
  </w:style>
  <w:style w:type="paragraph" w:customStyle="1" w:styleId="NormFoot">
    <w:name w:val="Norm_Foot"/>
    <w:basedOn w:val="Normal"/>
    <w:rsid w:val="003D4AD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details">
    <w:name w:val="details"/>
    <w:basedOn w:val="Normal"/>
    <w:next w:val="Tiret"/>
    <w:rsid w:val="003D4AD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3D4ADC"/>
    <w:pPr>
      <w:keepLines/>
      <w:tabs>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headingi0">
    <w:name w:val="heading_i"/>
    <w:basedOn w:val="Heading3"/>
    <w:next w:val="Normal"/>
    <w:rsid w:val="003D4AD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3D4AD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rPr>
  </w:style>
  <w:style w:type="paragraph" w:styleId="TOC9">
    <w:name w:val="toc 9"/>
    <w:basedOn w:val="TOC3"/>
    <w:next w:val="Normal"/>
    <w:semiHidden/>
    <w:rsid w:val="003D4AD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3D4ADC"/>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3D4ADC"/>
    <w:rPr>
      <w:rFonts w:ascii="Times New Roman" w:hAnsi="Times New Roman"/>
      <w:i/>
      <w:iCs/>
      <w:sz w:val="24"/>
      <w:szCs w:val="24"/>
      <w:lang w:eastAsia="en-US"/>
    </w:rPr>
  </w:style>
  <w:style w:type="paragraph" w:customStyle="1" w:styleId="pnew">
    <w:name w:val="pnew"/>
    <w:basedOn w:val="Normal"/>
    <w:rsid w:val="003D4AD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3D4AD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4ADC"/>
    <w:rPr>
      <w:sz w:val="16"/>
      <w:szCs w:val="16"/>
    </w:rPr>
  </w:style>
  <w:style w:type="paragraph" w:styleId="CommentText">
    <w:name w:val="annotation text"/>
    <w:basedOn w:val="Normal"/>
    <w:link w:val="CommentTextChar"/>
    <w:rsid w:val="003D4ADC"/>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3D4ADC"/>
    <w:rPr>
      <w:rFonts w:ascii="Times New Roman" w:hAnsi="Times New Roman"/>
      <w:lang w:val="en-GB" w:eastAsia="en-US"/>
    </w:rPr>
  </w:style>
  <w:style w:type="paragraph" w:styleId="CommentSubject">
    <w:name w:val="annotation subject"/>
    <w:basedOn w:val="CommentText"/>
    <w:next w:val="CommentText"/>
    <w:link w:val="CommentSubjectChar"/>
    <w:rsid w:val="003D4ADC"/>
    <w:rPr>
      <w:b/>
      <w:bCs/>
    </w:rPr>
  </w:style>
  <w:style w:type="character" w:customStyle="1" w:styleId="CommentSubjectChar">
    <w:name w:val="Comment Subject Char"/>
    <w:basedOn w:val="CommentTextChar"/>
    <w:link w:val="CommentSubject"/>
    <w:rsid w:val="003D4ADC"/>
    <w:rPr>
      <w:rFonts w:ascii="Times New Roman" w:hAnsi="Times New Roman"/>
      <w:b/>
      <w:bCs/>
      <w:lang w:val="en-GB" w:eastAsia="en-US"/>
    </w:rPr>
  </w:style>
  <w:style w:type="paragraph" w:styleId="Revision">
    <w:name w:val="Revision"/>
    <w:hidden/>
    <w:uiPriority w:val="99"/>
    <w:semiHidden/>
    <w:rsid w:val="003D4ADC"/>
    <w:rPr>
      <w:rFonts w:ascii="Times New Roman" w:hAnsi="Times New Roman"/>
      <w:sz w:val="24"/>
      <w:lang w:val="en-GB" w:eastAsia="en-US"/>
    </w:rPr>
  </w:style>
  <w:style w:type="numbering" w:customStyle="1" w:styleId="NoList11">
    <w:name w:val="No List11"/>
    <w:next w:val="NoList"/>
    <w:uiPriority w:val="99"/>
    <w:semiHidden/>
    <w:unhideWhenUsed/>
    <w:rsid w:val="003D4ADC"/>
  </w:style>
  <w:style w:type="table" w:customStyle="1" w:styleId="TableGrid1">
    <w:name w:val="Table Grid1"/>
    <w:basedOn w:val="TableNormal"/>
    <w:next w:val="TableGrid"/>
    <w:rsid w:val="003D4AD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D4ADC"/>
  </w:style>
  <w:style w:type="paragraph" w:customStyle="1" w:styleId="AnnexNotitle">
    <w:name w:val="Annex_No &amp; title"/>
    <w:basedOn w:val="Normal"/>
    <w:next w:val="Normal"/>
    <w:rsid w:val="003D4AD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3D4ADC"/>
    <w:pPr>
      <w:ind w:left="720" w:hanging="360"/>
    </w:pPr>
    <w:rPr>
      <w:rFonts w:ascii="Times New Roman" w:eastAsia="MS Mincho" w:hAnsi="Times New Roman"/>
    </w:rPr>
  </w:style>
  <w:style w:type="paragraph" w:customStyle="1" w:styleId="RFCHeading2">
    <w:name w:val="RFC Heading2"/>
    <w:basedOn w:val="Normal"/>
    <w:rsid w:val="003D4ADC"/>
    <w:pPr>
      <w:ind w:left="1440" w:hanging="360"/>
    </w:pPr>
    <w:rPr>
      <w:rFonts w:ascii="Times New Roman" w:eastAsia="MS Mincho" w:hAnsi="Times New Roman"/>
    </w:rPr>
  </w:style>
  <w:style w:type="paragraph" w:customStyle="1" w:styleId="RFCHeading3">
    <w:name w:val="RFC Heading3"/>
    <w:basedOn w:val="Normal"/>
    <w:rsid w:val="003D4ADC"/>
    <w:pPr>
      <w:ind w:left="2160" w:hanging="180"/>
    </w:pPr>
    <w:rPr>
      <w:rFonts w:ascii="Times New Roman" w:eastAsia="MS Mincho" w:hAnsi="Times New Roman"/>
    </w:rPr>
  </w:style>
  <w:style w:type="paragraph" w:customStyle="1" w:styleId="RFCHeading4">
    <w:name w:val="RFC Heading4"/>
    <w:basedOn w:val="Normal"/>
    <w:rsid w:val="003D4ADC"/>
    <w:pPr>
      <w:ind w:left="2880" w:hanging="360"/>
    </w:pPr>
    <w:rPr>
      <w:rFonts w:ascii="Times New Roman" w:eastAsia="MS Mincho" w:hAnsi="Times New Roman"/>
    </w:rPr>
  </w:style>
  <w:style w:type="character" w:customStyle="1" w:styleId="FooterChar">
    <w:name w:val="Footer Char"/>
    <w:basedOn w:val="DefaultParagraphFont"/>
    <w:link w:val="Footer"/>
    <w:rsid w:val="003E5FF1"/>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486">
      <w:bodyDiv w:val="1"/>
      <w:marLeft w:val="0"/>
      <w:marRight w:val="0"/>
      <w:marTop w:val="0"/>
      <w:marBottom w:val="0"/>
      <w:divBdr>
        <w:top w:val="none" w:sz="0" w:space="0" w:color="auto"/>
        <w:left w:val="none" w:sz="0" w:space="0" w:color="auto"/>
        <w:bottom w:val="none" w:sz="0" w:space="0" w:color="auto"/>
        <w:right w:val="none" w:sz="0" w:space="0" w:color="auto"/>
      </w:divBdr>
    </w:div>
    <w:div w:id="53616245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514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hyperlink" Target="http://www.itu.int/md/T13-SG15-R/en" TargetMode="Externa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studygroups/com15" TargetMode="External"/><Relationship Id="rId25" Type="http://schemas.openxmlformats.org/officeDocument/2006/relationships/hyperlink" Target="http://itu.int/ITU-T/studygroups/com15"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mailto:tsbsg15@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eader" Target="header1.xml"/><Relationship Id="rId30" Type="http://schemas.openxmlformats.org/officeDocument/2006/relationships/hyperlink" Target="http://www.itu.int/ITU-T/studygroups/com15"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AD28-B275-4F4C-9888-1B2195B0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9</Pages>
  <Words>2613</Words>
  <Characters>15412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Coll_006_SG15_Jun-Jul2015_16042015RC.docx  For: _x000d_Document date: _x000d_Saved by ITU51010110 at 08:53:46 on 16/04/15</dc:description>
  <cp:lastModifiedBy>Bettini, Nadine</cp:lastModifiedBy>
  <cp:revision>2</cp:revision>
  <cp:lastPrinted>2015-04-14T12:22:00Z</cp:lastPrinted>
  <dcterms:created xsi:type="dcterms:W3CDTF">2015-04-16T13:27:00Z</dcterms:created>
  <dcterms:modified xsi:type="dcterms:W3CDTF">2015-04-16T13:27:00Z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Coll_006_SG15_Jun-Jul2015_16042015RC.docx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NewReviewCycle">
    <vt:lpwstr/>
  </property>
</Properties>
</file>