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rPr>
              <w:drawing>
                <wp:inline distT="0" distB="0" distL="0" distR="0" wp14:anchorId="2FA95AAA" wp14:editId="0F080A78">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00241A" w:rsidRDefault="00E643A2" w:rsidP="004A620F">
      <w:pPr>
        <w:tabs>
          <w:tab w:val="clear" w:pos="794"/>
          <w:tab w:val="clear" w:pos="1191"/>
          <w:tab w:val="clear" w:pos="1588"/>
          <w:tab w:val="clear" w:pos="1985"/>
          <w:tab w:val="left" w:pos="5954"/>
        </w:tabs>
      </w:pPr>
      <w:r>
        <w:tab/>
        <w:t xml:space="preserve">Geneva, </w:t>
      </w:r>
      <w:r w:rsidR="004A620F">
        <w:t>5 May</w:t>
      </w:r>
      <w:r w:rsidR="0000241A">
        <w:t xml:space="preserve"> 2014</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643A2" w:rsidP="0000241A">
            <w:pPr>
              <w:tabs>
                <w:tab w:val="left" w:pos="4111"/>
              </w:tabs>
              <w:spacing w:before="0"/>
              <w:ind w:left="57"/>
              <w:rPr>
                <w:b/>
              </w:rPr>
            </w:pPr>
            <w:r>
              <w:rPr>
                <w:b/>
              </w:rPr>
              <w:t xml:space="preserve">TSB Collective letter </w:t>
            </w:r>
            <w:r w:rsidR="0000241A">
              <w:rPr>
                <w:b/>
              </w:rPr>
              <w:t>5/13</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00241A">
            <w:pPr>
              <w:tabs>
                <w:tab w:val="left" w:pos="4111"/>
              </w:tabs>
              <w:spacing w:before="0"/>
              <w:ind w:left="57"/>
            </w:pPr>
            <w:r>
              <w:t>+41 22 730</w:t>
            </w:r>
            <w:r w:rsidR="0000241A">
              <w:t xml:space="preserve"> 5126</w:t>
            </w:r>
            <w:r>
              <w:br/>
              <w:t>+41 22 730 5853</w:t>
            </w:r>
            <w:r>
              <w:br/>
            </w:r>
            <w:hyperlink r:id="rId9" w:history="1">
              <w:r w:rsidR="0000241A" w:rsidRPr="006F4D91">
                <w:rPr>
                  <w:rStyle w:val="Hyperlink"/>
                </w:rPr>
                <w:t>tsbsg13@itu.int</w:t>
              </w:r>
            </w:hyperlink>
            <w:r w:rsidR="0000241A">
              <w:t xml:space="preserve"> </w:t>
            </w:r>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6424E4">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6424E4">
              <w:t xml:space="preserve">13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0F7DB1">
            <w:pPr>
              <w:tabs>
                <w:tab w:val="left" w:pos="4111"/>
              </w:tabs>
              <w:spacing w:before="0"/>
              <w:ind w:left="57"/>
              <w:rPr>
                <w:b/>
                <w:bCs/>
              </w:rPr>
            </w:pPr>
            <w:r w:rsidRPr="009E0E56">
              <w:rPr>
                <w:b/>
                <w:bCs/>
              </w:rPr>
              <w:t xml:space="preserve">Meeting of Study Group </w:t>
            </w:r>
            <w:r w:rsidR="006424E4">
              <w:rPr>
                <w:b/>
                <w:bCs/>
              </w:rPr>
              <w:t>13</w:t>
            </w:r>
            <w:r w:rsidR="00A51E89">
              <w:rPr>
                <w:b/>
                <w:bCs/>
              </w:rPr>
              <w:t xml:space="preserve">; </w:t>
            </w:r>
            <w:r w:rsidR="000F7DB1">
              <w:rPr>
                <w:b/>
                <w:bCs/>
              </w:rPr>
              <w:br/>
            </w:r>
            <w:r w:rsidRPr="009E0E56">
              <w:rPr>
                <w:b/>
                <w:bCs/>
              </w:rPr>
              <w:t xml:space="preserve">Geneva, </w:t>
            </w:r>
            <w:r w:rsidR="000F7DB1">
              <w:rPr>
                <w:b/>
                <w:bCs/>
              </w:rPr>
              <w:t>7</w:t>
            </w:r>
            <w:r w:rsidR="006424E4">
              <w:rPr>
                <w:b/>
                <w:bCs/>
              </w:rPr>
              <w:t>-18 July 2014</w:t>
            </w:r>
          </w:p>
        </w:tc>
      </w:tr>
    </w:tbl>
    <w:p w:rsidR="00E643A2" w:rsidRDefault="00E643A2" w:rsidP="00182146">
      <w:pPr>
        <w:spacing w:before="0"/>
        <w:rPr>
          <w:rFonts w:ascii="Century Gothic" w:hAnsi="Century Gothic"/>
          <w:sz w:val="16"/>
        </w:rPr>
      </w:pPr>
    </w:p>
    <w:p w:rsidR="00A51E89" w:rsidRDefault="00A51E89" w:rsidP="00A51E89">
      <w:bookmarkStart w:id="2" w:name="Duties"/>
      <w:bookmarkEnd w:id="2"/>
      <w:r>
        <w:t>Dear Sir/Madam,</w:t>
      </w:r>
    </w:p>
    <w:p w:rsidR="00A51E89" w:rsidRDefault="00A51E89" w:rsidP="000F7DB1">
      <w:pPr>
        <w:ind w:right="-193"/>
      </w:pPr>
      <w:r>
        <w:t xml:space="preserve">It is my pleasure to invite you to attend </w:t>
      </w:r>
      <w:r w:rsidR="00876B2E">
        <w:t xml:space="preserve">the ITU-T </w:t>
      </w:r>
      <w:r>
        <w:t xml:space="preserve">Study Group </w:t>
      </w:r>
      <w:r w:rsidR="006424E4">
        <w:t>13</w:t>
      </w:r>
      <w:r>
        <w:t xml:space="preserve"> </w:t>
      </w:r>
      <w:r w:rsidR="006424E4">
        <w:t>(</w:t>
      </w:r>
      <w:r w:rsidR="006424E4" w:rsidRPr="005D6843">
        <w:rPr>
          <w:i/>
          <w:iCs/>
        </w:rPr>
        <w:t>Future</w:t>
      </w:r>
      <w:r w:rsidR="006424E4" w:rsidRPr="00DA4C3C">
        <w:rPr>
          <w:i/>
          <w:iCs/>
        </w:rPr>
        <w:t xml:space="preserve"> networks including </w:t>
      </w:r>
      <w:r w:rsidR="006424E4">
        <w:rPr>
          <w:i/>
          <w:iCs/>
        </w:rPr>
        <w:t xml:space="preserve">cloud computing, </w:t>
      </w:r>
      <w:r w:rsidR="006424E4" w:rsidRPr="00DA4C3C">
        <w:rPr>
          <w:i/>
          <w:iCs/>
        </w:rPr>
        <w:t xml:space="preserve">mobile and </w:t>
      </w:r>
      <w:r w:rsidR="006424E4">
        <w:rPr>
          <w:i/>
          <w:iCs/>
        </w:rPr>
        <w:t>next-generation networks</w:t>
      </w:r>
      <w:r>
        <w:t xml:space="preserve">) which is to meet at ITU headquarters, Geneva, from </w:t>
      </w:r>
      <w:r w:rsidR="006424E4">
        <w:t>7 to 18 July 2014,</w:t>
      </w:r>
      <w:r>
        <w:t xml:space="preserve"> inclusive. </w:t>
      </w:r>
    </w:p>
    <w:p w:rsidR="00A51E89" w:rsidRDefault="00A51E89" w:rsidP="00426E54">
      <w:pPr>
        <w:ind w:right="-194"/>
      </w:pPr>
      <w:r>
        <w:t>I should like to inform you that the meeting will open at 0930 hours on the first day. Participant registration will begin at 0830 hours at the Montbrillant entrance. Detailed information concerning the meeting rooms will be displayed on screens at the entrances to ITU headquarters</w:t>
      </w:r>
      <w:r w:rsidR="006424E4">
        <w:t xml:space="preserve"> and on the study group web page</w:t>
      </w:r>
      <w:r>
        <w:t>.</w:t>
      </w:r>
      <w:r w:rsidR="00CF58E2">
        <w:t xml:space="preserve"> Additional information about the meeting is set forth in </w:t>
      </w:r>
      <w:r w:rsidR="00CF58E2" w:rsidRPr="00CF58E2">
        <w:rPr>
          <w:b/>
          <w:bCs/>
        </w:rPr>
        <w:t>Annex A</w:t>
      </w:r>
      <w:r w:rsidR="00CF58E2">
        <w:t>.</w:t>
      </w:r>
    </w:p>
    <w:p w:rsidR="00876B2E" w:rsidRPr="00313DA4" w:rsidRDefault="006424E4" w:rsidP="00876B2E">
      <w:r w:rsidRPr="00C820E9">
        <w:t xml:space="preserve">The draft </w:t>
      </w:r>
      <w:r w:rsidRPr="00C820E9">
        <w:rPr>
          <w:b/>
          <w:bCs/>
        </w:rPr>
        <w:t xml:space="preserve">agenda </w:t>
      </w:r>
      <w:r w:rsidRPr="00C820E9">
        <w:t xml:space="preserve">of the meeting and its draft </w:t>
      </w:r>
      <w:r w:rsidRPr="00C820E9">
        <w:rPr>
          <w:b/>
          <w:bCs/>
        </w:rPr>
        <w:t>timetable</w:t>
      </w:r>
      <w:r w:rsidRPr="00C820E9">
        <w:t xml:space="preserve">, prepared in agreement with the </w:t>
      </w:r>
      <w:r w:rsidR="000511CD" w:rsidRPr="00C820E9">
        <w:t xml:space="preserve">Chairman </w:t>
      </w:r>
      <w:r w:rsidR="00E113A3">
        <w:t xml:space="preserve">of the </w:t>
      </w:r>
      <w:r w:rsidR="007C47C1">
        <w:t>s</w:t>
      </w:r>
      <w:r w:rsidR="007C47C1" w:rsidRPr="00C820E9">
        <w:t xml:space="preserve">tudy </w:t>
      </w:r>
      <w:r w:rsidR="007C47C1">
        <w:t>g</w:t>
      </w:r>
      <w:r w:rsidR="007C47C1" w:rsidRPr="00C820E9">
        <w:t xml:space="preserve">roup </w:t>
      </w:r>
      <w:r w:rsidRPr="00C820E9">
        <w:t>(</w:t>
      </w:r>
      <w:r>
        <w:t>Mr Chaesub Lee</w:t>
      </w:r>
      <w:r w:rsidRPr="00C820E9">
        <w:t xml:space="preserve">) and its management team, are set out in </w:t>
      </w:r>
      <w:r w:rsidRPr="00C820E9">
        <w:rPr>
          <w:b/>
        </w:rPr>
        <w:t>Annex B</w:t>
      </w:r>
      <w:r w:rsidRPr="00C820E9">
        <w:t xml:space="preserve"> and </w:t>
      </w:r>
      <w:r w:rsidRPr="00C820E9">
        <w:rPr>
          <w:b/>
          <w:bCs/>
        </w:rPr>
        <w:t>Annex C</w:t>
      </w:r>
      <w:r w:rsidRPr="00C820E9">
        <w:t>, respectively.</w:t>
      </w:r>
      <w:r w:rsidR="00876B2E">
        <w:t xml:space="preserve"> </w:t>
      </w:r>
      <w:r w:rsidR="00876B2E" w:rsidRPr="00313DA4">
        <w:t>Further enhancements to this timepl</w:t>
      </w:r>
      <w:r w:rsidR="00876B2E">
        <w:t xml:space="preserve">an </w:t>
      </w:r>
      <w:r w:rsidR="003B22A5">
        <w:t>will be published on the SG</w:t>
      </w:r>
      <w:r w:rsidR="00876B2E" w:rsidRPr="00313DA4">
        <w:t>13 home page.</w:t>
      </w:r>
    </w:p>
    <w:p w:rsidR="00A51E89" w:rsidRDefault="00A51E89" w:rsidP="00426E54">
      <w:pPr>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E113A3" w:rsidRDefault="00A51E89" w:rsidP="00E113A3">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E113A3" w:rsidRDefault="00E113A3" w:rsidP="00E113A3">
      <w:pPr>
        <w:spacing w:before="360"/>
        <w:ind w:right="91"/>
        <w:rPr>
          <w:rFonts w:asciiTheme="majorBidi" w:hAnsiTheme="majorBidi" w:cstheme="majorBidi"/>
          <w:szCs w:val="24"/>
        </w:rPr>
      </w:pPr>
    </w:p>
    <w:p w:rsidR="00A51E89" w:rsidRDefault="00A51E89" w:rsidP="00E113A3">
      <w:pPr>
        <w:spacing w:before="36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A51E89">
      <w:r>
        <w:t>Annexes: 3</w:t>
      </w:r>
    </w:p>
    <w:p w:rsidR="006424E4" w:rsidRDefault="006424E4">
      <w:pPr>
        <w:tabs>
          <w:tab w:val="clear" w:pos="794"/>
          <w:tab w:val="clear" w:pos="1191"/>
          <w:tab w:val="clear" w:pos="1588"/>
          <w:tab w:val="clear" w:pos="1985"/>
        </w:tabs>
        <w:spacing w:before="0"/>
        <w:rPr>
          <w:b/>
          <w:bCs/>
          <w:sz w:val="28"/>
          <w:szCs w:val="28"/>
        </w:rPr>
      </w:pPr>
      <w:r>
        <w:rPr>
          <w:b/>
          <w:bCs/>
          <w:sz w:val="28"/>
          <w:szCs w:val="28"/>
        </w:rPr>
        <w:br w:type="page"/>
      </w:r>
    </w:p>
    <w:p w:rsidR="00182146" w:rsidRDefault="00182146" w:rsidP="00182146">
      <w:pPr>
        <w:ind w:right="-194"/>
        <w:jc w:val="center"/>
        <w:rPr>
          <w:b/>
          <w:bCs/>
          <w:sz w:val="28"/>
          <w:szCs w:val="28"/>
        </w:rPr>
      </w:pPr>
      <w:r w:rsidRPr="00580DD4">
        <w:rPr>
          <w:b/>
          <w:bCs/>
          <w:sz w:val="28"/>
          <w:szCs w:val="28"/>
        </w:rPr>
        <w:lastRenderedPageBreak/>
        <w:t xml:space="preserve">ANNEX </w:t>
      </w:r>
      <w:r>
        <w:rPr>
          <w:b/>
          <w:bCs/>
          <w:sz w:val="28"/>
          <w:szCs w:val="28"/>
        </w:rPr>
        <w:t>A</w:t>
      </w:r>
    </w:p>
    <w:p w:rsidR="004D1054" w:rsidRDefault="004D1054" w:rsidP="005A0BF2">
      <w:pPr>
        <w:spacing w:after="100" w:afterAutospacing="1"/>
        <w:ind w:right="-194"/>
        <w:jc w:val="center"/>
      </w:pPr>
      <w:r>
        <w:rPr>
          <w:b/>
          <w:bCs/>
          <w:sz w:val="28"/>
          <w:szCs w:val="28"/>
        </w:rPr>
        <w:t>MAKING CONTRIBUTIONS</w:t>
      </w:r>
    </w:p>
    <w:p w:rsidR="004D1054" w:rsidRDefault="004D1054" w:rsidP="003F5CC9">
      <w:pPr>
        <w:spacing w:before="100" w:beforeAutospacing="1" w:after="120"/>
      </w:pPr>
      <w:r>
        <w:rPr>
          <w:b/>
          <w:bCs/>
        </w:rPr>
        <w:t>DEADLINES FOR CONTRIBUTIONS:</w:t>
      </w:r>
      <w:r w:rsidR="00F363D6">
        <w:rPr>
          <w:b/>
          <w:bCs/>
        </w:rPr>
        <w:t xml:space="preserve"> </w:t>
      </w:r>
      <w:r w:rsidR="00F363D6">
        <w:t xml:space="preserve">The deadline for contributions </w:t>
      </w:r>
      <w:r w:rsidRPr="00F363D6">
        <w:t xml:space="preserve">is 12 (twelve) </w:t>
      </w:r>
      <w:r w:rsidR="000F5C28" w:rsidRPr="00F363D6">
        <w:t>calendar</w:t>
      </w:r>
      <w:r w:rsidRPr="00F363D6">
        <w:t xml:space="preserve"> days before the meeting</w:t>
      </w:r>
      <w:r w:rsidR="00F363D6">
        <w:t xml:space="preserve">.  </w:t>
      </w:r>
      <w:r>
        <w:t>Such contributions will be published on the Study Group</w:t>
      </w:r>
      <w:r w:rsidR="00B12C06">
        <w:t xml:space="preserve"> 13</w:t>
      </w:r>
      <w:r>
        <w:t xml:space="preserve"> website and must therefore be received by TSB </w:t>
      </w:r>
      <w:r>
        <w:rPr>
          <w:b/>
          <w:bCs/>
        </w:rPr>
        <w:t xml:space="preserve">not later than </w:t>
      </w:r>
      <w:r w:rsidR="006A6E26">
        <w:rPr>
          <w:b/>
          <w:bCs/>
        </w:rPr>
        <w:t>24 June 2014</w:t>
      </w:r>
      <w:r>
        <w:t xml:space="preserve">. Contributions received at least </w:t>
      </w:r>
      <w:r>
        <w:rPr>
          <w:b/>
          <w:bCs/>
        </w:rPr>
        <w:t>two</w:t>
      </w:r>
      <w:r>
        <w:t xml:space="preserve"> months before the start of the meeting may be translated, if requested.</w:t>
      </w:r>
    </w:p>
    <w:p w:rsidR="004D1054" w:rsidRDefault="004D1054" w:rsidP="00B12C06">
      <w:pPr>
        <w:spacing w:before="100" w:beforeAutospacing="1" w:after="120"/>
      </w:pPr>
      <w:r>
        <w:rPr>
          <w:b/>
          <w:bCs/>
        </w:rPr>
        <w:t>DIRECT POSTING/DOCUMENT SUBMISSION:</w:t>
      </w:r>
      <w:r>
        <w:t xml:space="preserve"> A direct posting system for contributions is available on-line.   The direct posting system allows ITU-T members to reserve contribution numbers and to upload/revise contributions directly to the ITU-T web server. </w:t>
      </w:r>
      <w:r w:rsidR="006A6E26">
        <w:t xml:space="preserve"> </w:t>
      </w:r>
      <w:r>
        <w:t>Further information and guidelines for the</w:t>
      </w:r>
      <w:r w:rsidR="006A6E26">
        <w:t xml:space="preserve"> </w:t>
      </w:r>
      <w:r>
        <w:t xml:space="preserve">direct posting system are available at the following address: </w:t>
      </w:r>
      <w:hyperlink r:id="rId10" w:history="1">
        <w:r w:rsidR="0000241A" w:rsidRPr="006F4D91">
          <w:rPr>
            <w:rStyle w:val="Hyperlink"/>
          </w:rPr>
          <w:t>http://itu.int/net/ITU-T/ddp/</w:t>
        </w:r>
      </w:hyperlink>
      <w:r>
        <w:t>.</w:t>
      </w:r>
    </w:p>
    <w:p w:rsidR="00E80869" w:rsidRDefault="00E80869" w:rsidP="00E80869">
      <w:pPr>
        <w:spacing w:after="120"/>
        <w:rPr>
          <w:b/>
          <w:bCs/>
        </w:rPr>
      </w:pPr>
      <w:r w:rsidRPr="00E80869">
        <w:rPr>
          <w:b/>
          <w:bCs/>
        </w:rPr>
        <w:t>TEMPLATES</w:t>
      </w:r>
      <w:r w:rsidRPr="00E80869">
        <w:t>: Please use the provided set of templates to prepare your contribution.  The templates are accessible from each ITU-T study group web page, under “Delegate resources” (</w:t>
      </w:r>
      <w:hyperlink r:id="rId11" w:history="1">
        <w:r w:rsidRPr="00573920">
          <w:rPr>
            <w:rStyle w:val="Hyperlink"/>
          </w:rPr>
          <w:t>http://itu.int/ITU-T/studygroups/templates</w:t>
        </w:r>
      </w:hyperlink>
      <w:r w:rsidRPr="00E80869">
        <w:t>).  The name, fax and telephone numbers and e-mail address of the person to be contacted about the contribution should be indicated on the cover page of all documents.</w:t>
      </w: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367DBC">
      <w:pPr>
        <w:spacing w:after="120"/>
        <w:ind w:right="-194"/>
      </w:pPr>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one month before the </w:t>
      </w:r>
      <w:r>
        <w:rPr>
          <w:b/>
          <w:bCs/>
          <w:u w:val="single"/>
        </w:rPr>
        <w:t>first day of the meeting</w:t>
      </w:r>
      <w:r>
        <w:t>.  It is imperative that this deadline be respected in order for TSB to make the necessary arrangements for interpretation.</w:t>
      </w:r>
    </w:p>
    <w:p w:rsidR="00182146" w:rsidRDefault="005A0BF2" w:rsidP="00367DBC">
      <w:pPr>
        <w:autoSpaceDE w:val="0"/>
        <w:autoSpaceDN w:val="0"/>
        <w:adjustRightInd w:val="0"/>
        <w:spacing w:after="120"/>
      </w:pPr>
      <w:r w:rsidRPr="00C820E9">
        <w:rPr>
          <w:rFonts w:eastAsia="SimSun"/>
          <w:b/>
          <w:bCs/>
          <w:szCs w:val="24"/>
          <w:lang w:eastAsia="zh-CN"/>
        </w:rPr>
        <w:t xml:space="preserve">PAPERLESS MEETINGS: </w:t>
      </w:r>
      <w:r w:rsidRPr="00C820E9">
        <w:rPr>
          <w:rFonts w:eastAsia="SimSun"/>
          <w:szCs w:val="24"/>
          <w:lang w:eastAsia="zh-CN"/>
        </w:rPr>
        <w:t xml:space="preserve">This Study Group </w:t>
      </w:r>
      <w:r w:rsidR="00E9642F">
        <w:rPr>
          <w:rFonts w:eastAsia="SimSun"/>
          <w:szCs w:val="24"/>
          <w:lang w:eastAsia="zh-CN"/>
        </w:rPr>
        <w:t>13</w:t>
      </w:r>
      <w:r w:rsidRPr="00C820E9">
        <w:rPr>
          <w:rFonts w:eastAsia="SimSun"/>
          <w:szCs w:val="24"/>
          <w:lang w:eastAsia="zh-CN"/>
        </w:rPr>
        <w:t xml:space="preserve"> meeting will be run paperless.</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2"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350DF4">
      <w:pPr>
        <w:pStyle w:val="PlainText"/>
        <w:spacing w:after="120"/>
        <w:rPr>
          <w:sz w:val="24"/>
          <w:szCs w:val="24"/>
        </w:rPr>
      </w:pPr>
      <w:r w:rsidRPr="001318FF">
        <w:rPr>
          <w:b/>
          <w:bCs/>
          <w:sz w:val="24"/>
          <w:szCs w:val="24"/>
        </w:rPr>
        <w:t>LOAN LAPTOPS:</w:t>
      </w:r>
      <w:r w:rsidRPr="001318FF">
        <w:rPr>
          <w:sz w:val="24"/>
          <w:szCs w:val="24"/>
        </w:rPr>
        <w:t xml:space="preserve"> The ITU Service Desk (</w:t>
      </w:r>
      <w:hyperlink r:id="rId13"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BF1E0F">
      <w:pPr>
        <w:pStyle w:val="PlainText"/>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Montbrillant building and near the major meeting rooms, for delegates who wish to print documents. </w:t>
      </w:r>
    </w:p>
    <w:p w:rsidR="00BF1E0F" w:rsidRDefault="00BF1E0F" w:rsidP="005731DE">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4" w:history="1">
        <w:r>
          <w:rPr>
            <w:rStyle w:val="Hyperlink"/>
          </w:rPr>
          <w:t>printername@eprint.itu.int</w:t>
        </w:r>
      </w:hyperlink>
      <w:r>
        <w:t xml:space="preserve">). No driver installation is required. For more details, please see </w:t>
      </w:r>
      <w:hyperlink r:id="rId15" w:history="1">
        <w:r w:rsidR="00A57DA5">
          <w:rPr>
            <w:rStyle w:val="Hyperlink"/>
          </w:rPr>
          <w:t>http://itu.int/ITU-T/go/e-print</w:t>
        </w:r>
      </w:hyperlink>
      <w:r>
        <w:t>.</w:t>
      </w:r>
    </w:p>
    <w:p w:rsidR="00182146" w:rsidRPr="0021576E" w:rsidRDefault="003B22A5" w:rsidP="005A0BF2">
      <w:pPr>
        <w:tabs>
          <w:tab w:val="left" w:pos="1418"/>
          <w:tab w:val="left" w:pos="1702"/>
          <w:tab w:val="left" w:pos="2160"/>
        </w:tabs>
        <w:spacing w:before="240" w:after="120"/>
        <w:ind w:right="92"/>
        <w:jc w:val="center"/>
        <w:rPr>
          <w:b/>
          <w:bCs/>
          <w:sz w:val="28"/>
          <w:szCs w:val="28"/>
        </w:rPr>
      </w:pPr>
      <w:r>
        <w:rPr>
          <w:b/>
          <w:bCs/>
          <w:sz w:val="28"/>
          <w:szCs w:val="28"/>
        </w:rPr>
        <w:br w:type="column"/>
      </w:r>
      <w:r w:rsidR="00182146" w:rsidRPr="00182146">
        <w:rPr>
          <w:b/>
          <w:bCs/>
          <w:sz w:val="28"/>
          <w:szCs w:val="28"/>
        </w:rPr>
        <w:lastRenderedPageBreak/>
        <w:t>REGISTRATION</w:t>
      </w:r>
      <w:r w:rsidR="00182146">
        <w:rPr>
          <w:b/>
          <w:bCs/>
        </w:rPr>
        <w:t>,</w:t>
      </w:r>
      <w:r w:rsidR="00182146" w:rsidRPr="00580DD4">
        <w:rPr>
          <w:b/>
          <w:bCs/>
        </w:rPr>
        <w:t xml:space="preserve"> </w:t>
      </w:r>
      <w:r w:rsidR="00182146" w:rsidRPr="0021576E">
        <w:rPr>
          <w:b/>
          <w:bCs/>
          <w:sz w:val="28"/>
          <w:szCs w:val="28"/>
        </w:rPr>
        <w:t>NEW DELEGATES and FELLOWSHIPS</w:t>
      </w:r>
    </w:p>
    <w:p w:rsidR="00182146" w:rsidRDefault="00182146" w:rsidP="00715DD2">
      <w:pPr>
        <w:tabs>
          <w:tab w:val="left" w:pos="1418"/>
          <w:tab w:val="left" w:pos="1702"/>
          <w:tab w:val="left" w:pos="2160"/>
        </w:tabs>
        <w:spacing w:after="120"/>
        <w:ind w:right="92"/>
      </w:pPr>
      <w:r w:rsidRPr="00580DD4">
        <w:rPr>
          <w:b/>
          <w:bCs/>
        </w:rPr>
        <w:t>REGISTRATION</w:t>
      </w:r>
      <w:r w:rsidR="000F7DB1">
        <w:rPr>
          <w:b/>
          <w:bCs/>
        </w:rPr>
        <w:t>:</w:t>
      </w:r>
      <w:r w:rsidR="000F7DB1">
        <w:rPr>
          <w:b/>
          <w:bCs/>
        </w:rPr>
        <w:tab/>
      </w:r>
      <w:r>
        <w:tab/>
        <w:t>To enable TSB to make the necessary arrangements, please send by letter, fax (+41 22 730 5853) or e-mail (</w:t>
      </w:r>
      <w:hyperlink r:id="rId16" w:history="1">
        <w:r w:rsidRPr="00054C60">
          <w:rPr>
            <w:rStyle w:val="Hyperlink"/>
          </w:rPr>
          <w:t>tsbreg@itu.int</w:t>
        </w:r>
      </w:hyperlink>
      <w:r>
        <w:t xml:space="preserve">) </w:t>
      </w:r>
      <w:r>
        <w:rPr>
          <w:b/>
        </w:rPr>
        <w:t xml:space="preserve">not later than </w:t>
      </w:r>
      <w:r w:rsidR="00715DD2">
        <w:rPr>
          <w:b/>
        </w:rPr>
        <w:t>7 June</w:t>
      </w:r>
      <w:r w:rsidR="000F7DB1">
        <w:rPr>
          <w:b/>
        </w:rPr>
        <w:t xml:space="preserve"> 2014</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182146" w:rsidRDefault="00182146" w:rsidP="005A0BF2">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7" w:history="1">
        <w:r w:rsidR="005A0BF2" w:rsidRPr="006F4D91">
          <w:rPr>
            <w:rStyle w:val="Hyperlink"/>
            <w:b/>
            <w:bCs/>
          </w:rPr>
          <w:t>http://itu.int/ITU-T/studygroups/com13</w:t>
        </w:r>
      </w:hyperlink>
      <w:r w:rsidRPr="00D159D1">
        <w:rPr>
          <w:b/>
          <w:bCs/>
        </w:rPr>
        <w:t xml:space="preserve">). </w:t>
      </w:r>
    </w:p>
    <w:p w:rsidR="00182146" w:rsidRDefault="00182146" w:rsidP="0021576E">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 xml:space="preserve">orientation session on ITU-T. Please </w:t>
      </w:r>
      <w:r w:rsidR="0021576E">
        <w:rPr>
          <w:szCs w:val="24"/>
        </w:rPr>
        <w:t>contact ITU-T membership unit (</w:t>
      </w:r>
      <w:hyperlink r:id="rId18" w:history="1">
        <w:r w:rsidR="0021576E" w:rsidRPr="00CB393D">
          <w:rPr>
            <w:rStyle w:val="Hyperlink"/>
            <w:szCs w:val="24"/>
          </w:rPr>
          <w:t>ITU-Tmembership@itu.int</w:t>
        </w:r>
      </w:hyperlink>
      <w:r w:rsidR="0021576E">
        <w:rPr>
          <w:szCs w:val="24"/>
        </w:rPr>
        <w:t xml:space="preserve">) </w:t>
      </w:r>
      <w:r w:rsidRPr="005E1402">
        <w:rPr>
          <w:szCs w:val="24"/>
        </w:rPr>
        <w:t>if you would like to participate.</w:t>
      </w:r>
    </w:p>
    <w:p w:rsidR="000F5C28" w:rsidRPr="0000241A" w:rsidRDefault="00182146" w:rsidP="00350DF4">
      <w:pPr>
        <w:rPr>
          <w:rFonts w:asciiTheme="majorBidi" w:hAnsiTheme="majorBidi" w:cstheme="majorBidi"/>
          <w:szCs w:val="24"/>
        </w:rPr>
      </w:pPr>
      <w:r>
        <w:rPr>
          <w:rFonts w:asciiTheme="majorBidi" w:hAnsiTheme="majorBidi" w:cstheme="majorBidi"/>
          <w:b/>
          <w:bCs/>
          <w:szCs w:val="24"/>
        </w:rPr>
        <w:t>F</w:t>
      </w:r>
      <w:r w:rsidRPr="00725F66">
        <w:rPr>
          <w:rFonts w:asciiTheme="majorBidi" w:hAnsiTheme="majorBidi" w:cstheme="majorBidi"/>
          <w:b/>
          <w:bCs/>
          <w:szCs w:val="24"/>
        </w:rPr>
        <w:t>ELLOWSHIPS:</w:t>
      </w:r>
      <w:r w:rsidRPr="00725F66">
        <w:rPr>
          <w:rFonts w:asciiTheme="majorBidi" w:hAnsiTheme="majorBidi" w:cstheme="majorBidi"/>
          <w:szCs w:val="24"/>
        </w:rPr>
        <w:t xml:space="preserve"> </w:t>
      </w:r>
      <w:r w:rsidR="007F4E25" w:rsidRPr="00C820E9">
        <w:rPr>
          <w:rFonts w:asciiTheme="majorBidi" w:eastAsia="SimSun" w:hAnsiTheme="majorBidi" w:cstheme="majorBidi"/>
          <w:szCs w:val="24"/>
          <w:lang w:eastAsia="zh-CN"/>
        </w:rPr>
        <w:t xml:space="preserve">Due to budgetary constraints, only one partial fellowship will be granted to eligible administrations to facilitate the participation from Least Developed or Low Income Developing Countries </w:t>
      </w:r>
      <w:r w:rsidR="007F4E25" w:rsidRPr="00C820E9">
        <w:rPr>
          <w:rFonts w:asciiTheme="majorBidi" w:eastAsia="SimSun" w:hAnsiTheme="majorBidi" w:cstheme="majorBidi"/>
          <w:color w:val="1F497D"/>
          <w:szCs w:val="24"/>
          <w:lang w:eastAsia="zh-CN"/>
        </w:rPr>
        <w:t>(</w:t>
      </w:r>
      <w:hyperlink r:id="rId19" w:history="1">
        <w:r w:rsidR="007F4E25" w:rsidRPr="00C820E9">
          <w:rPr>
            <w:rStyle w:val="Hyperlink"/>
            <w:rFonts w:asciiTheme="majorBidi" w:eastAsia="SimSun" w:hAnsiTheme="majorBidi" w:cstheme="majorBidi"/>
            <w:szCs w:val="24"/>
            <w:lang w:eastAsia="zh-CN"/>
          </w:rPr>
          <w:t>http://itu.int/en/ITU-T/info/Pages/resources.aspx</w:t>
        </w:r>
      </w:hyperlink>
      <w:r w:rsidR="007F4E25" w:rsidRPr="00C820E9">
        <w:rPr>
          <w:rFonts w:asciiTheme="majorBidi" w:eastAsia="SimSun" w:hAnsiTheme="majorBidi" w:cstheme="majorBidi"/>
          <w:color w:val="1F497D"/>
          <w:szCs w:val="24"/>
          <w:lang w:eastAsia="zh-CN"/>
        </w:rPr>
        <w:t>)</w:t>
      </w:r>
      <w:r w:rsidR="007F4E25" w:rsidRPr="00C820E9">
        <w:rPr>
          <w:rFonts w:asciiTheme="majorBidi" w:eastAsia="SimSun" w:hAnsiTheme="majorBidi" w:cstheme="majorBidi"/>
          <w:szCs w:val="24"/>
          <w:lang w:eastAsia="zh-CN"/>
        </w:rPr>
        <w:t xml:space="preserve">. An application for a fellowship must be authorized by the relevant Administration of the ITU Member State. Fellowship requests (please use enclosed </w:t>
      </w:r>
      <w:r w:rsidR="007F4E25" w:rsidRPr="00C820E9">
        <w:rPr>
          <w:rFonts w:asciiTheme="majorBidi" w:eastAsia="SimSun" w:hAnsiTheme="majorBidi" w:cstheme="majorBidi"/>
          <w:b/>
          <w:bCs/>
          <w:szCs w:val="24"/>
          <w:lang w:eastAsia="zh-CN"/>
        </w:rPr>
        <w:t>Form 1)</w:t>
      </w:r>
      <w:r w:rsidR="007F4E25" w:rsidRPr="00C820E9">
        <w:rPr>
          <w:rFonts w:asciiTheme="majorBidi" w:eastAsia="SimSun" w:hAnsiTheme="majorBidi" w:cstheme="majorBidi"/>
          <w:szCs w:val="24"/>
          <w:lang w:eastAsia="zh-CN"/>
        </w:rPr>
        <w:t xml:space="preserve">, must be returned to ITU not later than </w:t>
      </w:r>
      <w:r w:rsidR="00350DF4" w:rsidRPr="00350DF4">
        <w:rPr>
          <w:rFonts w:asciiTheme="majorBidi" w:eastAsia="SimSun" w:hAnsiTheme="majorBidi" w:cstheme="majorBidi"/>
          <w:b/>
          <w:bCs/>
          <w:szCs w:val="24"/>
          <w:lang w:eastAsia="zh-CN"/>
        </w:rPr>
        <w:t>26 May</w:t>
      </w:r>
      <w:r w:rsidR="007F4E25" w:rsidRPr="00350DF4">
        <w:rPr>
          <w:rFonts w:asciiTheme="majorBidi" w:eastAsia="SimSun" w:hAnsiTheme="majorBidi" w:cstheme="majorBidi"/>
          <w:b/>
          <w:bCs/>
          <w:szCs w:val="24"/>
          <w:lang w:eastAsia="zh-CN"/>
        </w:rPr>
        <w:t xml:space="preserve"> </w:t>
      </w:r>
      <w:r w:rsidR="007F4E25" w:rsidRPr="00C820E9">
        <w:rPr>
          <w:rFonts w:asciiTheme="majorBidi" w:eastAsia="SimSun" w:hAnsiTheme="majorBidi" w:cstheme="majorBidi"/>
          <w:b/>
          <w:bCs/>
          <w:szCs w:val="24"/>
          <w:lang w:eastAsia="zh-CN"/>
        </w:rPr>
        <w:t>2014</w:t>
      </w:r>
      <w:r w:rsidR="007F4E25" w:rsidRPr="00C820E9">
        <w:rPr>
          <w:rFonts w:asciiTheme="majorBidi" w:eastAsia="SimSun" w:hAnsiTheme="majorBidi" w:cstheme="majorBidi"/>
          <w:szCs w:val="24"/>
          <w:lang w:eastAsia="zh-CN"/>
        </w:rPr>
        <w:t>. Please note that the decision criteria to grant a fellowship include: the available TSB budget; contributions by the applicant to the meeting; equitable distribution among countries and regions; and gender balance</w:t>
      </w:r>
      <w:r w:rsidR="000F5C28" w:rsidRPr="0000241A">
        <w:rPr>
          <w:rFonts w:asciiTheme="majorBidi" w:hAnsiTheme="majorBidi" w:cstheme="majorBidi"/>
          <w:szCs w:val="24"/>
        </w:rPr>
        <w:t>.</w:t>
      </w:r>
    </w:p>
    <w:p w:rsidR="007F4E25" w:rsidRPr="00C820E9" w:rsidRDefault="00182146" w:rsidP="00AF2D03">
      <w:pPr>
        <w:spacing w:after="120"/>
      </w:pPr>
      <w:r w:rsidRPr="00AF2D03">
        <w:rPr>
          <w:rFonts w:asciiTheme="majorBidi" w:hAnsiTheme="majorBidi" w:cstheme="majorBidi"/>
          <w:b/>
          <w:bCs/>
          <w:szCs w:val="24"/>
        </w:rPr>
        <w:t>KEY</w:t>
      </w:r>
      <w:r>
        <w:rPr>
          <w:b/>
          <w:bCs/>
        </w:rPr>
        <w:t xml:space="preserve"> DEADLINES (before meeting)</w:t>
      </w:r>
      <w:r w:rsidR="007F4E25" w:rsidRPr="007F4E25">
        <w:t xml:space="preserve"> </w:t>
      </w:r>
    </w:p>
    <w:tbl>
      <w:tblPr>
        <w:tblStyle w:val="TableGrid"/>
        <w:tblW w:w="9945" w:type="dxa"/>
        <w:tblLook w:val="04A0" w:firstRow="1" w:lastRow="0" w:firstColumn="1" w:lastColumn="0" w:noHBand="0" w:noVBand="1"/>
      </w:tblPr>
      <w:tblGrid>
        <w:gridCol w:w="1809"/>
        <w:gridCol w:w="2410"/>
        <w:gridCol w:w="5726"/>
      </w:tblGrid>
      <w:tr w:rsidR="007F4E25" w:rsidRPr="00C820E9" w:rsidTr="008E4290">
        <w:tc>
          <w:tcPr>
            <w:tcW w:w="1809" w:type="dxa"/>
          </w:tcPr>
          <w:p w:rsidR="007F4E25" w:rsidRPr="00C820E9" w:rsidRDefault="003B22A5" w:rsidP="008E4290">
            <w:pPr>
              <w:pStyle w:val="Tabletext0"/>
            </w:pPr>
            <w:r>
              <w:rPr>
                <w:szCs w:val="22"/>
              </w:rPr>
              <w:t>Two</w:t>
            </w:r>
            <w:r w:rsidR="00715DD2">
              <w:rPr>
                <w:szCs w:val="22"/>
              </w:rPr>
              <w:t xml:space="preserve"> months</w:t>
            </w:r>
          </w:p>
        </w:tc>
        <w:tc>
          <w:tcPr>
            <w:tcW w:w="2410" w:type="dxa"/>
          </w:tcPr>
          <w:p w:rsidR="007F4E25" w:rsidRPr="00C820E9" w:rsidRDefault="00715DD2" w:rsidP="008E4290">
            <w:pPr>
              <w:pStyle w:val="Tabletext0"/>
            </w:pPr>
            <w:r>
              <w:t>7</w:t>
            </w:r>
            <w:r w:rsidR="00E9642F">
              <w:t xml:space="preserve"> May 2014</w:t>
            </w:r>
          </w:p>
        </w:tc>
        <w:tc>
          <w:tcPr>
            <w:tcW w:w="5726" w:type="dxa"/>
          </w:tcPr>
          <w:p w:rsidR="007F4E25" w:rsidRPr="00C820E9" w:rsidRDefault="007F4E25" w:rsidP="008E4290">
            <w:pPr>
              <w:pStyle w:val="Tabletext0"/>
            </w:pPr>
            <w:r w:rsidRPr="00C820E9">
              <w:t>- submit contributions for which translation is requested</w:t>
            </w:r>
          </w:p>
        </w:tc>
      </w:tr>
      <w:tr w:rsidR="007F4E25" w:rsidRPr="00C820E9" w:rsidTr="008E4290">
        <w:tc>
          <w:tcPr>
            <w:tcW w:w="1809" w:type="dxa"/>
          </w:tcPr>
          <w:p w:rsidR="007F4E25" w:rsidRPr="00C820E9" w:rsidRDefault="007F4E25" w:rsidP="008E4290">
            <w:pPr>
              <w:pStyle w:val="Tabletext0"/>
            </w:pPr>
            <w:r w:rsidRPr="00C820E9">
              <w:rPr>
                <w:szCs w:val="22"/>
              </w:rPr>
              <w:t>Six weeks</w:t>
            </w:r>
          </w:p>
        </w:tc>
        <w:tc>
          <w:tcPr>
            <w:tcW w:w="2410" w:type="dxa"/>
          </w:tcPr>
          <w:p w:rsidR="007F4E25" w:rsidRPr="00C820E9" w:rsidRDefault="00E9642F" w:rsidP="00E9642F">
            <w:pPr>
              <w:pStyle w:val="Tabletext0"/>
            </w:pPr>
            <w:r>
              <w:t>26 May 2014</w:t>
            </w:r>
          </w:p>
        </w:tc>
        <w:tc>
          <w:tcPr>
            <w:tcW w:w="5726" w:type="dxa"/>
          </w:tcPr>
          <w:p w:rsidR="007F4E25" w:rsidRDefault="007F4E25" w:rsidP="008E4290">
            <w:pPr>
              <w:pStyle w:val="Tabletext0"/>
            </w:pPr>
            <w:r w:rsidRPr="00C820E9">
              <w:t>- requests for visas</w:t>
            </w:r>
          </w:p>
          <w:p w:rsidR="000F7DB1" w:rsidRPr="00C820E9" w:rsidRDefault="000F7DB1" w:rsidP="000F7DB1">
            <w:pPr>
              <w:pStyle w:val="Tabletext0"/>
            </w:pPr>
            <w:r w:rsidRPr="00C820E9">
              <w:t>- fellowship requests</w:t>
            </w:r>
          </w:p>
        </w:tc>
      </w:tr>
      <w:tr w:rsidR="007F4E25" w:rsidRPr="00C820E9" w:rsidTr="008E4290">
        <w:tc>
          <w:tcPr>
            <w:tcW w:w="1809" w:type="dxa"/>
          </w:tcPr>
          <w:p w:rsidR="007F4E25" w:rsidRPr="00C820E9" w:rsidRDefault="007F4E25" w:rsidP="008E4290">
            <w:pPr>
              <w:pStyle w:val="Tabletext0"/>
              <w:rPr>
                <w:szCs w:val="22"/>
              </w:rPr>
            </w:pPr>
            <w:r w:rsidRPr="00C820E9">
              <w:rPr>
                <w:szCs w:val="22"/>
              </w:rPr>
              <w:t>One month</w:t>
            </w:r>
          </w:p>
        </w:tc>
        <w:tc>
          <w:tcPr>
            <w:tcW w:w="2410" w:type="dxa"/>
          </w:tcPr>
          <w:p w:rsidR="007F4E25" w:rsidRPr="00C820E9" w:rsidRDefault="00E9642F" w:rsidP="00E9642F">
            <w:pPr>
              <w:pStyle w:val="Tabletext0"/>
            </w:pPr>
            <w:r>
              <w:t>7 June 2014</w:t>
            </w:r>
          </w:p>
        </w:tc>
        <w:tc>
          <w:tcPr>
            <w:tcW w:w="5726" w:type="dxa"/>
          </w:tcPr>
          <w:p w:rsidR="007F4E25" w:rsidRPr="00C820E9" w:rsidRDefault="007F4E25" w:rsidP="008E4290">
            <w:pPr>
              <w:pStyle w:val="Tabletext0"/>
            </w:pPr>
            <w:r w:rsidRPr="00C820E9">
              <w:t>- pre-registration</w:t>
            </w:r>
          </w:p>
          <w:p w:rsidR="007F4E25" w:rsidRPr="00C820E9" w:rsidRDefault="007F4E25" w:rsidP="008E4290">
            <w:pPr>
              <w:pStyle w:val="Tabletext0"/>
            </w:pPr>
            <w:r w:rsidRPr="00C820E9">
              <w:t>- requests for interpretation at opening and/or closing plenary</w:t>
            </w:r>
          </w:p>
        </w:tc>
      </w:tr>
      <w:tr w:rsidR="007F4E25" w:rsidRPr="00C820E9" w:rsidTr="008E4290">
        <w:tc>
          <w:tcPr>
            <w:tcW w:w="1809" w:type="dxa"/>
          </w:tcPr>
          <w:p w:rsidR="007F4E25" w:rsidRPr="00C820E9" w:rsidRDefault="007F4E25" w:rsidP="008E4290">
            <w:pPr>
              <w:pStyle w:val="Tabletext0"/>
            </w:pPr>
            <w:r w:rsidRPr="00C820E9">
              <w:rPr>
                <w:szCs w:val="22"/>
              </w:rPr>
              <w:t>12 calendar days</w:t>
            </w:r>
          </w:p>
        </w:tc>
        <w:tc>
          <w:tcPr>
            <w:tcW w:w="2410" w:type="dxa"/>
          </w:tcPr>
          <w:p w:rsidR="007F4E25" w:rsidRPr="00C820E9" w:rsidRDefault="00E9642F" w:rsidP="008E4290">
            <w:pPr>
              <w:pStyle w:val="Tabletext0"/>
            </w:pPr>
            <w:r>
              <w:t>24 June 2014</w:t>
            </w:r>
          </w:p>
        </w:tc>
        <w:tc>
          <w:tcPr>
            <w:tcW w:w="5726" w:type="dxa"/>
          </w:tcPr>
          <w:p w:rsidR="007F4E25" w:rsidRPr="00C820E9" w:rsidRDefault="007F4E25" w:rsidP="008E4290">
            <w:pPr>
              <w:pStyle w:val="Tabletext0"/>
            </w:pPr>
            <w:r w:rsidRPr="00C820E9">
              <w:t>- final deadline for contributions</w:t>
            </w:r>
          </w:p>
        </w:tc>
      </w:tr>
    </w:tbl>
    <w:p w:rsidR="00182146" w:rsidRPr="004E16C2" w:rsidRDefault="00182146" w:rsidP="007F4E25">
      <w:pPr>
        <w:tabs>
          <w:tab w:val="left" w:pos="1418"/>
          <w:tab w:val="left" w:pos="1702"/>
          <w:tab w:val="left" w:pos="2160"/>
        </w:tabs>
        <w:spacing w:before="240" w:after="120"/>
        <w:ind w:right="92"/>
        <w:jc w:val="center"/>
        <w:rPr>
          <w:b/>
          <w:bCs/>
          <w:sz w:val="28"/>
          <w:szCs w:val="28"/>
        </w:rPr>
      </w:pPr>
      <w:r w:rsidRPr="004E16C2">
        <w:rPr>
          <w:b/>
          <w:bCs/>
          <w:sz w:val="28"/>
          <w:szCs w:val="28"/>
        </w:rPr>
        <w:t>VISITING GENEVA:  HOTELS AND VISAS</w:t>
      </w:r>
    </w:p>
    <w:p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0" w:history="1">
        <w:r w:rsidR="002A0EDC" w:rsidRPr="009D7F3E">
          <w:rPr>
            <w:rStyle w:val="Hyperlink"/>
          </w:rPr>
          <w:t>http://itu.int/travel/</w:t>
        </w:r>
      </w:hyperlink>
    </w:p>
    <w:p w:rsidR="00E113A3" w:rsidRDefault="00182146" w:rsidP="00E113A3">
      <w:pPr>
        <w:tabs>
          <w:tab w:val="left" w:pos="1418"/>
          <w:tab w:val="left" w:pos="1702"/>
          <w:tab w:val="left" w:pos="2160"/>
        </w:tabs>
        <w:spacing w:after="120"/>
        <w:ind w:right="92"/>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EA6966">
        <w:rPr>
          <w:b/>
          <w:bCs/>
        </w:rPr>
        <w:t xml:space="preserve">six </w:t>
      </w:r>
      <w:r>
        <w:rPr>
          <w:b/>
          <w:bCs/>
        </w:rPr>
        <w:t>(</w:t>
      </w:r>
      <w:r w:rsidR="00EA6966">
        <w:rPr>
          <w:b/>
          <w:bCs/>
        </w:rPr>
        <w:t>6</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EA6966">
        <w:rPr>
          <w:b/>
          <w:bCs/>
        </w:rPr>
        <w:t>six</w:t>
      </w:r>
      <w:r w:rsidR="00EA6966"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1"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182146" w:rsidRDefault="00182146" w:rsidP="00E80869">
      <w:pPr>
        <w:tabs>
          <w:tab w:val="left" w:pos="1418"/>
          <w:tab w:val="left" w:pos="1702"/>
          <w:tab w:val="left" w:pos="2160"/>
        </w:tabs>
        <w:spacing w:after="120"/>
        <w:ind w:right="92"/>
      </w:pPr>
    </w:p>
    <w:p w:rsidR="00E113A3" w:rsidRDefault="00E113A3" w:rsidP="00E80869">
      <w:pPr>
        <w:keepNext/>
        <w:keepLines/>
        <w:jc w:val="center"/>
        <w:rPr>
          <w:b/>
          <w:bCs/>
          <w:lang w:val="en-US"/>
        </w:rPr>
        <w:sectPr w:rsidR="00E113A3" w:rsidSect="00E80869">
          <w:headerReference w:type="default" r:id="rId22"/>
          <w:footerReference w:type="default" r:id="rId23"/>
          <w:footerReference w:type="first" r:id="rId24"/>
          <w:type w:val="oddPage"/>
          <w:pgSz w:w="11907" w:h="16840" w:code="9"/>
          <w:pgMar w:top="567" w:right="1089" w:bottom="238" w:left="1089" w:header="567" w:footer="567" w:gutter="0"/>
          <w:paperSrc w:first="7" w:other="7"/>
          <w:cols w:space="720"/>
          <w:titlePg/>
          <w:docGrid w:linePitch="326"/>
        </w:sectPr>
      </w:pPr>
    </w:p>
    <w:p w:rsidR="004E16C2" w:rsidRDefault="00182146" w:rsidP="00E80869">
      <w:pPr>
        <w:keepNext/>
        <w:keepLines/>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E80869">
      <w:pPr>
        <w:keepNext/>
        <w:keepLines/>
        <w:jc w:val="center"/>
        <w:rPr>
          <w:lang w:val="en-US"/>
        </w:rPr>
      </w:pPr>
      <w:r w:rsidRPr="007B5B29">
        <w:rPr>
          <w:lang w:val="en-US"/>
        </w:rPr>
        <w:t>(to TSB Collective letter</w:t>
      </w:r>
      <w:r w:rsidR="00B25263">
        <w:rPr>
          <w:lang w:val="en-US"/>
        </w:rPr>
        <w:t xml:space="preserve"> </w:t>
      </w:r>
      <w:r w:rsidR="005C42B0">
        <w:rPr>
          <w:lang w:val="en-US"/>
        </w:rPr>
        <w:t>5/13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E80869">
            <w:pPr>
              <w:keepNext/>
              <w:keepLines/>
              <w:rPr>
                <w:sz w:val="16"/>
              </w:rPr>
            </w:pPr>
            <w:r w:rsidRPr="00CB3420">
              <w:rPr>
                <w:noProof/>
                <w:sz w:val="16"/>
                <w:lang w:val="en-US"/>
              </w:rPr>
              <w:drawing>
                <wp:inline distT="0" distB="0" distL="0" distR="0" wp14:anchorId="4E6F575E" wp14:editId="20779554">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E80869">
            <w:pPr>
              <w:keepNext/>
              <w:keepLines/>
              <w:spacing w:before="60"/>
              <w:jc w:val="center"/>
              <w:rPr>
                <w:b/>
                <w:bCs/>
              </w:rPr>
            </w:pPr>
            <w:r w:rsidRPr="00CB3420">
              <w:rPr>
                <w:b/>
                <w:bCs/>
              </w:rPr>
              <w:br/>
            </w:r>
            <w:r w:rsidRPr="00167799">
              <w:rPr>
                <w:b/>
                <w:bCs/>
              </w:rPr>
              <w:t>ITU-T Study Group</w:t>
            </w:r>
            <w:r w:rsidR="00E9642F">
              <w:rPr>
                <w:b/>
                <w:bCs/>
              </w:rPr>
              <w:t xml:space="preserve"> 13</w:t>
            </w:r>
            <w:r>
              <w:rPr>
                <w:b/>
                <w:bCs/>
              </w:rPr>
              <w:t xml:space="preserve"> </w:t>
            </w:r>
            <w:r w:rsidRPr="00167799">
              <w:rPr>
                <w:b/>
                <w:bCs/>
              </w:rPr>
              <w:t>meeting</w:t>
            </w:r>
          </w:p>
          <w:p w:rsidR="00B25263" w:rsidRPr="00CB3420" w:rsidRDefault="00B25263" w:rsidP="00E80869">
            <w:pPr>
              <w:keepNext/>
              <w:keepLines/>
              <w:spacing w:before="60"/>
              <w:jc w:val="center"/>
              <w:rPr>
                <w:b/>
                <w:bCs/>
              </w:rPr>
            </w:pPr>
            <w:r w:rsidRPr="007B5B29">
              <w:rPr>
                <w:b/>
                <w:bCs/>
              </w:rPr>
              <w:t>Geneva, Switzerland,</w:t>
            </w:r>
            <w:r w:rsidR="00E9642F">
              <w:rPr>
                <w:b/>
                <w:bCs/>
              </w:rPr>
              <w:t xml:space="preserve"> 7-18 July 2014</w:t>
            </w:r>
            <w:r w:rsidR="00E9642F" w:rsidRPr="00CB3420">
              <w:rPr>
                <w:b/>
                <w:bCs/>
              </w:rPr>
              <w:t xml:space="preserve"> </w:t>
            </w:r>
            <w:r w:rsidRPr="00CB3420">
              <w:rPr>
                <w:b/>
                <w:bCs/>
              </w:rPr>
              <w:br/>
            </w:r>
          </w:p>
        </w:tc>
        <w:tc>
          <w:tcPr>
            <w:tcW w:w="1161" w:type="dxa"/>
            <w:tcBorders>
              <w:top w:val="single" w:sz="6" w:space="0" w:color="auto"/>
              <w:bottom w:val="single" w:sz="6" w:space="0" w:color="auto"/>
              <w:right w:val="single" w:sz="6" w:space="0" w:color="auto"/>
            </w:tcBorders>
          </w:tcPr>
          <w:p w:rsidR="00B25263" w:rsidRPr="00CB3420" w:rsidRDefault="00B25263" w:rsidP="00E80869">
            <w:pPr>
              <w:keepNext/>
              <w:keepLines/>
            </w:pPr>
            <w:r w:rsidRPr="00CB3420">
              <w:rPr>
                <w:noProof/>
                <w:lang w:val="en-US"/>
              </w:rPr>
              <w:drawing>
                <wp:inline distT="0" distB="0" distL="0" distR="0" wp14:anchorId="26A88BBD" wp14:editId="2B058B6E">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E80869">
            <w:pPr>
              <w:keepNext/>
              <w:keepLines/>
              <w:spacing w:before="0"/>
              <w:rPr>
                <w:b/>
                <w:bCs/>
                <w:iCs/>
                <w:sz w:val="20"/>
              </w:rPr>
            </w:pPr>
          </w:p>
          <w:p w:rsidR="00B25263" w:rsidRPr="007B5B29" w:rsidRDefault="00B25263" w:rsidP="00E80869">
            <w:pPr>
              <w:keepNext/>
              <w:keepLines/>
              <w:spacing w:before="0"/>
              <w:rPr>
                <w:b/>
                <w:bCs/>
                <w:iCs/>
                <w:sz w:val="20"/>
              </w:rPr>
            </w:pPr>
            <w:r w:rsidRPr="007B5B29">
              <w:rPr>
                <w:b/>
                <w:bCs/>
                <w:iCs/>
                <w:sz w:val="20"/>
              </w:rPr>
              <w:t>Please return to:</w:t>
            </w:r>
          </w:p>
        </w:tc>
        <w:tc>
          <w:tcPr>
            <w:tcW w:w="3118" w:type="dxa"/>
            <w:gridSpan w:val="2"/>
          </w:tcPr>
          <w:p w:rsidR="00B25263" w:rsidRPr="007B5B29" w:rsidRDefault="00B25263" w:rsidP="00E80869">
            <w:pPr>
              <w:keepNext/>
              <w:keepLines/>
              <w:rPr>
                <w:b/>
                <w:bCs/>
                <w:sz w:val="20"/>
                <w:lang w:val="en-US"/>
              </w:rPr>
            </w:pPr>
            <w:r w:rsidRPr="007B5B29">
              <w:rPr>
                <w:b/>
                <w:bCs/>
                <w:sz w:val="20"/>
                <w:lang w:val="en-US"/>
              </w:rPr>
              <w:t xml:space="preserve">ITU </w:t>
            </w:r>
          </w:p>
          <w:p w:rsidR="00B25263" w:rsidRPr="0044318A" w:rsidRDefault="00B25263" w:rsidP="00E80869">
            <w:pPr>
              <w:keepNext/>
              <w:keepLines/>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B25263" w:rsidRPr="00666046" w:rsidRDefault="00B25263" w:rsidP="00E80869">
            <w:pPr>
              <w:keepNext/>
              <w:keepLines/>
              <w:jc w:val="center"/>
              <w:rPr>
                <w:b/>
                <w:bCs/>
                <w:sz w:val="20"/>
                <w:lang w:val="it-IT"/>
              </w:rPr>
            </w:pPr>
            <w:r w:rsidRPr="00666046">
              <w:rPr>
                <w:b/>
                <w:bCs/>
                <w:sz w:val="20"/>
                <w:lang w:val="it-IT"/>
              </w:rPr>
              <w:t xml:space="preserve">E-mail : </w:t>
            </w:r>
            <w:r>
              <w:rPr>
                <w:b/>
                <w:bCs/>
                <w:sz w:val="20"/>
                <w:lang w:val="it-IT"/>
              </w:rPr>
              <w:tab/>
            </w:r>
            <w:hyperlink r:id="rId26"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E80869">
            <w:pPr>
              <w:keepNext/>
              <w:keepLines/>
              <w:spacing w:before="0"/>
              <w:jc w:val="center"/>
              <w:rPr>
                <w:b/>
                <w:bCs/>
                <w:sz w:val="20"/>
                <w:lang w:val="it-IT"/>
              </w:rPr>
            </w:pPr>
            <w:r>
              <w:rPr>
                <w:b/>
                <w:bCs/>
                <w:sz w:val="20"/>
                <w:lang w:val="it-IT"/>
              </w:rPr>
              <w:tab/>
            </w:r>
            <w:r w:rsidRPr="007B5B29">
              <w:rPr>
                <w:b/>
                <w:bCs/>
                <w:sz w:val="20"/>
                <w:lang w:val="it-IT"/>
              </w:rPr>
              <w:t xml:space="preserve">Tel: +41 22 730 </w:t>
            </w:r>
            <w:r w:rsidR="00E13580">
              <w:rPr>
                <w:b/>
                <w:bCs/>
                <w:sz w:val="20"/>
                <w:lang w:val="it-IT"/>
              </w:rPr>
              <w:t>5227</w:t>
            </w:r>
            <w:r w:rsidR="00E13580" w:rsidRPr="007B5B29">
              <w:rPr>
                <w:b/>
                <w:bCs/>
                <w:sz w:val="20"/>
                <w:lang w:val="it-IT"/>
              </w:rPr>
              <w:t xml:space="preserve"> </w:t>
            </w:r>
          </w:p>
          <w:p w:rsidR="00B25263" w:rsidRPr="00666046" w:rsidRDefault="00B25263" w:rsidP="00E80869">
            <w:pPr>
              <w:keepNext/>
              <w:keepLines/>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E80869">
            <w:pPr>
              <w:keepNext/>
              <w:keepLines/>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sidR="000F7DB1">
              <w:rPr>
                <w:b/>
                <w:iCs/>
                <w:lang w:val="en-US"/>
              </w:rPr>
              <w:t xml:space="preserve"> 26 May</w:t>
            </w:r>
            <w:r w:rsidR="00E9642F">
              <w:rPr>
                <w:b/>
                <w:iCs/>
                <w:lang w:val="en-US"/>
              </w:rPr>
              <w:t xml:space="preserve"> 2014</w:t>
            </w:r>
          </w:p>
        </w:tc>
      </w:tr>
      <w:tr w:rsidR="00B25263" w:rsidRPr="007B5B29" w:rsidTr="004E16C2">
        <w:tblPrEx>
          <w:tblCellMar>
            <w:left w:w="107" w:type="dxa"/>
            <w:right w:w="107" w:type="dxa"/>
          </w:tblCellMar>
        </w:tblPrEx>
        <w:tc>
          <w:tcPr>
            <w:tcW w:w="2836" w:type="dxa"/>
            <w:gridSpan w:val="4"/>
          </w:tcPr>
          <w:p w:rsidR="00B25263" w:rsidRPr="007B5B29" w:rsidRDefault="00B25263" w:rsidP="00E80869">
            <w:pPr>
              <w:keepNext/>
              <w:keepLines/>
              <w:spacing w:before="0"/>
              <w:jc w:val="center"/>
              <w:rPr>
                <w:iCs/>
                <w:lang w:val="en-US"/>
              </w:rPr>
            </w:pPr>
          </w:p>
          <w:p w:rsidR="00B25263" w:rsidRPr="007B5B29" w:rsidRDefault="00B25263" w:rsidP="00E80869">
            <w:pPr>
              <w:keepNext/>
              <w:keepLines/>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E80869">
            <w:pPr>
              <w:keepNext/>
              <w:keepLines/>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E80869">
            <w:pPr>
              <w:keepNext/>
              <w:keepLines/>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E80869">
            <w:pPr>
              <w:keepNext/>
              <w:keepLines/>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7" w:history="1">
              <w:r w:rsidR="00E9642F" w:rsidRPr="00E9642F">
                <w:rPr>
                  <w:rStyle w:val="Hyperlink"/>
                  <w:sz w:val="18"/>
                  <w:szCs w:val="18"/>
                </w:rPr>
                <w:t>http://www.itu.int/en/ITU-T/studygroups/2013-2016/13/Pages/default.aspx</w:t>
              </w:r>
            </w:hyperlink>
            <w:r w:rsidR="00E9642F" w:rsidRPr="00E9642F" w:rsidDel="00C40C64">
              <w:rPr>
                <w:rFonts w:cs="Arial"/>
                <w:sz w:val="16"/>
                <w:szCs w:val="16"/>
              </w:rPr>
              <w:t xml:space="preserve"> </w:t>
            </w:r>
            <w:r w:rsidRPr="00CB3420">
              <w:rPr>
                <w:color w:val="1F497D"/>
                <w:sz w:val="16"/>
                <w:szCs w:val="16"/>
              </w:rPr>
              <w:t>)</w:t>
            </w:r>
          </w:p>
          <w:p w:rsidR="00B25263" w:rsidRPr="007B5B29" w:rsidRDefault="00B25263" w:rsidP="00E80869">
            <w:pPr>
              <w:keepNext/>
              <w:keepLines/>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E80869">
            <w:pPr>
              <w:keepNext/>
              <w:keepLines/>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E80869">
            <w:pPr>
              <w:keepNext/>
              <w:keepLines/>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E80869">
            <w:pPr>
              <w:keepNext/>
              <w:keepLines/>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E80869">
            <w:pPr>
              <w:keepNext/>
              <w:keepLines/>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E80869">
            <w:pPr>
              <w:keepNext/>
              <w:keepLines/>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E80869">
            <w:pPr>
              <w:keepNext/>
              <w:keepLines/>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r w:rsidR="00E9642F" w:rsidRPr="00C820E9">
              <w:rPr>
                <w:b/>
                <w:bCs/>
                <w:sz w:val="20"/>
              </w:rPr>
              <w:br/>
              <w:t xml:space="preserve"> (which ITU will do its best to accommodate)</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B25263" w:rsidRPr="00CC3DFE" w:rsidRDefault="00B25263" w:rsidP="00B25263">
      <w:pPr>
        <w:rPr>
          <w:sz w:val="4"/>
          <w:szCs w:val="4"/>
        </w:rPr>
      </w:pPr>
    </w:p>
    <w:p w:rsidR="00182146" w:rsidRDefault="00182146" w:rsidP="00182146">
      <w:pPr>
        <w:rPr>
          <w:sz w:val="4"/>
          <w:szCs w:val="4"/>
        </w:rPr>
      </w:pPr>
    </w:p>
    <w:p w:rsidR="00E113A3" w:rsidRDefault="00E113A3" w:rsidP="00E80869">
      <w:pPr>
        <w:pStyle w:val="LetterStart"/>
        <w:keepNext/>
        <w:keepLines/>
        <w:tabs>
          <w:tab w:val="clear" w:pos="1361"/>
          <w:tab w:val="clear" w:pos="1758"/>
          <w:tab w:val="clear" w:pos="2155"/>
          <w:tab w:val="clear" w:pos="2552"/>
          <w:tab w:val="center" w:pos="4962"/>
        </w:tabs>
        <w:spacing w:before="120" w:line="240" w:lineRule="atLeast"/>
        <w:jc w:val="center"/>
        <w:rPr>
          <w:b/>
          <w:bCs/>
        </w:rPr>
        <w:sectPr w:rsidR="00E113A3" w:rsidSect="007C47C1">
          <w:headerReference w:type="first" r:id="rId28"/>
          <w:footerReference w:type="first" r:id="rId29"/>
          <w:type w:val="oddPage"/>
          <w:pgSz w:w="11907" w:h="16840" w:code="9"/>
          <w:pgMar w:top="567" w:right="1089" w:bottom="238" w:left="1089" w:header="567" w:footer="567" w:gutter="0"/>
          <w:paperSrc w:first="7" w:other="7"/>
          <w:cols w:space="720"/>
          <w:docGrid w:linePitch="326"/>
        </w:sectPr>
      </w:pPr>
    </w:p>
    <w:p w:rsidR="00F9493C" w:rsidRDefault="00182146" w:rsidP="00E80869">
      <w:pPr>
        <w:pStyle w:val="LetterStart"/>
        <w:keepNext/>
        <w:keepLines/>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w:t>
      </w:r>
      <w:r w:rsidR="00B25263" w:rsidRPr="00B25263">
        <w:rPr>
          <w:b/>
          <w:bCs/>
          <w:lang w:val="en-US"/>
        </w:rPr>
        <w:t xml:space="preserve"> - </w:t>
      </w:r>
      <w:r w:rsidRPr="00B25263">
        <w:rPr>
          <w:b/>
          <w:bCs/>
          <w:lang w:val="en-US"/>
        </w:rPr>
        <w:t>HOTELS</w:t>
      </w:r>
    </w:p>
    <w:p w:rsidR="00182146" w:rsidRPr="0053301F" w:rsidRDefault="00B25263" w:rsidP="00E80869">
      <w:pPr>
        <w:pStyle w:val="LetterStart"/>
        <w:keepNext/>
        <w:keepLines/>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w:t>
      </w:r>
      <w:r w:rsidR="005C42B0">
        <w:rPr>
          <w:lang w:val="en-US"/>
        </w:rPr>
        <w:t>5/13</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E80869">
            <w:pPr>
              <w:keepNext/>
              <w:keepLines/>
              <w:tabs>
                <w:tab w:val="left" w:pos="1440"/>
                <w:tab w:val="left" w:pos="8647"/>
              </w:tabs>
              <w:spacing w:before="0" w:line="288" w:lineRule="atLeast"/>
              <w:ind w:right="133"/>
              <w:jc w:val="center"/>
              <w:rPr>
                <w:i/>
                <w:sz w:val="20"/>
              </w:rPr>
            </w:pPr>
          </w:p>
          <w:p w:rsidR="00182146" w:rsidRPr="001F5A0A" w:rsidRDefault="00182146" w:rsidP="00E80869">
            <w:pPr>
              <w:keepNext/>
              <w:keepLines/>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E80869">
            <w:pPr>
              <w:keepNext/>
              <w:keepLines/>
              <w:spacing w:before="0" w:after="100" w:line="288" w:lineRule="atLeast"/>
              <w:ind w:right="130"/>
              <w:jc w:val="center"/>
              <w:rPr>
                <w:sz w:val="20"/>
                <w:lang w:val="en-US"/>
              </w:rPr>
            </w:pPr>
          </w:p>
        </w:tc>
      </w:tr>
    </w:tbl>
    <w:p w:rsidR="00182146" w:rsidRPr="00C67AB9" w:rsidRDefault="00182146" w:rsidP="00E80869">
      <w:pPr>
        <w:keepNext/>
        <w:keepLines/>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E80869">
            <w:pPr>
              <w:keepNext/>
              <w:keepLines/>
              <w:tabs>
                <w:tab w:val="center" w:pos="9639"/>
              </w:tabs>
              <w:spacing w:before="57" w:line="240" w:lineRule="atLeast"/>
              <w:ind w:right="-176"/>
              <w:jc w:val="center"/>
              <w:rPr>
                <w:sz w:val="28"/>
              </w:rPr>
            </w:pPr>
            <w:r>
              <w:rPr>
                <w:noProof/>
                <w:lang w:val="en-US"/>
              </w:rPr>
              <w:drawing>
                <wp:inline distT="0" distB="0" distL="0" distR="0" wp14:anchorId="17354C28" wp14:editId="72B7569F">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E80869">
            <w:pPr>
              <w:keepNext/>
              <w:keepLines/>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E80869">
            <w:pPr>
              <w:keepNext/>
              <w:keepLines/>
              <w:tabs>
                <w:tab w:val="center" w:pos="9639"/>
              </w:tabs>
              <w:spacing w:before="57" w:line="240" w:lineRule="atLeast"/>
              <w:ind w:left="-142" w:right="-74"/>
              <w:jc w:val="center"/>
              <w:rPr>
                <w:sz w:val="28"/>
              </w:rPr>
            </w:pPr>
            <w:r>
              <w:rPr>
                <w:noProof/>
                <w:lang w:val="en-US"/>
              </w:rPr>
              <w:drawing>
                <wp:inline distT="0" distB="0" distL="0" distR="0" wp14:anchorId="7E830586" wp14:editId="0377D7F3">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51E89" w:rsidRPr="00991C59" w:rsidRDefault="00A51E89" w:rsidP="00182146">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p>
    <w:p w:rsidR="005C42B0" w:rsidRPr="005C42B0" w:rsidRDefault="005C42B0" w:rsidP="00991901">
      <w:pPr>
        <w:keepNext/>
        <w:keepLines/>
        <w:spacing w:after="240"/>
        <w:jc w:val="center"/>
        <w:rPr>
          <w:rFonts w:eastAsia="Malgun Gothic"/>
          <w:b/>
          <w:bCs/>
        </w:rPr>
      </w:pPr>
      <w:r w:rsidRPr="005C42B0">
        <w:rPr>
          <w:rFonts w:eastAsia="Malgun Gothic"/>
          <w:b/>
          <w:bCs/>
        </w:rPr>
        <w:t>Draft Agenda for the plenary meetings of Study Group 13</w:t>
      </w:r>
      <w:r w:rsidRPr="005C42B0">
        <w:rPr>
          <w:rFonts w:eastAsia="Malgun Gothic"/>
          <w:b/>
          <w:bCs/>
        </w:rPr>
        <w:br/>
        <w:t>(Geneva, 7</w:t>
      </w:r>
      <w:r>
        <w:rPr>
          <w:rFonts w:eastAsia="Malgun Gothic"/>
          <w:b/>
          <w:bCs/>
        </w:rPr>
        <w:t>-</w:t>
      </w:r>
      <w:r w:rsidRPr="005C42B0">
        <w:rPr>
          <w:rFonts w:eastAsia="Malgun Gothic"/>
          <w:b/>
          <w:bCs/>
        </w:rPr>
        <w:t>18 July 2014)</w:t>
      </w:r>
    </w:p>
    <w:p w:rsidR="005C42B0" w:rsidRPr="005C42B0" w:rsidRDefault="005C42B0" w:rsidP="005C42B0">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1</w:t>
      </w:r>
      <w:r w:rsidRPr="005C42B0">
        <w:rPr>
          <w:rFonts w:eastAsia="Malgun Gothic"/>
        </w:rPr>
        <w:tab/>
        <w:t>Opening of the meeting</w:t>
      </w:r>
    </w:p>
    <w:p w:rsidR="005C42B0" w:rsidRPr="005C42B0" w:rsidRDefault="005C42B0" w:rsidP="005C42B0">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2</w:t>
      </w:r>
      <w:r w:rsidRPr="005C42B0">
        <w:rPr>
          <w:rFonts w:eastAsia="Malgun Gothic"/>
        </w:rPr>
        <w:tab/>
        <w:t>Welcome address by the Director of TSB</w:t>
      </w:r>
    </w:p>
    <w:p w:rsidR="005C42B0" w:rsidRPr="005C42B0" w:rsidRDefault="005C42B0" w:rsidP="005C42B0">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3</w:t>
      </w:r>
      <w:r>
        <w:rPr>
          <w:rFonts w:eastAsia="Malgun Gothic"/>
        </w:rPr>
        <w:tab/>
      </w:r>
      <w:r w:rsidR="003B22A5">
        <w:rPr>
          <w:rFonts w:eastAsia="Malgun Gothic"/>
        </w:rPr>
        <w:t>Welcome remarks by SG</w:t>
      </w:r>
      <w:r w:rsidRPr="005C42B0">
        <w:rPr>
          <w:rFonts w:eastAsia="Malgun Gothic"/>
        </w:rPr>
        <w:t xml:space="preserve">13 Chairman </w:t>
      </w:r>
    </w:p>
    <w:p w:rsidR="005C42B0" w:rsidRPr="005C42B0" w:rsidRDefault="005C42B0" w:rsidP="005C42B0">
      <w:pPr>
        <w:tabs>
          <w:tab w:val="clear" w:pos="1191"/>
          <w:tab w:val="clear" w:pos="1588"/>
          <w:tab w:val="clear" w:pos="1985"/>
          <w:tab w:val="left" w:leader="dot" w:pos="8789"/>
          <w:tab w:val="right" w:pos="9639"/>
        </w:tabs>
        <w:ind w:left="794" w:hanging="794"/>
        <w:rPr>
          <w:rFonts w:eastAsia="Arial Unicode MS"/>
        </w:rPr>
      </w:pPr>
      <w:r w:rsidRPr="005C42B0">
        <w:rPr>
          <w:rFonts w:eastAsia="Malgun Gothic"/>
        </w:rPr>
        <w:t>4</w:t>
      </w:r>
      <w:r w:rsidRPr="005C42B0">
        <w:rPr>
          <w:rFonts w:eastAsia="Malgun Gothic"/>
        </w:rPr>
        <w:tab/>
        <w:t>Chairman’s comments and key objectives for this meeting</w:t>
      </w:r>
    </w:p>
    <w:p w:rsidR="005C42B0" w:rsidRPr="005C42B0" w:rsidRDefault="005C42B0" w:rsidP="005C42B0">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5</w:t>
      </w:r>
      <w:r w:rsidRPr="005C42B0">
        <w:rPr>
          <w:rFonts w:eastAsia="Malgun Gothic"/>
        </w:rPr>
        <w:tab/>
        <w:t>Approval of the agenda</w:t>
      </w:r>
    </w:p>
    <w:p w:rsidR="005C42B0" w:rsidRPr="005C42B0" w:rsidRDefault="005C42B0" w:rsidP="005C42B0">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6</w:t>
      </w:r>
      <w:r w:rsidRPr="005C42B0">
        <w:rPr>
          <w:rFonts w:eastAsia="Malgun Gothic"/>
        </w:rPr>
        <w:tab/>
        <w:t>Brief reports on activities since the November 2013 Study Group 13 meeting</w:t>
      </w:r>
      <w:r w:rsidR="005C27AF">
        <w:rPr>
          <w:rFonts w:eastAsia="Malgun Gothic"/>
        </w:rPr>
        <w:t>:</w:t>
      </w:r>
    </w:p>
    <w:p w:rsidR="005C42B0" w:rsidRPr="005C42B0" w:rsidRDefault="005C42B0" w:rsidP="005C42B0">
      <w:pPr>
        <w:tabs>
          <w:tab w:val="clear" w:pos="1191"/>
          <w:tab w:val="clear" w:pos="1588"/>
          <w:tab w:val="clear" w:pos="1985"/>
          <w:tab w:val="left" w:pos="1418"/>
          <w:tab w:val="left" w:leader="dot" w:pos="8789"/>
          <w:tab w:val="right" w:pos="9639"/>
        </w:tabs>
        <w:ind w:left="794" w:hanging="794"/>
        <w:rPr>
          <w:rFonts w:eastAsia="Malgun Gothic"/>
        </w:rPr>
      </w:pPr>
      <w:r w:rsidRPr="005C42B0">
        <w:rPr>
          <w:rFonts w:eastAsia="Malgun Gothic"/>
        </w:rPr>
        <w:tab/>
        <w:t>6.1</w:t>
      </w:r>
      <w:r w:rsidRPr="005C42B0">
        <w:rPr>
          <w:rFonts w:eastAsia="Malgun Gothic"/>
        </w:rPr>
        <w:tab/>
        <w:t>WTDC-14 (30 March – 10 April 2014)</w:t>
      </w:r>
    </w:p>
    <w:p w:rsidR="005C42B0" w:rsidRPr="005C42B0" w:rsidRDefault="005C42B0" w:rsidP="00AF2D03">
      <w:pPr>
        <w:tabs>
          <w:tab w:val="clear" w:pos="1191"/>
          <w:tab w:val="clear" w:pos="1588"/>
          <w:tab w:val="clear" w:pos="1985"/>
          <w:tab w:val="left" w:pos="1418"/>
          <w:tab w:val="left" w:leader="dot" w:pos="8789"/>
          <w:tab w:val="right" w:pos="9639"/>
        </w:tabs>
        <w:spacing w:before="60"/>
        <w:ind w:left="1418" w:hanging="1418"/>
        <w:rPr>
          <w:rFonts w:eastAsia="Malgun Gothic"/>
        </w:rPr>
      </w:pPr>
      <w:r>
        <w:rPr>
          <w:rFonts w:eastAsia="Malgun Gothic"/>
        </w:rPr>
        <w:tab/>
      </w:r>
      <w:r w:rsidRPr="005C42B0">
        <w:rPr>
          <w:rFonts w:eastAsia="Malgun Gothic"/>
        </w:rPr>
        <w:t>6.2</w:t>
      </w:r>
      <w:r>
        <w:rPr>
          <w:rFonts w:eastAsia="Malgun Gothic"/>
        </w:rPr>
        <w:tab/>
      </w:r>
      <w:r w:rsidRPr="005C42B0">
        <w:rPr>
          <w:rFonts w:eastAsia="Malgun Gothic"/>
        </w:rPr>
        <w:t>TSAG meeting (17-20 June 2014) and Review Committee meeting (16</w:t>
      </w:r>
      <w:r>
        <w:rPr>
          <w:rFonts w:eastAsia="Malgun Gothic"/>
        </w:rPr>
        <w:t>-</w:t>
      </w:r>
      <w:r w:rsidRPr="005C42B0">
        <w:rPr>
          <w:rFonts w:eastAsia="Malgun Gothic"/>
        </w:rPr>
        <w:t>17 January 2014 and 16</w:t>
      </w:r>
      <w:r w:rsidR="001B2E55">
        <w:rPr>
          <w:rFonts w:eastAsia="Malgun Gothic"/>
        </w:rPr>
        <w:t>-</w:t>
      </w:r>
      <w:r w:rsidRPr="005C42B0">
        <w:rPr>
          <w:rFonts w:eastAsia="Malgun Gothic"/>
        </w:rPr>
        <w:t>19 June 2014)</w:t>
      </w:r>
    </w:p>
    <w:p w:rsidR="005C42B0" w:rsidRPr="005C42B0" w:rsidRDefault="001B2E55" w:rsidP="001B2E55">
      <w:pPr>
        <w:tabs>
          <w:tab w:val="clear" w:pos="1191"/>
          <w:tab w:val="clear" w:pos="1588"/>
          <w:tab w:val="clear" w:pos="1985"/>
          <w:tab w:val="left" w:pos="1418"/>
          <w:tab w:val="left" w:leader="dot" w:pos="8789"/>
          <w:tab w:val="right" w:pos="9639"/>
        </w:tabs>
        <w:spacing w:before="60"/>
        <w:ind w:left="794" w:hanging="794"/>
        <w:rPr>
          <w:rFonts w:eastAsia="Malgun Gothic"/>
        </w:rPr>
      </w:pPr>
      <w:r>
        <w:rPr>
          <w:rFonts w:eastAsia="Malgun Gothic"/>
        </w:rPr>
        <w:tab/>
      </w:r>
      <w:r w:rsidR="005C42B0" w:rsidRPr="005C42B0">
        <w:rPr>
          <w:rFonts w:eastAsia="Malgun Gothic"/>
        </w:rPr>
        <w:t>6.3</w:t>
      </w:r>
      <w:r>
        <w:rPr>
          <w:rFonts w:eastAsia="Malgun Gothic"/>
        </w:rPr>
        <w:tab/>
      </w:r>
      <w:r w:rsidR="005C42B0" w:rsidRPr="005C42B0">
        <w:rPr>
          <w:rFonts w:eastAsia="Malgun Gothic"/>
        </w:rPr>
        <w:t>SG13 Working Party meetings (28 February 2014)</w:t>
      </w:r>
    </w:p>
    <w:p w:rsidR="005C42B0" w:rsidRPr="005C42B0" w:rsidRDefault="001B2E55" w:rsidP="00991901">
      <w:pPr>
        <w:tabs>
          <w:tab w:val="clear" w:pos="1191"/>
          <w:tab w:val="clear" w:pos="1588"/>
          <w:tab w:val="clear" w:pos="1985"/>
          <w:tab w:val="left" w:pos="1418"/>
          <w:tab w:val="left" w:leader="dot" w:pos="8789"/>
          <w:tab w:val="right" w:pos="9639"/>
        </w:tabs>
        <w:spacing w:before="60"/>
        <w:ind w:left="794" w:hanging="794"/>
        <w:rPr>
          <w:rFonts w:eastAsia="Malgun Gothic"/>
        </w:rPr>
      </w:pPr>
      <w:r>
        <w:rPr>
          <w:rFonts w:eastAsia="Malgun Gothic"/>
        </w:rPr>
        <w:tab/>
      </w:r>
      <w:r w:rsidR="005C42B0" w:rsidRPr="005C42B0">
        <w:rPr>
          <w:rFonts w:eastAsia="Malgun Gothic"/>
        </w:rPr>
        <w:t>6.4</w:t>
      </w:r>
      <w:r>
        <w:rPr>
          <w:rFonts w:eastAsia="Malgun Gothic"/>
        </w:rPr>
        <w:tab/>
      </w:r>
      <w:r w:rsidR="005C42B0" w:rsidRPr="005C42B0">
        <w:rPr>
          <w:rFonts w:eastAsia="Malgun Gothic"/>
        </w:rPr>
        <w:t>IoT-GSI event (19</w:t>
      </w:r>
      <w:r w:rsidR="00991901">
        <w:rPr>
          <w:rFonts w:eastAsia="Malgun Gothic"/>
        </w:rPr>
        <w:t>-</w:t>
      </w:r>
      <w:r w:rsidR="005C42B0" w:rsidRPr="005C42B0">
        <w:rPr>
          <w:rFonts w:eastAsia="Malgun Gothic"/>
        </w:rPr>
        <w:t xml:space="preserve">25 February 2014) </w:t>
      </w:r>
    </w:p>
    <w:p w:rsidR="005C42B0" w:rsidRPr="005C42B0" w:rsidRDefault="005C42B0" w:rsidP="00991901">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rPr>
        <w:tab/>
        <w:t>6.5</w:t>
      </w:r>
      <w:r w:rsidRPr="005C42B0">
        <w:rPr>
          <w:rFonts w:eastAsia="Malgun Gothic"/>
        </w:rPr>
        <w:tab/>
        <w:t>IPTV-GSI events (24</w:t>
      </w:r>
      <w:r w:rsidR="00991901">
        <w:rPr>
          <w:rFonts w:eastAsia="Malgun Gothic"/>
        </w:rPr>
        <w:t>-</w:t>
      </w:r>
      <w:r w:rsidRPr="005C42B0">
        <w:rPr>
          <w:rFonts w:eastAsia="Malgun Gothic"/>
        </w:rPr>
        <w:t>28 February 2014 and 30 June - 4 July 2014)</w:t>
      </w:r>
    </w:p>
    <w:p w:rsidR="005C42B0" w:rsidRPr="005C42B0" w:rsidRDefault="005C42B0" w:rsidP="00F40E30">
      <w:pPr>
        <w:tabs>
          <w:tab w:val="clear" w:pos="1191"/>
          <w:tab w:val="clear" w:pos="1588"/>
          <w:tab w:val="clear" w:pos="1985"/>
          <w:tab w:val="left" w:pos="1418"/>
          <w:tab w:val="left" w:leader="dot" w:pos="8789"/>
          <w:tab w:val="right" w:pos="9639"/>
        </w:tabs>
        <w:spacing w:before="60"/>
        <w:ind w:left="1418" w:hanging="1418"/>
        <w:rPr>
          <w:rFonts w:eastAsia="Malgun Gothic"/>
        </w:rPr>
      </w:pPr>
      <w:r w:rsidRPr="005C42B0">
        <w:rPr>
          <w:rFonts w:eastAsia="Malgun Gothic"/>
        </w:rPr>
        <w:tab/>
        <w:t>6.6</w:t>
      </w:r>
      <w:r w:rsidRPr="005C42B0">
        <w:rPr>
          <w:rFonts w:eastAsia="Malgun Gothic"/>
        </w:rPr>
        <w:tab/>
        <w:t>JCA-Cloud meetings (26 November 2013, 26 February 2014 and 16 May 2014) and JCA-SDN meeting (19 February 2014)</w:t>
      </w:r>
    </w:p>
    <w:p w:rsidR="005C42B0" w:rsidRPr="005C42B0" w:rsidRDefault="005C42B0" w:rsidP="001B2E55">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rPr>
        <w:tab/>
        <w:t>6.7</w:t>
      </w:r>
      <w:r w:rsidRPr="005C42B0">
        <w:rPr>
          <w:rFonts w:eastAsia="Malgun Gothic"/>
        </w:rPr>
        <w:tab/>
        <w:t>Rapporteur activities</w:t>
      </w:r>
    </w:p>
    <w:p w:rsidR="005C42B0" w:rsidRPr="005C42B0" w:rsidRDefault="005C42B0" w:rsidP="00B12C06">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rPr>
        <w:tab/>
        <w:t>6.8</w:t>
      </w:r>
      <w:r w:rsidRPr="005C42B0">
        <w:rPr>
          <w:rFonts w:eastAsia="Malgun Gothic"/>
        </w:rPr>
        <w:tab/>
        <w:t>SG13RG-AFR meeting (29</w:t>
      </w:r>
      <w:r w:rsidR="00B12C06">
        <w:rPr>
          <w:rFonts w:eastAsia="Malgun Gothic"/>
        </w:rPr>
        <w:t>-</w:t>
      </w:r>
      <w:r w:rsidRPr="005C42B0">
        <w:rPr>
          <w:rFonts w:eastAsia="Malgun Gothic"/>
        </w:rPr>
        <w:t>30 April 2014) and BSG activities</w:t>
      </w:r>
    </w:p>
    <w:p w:rsidR="005C42B0" w:rsidRPr="005C42B0" w:rsidRDefault="001B2E55" w:rsidP="00F40E30">
      <w:pPr>
        <w:tabs>
          <w:tab w:val="clear" w:pos="1191"/>
          <w:tab w:val="clear" w:pos="1588"/>
          <w:tab w:val="clear" w:pos="1985"/>
          <w:tab w:val="left" w:pos="1418"/>
          <w:tab w:val="left" w:leader="dot" w:pos="8789"/>
          <w:tab w:val="right" w:pos="9639"/>
        </w:tabs>
        <w:spacing w:before="60"/>
        <w:ind w:left="1418" w:hanging="1418"/>
        <w:rPr>
          <w:rFonts w:eastAsia="Malgun Gothic"/>
        </w:rPr>
      </w:pPr>
      <w:r>
        <w:rPr>
          <w:rFonts w:eastAsia="Malgun Gothic"/>
        </w:rPr>
        <w:tab/>
      </w:r>
      <w:r w:rsidR="005C42B0" w:rsidRPr="005C42B0">
        <w:rPr>
          <w:rFonts w:eastAsia="Malgun Gothic"/>
        </w:rPr>
        <w:t>6.9</w:t>
      </w:r>
      <w:r>
        <w:rPr>
          <w:rFonts w:eastAsia="Malgun Gothic"/>
        </w:rPr>
        <w:tab/>
      </w:r>
      <w:r w:rsidR="005C42B0" w:rsidRPr="005C42B0">
        <w:rPr>
          <w:rFonts w:eastAsia="Malgun Gothic"/>
        </w:rPr>
        <w:t xml:space="preserve">Collaborative Teams CT-CCVOCAB and CT-CCRA meetings </w:t>
      </w:r>
      <w:r w:rsidR="000F7DB1">
        <w:rPr>
          <w:rFonts w:eastAsia="Malgun Gothic"/>
        </w:rPr>
        <w:br/>
      </w:r>
      <w:r w:rsidR="005C42B0" w:rsidRPr="005C42B0">
        <w:rPr>
          <w:rFonts w:eastAsia="Malgun Gothic"/>
        </w:rPr>
        <w:t>(29 April – 2 May 2014)</w:t>
      </w:r>
    </w:p>
    <w:p w:rsidR="005C42B0" w:rsidRPr="005C42B0" w:rsidRDefault="001B2E55" w:rsidP="001B2E55">
      <w:pPr>
        <w:tabs>
          <w:tab w:val="clear" w:pos="1191"/>
          <w:tab w:val="clear" w:pos="1588"/>
          <w:tab w:val="clear" w:pos="1985"/>
          <w:tab w:val="left" w:pos="1418"/>
          <w:tab w:val="left" w:leader="dot" w:pos="8789"/>
          <w:tab w:val="right" w:pos="9639"/>
        </w:tabs>
        <w:spacing w:before="60"/>
        <w:ind w:left="794" w:hanging="794"/>
        <w:rPr>
          <w:rFonts w:eastAsia="Malgun Gothic"/>
        </w:rPr>
      </w:pPr>
      <w:r>
        <w:rPr>
          <w:rFonts w:eastAsia="Malgun Gothic"/>
        </w:rPr>
        <w:tab/>
      </w:r>
      <w:r w:rsidR="005C42B0" w:rsidRPr="005C42B0">
        <w:rPr>
          <w:rFonts w:eastAsia="Malgun Gothic"/>
        </w:rPr>
        <w:t>6.10</w:t>
      </w:r>
      <w:r>
        <w:rPr>
          <w:rFonts w:eastAsia="Malgun Gothic"/>
        </w:rPr>
        <w:tab/>
      </w:r>
      <w:r w:rsidR="005C42B0" w:rsidRPr="005C42B0">
        <w:rPr>
          <w:rFonts w:eastAsia="Malgun Gothic"/>
        </w:rPr>
        <w:t>Workshops</w:t>
      </w:r>
      <w:r w:rsidR="005C27AF">
        <w:rPr>
          <w:rFonts w:eastAsia="Malgun Gothic"/>
        </w:rPr>
        <w:t>:</w:t>
      </w:r>
      <w:r w:rsidR="005C42B0" w:rsidRPr="005C42B0">
        <w:rPr>
          <w:rFonts w:eastAsia="Malgun Gothic"/>
        </w:rPr>
        <w:t xml:space="preserve"> </w:t>
      </w:r>
    </w:p>
    <w:p w:rsidR="005C42B0" w:rsidRPr="005C42B0" w:rsidRDefault="001B2E55" w:rsidP="00F40E30">
      <w:pPr>
        <w:tabs>
          <w:tab w:val="clear" w:pos="1191"/>
          <w:tab w:val="clear" w:pos="1588"/>
          <w:tab w:val="clear" w:pos="1985"/>
          <w:tab w:val="left" w:pos="1418"/>
          <w:tab w:val="left" w:pos="1701"/>
          <w:tab w:val="left" w:leader="dot" w:pos="8789"/>
          <w:tab w:val="right" w:pos="9639"/>
        </w:tabs>
        <w:spacing w:before="60"/>
        <w:ind w:left="1701" w:hanging="1701"/>
        <w:rPr>
          <w:rFonts w:eastAsia="Malgun Gothic"/>
        </w:rPr>
      </w:pPr>
      <w:r>
        <w:rPr>
          <w:rFonts w:eastAsia="Malgun Gothic"/>
          <w:lang w:val="en-US"/>
        </w:rPr>
        <w:tab/>
      </w:r>
      <w:r>
        <w:rPr>
          <w:rFonts w:eastAsia="Malgun Gothic"/>
          <w:lang w:val="en-US"/>
        </w:rPr>
        <w:tab/>
      </w:r>
      <w:r w:rsidR="005C42B0" w:rsidRPr="005C42B0">
        <w:rPr>
          <w:rFonts w:eastAsia="Malgun Gothic"/>
        </w:rPr>
        <w:t>-</w:t>
      </w:r>
      <w:r>
        <w:rPr>
          <w:rFonts w:eastAsia="Malgun Gothic"/>
        </w:rPr>
        <w:tab/>
      </w:r>
      <w:r w:rsidR="005C42B0" w:rsidRPr="005C42B0">
        <w:rPr>
          <w:rFonts w:eastAsia="Malgun Gothic"/>
        </w:rPr>
        <w:t>ITU-T workshop on Internet of Things – Trends and Challenges in Standardization (18 February 2014)</w:t>
      </w:r>
    </w:p>
    <w:p w:rsidR="005C42B0" w:rsidRPr="005C42B0" w:rsidRDefault="00F40E30" w:rsidP="00F40E30">
      <w:pPr>
        <w:tabs>
          <w:tab w:val="clear" w:pos="1191"/>
          <w:tab w:val="clear" w:pos="1588"/>
          <w:tab w:val="clear" w:pos="1985"/>
          <w:tab w:val="left" w:pos="1418"/>
          <w:tab w:val="left" w:pos="1701"/>
          <w:tab w:val="left" w:leader="dot" w:pos="8789"/>
          <w:tab w:val="right" w:pos="9639"/>
        </w:tabs>
        <w:spacing w:before="60"/>
        <w:ind w:left="1701" w:hanging="1701"/>
        <w:rPr>
          <w:rFonts w:eastAsia="Malgun Gothic"/>
        </w:rPr>
      </w:pPr>
      <w:r>
        <w:rPr>
          <w:rFonts w:eastAsia="Malgun Gothic"/>
        </w:rPr>
        <w:tab/>
      </w:r>
      <w:r>
        <w:rPr>
          <w:rFonts w:eastAsia="Malgun Gothic"/>
        </w:rPr>
        <w:tab/>
      </w:r>
      <w:r w:rsidR="005C42B0" w:rsidRPr="005C42B0">
        <w:rPr>
          <w:rFonts w:eastAsia="Malgun Gothic"/>
        </w:rPr>
        <w:t>-</w:t>
      </w:r>
      <w:r>
        <w:rPr>
          <w:rFonts w:eastAsia="Malgun Gothic"/>
        </w:rPr>
        <w:tab/>
      </w:r>
      <w:r w:rsidR="005C42B0" w:rsidRPr="005C42B0">
        <w:rPr>
          <w:rFonts w:eastAsia="Malgun Gothic"/>
        </w:rPr>
        <w:t>2nd SG13 Regional Workshop for Africa on “Future Networks: Cloud Computing, Energy Saving, Security &amp; Virtualization” (28 April 2014)</w:t>
      </w:r>
    </w:p>
    <w:p w:rsidR="005C42B0" w:rsidRPr="00F40E30" w:rsidRDefault="00F40E30" w:rsidP="00F40E30">
      <w:pPr>
        <w:tabs>
          <w:tab w:val="clear" w:pos="1191"/>
          <w:tab w:val="clear" w:pos="1588"/>
          <w:tab w:val="clear" w:pos="1985"/>
          <w:tab w:val="left" w:pos="1418"/>
          <w:tab w:val="left" w:pos="1701"/>
          <w:tab w:val="left" w:leader="dot" w:pos="8789"/>
          <w:tab w:val="right" w:pos="9639"/>
        </w:tabs>
        <w:spacing w:before="60"/>
        <w:ind w:left="1701" w:hanging="1701"/>
        <w:rPr>
          <w:rFonts w:eastAsia="Malgun Gothic"/>
          <w:lang w:val="fr-CH"/>
        </w:rPr>
      </w:pPr>
      <w:r w:rsidRPr="000F7DB1">
        <w:rPr>
          <w:rFonts w:eastAsia="Malgun Gothic"/>
          <w:lang w:val="en-US"/>
        </w:rPr>
        <w:tab/>
      </w:r>
      <w:r w:rsidRPr="000F7DB1">
        <w:rPr>
          <w:rFonts w:eastAsia="Malgun Gothic"/>
          <w:lang w:val="en-US"/>
        </w:rPr>
        <w:tab/>
      </w:r>
      <w:r w:rsidR="005C42B0" w:rsidRPr="00F40E30">
        <w:rPr>
          <w:rFonts w:eastAsia="Malgun Gothic"/>
          <w:lang w:val="fr-CH"/>
        </w:rPr>
        <w:t>-</w:t>
      </w:r>
      <w:r w:rsidRPr="00F40E30">
        <w:rPr>
          <w:rFonts w:eastAsia="Malgun Gothic"/>
          <w:lang w:val="fr-CH"/>
        </w:rPr>
        <w:tab/>
      </w:r>
      <w:r w:rsidR="005C42B0" w:rsidRPr="00F40E30">
        <w:rPr>
          <w:rFonts w:eastAsia="Malgun Gothic"/>
          <w:lang w:val="fr-CH"/>
        </w:rPr>
        <w:t>ITU-T Kaleidoscope event (3</w:t>
      </w:r>
      <w:r w:rsidRPr="00F40E30">
        <w:rPr>
          <w:rFonts w:eastAsia="Malgun Gothic"/>
          <w:lang w:val="fr-CH"/>
        </w:rPr>
        <w:t>-</w:t>
      </w:r>
      <w:r w:rsidR="005C42B0" w:rsidRPr="00F40E30">
        <w:rPr>
          <w:rFonts w:eastAsia="Malgun Gothic"/>
          <w:lang w:val="fr-CH"/>
        </w:rPr>
        <w:t>5 June 2014)</w:t>
      </w:r>
    </w:p>
    <w:p w:rsidR="005C42B0" w:rsidRPr="005C42B0" w:rsidRDefault="00F40E30" w:rsidP="00F40E30">
      <w:pPr>
        <w:tabs>
          <w:tab w:val="clear" w:pos="1191"/>
          <w:tab w:val="clear" w:pos="1588"/>
          <w:tab w:val="clear" w:pos="1985"/>
          <w:tab w:val="left" w:pos="1418"/>
          <w:tab w:val="left" w:pos="1701"/>
          <w:tab w:val="left" w:leader="dot" w:pos="8789"/>
          <w:tab w:val="right" w:pos="9639"/>
        </w:tabs>
        <w:spacing w:before="60"/>
        <w:ind w:left="1701" w:hanging="1701"/>
        <w:rPr>
          <w:rFonts w:eastAsia="Malgun Gothic"/>
          <w:lang w:val="en-US"/>
        </w:rPr>
      </w:pPr>
      <w:r w:rsidRPr="000F7DB1">
        <w:rPr>
          <w:rFonts w:eastAsia="Malgun Gothic"/>
          <w:lang w:val="fr-CH"/>
        </w:rPr>
        <w:tab/>
      </w:r>
      <w:r w:rsidRPr="000F7DB1">
        <w:rPr>
          <w:rFonts w:eastAsia="Malgun Gothic"/>
          <w:lang w:val="fr-CH"/>
        </w:rPr>
        <w:tab/>
      </w:r>
      <w:r w:rsidR="005C42B0" w:rsidRPr="005C42B0">
        <w:rPr>
          <w:rFonts w:eastAsia="Malgun Gothic"/>
          <w:lang w:val="en-US"/>
        </w:rPr>
        <w:t>-</w:t>
      </w:r>
      <w:r>
        <w:rPr>
          <w:rFonts w:eastAsia="Malgun Gothic"/>
          <w:lang w:val="en-US"/>
        </w:rPr>
        <w:tab/>
      </w:r>
      <w:r w:rsidR="005C42B0" w:rsidRPr="005C42B0">
        <w:rPr>
          <w:rFonts w:eastAsia="Malgun Gothic"/>
        </w:rPr>
        <w:t>ITU-T Big Data Workshop (17 June 2014)</w:t>
      </w:r>
    </w:p>
    <w:p w:rsidR="005C42B0" w:rsidRPr="005C42B0" w:rsidRDefault="005C42B0" w:rsidP="005C42B0">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lang w:val="en-US"/>
        </w:rPr>
        <w:tab/>
      </w:r>
      <w:r w:rsidRPr="005C42B0">
        <w:rPr>
          <w:rFonts w:eastAsia="Malgun Gothic"/>
        </w:rPr>
        <w:t>6.11</w:t>
      </w:r>
      <w:r w:rsidRPr="005C42B0">
        <w:rPr>
          <w:rFonts w:eastAsia="Malgun Gothic"/>
        </w:rPr>
        <w:tab/>
        <w:t xml:space="preserve">Recommendation approvals </w:t>
      </w:r>
    </w:p>
    <w:p w:rsidR="005C42B0" w:rsidRPr="005C42B0" w:rsidRDefault="005C42B0" w:rsidP="005C42B0">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rPr>
        <w:tab/>
        <w:t>6.12</w:t>
      </w:r>
      <w:r w:rsidRPr="005C42B0">
        <w:rPr>
          <w:rFonts w:eastAsia="Malgun Gothic"/>
        </w:rPr>
        <w:tab/>
        <w:t>Others as identified</w:t>
      </w:r>
    </w:p>
    <w:p w:rsidR="005C42B0" w:rsidRPr="005C42B0" w:rsidRDefault="005C42B0" w:rsidP="00173462">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7</w:t>
      </w:r>
      <w:r w:rsidR="00173462">
        <w:rPr>
          <w:rFonts w:eastAsia="Malgun Gothic"/>
        </w:rPr>
        <w:tab/>
      </w:r>
      <w:r w:rsidRPr="005C42B0">
        <w:rPr>
          <w:rFonts w:eastAsia="Malgun Gothic"/>
        </w:rPr>
        <w:t>Initiation of approval procedures for draft Recommendations - Part I:</w:t>
      </w:r>
    </w:p>
    <w:p w:rsidR="005C42B0" w:rsidRPr="005C42B0" w:rsidRDefault="00173462" w:rsidP="00991901">
      <w:pPr>
        <w:tabs>
          <w:tab w:val="clear" w:pos="1191"/>
          <w:tab w:val="clear" w:pos="1588"/>
          <w:tab w:val="clear" w:pos="1985"/>
          <w:tab w:val="left" w:pos="1418"/>
          <w:tab w:val="left" w:leader="dot" w:pos="8789"/>
          <w:tab w:val="right" w:pos="9639"/>
        </w:tabs>
        <w:spacing w:before="60"/>
        <w:ind w:left="1418" w:hanging="1418"/>
        <w:rPr>
          <w:rFonts w:eastAsia="Malgun Gothic"/>
        </w:rPr>
      </w:pPr>
      <w:r>
        <w:rPr>
          <w:rFonts w:eastAsia="Malgun Gothic"/>
        </w:rPr>
        <w:tab/>
      </w:r>
      <w:r w:rsidR="005C42B0" w:rsidRPr="005C42B0">
        <w:rPr>
          <w:rFonts w:eastAsia="Malgun Gothic"/>
        </w:rPr>
        <w:t>7.1</w:t>
      </w:r>
      <w:r>
        <w:rPr>
          <w:rFonts w:eastAsia="Malgun Gothic"/>
        </w:rPr>
        <w:tab/>
      </w:r>
      <w:r w:rsidR="005C42B0" w:rsidRPr="005C42B0">
        <w:rPr>
          <w:rFonts w:eastAsia="Malgun Gothic"/>
        </w:rPr>
        <w:t xml:space="preserve">Consider consenting the Y.ccdef “Cloud computing </w:t>
      </w:r>
      <w:r w:rsidR="00991901">
        <w:rPr>
          <w:rFonts w:eastAsia="Malgun Gothic"/>
        </w:rPr>
        <w:t>-</w:t>
      </w:r>
      <w:r w:rsidR="005C42B0" w:rsidRPr="005C42B0">
        <w:rPr>
          <w:rFonts w:eastAsia="Malgun Gothic"/>
        </w:rPr>
        <w:t xml:space="preserve"> Overview and Vocabulary” and Y.CCRA “Cloud Computing - Reference Architecture” at the opening plenary of SG13 on 7 July 2014.</w:t>
      </w:r>
    </w:p>
    <w:p w:rsidR="005C42B0" w:rsidRPr="005C42B0" w:rsidRDefault="005C42B0" w:rsidP="005C42B0">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8</w:t>
      </w:r>
      <w:r w:rsidRPr="005C42B0">
        <w:rPr>
          <w:rFonts w:eastAsia="Malgun Gothic"/>
        </w:rPr>
        <w:tab/>
        <w:t>Organization of the work</w:t>
      </w:r>
      <w:r w:rsidR="005C27AF">
        <w:rPr>
          <w:rFonts w:eastAsia="Malgun Gothic"/>
        </w:rPr>
        <w:t>:</w:t>
      </w:r>
    </w:p>
    <w:p w:rsidR="005C42B0" w:rsidRPr="005C42B0" w:rsidRDefault="005C42B0" w:rsidP="005C42B0">
      <w:pPr>
        <w:tabs>
          <w:tab w:val="clear" w:pos="1191"/>
          <w:tab w:val="clear" w:pos="1588"/>
          <w:tab w:val="clear" w:pos="1985"/>
          <w:tab w:val="left" w:pos="1418"/>
          <w:tab w:val="left" w:leader="dot" w:pos="8789"/>
          <w:tab w:val="right" w:pos="9639"/>
        </w:tabs>
        <w:ind w:left="794" w:hanging="794"/>
        <w:rPr>
          <w:rFonts w:eastAsia="Malgun Gothic"/>
        </w:rPr>
      </w:pPr>
      <w:r w:rsidRPr="005C42B0">
        <w:rPr>
          <w:rFonts w:eastAsia="Malgun Gothic"/>
        </w:rPr>
        <w:tab/>
        <w:t>8.1</w:t>
      </w:r>
      <w:r w:rsidRPr="005C42B0">
        <w:rPr>
          <w:rFonts w:eastAsia="Malgun Gothic"/>
        </w:rPr>
        <w:tab/>
        <w:t xml:space="preserve">Objectives and guidelines for the meetings of working parties </w:t>
      </w:r>
    </w:p>
    <w:p w:rsidR="005C42B0" w:rsidRPr="005C42B0" w:rsidRDefault="005C42B0" w:rsidP="005C42B0">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rPr>
        <w:tab/>
        <w:t>8.2</w:t>
      </w:r>
      <w:r w:rsidRPr="005C42B0">
        <w:rPr>
          <w:rFonts w:eastAsia="Malgun Gothic"/>
        </w:rPr>
        <w:tab/>
        <w:t>Conduct and facilities available for the meeting</w:t>
      </w:r>
    </w:p>
    <w:p w:rsidR="005C42B0" w:rsidRPr="005C42B0" w:rsidRDefault="005C42B0" w:rsidP="005C42B0">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rPr>
        <w:tab/>
        <w:t>8.3</w:t>
      </w:r>
      <w:r w:rsidRPr="005C42B0">
        <w:rPr>
          <w:rFonts w:eastAsia="Malgun Gothic"/>
        </w:rPr>
        <w:tab/>
        <w:t>Approval of the work plan for the meeting</w:t>
      </w:r>
      <w:r w:rsidR="005C27AF">
        <w:rPr>
          <w:rFonts w:eastAsia="Malgun Gothic"/>
        </w:rPr>
        <w:t>:</w:t>
      </w:r>
    </w:p>
    <w:p w:rsidR="005C42B0" w:rsidRPr="005C42B0" w:rsidRDefault="00173462" w:rsidP="00173462">
      <w:pPr>
        <w:tabs>
          <w:tab w:val="clear" w:pos="1191"/>
          <w:tab w:val="clear" w:pos="1588"/>
          <w:tab w:val="clear" w:pos="1985"/>
          <w:tab w:val="left" w:pos="1418"/>
          <w:tab w:val="left" w:pos="1701"/>
          <w:tab w:val="left" w:leader="dot" w:pos="8789"/>
          <w:tab w:val="right" w:pos="9639"/>
        </w:tabs>
        <w:spacing w:before="60"/>
        <w:ind w:left="1701" w:hanging="1701"/>
        <w:rPr>
          <w:rFonts w:eastAsia="Malgun Gothic"/>
        </w:rPr>
      </w:pPr>
      <w:r>
        <w:rPr>
          <w:rFonts w:eastAsia="Malgun Gothic"/>
        </w:rPr>
        <w:tab/>
      </w:r>
      <w:r>
        <w:rPr>
          <w:rFonts w:eastAsia="Malgun Gothic"/>
        </w:rPr>
        <w:tab/>
      </w:r>
      <w:r w:rsidR="005C42B0" w:rsidRPr="005C42B0">
        <w:rPr>
          <w:rFonts w:eastAsia="Malgun Gothic"/>
        </w:rPr>
        <w:t>-</w:t>
      </w:r>
      <w:r>
        <w:rPr>
          <w:rFonts w:eastAsia="Malgun Gothic"/>
        </w:rPr>
        <w:tab/>
      </w:r>
      <w:r w:rsidR="005C42B0" w:rsidRPr="005C42B0">
        <w:rPr>
          <w:rFonts w:eastAsia="Malgun Gothic"/>
        </w:rPr>
        <w:t xml:space="preserve">evaluation of the </w:t>
      </w:r>
      <w:r w:rsidR="005C42B0" w:rsidRPr="005C42B0">
        <w:rPr>
          <w:rFonts w:eastAsia="Malgun Gothic"/>
          <w:i/>
          <w:iCs/>
        </w:rPr>
        <w:t>Tracks</w:t>
      </w:r>
      <w:r w:rsidR="005C42B0" w:rsidRPr="005C42B0">
        <w:rPr>
          <w:rFonts w:eastAsia="Malgun Gothic"/>
        </w:rPr>
        <w:t xml:space="preserve"> concept experience</w:t>
      </w:r>
    </w:p>
    <w:p w:rsidR="005C42B0" w:rsidRPr="005C42B0" w:rsidRDefault="005C42B0" w:rsidP="005C42B0">
      <w:pPr>
        <w:tabs>
          <w:tab w:val="clear" w:pos="1191"/>
          <w:tab w:val="clear" w:pos="1588"/>
          <w:tab w:val="clear" w:pos="1985"/>
          <w:tab w:val="left" w:pos="1418"/>
          <w:tab w:val="left" w:leader="dot" w:pos="8789"/>
          <w:tab w:val="right" w:pos="9639"/>
        </w:tabs>
        <w:spacing w:before="60"/>
        <w:ind w:left="794" w:hanging="794"/>
        <w:rPr>
          <w:rFonts w:eastAsia="Malgun Gothic"/>
        </w:rPr>
      </w:pPr>
      <w:r w:rsidRPr="005C42B0">
        <w:rPr>
          <w:rFonts w:eastAsia="Malgun Gothic"/>
        </w:rPr>
        <w:tab/>
        <w:t>8.4</w:t>
      </w:r>
      <w:r w:rsidRPr="005C42B0">
        <w:rPr>
          <w:rFonts w:eastAsia="Malgun Gothic"/>
        </w:rPr>
        <w:tab/>
        <w:t>Document allocation</w:t>
      </w:r>
    </w:p>
    <w:p w:rsidR="005C42B0" w:rsidRPr="005C42B0" w:rsidRDefault="005C42B0" w:rsidP="005C27AF">
      <w:pPr>
        <w:tabs>
          <w:tab w:val="clear" w:pos="1191"/>
          <w:tab w:val="clear" w:pos="1588"/>
          <w:tab w:val="clear" w:pos="1985"/>
          <w:tab w:val="left" w:pos="1418"/>
          <w:tab w:val="left" w:leader="dot" w:pos="8789"/>
          <w:tab w:val="right" w:pos="9639"/>
        </w:tabs>
        <w:rPr>
          <w:rFonts w:eastAsia="Malgun Gothic"/>
        </w:rPr>
      </w:pPr>
      <w:r w:rsidRPr="005C42B0">
        <w:rPr>
          <w:rFonts w:eastAsia="Malgun Gothic"/>
        </w:rPr>
        <w:t>9</w:t>
      </w:r>
      <w:r w:rsidRPr="005C42B0">
        <w:rPr>
          <w:rFonts w:eastAsia="Malgun Gothic"/>
        </w:rPr>
        <w:tab/>
        <w:t>Documents addressed to the Plenary</w:t>
      </w:r>
    </w:p>
    <w:p w:rsidR="005C42B0" w:rsidRPr="005C42B0" w:rsidRDefault="005C42B0" w:rsidP="00173462">
      <w:pPr>
        <w:tabs>
          <w:tab w:val="clear" w:pos="1191"/>
          <w:tab w:val="clear" w:pos="1588"/>
          <w:tab w:val="clear" w:pos="1985"/>
          <w:tab w:val="left" w:pos="1418"/>
          <w:tab w:val="left" w:leader="dot" w:pos="8789"/>
          <w:tab w:val="right" w:pos="9639"/>
        </w:tabs>
        <w:rPr>
          <w:rFonts w:eastAsia="Malgun Gothic"/>
        </w:rPr>
      </w:pPr>
      <w:r w:rsidRPr="005C42B0">
        <w:rPr>
          <w:rFonts w:eastAsia="Malgun Gothic"/>
        </w:rPr>
        <w:t>10</w:t>
      </w:r>
      <w:r w:rsidR="00173462">
        <w:rPr>
          <w:rFonts w:eastAsia="Malgun Gothic"/>
        </w:rPr>
        <w:tab/>
      </w:r>
      <w:r w:rsidRPr="005C42B0">
        <w:rPr>
          <w:rFonts w:eastAsia="Malgun Gothic"/>
        </w:rPr>
        <w:t>Rapporteur appointments</w:t>
      </w:r>
    </w:p>
    <w:p w:rsidR="00991901" w:rsidRDefault="00991901">
      <w:pPr>
        <w:tabs>
          <w:tab w:val="clear" w:pos="794"/>
          <w:tab w:val="clear" w:pos="1191"/>
          <w:tab w:val="clear" w:pos="1588"/>
          <w:tab w:val="clear" w:pos="1985"/>
        </w:tabs>
        <w:spacing w:before="0"/>
        <w:rPr>
          <w:rFonts w:eastAsia="Malgun Gothic"/>
        </w:rPr>
      </w:pPr>
      <w:r>
        <w:rPr>
          <w:rFonts w:eastAsia="Malgun Gothic"/>
        </w:rPr>
        <w:lastRenderedPageBreak/>
        <w:br w:type="page"/>
      </w:r>
    </w:p>
    <w:p w:rsidR="005C42B0" w:rsidRPr="005C42B0" w:rsidRDefault="005C42B0" w:rsidP="005C42B0">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lastRenderedPageBreak/>
        <w:t>11</w:t>
      </w:r>
      <w:r w:rsidRPr="005C42B0">
        <w:rPr>
          <w:rFonts w:eastAsia="Malgun Gothic"/>
        </w:rPr>
        <w:tab/>
        <w:t>Approval of Working Party reports</w:t>
      </w:r>
    </w:p>
    <w:p w:rsidR="005C42B0" w:rsidRDefault="005C42B0" w:rsidP="005C42B0">
      <w:pPr>
        <w:tabs>
          <w:tab w:val="clear" w:pos="1191"/>
          <w:tab w:val="clear" w:pos="1588"/>
          <w:tab w:val="clear" w:pos="1985"/>
          <w:tab w:val="left" w:leader="dot" w:pos="8789"/>
          <w:tab w:val="right" w:pos="9639"/>
        </w:tabs>
        <w:ind w:left="794" w:hanging="794"/>
        <w:rPr>
          <w:rFonts w:eastAsia="Malgun Gothic"/>
          <w:color w:val="000000"/>
        </w:rPr>
      </w:pPr>
      <w:r w:rsidRPr="005C42B0">
        <w:rPr>
          <w:rFonts w:eastAsia="Malgun Gothic"/>
        </w:rPr>
        <w:t>12</w:t>
      </w:r>
      <w:r w:rsidRPr="005C42B0">
        <w:rPr>
          <w:rFonts w:eastAsia="Malgun Gothic"/>
        </w:rPr>
        <w:tab/>
      </w:r>
      <w:r w:rsidRPr="005C42B0">
        <w:rPr>
          <w:rFonts w:eastAsia="Malgun Gothic"/>
          <w:color w:val="000000"/>
        </w:rPr>
        <w:t>Consider approval of Recommendations in accordance with Resolution 1</w:t>
      </w:r>
    </w:p>
    <w:p w:rsidR="0067230D" w:rsidRDefault="0067230D" w:rsidP="00426E54">
      <w:pPr>
        <w:tabs>
          <w:tab w:val="clear" w:pos="1191"/>
          <w:tab w:val="clear" w:pos="1588"/>
          <w:tab w:val="clear" w:pos="1985"/>
          <w:tab w:val="left" w:leader="dot" w:pos="8789"/>
          <w:tab w:val="right" w:pos="9639"/>
        </w:tabs>
        <w:ind w:left="794" w:hanging="794"/>
        <w:rPr>
          <w:rFonts w:eastAsia="Malgun Gothic"/>
          <w:color w:val="000000"/>
        </w:rPr>
      </w:pPr>
      <w:r>
        <w:rPr>
          <w:rFonts w:eastAsia="Malgun Gothic"/>
          <w:color w:val="000000"/>
        </w:rPr>
        <w:t>13</w:t>
      </w:r>
      <w:r w:rsidR="00426E54">
        <w:rPr>
          <w:rFonts w:eastAsia="Malgun Gothic"/>
          <w:color w:val="000000"/>
        </w:rPr>
        <w:tab/>
      </w:r>
      <w:r w:rsidRPr="005C42B0">
        <w:rPr>
          <w:rFonts w:eastAsia="Malgun Gothic"/>
          <w:color w:val="000000"/>
        </w:rPr>
        <w:t>Consider approval of Recommendations in accordance with Re</w:t>
      </w:r>
      <w:r>
        <w:rPr>
          <w:rFonts w:eastAsia="Malgun Gothic"/>
          <w:color w:val="000000"/>
        </w:rPr>
        <w:t>commendation ITU-T A.8, if any</w:t>
      </w:r>
    </w:p>
    <w:p w:rsidR="005C42B0" w:rsidRPr="005C42B0" w:rsidRDefault="005C42B0" w:rsidP="0067230D">
      <w:pPr>
        <w:tabs>
          <w:tab w:val="clear" w:pos="1191"/>
          <w:tab w:val="clear" w:pos="1588"/>
          <w:tab w:val="clear" w:pos="1985"/>
          <w:tab w:val="left" w:leader="dot" w:pos="8789"/>
          <w:tab w:val="right" w:pos="9639"/>
        </w:tabs>
        <w:ind w:left="794" w:hanging="794"/>
        <w:rPr>
          <w:rFonts w:eastAsia="Malgun Gothic"/>
        </w:rPr>
      </w:pPr>
      <w:r w:rsidRPr="005C42B0">
        <w:rPr>
          <w:rFonts w:eastAsia="Malgun Gothic"/>
        </w:rPr>
        <w:t>1</w:t>
      </w:r>
      <w:r w:rsidR="0067230D">
        <w:rPr>
          <w:rFonts w:eastAsia="Malgun Gothic"/>
        </w:rPr>
        <w:t>4</w:t>
      </w:r>
      <w:r w:rsidR="00173462">
        <w:rPr>
          <w:rFonts w:eastAsia="Malgun Gothic"/>
        </w:rPr>
        <w:tab/>
      </w:r>
      <w:r w:rsidRPr="00173462">
        <w:rPr>
          <w:rFonts w:eastAsia="Malgun Gothic"/>
          <w:color w:val="000000"/>
        </w:rPr>
        <w:t>Initiation</w:t>
      </w:r>
      <w:r w:rsidRPr="005C42B0">
        <w:rPr>
          <w:rFonts w:eastAsia="Malgun Gothic"/>
        </w:rPr>
        <w:t xml:space="preserve"> of approval procedures for draft Recommendations – Part II</w:t>
      </w:r>
    </w:p>
    <w:p w:rsidR="005C42B0" w:rsidRPr="005C42B0" w:rsidRDefault="0067230D" w:rsidP="005C42B0">
      <w:pPr>
        <w:tabs>
          <w:tab w:val="clear" w:pos="1191"/>
          <w:tab w:val="clear" w:pos="1588"/>
          <w:tab w:val="clear" w:pos="1985"/>
          <w:tab w:val="left" w:leader="dot" w:pos="8789"/>
          <w:tab w:val="right" w:pos="9639"/>
        </w:tabs>
        <w:ind w:left="794" w:hanging="794"/>
        <w:rPr>
          <w:rFonts w:eastAsia="Malgun Gothic"/>
        </w:rPr>
      </w:pPr>
      <w:r>
        <w:rPr>
          <w:rFonts w:eastAsia="Malgun Gothic"/>
        </w:rPr>
        <w:t>15</w:t>
      </w:r>
      <w:r w:rsidR="005C42B0" w:rsidRPr="005C42B0">
        <w:rPr>
          <w:rFonts w:eastAsia="Malgun Gothic"/>
        </w:rPr>
        <w:tab/>
        <w:t>Approval of other texts (Appendices, Supplements, Technical Papers...) if any</w:t>
      </w:r>
    </w:p>
    <w:p w:rsidR="005C42B0" w:rsidRPr="005C42B0" w:rsidRDefault="0067230D" w:rsidP="005C42B0">
      <w:pPr>
        <w:tabs>
          <w:tab w:val="clear" w:pos="1191"/>
          <w:tab w:val="clear" w:pos="1588"/>
          <w:tab w:val="clear" w:pos="1985"/>
          <w:tab w:val="left" w:leader="dot" w:pos="8789"/>
          <w:tab w:val="right" w:pos="9639"/>
        </w:tabs>
        <w:ind w:left="794" w:hanging="794"/>
        <w:rPr>
          <w:rFonts w:eastAsia="Malgun Gothic"/>
        </w:rPr>
      </w:pPr>
      <w:r>
        <w:rPr>
          <w:rFonts w:eastAsia="Malgun Gothic"/>
        </w:rPr>
        <w:t>16</w:t>
      </w:r>
      <w:r w:rsidR="005C42B0" w:rsidRPr="005C42B0">
        <w:rPr>
          <w:rFonts w:eastAsia="Malgun Gothic"/>
        </w:rPr>
        <w:tab/>
        <w:t>Liaison and interaction with other groups</w:t>
      </w:r>
    </w:p>
    <w:p w:rsidR="005C42B0" w:rsidRPr="005C42B0" w:rsidRDefault="0067230D" w:rsidP="005C42B0">
      <w:pPr>
        <w:tabs>
          <w:tab w:val="clear" w:pos="1191"/>
          <w:tab w:val="clear" w:pos="1588"/>
          <w:tab w:val="clear" w:pos="1985"/>
          <w:tab w:val="left" w:leader="dot" w:pos="8789"/>
          <w:tab w:val="right" w:pos="9639"/>
        </w:tabs>
        <w:ind w:left="794" w:hanging="794"/>
        <w:rPr>
          <w:rFonts w:eastAsia="Malgun Gothic"/>
        </w:rPr>
      </w:pPr>
      <w:r>
        <w:rPr>
          <w:rFonts w:eastAsia="Malgun Gothic"/>
        </w:rPr>
        <w:t>17</w:t>
      </w:r>
      <w:r w:rsidR="005C42B0" w:rsidRPr="005C42B0">
        <w:rPr>
          <w:rFonts w:eastAsia="Malgun Gothic"/>
        </w:rPr>
        <w:tab/>
        <w:t>Updating of the Study Group 13 work programme</w:t>
      </w:r>
    </w:p>
    <w:p w:rsidR="005C42B0" w:rsidRPr="005C42B0" w:rsidRDefault="005C42B0" w:rsidP="0067230D">
      <w:pPr>
        <w:tabs>
          <w:tab w:val="clear" w:pos="1191"/>
          <w:tab w:val="clear" w:pos="1588"/>
          <w:tab w:val="clear" w:pos="1985"/>
          <w:tab w:val="left" w:leader="dot" w:pos="8789"/>
          <w:tab w:val="right" w:pos="9639"/>
        </w:tabs>
        <w:ind w:left="794" w:hanging="794"/>
        <w:rPr>
          <w:rFonts w:eastAsia="Malgun Gothic" w:cs="Arial"/>
        </w:rPr>
      </w:pPr>
      <w:r w:rsidRPr="005C42B0">
        <w:rPr>
          <w:rFonts w:eastAsia="Malgun Gothic"/>
        </w:rPr>
        <w:t>1</w:t>
      </w:r>
      <w:r w:rsidR="0067230D">
        <w:rPr>
          <w:rFonts w:eastAsia="Malgun Gothic"/>
        </w:rPr>
        <w:t>8</w:t>
      </w:r>
      <w:r w:rsidRPr="005C42B0">
        <w:rPr>
          <w:rFonts w:eastAsia="Malgun Gothic"/>
        </w:rPr>
        <w:tab/>
        <w:t xml:space="preserve">Planning for the </w:t>
      </w:r>
      <w:r w:rsidRPr="005C42B0">
        <w:rPr>
          <w:rFonts w:eastAsia="Malgun Gothic" w:cs="Arial"/>
        </w:rPr>
        <w:t>participation of Study Group 13 in workshops and seminars</w:t>
      </w:r>
    </w:p>
    <w:p w:rsidR="005C42B0" w:rsidRPr="005C42B0" w:rsidRDefault="0067230D" w:rsidP="005C42B0">
      <w:pPr>
        <w:tabs>
          <w:tab w:val="clear" w:pos="1191"/>
          <w:tab w:val="clear" w:pos="1588"/>
          <w:tab w:val="clear" w:pos="1985"/>
          <w:tab w:val="left" w:leader="dot" w:pos="8789"/>
          <w:tab w:val="right" w:pos="9639"/>
        </w:tabs>
        <w:ind w:left="794" w:hanging="794"/>
        <w:rPr>
          <w:rFonts w:eastAsia="Malgun Gothic"/>
        </w:rPr>
      </w:pPr>
      <w:r>
        <w:rPr>
          <w:rFonts w:eastAsia="Malgun Gothic"/>
        </w:rPr>
        <w:t>19</w:t>
      </w:r>
      <w:r w:rsidR="005C42B0" w:rsidRPr="005C42B0">
        <w:rPr>
          <w:rFonts w:eastAsia="Malgun Gothic"/>
        </w:rPr>
        <w:tab/>
        <w:t>Future activities</w:t>
      </w:r>
    </w:p>
    <w:p w:rsidR="005C42B0" w:rsidRPr="005C42B0" w:rsidRDefault="0067230D" w:rsidP="00173462">
      <w:pPr>
        <w:tabs>
          <w:tab w:val="clear" w:pos="1191"/>
          <w:tab w:val="clear" w:pos="1588"/>
          <w:tab w:val="clear" w:pos="1985"/>
          <w:tab w:val="left" w:leader="dot" w:pos="8789"/>
          <w:tab w:val="right" w:pos="9639"/>
        </w:tabs>
        <w:ind w:left="794" w:hanging="794"/>
        <w:rPr>
          <w:rFonts w:eastAsia="Malgun Gothic"/>
          <w:lang w:eastAsia="ko-KR"/>
        </w:rPr>
      </w:pPr>
      <w:r>
        <w:rPr>
          <w:rFonts w:eastAsia="Malgun Gothic"/>
          <w:lang w:eastAsia="ko-KR"/>
        </w:rPr>
        <w:t>20</w:t>
      </w:r>
      <w:r w:rsidR="005C42B0" w:rsidRPr="005C42B0">
        <w:rPr>
          <w:rFonts w:eastAsia="Malgun Gothic" w:hint="eastAsia"/>
          <w:lang w:eastAsia="ko-KR"/>
        </w:rPr>
        <w:tab/>
        <w:t>Review of SG13 meeting report</w:t>
      </w:r>
    </w:p>
    <w:p w:rsidR="005C42B0" w:rsidRPr="005C42B0" w:rsidRDefault="0067230D" w:rsidP="005C42B0">
      <w:pPr>
        <w:tabs>
          <w:tab w:val="clear" w:pos="1191"/>
          <w:tab w:val="clear" w:pos="1588"/>
          <w:tab w:val="clear" w:pos="1985"/>
          <w:tab w:val="left" w:leader="dot" w:pos="8789"/>
          <w:tab w:val="right" w:pos="9639"/>
        </w:tabs>
        <w:ind w:left="794" w:hanging="794"/>
        <w:rPr>
          <w:rFonts w:eastAsia="Malgun Gothic"/>
        </w:rPr>
      </w:pPr>
      <w:r>
        <w:rPr>
          <w:rFonts w:eastAsia="Malgun Gothic"/>
        </w:rPr>
        <w:t>21</w:t>
      </w:r>
      <w:r w:rsidR="005C42B0" w:rsidRPr="005C42B0">
        <w:rPr>
          <w:rFonts w:eastAsia="Malgun Gothic"/>
        </w:rPr>
        <w:tab/>
        <w:t>Miscellaneous</w:t>
      </w:r>
    </w:p>
    <w:p w:rsidR="005C42B0" w:rsidRPr="005C42B0" w:rsidRDefault="005C42B0" w:rsidP="0067230D">
      <w:pPr>
        <w:ind w:right="91"/>
        <w:rPr>
          <w:rFonts w:eastAsia="Malgun Gothic"/>
        </w:rPr>
      </w:pPr>
      <w:r w:rsidRPr="005C42B0">
        <w:rPr>
          <w:rFonts w:eastAsia="Malgun Gothic"/>
        </w:rPr>
        <w:t>2</w:t>
      </w:r>
      <w:r w:rsidR="0067230D">
        <w:rPr>
          <w:rFonts w:eastAsia="Malgun Gothic"/>
        </w:rPr>
        <w:t>2</w:t>
      </w:r>
      <w:r w:rsidRPr="005C42B0">
        <w:rPr>
          <w:rFonts w:eastAsia="Malgun Gothic"/>
        </w:rPr>
        <w:tab/>
        <w:t>Closing of the meeting</w:t>
      </w:r>
    </w:p>
    <w:p w:rsidR="005C42B0" w:rsidRDefault="005C42B0" w:rsidP="00A51E89">
      <w:pPr>
        <w:ind w:right="-194"/>
        <w:jc w:val="center"/>
        <w:rPr>
          <w:rFonts w:asciiTheme="majorBidi" w:hAnsiTheme="majorBidi" w:cstheme="majorBidi"/>
          <w:szCs w:val="24"/>
        </w:rPr>
      </w:pPr>
    </w:p>
    <w:p w:rsidR="00991901" w:rsidRDefault="00991901">
      <w:pPr>
        <w:tabs>
          <w:tab w:val="clear" w:pos="794"/>
          <w:tab w:val="clear" w:pos="1191"/>
          <w:tab w:val="clear" w:pos="1588"/>
          <w:tab w:val="clear" w:pos="1985"/>
        </w:tabs>
        <w:spacing w:before="0"/>
        <w:rPr>
          <w:rFonts w:asciiTheme="majorBidi" w:hAnsiTheme="majorBidi" w:cstheme="majorBidi"/>
          <w:b/>
          <w:bCs/>
          <w:sz w:val="28"/>
          <w:szCs w:val="28"/>
        </w:rPr>
        <w:sectPr w:rsidR="00991901" w:rsidSect="007C47C1">
          <w:headerReference w:type="first" r:id="rId30"/>
          <w:type w:val="oddPage"/>
          <w:pgSz w:w="11907" w:h="16840" w:code="9"/>
          <w:pgMar w:top="567" w:right="1089" w:bottom="238" w:left="1089" w:header="567" w:footer="567" w:gutter="0"/>
          <w:paperSrc w:first="7" w:other="7"/>
          <w:cols w:space="720"/>
          <w:docGrid w:linePitch="326"/>
        </w:sectPr>
      </w:pPr>
    </w:p>
    <w:p w:rsidR="00A51E89" w:rsidRPr="00991C59" w:rsidRDefault="00A51E89" w:rsidP="003256E3">
      <w:pPr>
        <w:spacing w:before="0"/>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C</w:t>
      </w:r>
    </w:p>
    <w:p w:rsidR="00CD63FF" w:rsidRDefault="00CD63FF" w:rsidP="00201C3C">
      <w:pPr>
        <w:pStyle w:val="LetterStart"/>
        <w:tabs>
          <w:tab w:val="clear" w:pos="1361"/>
          <w:tab w:val="clear" w:pos="1758"/>
          <w:tab w:val="clear" w:pos="2155"/>
          <w:tab w:val="clear" w:pos="2552"/>
          <w:tab w:val="center" w:pos="4962"/>
        </w:tabs>
        <w:spacing w:before="0" w:line="240" w:lineRule="atLeast"/>
        <w:ind w:left="0"/>
        <w:jc w:val="center"/>
        <w:rPr>
          <w:b/>
          <w:bCs/>
          <w:i/>
          <w:iCs/>
          <w:szCs w:val="24"/>
        </w:rPr>
      </w:pPr>
      <w:r w:rsidRPr="00897700">
        <w:rPr>
          <w:b/>
          <w:bCs/>
          <w:sz w:val="28"/>
          <w:szCs w:val="28"/>
        </w:rPr>
        <w:t xml:space="preserve">Study </w:t>
      </w:r>
      <w:r>
        <w:rPr>
          <w:b/>
          <w:bCs/>
          <w:sz w:val="28"/>
          <w:szCs w:val="28"/>
        </w:rPr>
        <w:t>G</w:t>
      </w:r>
      <w:r w:rsidRPr="00897700">
        <w:rPr>
          <w:b/>
          <w:bCs/>
          <w:sz w:val="28"/>
          <w:szCs w:val="28"/>
        </w:rPr>
        <w:t xml:space="preserve">roup 13 draft </w:t>
      </w:r>
      <w:r w:rsidR="00201C3C">
        <w:rPr>
          <w:b/>
          <w:bCs/>
          <w:sz w:val="28"/>
          <w:szCs w:val="28"/>
        </w:rPr>
        <w:t>timetable</w:t>
      </w:r>
      <w:r w:rsidRPr="00D12F57">
        <w:rPr>
          <w:b/>
          <w:bCs/>
          <w:i/>
          <w:iCs/>
          <w:szCs w:val="24"/>
        </w:rPr>
        <w:br/>
        <w:t>Geneva</w:t>
      </w:r>
      <w:r>
        <w:rPr>
          <w:b/>
          <w:bCs/>
          <w:i/>
          <w:iCs/>
          <w:szCs w:val="24"/>
        </w:rPr>
        <w:t>, Switzerland</w:t>
      </w:r>
      <w:r w:rsidRPr="00D12F57">
        <w:rPr>
          <w:b/>
          <w:bCs/>
          <w:i/>
          <w:iCs/>
          <w:szCs w:val="24"/>
        </w:rPr>
        <w:t xml:space="preserve">, </w:t>
      </w:r>
      <w:r>
        <w:rPr>
          <w:b/>
          <w:bCs/>
          <w:i/>
          <w:iCs/>
          <w:szCs w:val="24"/>
        </w:rPr>
        <w:t>7-18 July 2014</w:t>
      </w:r>
    </w:p>
    <w:p w:rsidR="00CD63FF" w:rsidRPr="008B3EB0" w:rsidRDefault="00CD63FF" w:rsidP="00CD63FF">
      <w:pPr>
        <w:pStyle w:val="LetterStart"/>
        <w:tabs>
          <w:tab w:val="clear" w:pos="1361"/>
          <w:tab w:val="clear" w:pos="1758"/>
          <w:tab w:val="clear" w:pos="2155"/>
          <w:tab w:val="clear" w:pos="2552"/>
          <w:tab w:val="center" w:pos="4962"/>
        </w:tabs>
        <w:spacing w:before="0" w:line="240" w:lineRule="atLeast"/>
        <w:ind w:left="0"/>
        <w:jc w:val="center"/>
        <w:rPr>
          <w:b/>
          <w:bCs/>
          <w:sz w:val="22"/>
          <w:szCs w:val="22"/>
        </w:rPr>
      </w:pPr>
    </w:p>
    <w:tbl>
      <w:tblPr>
        <w:tblW w:w="16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624"/>
        <w:gridCol w:w="624"/>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61"/>
        <w:gridCol w:w="344"/>
        <w:gridCol w:w="316"/>
        <w:gridCol w:w="316"/>
        <w:gridCol w:w="316"/>
        <w:gridCol w:w="316"/>
        <w:gridCol w:w="316"/>
        <w:gridCol w:w="316"/>
        <w:gridCol w:w="316"/>
      </w:tblGrid>
      <w:tr w:rsidR="00CD63FF" w:rsidTr="008E4290">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CD63FF" w:rsidRPr="00927E6C" w:rsidRDefault="00CD63FF" w:rsidP="00426E54">
            <w:pPr>
              <w:pStyle w:val="Heading3"/>
              <w:spacing w:before="0"/>
              <w:jc w:val="right"/>
              <w:rPr>
                <w:color w:val="FF0000"/>
                <w:sz w:val="20"/>
              </w:rPr>
            </w:pPr>
          </w:p>
        </w:tc>
        <w:tc>
          <w:tcPr>
            <w:tcW w:w="624" w:type="dxa"/>
            <w:tcBorders>
              <w:top w:val="single" w:sz="12" w:space="0" w:color="auto"/>
              <w:left w:val="single" w:sz="2" w:space="0" w:color="auto"/>
              <w:bottom w:val="single" w:sz="2" w:space="0" w:color="auto"/>
              <w:right w:val="single" w:sz="2" w:space="0" w:color="auto"/>
            </w:tcBorders>
          </w:tcPr>
          <w:p w:rsidR="00CD63FF" w:rsidRPr="00AC5D4A" w:rsidRDefault="00CD63FF" w:rsidP="00426E54">
            <w:pPr>
              <w:spacing w:before="0"/>
              <w:jc w:val="center"/>
              <w:rPr>
                <w:sz w:val="18"/>
                <w:lang w:val="en-US"/>
              </w:rPr>
            </w:pPr>
          </w:p>
        </w:tc>
        <w:tc>
          <w:tcPr>
            <w:tcW w:w="624" w:type="dxa"/>
            <w:tcBorders>
              <w:top w:val="single" w:sz="12" w:space="0" w:color="auto"/>
              <w:left w:val="single" w:sz="2" w:space="0" w:color="auto"/>
              <w:bottom w:val="single" w:sz="2" w:space="0" w:color="auto"/>
              <w:right w:val="dotted" w:sz="4" w:space="0" w:color="auto"/>
            </w:tcBorders>
          </w:tcPr>
          <w:p w:rsidR="00CD63FF" w:rsidRPr="00AC5D4A" w:rsidRDefault="00CD63FF" w:rsidP="00426E54">
            <w:pPr>
              <w:spacing w:before="0"/>
              <w:jc w:val="center"/>
              <w:rPr>
                <w:sz w:val="18"/>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D63FF" w:rsidRDefault="00CD63FF" w:rsidP="00426E54">
            <w:pPr>
              <w:spacing w:before="0"/>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line="0" w:lineRule="atLeast"/>
              <w:jc w:val="center"/>
              <w:rPr>
                <w:sz w:val="18"/>
                <w:lang w:val="fr-CH"/>
              </w:rPr>
            </w:pPr>
            <w:r>
              <w:rPr>
                <w:sz w:val="18"/>
                <w:lang w:val="fr-CH"/>
              </w:rPr>
              <w:t>7 July</w:t>
            </w:r>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D63FF" w:rsidRDefault="00CD63FF" w:rsidP="00426E54">
            <w:pPr>
              <w:spacing w:before="0"/>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0715C4" w:rsidRDefault="00CD63FF" w:rsidP="00426E54">
            <w:pPr>
              <w:spacing w:before="0"/>
              <w:jc w:val="center"/>
              <w:rPr>
                <w:sz w:val="17"/>
                <w:lang w:eastAsia="ja-JP"/>
              </w:rPr>
            </w:pPr>
            <w:r>
              <w:rPr>
                <w:sz w:val="17"/>
                <w:lang w:eastAsia="ja-JP"/>
              </w:rPr>
              <w:t>8 July</w:t>
            </w:r>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1C5082" w:rsidRDefault="00CD63FF" w:rsidP="00426E54">
            <w:pPr>
              <w:spacing w:before="0"/>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1C5082" w:rsidRDefault="00CD63FF" w:rsidP="00426E54">
            <w:pPr>
              <w:spacing w:before="0"/>
              <w:jc w:val="center"/>
              <w:rPr>
                <w:sz w:val="18"/>
              </w:rPr>
            </w:pPr>
            <w:r>
              <w:rPr>
                <w:sz w:val="18"/>
                <w:lang w:val="fr-CH"/>
              </w:rPr>
              <w:t>9 July</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23247F" w:rsidRDefault="00CD63FF" w:rsidP="00426E54">
            <w:pPr>
              <w:spacing w:before="0"/>
              <w:jc w:val="center"/>
              <w:rPr>
                <w:sz w:val="18"/>
                <w:szCs w:val="18"/>
              </w:rPr>
            </w:pPr>
            <w:r>
              <w:rPr>
                <w:sz w:val="18"/>
                <w:szCs w:val="18"/>
              </w:rPr>
              <w:t>Thu</w:t>
            </w:r>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23247F" w:rsidRDefault="00CD63FF" w:rsidP="00426E54">
            <w:pPr>
              <w:spacing w:before="0"/>
              <w:jc w:val="center"/>
              <w:rPr>
                <w:sz w:val="18"/>
                <w:szCs w:val="18"/>
              </w:rPr>
            </w:pPr>
            <w:r>
              <w:rPr>
                <w:sz w:val="18"/>
                <w:lang w:val="fr-CH"/>
              </w:rPr>
              <w:t>10 July</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D63FF" w:rsidRDefault="00CD63FF" w:rsidP="00426E54">
            <w:pPr>
              <w:spacing w:before="0"/>
              <w:jc w:val="center"/>
              <w:rPr>
                <w:sz w:val="18"/>
              </w:rPr>
            </w:pPr>
            <w:r>
              <w:rPr>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E0457" w:rsidRDefault="00CD63FF" w:rsidP="00426E54">
            <w:pPr>
              <w:spacing w:before="0"/>
              <w:jc w:val="center"/>
              <w:rPr>
                <w:sz w:val="18"/>
              </w:rPr>
            </w:pPr>
            <w:r>
              <w:rPr>
                <w:sz w:val="18"/>
              </w:rPr>
              <w:t>11 July</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CD63FF" w:rsidRPr="00CE0457" w:rsidRDefault="00CD63FF" w:rsidP="00426E54">
            <w:pPr>
              <w:spacing w:before="0"/>
              <w:jc w:val="center"/>
              <w:rPr>
                <w:sz w:val="18"/>
              </w:rPr>
            </w:pPr>
            <w:r>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rsidR="00CD63FF" w:rsidRPr="00CE0457" w:rsidRDefault="00CD63FF" w:rsidP="00426E54">
            <w:pPr>
              <w:spacing w:before="0"/>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CE0457" w:rsidRDefault="00CD63FF" w:rsidP="00426E54">
            <w:pPr>
              <w:spacing w:before="0"/>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CE0457" w:rsidRDefault="00CD63FF" w:rsidP="00426E54">
            <w:pPr>
              <w:spacing w:before="0"/>
              <w:rPr>
                <w:sz w:val="18"/>
              </w:rPr>
            </w:pPr>
            <w:r>
              <w:rPr>
                <w:sz w:val="18"/>
              </w:rPr>
              <w:t>14 July</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D63FF" w:rsidRDefault="00CD63FF" w:rsidP="00426E54">
            <w:pPr>
              <w:spacing w:before="0"/>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4F67D5" w:rsidRDefault="00CD63FF" w:rsidP="00426E54">
            <w:pPr>
              <w:spacing w:before="0"/>
              <w:rPr>
                <w:sz w:val="18"/>
                <w:lang w:val="fr-CH"/>
              </w:rPr>
            </w:pPr>
            <w:r>
              <w:rPr>
                <w:sz w:val="18"/>
                <w:lang w:val="fr-CH"/>
              </w:rPr>
              <w:t>15 July</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D63FF" w:rsidRPr="004F67D5" w:rsidRDefault="00CD63FF" w:rsidP="00426E54">
            <w:pPr>
              <w:spacing w:before="0"/>
              <w:jc w:val="center"/>
              <w:rPr>
                <w:sz w:val="18"/>
                <w:lang w:val="fr-CH"/>
              </w:rPr>
            </w:pPr>
            <w:r w:rsidRPr="004F67D5">
              <w:rPr>
                <w:sz w:val="18"/>
                <w:lang w:val="fr-CH"/>
              </w:rPr>
              <w:t>Wed</w:t>
            </w:r>
          </w:p>
        </w:tc>
        <w:tc>
          <w:tcPr>
            <w:tcW w:w="67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4F67D5" w:rsidRDefault="00CD63FF" w:rsidP="00426E54">
            <w:pPr>
              <w:spacing w:before="0"/>
              <w:rPr>
                <w:sz w:val="18"/>
                <w:lang w:val="fr-CH"/>
              </w:rPr>
            </w:pPr>
            <w:r>
              <w:rPr>
                <w:sz w:val="18"/>
                <w:lang w:val="fr-CH"/>
              </w:rPr>
              <w:t>16 July</w:t>
            </w:r>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4F67D5" w:rsidRDefault="00CD63FF" w:rsidP="00426E54">
            <w:pPr>
              <w:spacing w:before="0"/>
              <w:jc w:val="center"/>
              <w:rPr>
                <w:sz w:val="18"/>
                <w:lang w:val="fr-CH"/>
              </w:rPr>
            </w:pPr>
            <w:r w:rsidRPr="004F67D5">
              <w:rPr>
                <w:sz w:val="18"/>
                <w:lang w:val="fr-CH"/>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4F67D5" w:rsidRDefault="00CD63FF" w:rsidP="00426E54">
            <w:pPr>
              <w:spacing w:before="0"/>
              <w:jc w:val="center"/>
              <w:rPr>
                <w:sz w:val="18"/>
                <w:lang w:val="fr-CH"/>
              </w:rPr>
            </w:pPr>
            <w:r>
              <w:rPr>
                <w:sz w:val="18"/>
                <w:lang w:val="fr-CH"/>
              </w:rPr>
              <w:t>17 July</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D63FF" w:rsidRPr="004F67D5" w:rsidRDefault="00CD63FF" w:rsidP="00426E54">
            <w:pPr>
              <w:spacing w:before="0"/>
              <w:jc w:val="center"/>
              <w:rPr>
                <w:sz w:val="18"/>
                <w:lang w:val="fr-CH"/>
              </w:rPr>
            </w:pPr>
            <w:r w:rsidRPr="004F67D5">
              <w:rPr>
                <w:sz w:val="18"/>
                <w:lang w:val="fr-CH"/>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CD63FF" w:rsidRPr="004F67D5" w:rsidRDefault="00CD63FF" w:rsidP="00426E54">
            <w:pPr>
              <w:spacing w:before="0"/>
              <w:jc w:val="center"/>
              <w:rPr>
                <w:sz w:val="18"/>
                <w:lang w:val="fr-CH"/>
              </w:rPr>
            </w:pPr>
            <w:r>
              <w:rPr>
                <w:sz w:val="18"/>
                <w:lang w:val="fr-CH"/>
              </w:rPr>
              <w:t>18 July</w:t>
            </w:r>
          </w:p>
        </w:tc>
      </w:tr>
      <w:tr w:rsidR="00CD63FF" w:rsidTr="008E4290">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right"/>
              <w:rPr>
                <w:sz w:val="18"/>
              </w:rPr>
            </w:pPr>
          </w:p>
        </w:tc>
        <w:tc>
          <w:tcPr>
            <w:tcW w:w="624" w:type="dxa"/>
            <w:tcBorders>
              <w:top w:val="single" w:sz="2" w:space="0" w:color="auto"/>
              <w:left w:val="single" w:sz="2" w:space="0" w:color="auto"/>
              <w:bottom w:val="single" w:sz="2" w:space="0" w:color="auto"/>
              <w:right w:val="single" w:sz="2" w:space="0" w:color="auto"/>
            </w:tcBorders>
          </w:tcPr>
          <w:p w:rsidR="00CD63FF" w:rsidRDefault="00CD63FF" w:rsidP="00426E54">
            <w:pPr>
              <w:spacing w:before="0"/>
              <w:jc w:val="center"/>
              <w:rPr>
                <w:sz w:val="18"/>
              </w:rPr>
            </w:pPr>
            <w:r w:rsidRPr="001E0F1C">
              <w:rPr>
                <w:sz w:val="18"/>
                <w:lang w:val="fr-CH"/>
              </w:rPr>
              <w:t>Tracks</w:t>
            </w:r>
          </w:p>
        </w:tc>
        <w:tc>
          <w:tcPr>
            <w:tcW w:w="624" w:type="dxa"/>
            <w:tcBorders>
              <w:top w:val="single" w:sz="2" w:space="0" w:color="auto"/>
              <w:left w:val="single" w:sz="2" w:space="0" w:color="auto"/>
              <w:bottom w:val="single" w:sz="2" w:space="0" w:color="auto"/>
              <w:right w:val="dotted" w:sz="4" w:space="0" w:color="auto"/>
            </w:tcBorders>
          </w:tcPr>
          <w:p w:rsidR="00CD63FF" w:rsidRDefault="00CD63FF" w:rsidP="00426E54">
            <w:pPr>
              <w:spacing w:before="0"/>
              <w:jc w:val="center"/>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D63FF" w:rsidRDefault="00CD63FF" w:rsidP="00426E54">
            <w:pPr>
              <w:spacing w:before="0"/>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Default="00CD63FF" w:rsidP="00426E54">
            <w:pPr>
              <w:spacing w:before="0"/>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Default="00CD63FF" w:rsidP="00426E54">
            <w:pPr>
              <w:spacing w:before="0"/>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23247F" w:rsidRDefault="00CD63FF" w:rsidP="00426E54">
            <w:pPr>
              <w:spacing w:before="0"/>
              <w:jc w:val="center"/>
              <w:rPr>
                <w:sz w:val="18"/>
                <w:szCs w:val="18"/>
              </w:rPr>
            </w:pPr>
            <w:r w:rsidRPr="0023247F">
              <w:rPr>
                <w:sz w:val="18"/>
                <w:szCs w:val="18"/>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Pr="0023247F" w:rsidRDefault="00CD63FF" w:rsidP="00426E54">
            <w:pPr>
              <w:spacing w:before="0"/>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Default="00CD63FF" w:rsidP="00426E54">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CD63FF" w:rsidRDefault="00CD63FF" w:rsidP="00426E54">
            <w:pPr>
              <w:spacing w:before="0"/>
              <w:jc w:val="center"/>
              <w:rPr>
                <w:sz w:val="18"/>
              </w:rPr>
            </w:pPr>
            <w:r>
              <w:rPr>
                <w:sz w:val="16"/>
                <w:szCs w:val="18"/>
              </w:rPr>
              <w:t>12 July</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CD63FF" w:rsidRPr="007A2C76" w:rsidRDefault="00CD63FF" w:rsidP="00426E54">
            <w:pPr>
              <w:spacing w:before="0"/>
              <w:jc w:val="center"/>
              <w:rPr>
                <w:sz w:val="16"/>
                <w:szCs w:val="16"/>
              </w:rPr>
            </w:pPr>
            <w:r>
              <w:rPr>
                <w:sz w:val="16"/>
                <w:szCs w:val="16"/>
              </w:rPr>
              <w:t>13 July</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Default="00CD63FF" w:rsidP="00426E54">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Default="00CD63FF" w:rsidP="00426E54">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Default="00CD63FF" w:rsidP="00426E54">
            <w:pPr>
              <w:spacing w:before="0"/>
              <w:jc w:val="center"/>
              <w:rPr>
                <w:sz w:val="18"/>
              </w:rPr>
            </w:pPr>
            <w:r>
              <w:rPr>
                <w:sz w:val="18"/>
              </w:rPr>
              <w:t>AM</w:t>
            </w:r>
          </w:p>
        </w:tc>
        <w:tc>
          <w:tcPr>
            <w:tcW w:w="67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Default="00CD63FF" w:rsidP="00426E54">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Default="00CD63FF" w:rsidP="00426E54">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rsidR="00CD63FF" w:rsidRDefault="00CD63FF" w:rsidP="00426E54">
            <w:pPr>
              <w:spacing w:before="0"/>
              <w:jc w:val="center"/>
              <w:rPr>
                <w:sz w:val="18"/>
              </w:rPr>
            </w:pPr>
            <w:r>
              <w:rPr>
                <w:sz w:val="18"/>
              </w:rPr>
              <w:t>PM</w:t>
            </w:r>
          </w:p>
        </w:tc>
      </w:tr>
      <w:tr w:rsidR="00CD63FF" w:rsidTr="008E4290">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CD63FF" w:rsidRPr="00897700" w:rsidRDefault="00CD63FF" w:rsidP="00426E54">
            <w:pPr>
              <w:spacing w:before="0" w:line="0" w:lineRule="atLeast"/>
              <w:jc w:val="right"/>
              <w:rPr>
                <w:b/>
                <w:bCs/>
                <w:sz w:val="14"/>
                <w:lang w:val="fr-CH"/>
              </w:rPr>
            </w:pPr>
            <w:r w:rsidRPr="00897700">
              <w:rPr>
                <w:b/>
                <w:bCs/>
                <w:sz w:val="14"/>
                <w:lang w:val="fr-CH"/>
              </w:rPr>
              <w:t xml:space="preserve">SG 13 </w:t>
            </w:r>
            <w:r>
              <w:rPr>
                <w:b/>
                <w:bCs/>
                <w:sz w:val="14"/>
                <w:lang w:val="fr-CH"/>
              </w:rPr>
              <w:t>PLEN</w:t>
            </w:r>
          </w:p>
        </w:tc>
        <w:tc>
          <w:tcPr>
            <w:tcW w:w="624" w:type="dxa"/>
            <w:tcBorders>
              <w:top w:val="single" w:sz="2" w:space="0" w:color="auto"/>
              <w:left w:val="single" w:sz="2" w:space="0" w:color="auto"/>
              <w:bottom w:val="single" w:sz="2" w:space="0" w:color="auto"/>
              <w:right w:val="single" w:sz="2" w:space="0" w:color="auto"/>
            </w:tcBorders>
          </w:tcPr>
          <w:p w:rsidR="00CD63FF" w:rsidRPr="0095120B" w:rsidRDefault="00CD63FF" w:rsidP="00426E5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center"/>
              <w:rPr>
                <w:rFonts w:ascii="Courier New" w:hAnsi="Courier New" w:cs="Courier New"/>
                <w:sz w:val="20"/>
                <w:lang w:val="fr-CH"/>
              </w:rPr>
            </w:pPr>
            <w:r w:rsidRPr="006A10B3">
              <w:rPr>
                <w:rFonts w:ascii="Courier New" w:hAnsi="Courier New" w:cs="Courier New"/>
                <w:b/>
                <w:bCs/>
                <w:sz w:val="16"/>
                <w:szCs w:val="16"/>
                <w:lang w:val="fr-CH"/>
              </w:rPr>
              <w:t>3)</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line="0" w:lineRule="atLeast"/>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D63FF" w:rsidRPr="0095120B" w:rsidRDefault="00CD63FF" w:rsidP="00426E54">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r>
      <w:tr w:rsidR="00CD63FF"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D63FF" w:rsidRPr="00247724" w:rsidRDefault="00CD63FF" w:rsidP="00426E54">
            <w:pPr>
              <w:spacing w:before="0"/>
              <w:jc w:val="right"/>
              <w:rPr>
                <w:sz w:val="14"/>
                <w:lang w:val="fr-CH"/>
              </w:rPr>
            </w:pPr>
            <w:r>
              <w:rPr>
                <w:sz w:val="14"/>
                <w:lang w:val="fr-CH"/>
              </w:rPr>
              <w:t>WP1/13</w:t>
            </w:r>
          </w:p>
        </w:tc>
        <w:tc>
          <w:tcPr>
            <w:tcW w:w="624" w:type="dxa"/>
            <w:tcBorders>
              <w:top w:val="single" w:sz="2" w:space="0" w:color="auto"/>
              <w:left w:val="single" w:sz="2" w:space="0" w:color="auto"/>
              <w:bottom w:val="single" w:sz="2" w:space="0" w:color="auto"/>
              <w:right w:val="single" w:sz="2" w:space="0" w:color="auto"/>
            </w:tcBorders>
          </w:tcPr>
          <w:p w:rsidR="00CD63FF" w:rsidRPr="0095120B" w:rsidRDefault="00CD63FF" w:rsidP="00426E5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r>
      <w:tr w:rsidR="00CD63FF"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right"/>
              <w:rPr>
                <w:sz w:val="14"/>
                <w:lang w:val="fr-CH"/>
              </w:rPr>
            </w:pPr>
            <w:r>
              <w:rPr>
                <w:sz w:val="14"/>
                <w:lang w:val="fr-CH"/>
              </w:rPr>
              <w:t>WP2/13</w:t>
            </w:r>
          </w:p>
        </w:tc>
        <w:tc>
          <w:tcPr>
            <w:tcW w:w="624" w:type="dxa"/>
            <w:tcBorders>
              <w:top w:val="single" w:sz="2" w:space="0" w:color="auto"/>
              <w:left w:val="single" w:sz="2" w:space="0" w:color="auto"/>
              <w:bottom w:val="single" w:sz="2" w:space="0" w:color="auto"/>
              <w:right w:val="single" w:sz="2" w:space="0" w:color="auto"/>
            </w:tcBorders>
          </w:tcPr>
          <w:p w:rsidR="00CD63FF" w:rsidRPr="0095120B" w:rsidRDefault="00CD63FF" w:rsidP="00426E5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r>
      <w:tr w:rsidR="00CD63FF"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right"/>
              <w:rPr>
                <w:sz w:val="14"/>
                <w:lang w:val="fr-CH"/>
              </w:rPr>
            </w:pPr>
            <w:r>
              <w:rPr>
                <w:sz w:val="14"/>
                <w:lang w:val="fr-CH"/>
              </w:rPr>
              <w:t>WP3/13</w:t>
            </w:r>
          </w:p>
        </w:tc>
        <w:tc>
          <w:tcPr>
            <w:tcW w:w="624" w:type="dxa"/>
            <w:tcBorders>
              <w:top w:val="single" w:sz="2" w:space="0" w:color="auto"/>
              <w:left w:val="single" w:sz="2" w:space="0" w:color="auto"/>
              <w:bottom w:val="single" w:sz="2" w:space="0" w:color="auto"/>
              <w:right w:val="single" w:sz="2" w:space="0" w:color="auto"/>
            </w:tcBorders>
          </w:tcPr>
          <w:p w:rsidR="00CD63FF" w:rsidRPr="0095120B" w:rsidRDefault="00CD63FF" w:rsidP="00426E5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5C4C8B" w:rsidRDefault="00CD63FF" w:rsidP="00426E54">
            <w:pPr>
              <w:spacing w:before="0"/>
              <w:jc w:val="center"/>
              <w:rPr>
                <w:rFonts w:ascii="Courier New" w:hAnsi="Courier New" w:cs="Courier New"/>
                <w:sz w:val="20"/>
                <w:lang w:val="fr-CH" w:eastAsia="ja-JP"/>
              </w:rPr>
            </w:pPr>
            <w:r w:rsidRPr="005C4C8B">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D63FF" w:rsidRDefault="00CD63FF"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Default="00CD63FF"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D63FF" w:rsidRDefault="00CD63FF" w:rsidP="00426E54">
            <w:pPr>
              <w:spacing w:before="0"/>
              <w:jc w:val="center"/>
              <w:rPr>
                <w:rFonts w:ascii="Courier New" w:hAnsi="Courier New" w:cs="Courier New"/>
                <w:sz w:val="20"/>
                <w:lang w:val="fr-CH"/>
              </w:rPr>
            </w:pPr>
          </w:p>
        </w:tc>
      </w:tr>
      <w:tr w:rsidR="00E41B2D" w:rsidTr="008E429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
          <w:jc w:val="center"/>
        </w:trPr>
        <w:tc>
          <w:tcPr>
            <w:tcW w:w="301" w:type="dxa"/>
            <w:tcBorders>
              <w:top w:val="single" w:sz="2" w:space="0" w:color="auto"/>
              <w:left w:val="single" w:sz="3" w:space="0" w:color="auto"/>
              <w:bottom w:val="single" w:sz="2" w:space="0" w:color="auto"/>
              <w:right w:val="single" w:sz="2" w:space="0" w:color="auto"/>
            </w:tcBorders>
            <w:shd w:val="clear" w:color="000000" w:fill="E5B8B7" w:themeFill="accent2" w:themeFillTint="66"/>
            <w:tcMar>
              <w:left w:w="8" w:type="dxa"/>
              <w:right w:w="8" w:type="dxa"/>
            </w:tcMar>
          </w:tcPr>
          <w:p w:rsidR="00CD63FF" w:rsidRDefault="00CD63FF" w:rsidP="00426E54">
            <w:pPr>
              <w:spacing w:before="0"/>
              <w:jc w:val="right"/>
              <w:rPr>
                <w:sz w:val="14"/>
                <w:lang w:val="fr-CH"/>
              </w:rPr>
            </w:pPr>
            <w:r>
              <w:rPr>
                <w:sz w:val="14"/>
                <w:lang w:val="fr-CH"/>
              </w:rPr>
              <w:t>Q2/13</w:t>
            </w:r>
            <w:r>
              <w:rPr>
                <w:sz w:val="14"/>
              </w:rPr>
              <w:sym w:font="Wingdings" w:char="F0E0"/>
            </w:r>
          </w:p>
        </w:tc>
        <w:tc>
          <w:tcPr>
            <w:tcW w:w="199"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CD63FF" w:rsidRPr="009A575B" w:rsidRDefault="00CD63FF" w:rsidP="00426E54">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1</w:t>
            </w:r>
          </w:p>
        </w:tc>
        <w:tc>
          <w:tcPr>
            <w:tcW w:w="199"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CD63FF" w:rsidRPr="0095120B" w:rsidRDefault="00CD63FF" w:rsidP="00426E54">
            <w:pPr>
              <w:spacing w:before="0"/>
              <w:jc w:val="center"/>
              <w:rPr>
                <w:rFonts w:ascii="Courier New" w:hAnsi="Courier New" w:cs="Courier New"/>
                <w:sz w:val="20"/>
                <w:lang w:val="fr-CH"/>
              </w:rPr>
            </w:pPr>
          </w:p>
        </w:tc>
        <w:tc>
          <w:tcPr>
            <w:tcW w:w="99"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fr-CH"/>
              </w:rPr>
            </w:pPr>
          </w:p>
        </w:tc>
        <w:tc>
          <w:tcPr>
            <w:tcW w:w="99"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fr-CH"/>
              </w:rPr>
            </w:pPr>
          </w:p>
        </w:tc>
        <w:tc>
          <w:tcPr>
            <w:tcW w:w="100"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fr-CH"/>
              </w:rPr>
            </w:pPr>
          </w:p>
        </w:tc>
        <w:tc>
          <w:tcPr>
            <w:tcW w:w="100"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8" w:type="dxa"/>
              <w:right w:w="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00"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8" w:type="dxa"/>
              <w:right w:w="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00"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00"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fr-CH"/>
              </w:rPr>
            </w:pPr>
          </w:p>
        </w:tc>
        <w:tc>
          <w:tcPr>
            <w:tcW w:w="10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100"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8" w:type="dxa"/>
              <w:right w:w="8" w:type="dxa"/>
            </w:tcMar>
          </w:tcPr>
          <w:p w:rsidR="00CD63FF" w:rsidRDefault="00CD63FF" w:rsidP="00426E54">
            <w:pPr>
              <w:spacing w:before="0"/>
              <w:jc w:val="right"/>
            </w:pPr>
            <w:r w:rsidRPr="00B5397D">
              <w:rPr>
                <w:rFonts w:ascii="Courier New" w:hAnsi="Courier New" w:cs="Courier New"/>
                <w:sz w:val="20"/>
                <w:lang w:val="fr-CH"/>
              </w:rPr>
              <w:t>--</w:t>
            </w:r>
          </w:p>
        </w:tc>
        <w:tc>
          <w:tcPr>
            <w:tcW w:w="100"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8" w:type="dxa"/>
              <w:right w:w="8" w:type="dxa"/>
            </w:tcMar>
          </w:tcPr>
          <w:p w:rsidR="00CD63FF" w:rsidRDefault="00CD63FF" w:rsidP="00426E54">
            <w:pPr>
              <w:spacing w:before="0"/>
              <w:jc w:val="right"/>
            </w:pPr>
            <w:r w:rsidRPr="00B5397D">
              <w:rPr>
                <w:rFonts w:ascii="Courier New" w:hAnsi="Courier New" w:cs="Courier New"/>
                <w:sz w:val="20"/>
                <w:lang w:val="fr-CH"/>
              </w:rPr>
              <w:t>--</w:t>
            </w:r>
          </w:p>
        </w:tc>
        <w:tc>
          <w:tcPr>
            <w:tcW w:w="100"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8" w:type="dxa"/>
              <w:right w:w="8" w:type="dxa"/>
            </w:tcMar>
          </w:tcPr>
          <w:p w:rsidR="00CD63FF" w:rsidRDefault="00CD63FF" w:rsidP="00426E54">
            <w:pPr>
              <w:spacing w:before="0"/>
              <w:jc w:val="right"/>
            </w:pPr>
            <w:r w:rsidRPr="00B5397D">
              <w:rPr>
                <w:rFonts w:ascii="Courier New" w:hAnsi="Courier New" w:cs="Courier New"/>
                <w:sz w:val="20"/>
                <w:lang w:val="fr-CH"/>
              </w:rPr>
              <w:t>--</w:t>
            </w:r>
          </w:p>
        </w:tc>
        <w:tc>
          <w:tcPr>
            <w:tcW w:w="110"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8" w:type="dxa"/>
              <w:right w:w="8" w:type="dxa"/>
            </w:tcMar>
          </w:tcPr>
          <w:p w:rsidR="00CD63FF" w:rsidRDefault="00CD63FF" w:rsidP="00426E54">
            <w:pPr>
              <w:spacing w:before="0"/>
              <w:jc w:val="right"/>
            </w:pPr>
            <w:r w:rsidRPr="00B5397D">
              <w:rPr>
                <w:rFonts w:ascii="Courier New" w:hAnsi="Courier New" w:cs="Courier New"/>
                <w:sz w:val="20"/>
                <w:lang w:val="fr-CH" w:eastAsia="ja-JP"/>
              </w:rPr>
              <w:t>--</w:t>
            </w:r>
          </w:p>
        </w:tc>
        <w:tc>
          <w:tcPr>
            <w:tcW w:w="101"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8" w:type="dxa"/>
              <w:right w:w="8" w:type="dxa"/>
            </w:tcMar>
          </w:tcPr>
          <w:p w:rsidR="00CD63FF" w:rsidRDefault="00CD63FF" w:rsidP="00426E54">
            <w:pPr>
              <w:spacing w:before="0"/>
              <w:jc w:val="right"/>
            </w:pPr>
            <w:r w:rsidRPr="00B5397D">
              <w:rPr>
                <w:rFonts w:ascii="Courier New" w:hAnsi="Courier New" w:cs="Courier New"/>
                <w:sz w:val="20"/>
                <w:lang w:val="fr-CH" w:eastAsia="ja-JP"/>
              </w:rPr>
              <w:t>--</w:t>
            </w:r>
          </w:p>
        </w:tc>
        <w:tc>
          <w:tcPr>
            <w:tcW w:w="120"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8" w:type="dxa"/>
              <w:right w:w="8" w:type="dxa"/>
            </w:tcMar>
          </w:tcPr>
          <w:p w:rsidR="00CD63FF" w:rsidRDefault="00CD63FF" w:rsidP="00426E54">
            <w:pPr>
              <w:spacing w:before="0"/>
              <w:jc w:val="right"/>
            </w:pPr>
            <w:r w:rsidRPr="00B5397D">
              <w:rPr>
                <w:rFonts w:ascii="Courier New" w:hAnsi="Courier New" w:cs="Courier New"/>
                <w:sz w:val="20"/>
                <w:lang w:val="fr-CH"/>
              </w:rPr>
              <w:t>--</w:t>
            </w:r>
          </w:p>
        </w:tc>
        <w:tc>
          <w:tcPr>
            <w:tcW w:w="107"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8" w:type="dxa"/>
              <w:right w:w="8" w:type="dxa"/>
            </w:tcMar>
          </w:tcPr>
          <w:p w:rsidR="00CD63FF" w:rsidRDefault="00CD63FF" w:rsidP="00426E54">
            <w:pPr>
              <w:spacing w:before="0"/>
              <w:jc w:val="right"/>
            </w:pPr>
            <w:r>
              <w:rPr>
                <w:rFonts w:ascii="Courier New" w:hAnsi="Courier New" w:cs="Courier New"/>
                <w:sz w:val="20"/>
                <w:lang w:val="fr-CH" w:eastAsia="ja-JP"/>
              </w:rPr>
              <w:t>-</w:t>
            </w:r>
            <w:r w:rsidRPr="00B5397D">
              <w:rPr>
                <w:rFonts w:ascii="Courier New" w:hAnsi="Courier New" w:cs="Courier New"/>
                <w:sz w:val="20"/>
                <w:lang w:val="fr-CH" w:eastAsia="ja-JP"/>
              </w:rPr>
              <w:t>-</w:t>
            </w:r>
          </w:p>
        </w:tc>
        <w:tc>
          <w:tcPr>
            <w:tcW w:w="109"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8" w:type="dxa"/>
              <w:right w:w="8" w:type="dxa"/>
            </w:tcMar>
          </w:tcPr>
          <w:p w:rsidR="00CD63FF" w:rsidRDefault="00CD63FF" w:rsidP="00426E54">
            <w:pPr>
              <w:spacing w:before="0"/>
              <w:jc w:val="right"/>
            </w:pPr>
            <w:r w:rsidRPr="00B5397D">
              <w:rPr>
                <w:rFonts w:ascii="Courier New" w:hAnsi="Courier New" w:cs="Courier New"/>
                <w:sz w:val="20"/>
                <w:lang w:val="fr-CH" w:eastAsia="ja-JP"/>
              </w:rPr>
              <w:t>--</w:t>
            </w:r>
          </w:p>
        </w:tc>
        <w:tc>
          <w:tcPr>
            <w:tcW w:w="101"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8" w:type="dxa"/>
              <w:right w:w="8" w:type="dxa"/>
            </w:tcMar>
          </w:tcPr>
          <w:p w:rsidR="00CD63FF" w:rsidRDefault="00CD63FF" w:rsidP="00426E54">
            <w:pPr>
              <w:spacing w:before="0"/>
              <w:jc w:val="right"/>
            </w:pPr>
            <w:r w:rsidRPr="00B5397D">
              <w:rPr>
                <w:rFonts w:ascii="Courier New" w:hAnsi="Courier New" w:cs="Courier New"/>
                <w:sz w:val="20"/>
                <w:lang w:val="fr-CH" w:eastAsia="ja-JP"/>
              </w:rPr>
              <w:t>--</w:t>
            </w:r>
          </w:p>
        </w:tc>
        <w:tc>
          <w:tcPr>
            <w:tcW w:w="101"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D63FF" w:rsidRDefault="00CD63FF" w:rsidP="00426E54">
            <w:pPr>
              <w:spacing w:before="0"/>
              <w:jc w:val="right"/>
            </w:pPr>
            <w:r w:rsidRPr="00B5397D">
              <w:rPr>
                <w:rFonts w:ascii="Courier New" w:hAnsi="Courier New" w:cs="Courier New"/>
                <w:sz w:val="20"/>
                <w:lang w:val="fr-CH"/>
              </w:rPr>
              <w:t>--</w:t>
            </w:r>
          </w:p>
        </w:tc>
        <w:tc>
          <w:tcPr>
            <w:tcW w:w="101"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fr-CH"/>
              </w:rPr>
            </w:pPr>
          </w:p>
        </w:tc>
        <w:tc>
          <w:tcPr>
            <w:tcW w:w="10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fr-CH"/>
              </w:rPr>
            </w:pPr>
          </w:p>
        </w:tc>
        <w:tc>
          <w:tcPr>
            <w:tcW w:w="101"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101"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pt-BR"/>
              </w:rPr>
            </w:pPr>
          </w:p>
        </w:tc>
        <w:tc>
          <w:tcPr>
            <w:tcW w:w="101"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fr-CH"/>
              </w:rPr>
            </w:pPr>
          </w:p>
        </w:tc>
        <w:tc>
          <w:tcPr>
            <w:tcW w:w="101"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fr-CH"/>
              </w:rPr>
            </w:pPr>
          </w:p>
        </w:tc>
        <w:tc>
          <w:tcPr>
            <w:tcW w:w="101"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8" w:type="dxa"/>
              <w:right w:w="8" w:type="dxa"/>
            </w:tcMar>
          </w:tcPr>
          <w:p w:rsidR="00CD63FF" w:rsidRPr="00BE0743" w:rsidRDefault="00CD63FF" w:rsidP="00426E54">
            <w:pPr>
              <w:spacing w:before="0"/>
              <w:jc w:val="right"/>
              <w:rPr>
                <w:rFonts w:ascii="Courier New" w:hAnsi="Courier New" w:cs="Courier New"/>
                <w:color w:val="FF0000"/>
                <w:sz w:val="20"/>
                <w:lang w:val="fr-CH"/>
              </w:rPr>
            </w:pPr>
            <w:r w:rsidRPr="00070CD3">
              <w:rPr>
                <w:rFonts w:ascii="Courier New" w:hAnsi="Courier New" w:cs="Courier New"/>
                <w:sz w:val="20"/>
                <w:lang w:val="fr-CH" w:eastAsia="ja-JP"/>
              </w:rPr>
              <w:t>--</w:t>
            </w:r>
          </w:p>
        </w:tc>
        <w:tc>
          <w:tcPr>
            <w:tcW w:w="101"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8" w:type="dxa"/>
              <w:right w:w="8" w:type="dxa"/>
            </w:tcMar>
          </w:tcPr>
          <w:p w:rsidR="00CD63FF" w:rsidRPr="00BE0743" w:rsidRDefault="00CD63FF" w:rsidP="00426E54">
            <w:pPr>
              <w:spacing w:before="0"/>
              <w:jc w:val="right"/>
              <w:rPr>
                <w:rFonts w:ascii="Courier New" w:hAnsi="Courier New" w:cs="Courier New"/>
                <w:color w:val="FF0000"/>
                <w:sz w:val="20"/>
                <w:lang w:val="fr-CH"/>
              </w:rPr>
            </w:pPr>
            <w:r w:rsidRPr="00BE0743">
              <w:rPr>
                <w:rFonts w:ascii="Courier New" w:hAnsi="Courier New" w:cs="Courier New"/>
                <w:sz w:val="20"/>
                <w:lang w:val="fr-CH"/>
              </w:rPr>
              <w:t>--</w:t>
            </w:r>
          </w:p>
        </w:tc>
        <w:tc>
          <w:tcPr>
            <w:tcW w:w="101"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8" w:type="dxa"/>
              <w:right w:w="8" w:type="dxa"/>
            </w:tcMar>
          </w:tcPr>
          <w:p w:rsidR="00CD63FF" w:rsidRPr="00BE0743" w:rsidRDefault="00CD63FF" w:rsidP="00426E54">
            <w:pPr>
              <w:spacing w:before="0"/>
              <w:jc w:val="center"/>
              <w:rPr>
                <w:rFonts w:ascii="Courier New" w:hAnsi="Courier New" w:cs="Courier New"/>
                <w:color w:val="FF0000"/>
                <w:sz w:val="20"/>
                <w:lang w:val="fr-CH"/>
              </w:rPr>
            </w:pPr>
          </w:p>
        </w:tc>
        <w:tc>
          <w:tcPr>
            <w:tcW w:w="10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8" w:type="dxa"/>
              <w:right w:w="8" w:type="dxa"/>
            </w:tcMar>
          </w:tcPr>
          <w:p w:rsidR="00CD63FF" w:rsidRPr="00AF31E9" w:rsidRDefault="00CD63FF" w:rsidP="00426E54">
            <w:pPr>
              <w:spacing w:before="0"/>
              <w:jc w:val="right"/>
              <w:rPr>
                <w:rFonts w:ascii="Courier New" w:hAnsi="Courier New" w:cs="Courier New"/>
                <w:sz w:val="20"/>
                <w:lang w:val="fr-CH"/>
              </w:rPr>
            </w:pPr>
            <w:r w:rsidRPr="00AF31E9">
              <w:rPr>
                <w:rFonts w:ascii="Courier New" w:hAnsi="Courier New" w:cs="Courier New"/>
                <w:sz w:val="20"/>
                <w:lang w:val="fr-CH" w:eastAsia="ja-JP"/>
              </w:rPr>
              <w:t>--</w:t>
            </w:r>
          </w:p>
        </w:tc>
        <w:tc>
          <w:tcPr>
            <w:tcW w:w="101"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8" w:type="dxa"/>
              <w:right w:w="8" w:type="dxa"/>
            </w:tcMar>
          </w:tcPr>
          <w:p w:rsidR="00CD63FF" w:rsidRPr="00BE0743" w:rsidRDefault="00CD63FF" w:rsidP="00426E54">
            <w:pPr>
              <w:spacing w:before="0"/>
              <w:jc w:val="right"/>
              <w:rPr>
                <w:rFonts w:ascii="Courier New" w:hAnsi="Courier New" w:cs="Courier New"/>
                <w:color w:val="FF0000"/>
                <w:sz w:val="20"/>
                <w:lang w:val="fr-CH"/>
              </w:rPr>
            </w:pPr>
            <w:r w:rsidRPr="00070CD3">
              <w:rPr>
                <w:rFonts w:ascii="Courier New" w:hAnsi="Courier New" w:cs="Courier New"/>
                <w:sz w:val="20"/>
                <w:lang w:val="fr-CH" w:eastAsia="ja-JP"/>
              </w:rPr>
              <w:t>--</w:t>
            </w:r>
            <w:r w:rsidRPr="00070CD3">
              <w:rPr>
                <w:rFonts w:ascii="Courier New" w:hAnsi="Courier New" w:cs="Courier New"/>
                <w:b/>
                <w:bCs/>
                <w:sz w:val="16"/>
                <w:szCs w:val="16"/>
                <w:lang w:val="fr-CH"/>
              </w:rPr>
              <w:t>2)</w:t>
            </w:r>
          </w:p>
        </w:tc>
        <w:tc>
          <w:tcPr>
            <w:tcW w:w="101"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8" w:type="dxa"/>
              <w:right w:w="8" w:type="dxa"/>
            </w:tcMar>
          </w:tcPr>
          <w:p w:rsidR="00CD63FF" w:rsidRPr="00AB3E04" w:rsidRDefault="00CD63FF" w:rsidP="00426E54">
            <w:pPr>
              <w:spacing w:before="0"/>
              <w:jc w:val="center"/>
              <w:rPr>
                <w:rFonts w:ascii="Courier New" w:hAnsi="Courier New" w:cs="Courier New"/>
                <w:sz w:val="20"/>
                <w:lang w:val="fr-CH"/>
              </w:rPr>
            </w:pPr>
          </w:p>
        </w:tc>
        <w:tc>
          <w:tcPr>
            <w:tcW w:w="101"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0" w:type="dxa"/>
              <w:right w:w="0" w:type="dxa"/>
            </w:tcMar>
          </w:tcPr>
          <w:p w:rsidR="00CD63FF" w:rsidRPr="00BE0743" w:rsidRDefault="00CD63FF" w:rsidP="00426E54">
            <w:pPr>
              <w:spacing w:before="0"/>
              <w:jc w:val="right"/>
              <w:rPr>
                <w:rFonts w:ascii="Courier New" w:hAnsi="Courier New" w:cs="Courier New"/>
                <w:color w:val="FF0000"/>
                <w:sz w:val="20"/>
                <w:lang w:val="fr-CH"/>
              </w:rPr>
            </w:pPr>
            <w:r w:rsidRPr="00BE0743">
              <w:rPr>
                <w:rFonts w:ascii="Courier New" w:hAnsi="Courier New" w:cs="Courier New"/>
                <w:sz w:val="20"/>
                <w:lang w:val="fr-CH" w:eastAsia="ja-JP"/>
              </w:rPr>
              <w:t>--</w:t>
            </w:r>
          </w:p>
        </w:tc>
        <w:tc>
          <w:tcPr>
            <w:tcW w:w="10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8" w:type="dxa"/>
              <w:right w:w="8" w:type="dxa"/>
            </w:tcMar>
          </w:tcPr>
          <w:p w:rsidR="00CD63FF" w:rsidRPr="00BE0743" w:rsidRDefault="00CD63FF" w:rsidP="00426E54">
            <w:pPr>
              <w:spacing w:before="0"/>
              <w:jc w:val="right"/>
              <w:rPr>
                <w:rFonts w:ascii="Courier New" w:hAnsi="Courier New" w:cs="Courier New"/>
                <w:color w:val="FF0000"/>
                <w:sz w:val="20"/>
                <w:lang w:val="fr-CH"/>
              </w:rPr>
            </w:pPr>
            <w:r w:rsidRPr="00BE0743">
              <w:rPr>
                <w:rFonts w:ascii="Courier New" w:hAnsi="Courier New" w:cs="Courier New"/>
                <w:sz w:val="20"/>
                <w:lang w:val="fr-CH" w:eastAsia="ja-JP"/>
              </w:rPr>
              <w:t>-</w:t>
            </w:r>
            <w:r>
              <w:rPr>
                <w:rFonts w:ascii="Courier New" w:hAnsi="Courier New" w:cs="Courier New"/>
                <w:sz w:val="20"/>
                <w:lang w:val="fr-CH" w:eastAsia="ja-JP"/>
              </w:rPr>
              <w:t>-</w:t>
            </w:r>
          </w:p>
        </w:tc>
        <w:tc>
          <w:tcPr>
            <w:tcW w:w="101"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8" w:type="dxa"/>
              <w:right w:w="8" w:type="dxa"/>
            </w:tcMar>
          </w:tcPr>
          <w:p w:rsidR="00CD63FF" w:rsidRPr="00B934EB" w:rsidRDefault="00CD63FF" w:rsidP="00426E54">
            <w:pPr>
              <w:spacing w:before="0"/>
              <w:jc w:val="right"/>
              <w:rPr>
                <w:rFonts w:ascii="Courier New" w:hAnsi="Courier New" w:cs="Courier New"/>
                <w:color w:val="FF0000"/>
                <w:sz w:val="20"/>
                <w:lang w:val="fr-CH"/>
              </w:rPr>
            </w:pPr>
            <w:r>
              <w:rPr>
                <w:rFonts w:ascii="Courier New" w:hAnsi="Courier New" w:cs="Courier New"/>
                <w:sz w:val="20"/>
                <w:lang w:val="fr-CH" w:eastAsia="ja-JP"/>
              </w:rPr>
              <w:t>--</w:t>
            </w:r>
          </w:p>
        </w:tc>
        <w:tc>
          <w:tcPr>
            <w:tcW w:w="101"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D63FF" w:rsidRPr="00B876A5" w:rsidRDefault="00CD63FF" w:rsidP="00426E54">
            <w:pPr>
              <w:spacing w:before="0"/>
              <w:jc w:val="right"/>
              <w:rPr>
                <w:rFonts w:ascii="Courier New" w:hAnsi="Courier New" w:cs="Courier New"/>
                <w:color w:val="FF0000"/>
                <w:sz w:val="20"/>
                <w:lang w:val="fr-CH"/>
              </w:rPr>
            </w:pPr>
            <w:r>
              <w:rPr>
                <w:rFonts w:ascii="Courier New" w:hAnsi="Courier New" w:cs="Courier New"/>
                <w:sz w:val="20"/>
                <w:lang w:val="fr-CH" w:eastAsia="ja-JP"/>
              </w:rPr>
              <w:t>--</w:t>
            </w:r>
          </w:p>
        </w:tc>
        <w:tc>
          <w:tcPr>
            <w:tcW w:w="101"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8" w:type="dxa"/>
              <w:right w:w="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1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8" w:type="dxa"/>
              <w:right w:w="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10"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101"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pt-BR"/>
              </w:rPr>
            </w:pPr>
          </w:p>
        </w:tc>
        <w:tc>
          <w:tcPr>
            <w:tcW w:w="101"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pt-BR"/>
              </w:rPr>
            </w:pPr>
          </w:p>
        </w:tc>
        <w:tc>
          <w:tcPr>
            <w:tcW w:w="10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pt-BR"/>
              </w:rPr>
            </w:pPr>
          </w:p>
        </w:tc>
        <w:tc>
          <w:tcPr>
            <w:tcW w:w="101"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8" w:type="dxa"/>
              <w:right w:w="8" w:type="dxa"/>
            </w:tcMar>
          </w:tcPr>
          <w:p w:rsidR="00CD63FF" w:rsidRPr="0095120B" w:rsidRDefault="00CD63FF" w:rsidP="00426E54">
            <w:pPr>
              <w:spacing w:before="0"/>
              <w:rPr>
                <w:rFonts w:ascii="Courier New" w:hAnsi="Courier New" w:cs="Courier New"/>
                <w:sz w:val="20"/>
                <w:lang w:val="pt-BR"/>
              </w:rPr>
            </w:pPr>
          </w:p>
        </w:tc>
        <w:tc>
          <w:tcPr>
            <w:tcW w:w="101"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pt-BR"/>
              </w:rPr>
            </w:pPr>
          </w:p>
        </w:tc>
        <w:tc>
          <w:tcPr>
            <w:tcW w:w="101"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pt-BR"/>
              </w:rPr>
            </w:pPr>
          </w:p>
        </w:tc>
        <w:tc>
          <w:tcPr>
            <w:tcW w:w="101" w:type="dxa"/>
            <w:tcBorders>
              <w:top w:val="single" w:sz="2" w:space="0" w:color="auto"/>
              <w:left w:val="dashed" w:sz="2" w:space="0" w:color="auto"/>
              <w:bottom w:val="single" w:sz="2" w:space="0" w:color="auto"/>
              <w:right w:val="single" w:sz="3" w:space="0" w:color="auto"/>
            </w:tcBorders>
            <w:shd w:val="clear" w:color="000000" w:fill="E5B8B7" w:themeFill="accent2" w:themeFillTint="66"/>
            <w:tcMar>
              <w:left w:w="8" w:type="dxa"/>
              <w:right w:w="8" w:type="dxa"/>
            </w:tcMar>
          </w:tcPr>
          <w:p w:rsidR="00CD63FF" w:rsidRPr="0095120B" w:rsidRDefault="00CD63FF" w:rsidP="00426E54">
            <w:pPr>
              <w:spacing w:before="0"/>
              <w:jc w:val="center"/>
              <w:rPr>
                <w:rFonts w:ascii="Courier New" w:hAnsi="Courier New" w:cs="Courier New"/>
                <w:sz w:val="20"/>
                <w:lang w:val="pt-BR"/>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CD63FF" w:rsidRDefault="00CD63FF" w:rsidP="00426E54">
            <w:pPr>
              <w:spacing w:before="0"/>
              <w:jc w:val="right"/>
              <w:rPr>
                <w:sz w:val="14"/>
                <w:lang w:val="fr-CH"/>
              </w:rPr>
            </w:pPr>
            <w:r>
              <w:rPr>
                <w:sz w:val="14"/>
                <w:lang w:val="fr-CH"/>
              </w:rPr>
              <w:t>Q3/13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CD63FF" w:rsidRPr="009A575B" w:rsidRDefault="00CD63FF" w:rsidP="00426E54">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1</w:t>
            </w:r>
          </w:p>
        </w:tc>
        <w:tc>
          <w:tcPr>
            <w:tcW w:w="62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Default="00CD63FF" w:rsidP="00426E54">
            <w:pPr>
              <w:spacing w:before="0"/>
            </w:pP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Default="00CD63FF" w:rsidP="00426E54">
            <w:pPr>
              <w:spacing w:before="0"/>
            </w:pP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D63FF" w:rsidRDefault="00CD63FF" w:rsidP="00426E54">
            <w:pPr>
              <w:spacing w:before="0"/>
              <w:jc w:val="right"/>
            </w:pPr>
            <w:r w:rsidRPr="00002AB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Default="00CD63FF" w:rsidP="00426E54">
            <w:pPr>
              <w:spacing w:before="0"/>
              <w:jc w:val="right"/>
            </w:pPr>
            <w:r w:rsidRPr="00002ABD">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CD63FF" w:rsidRPr="0095120B" w:rsidRDefault="00CD63FF" w:rsidP="00426E54">
            <w:pPr>
              <w:spacing w:before="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95120B" w:rsidRDefault="00CD63FF" w:rsidP="00426E54">
            <w:pPr>
              <w:spacing w:before="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CD63FF" w:rsidRPr="00247724" w:rsidRDefault="00CD63FF" w:rsidP="00426E54">
            <w:pPr>
              <w:spacing w:before="0"/>
              <w:jc w:val="right"/>
              <w:rPr>
                <w:sz w:val="14"/>
                <w:lang w:val="fr-CH"/>
              </w:rPr>
            </w:pPr>
            <w:r w:rsidRPr="00247724">
              <w:rPr>
                <w:sz w:val="14"/>
                <w:lang w:val="fr-CH"/>
              </w:rPr>
              <w:t>Q</w:t>
            </w:r>
            <w:r>
              <w:rPr>
                <w:sz w:val="14"/>
                <w:lang w:val="fr-CH"/>
              </w:rPr>
              <w:t>1/13</w:t>
            </w:r>
            <w:r w:rsidRPr="00247724">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CD63FF" w:rsidRPr="009A575B" w:rsidRDefault="00CD63FF" w:rsidP="00426E54">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Default="00CD63FF" w:rsidP="00426E54">
            <w:pPr>
              <w:spacing w:before="0"/>
              <w:jc w:val="right"/>
            </w:pPr>
            <w:r w:rsidRPr="00CA0AA9">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D63FF" w:rsidRDefault="00CD63FF" w:rsidP="00426E54">
            <w:pPr>
              <w:spacing w:before="0"/>
              <w:jc w:val="right"/>
            </w:pPr>
            <w:r w:rsidRPr="00CA0AA9">
              <w:rPr>
                <w:rFonts w:ascii="Courier New" w:hAnsi="Courier New" w:cs="Courier New"/>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Default="00CD63FF" w:rsidP="00426E54">
            <w:pPr>
              <w:spacing w:before="0"/>
              <w:jc w:val="right"/>
            </w:pPr>
            <w:r w:rsidRPr="00EE5F0E">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Default="00CD63FF" w:rsidP="00426E54">
            <w:pPr>
              <w:spacing w:before="0"/>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Default="00CD63FF" w:rsidP="00426E54">
            <w:pPr>
              <w:spacing w:before="0"/>
              <w:jc w:val="right"/>
            </w:pPr>
            <w:r w:rsidRPr="00EE5F0E">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Default="00CD63FF" w:rsidP="00426E54">
            <w:pPr>
              <w:spacing w:before="0"/>
              <w:jc w:val="right"/>
            </w:pPr>
            <w:r w:rsidRPr="00EE5F0E">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Default="00CD63FF" w:rsidP="00426E54">
            <w:pPr>
              <w:spacing w:before="0"/>
              <w:jc w:val="right"/>
            </w:pPr>
            <w:r w:rsidRPr="00EE5F0E">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Default="00CD63FF" w:rsidP="00426E54">
            <w:pPr>
              <w:spacing w:before="0"/>
              <w:jc w:val="right"/>
            </w:pPr>
            <w:r w:rsidRPr="00EE5F0E">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CD63FF" w:rsidRDefault="00CD63FF" w:rsidP="00426E54">
            <w:pPr>
              <w:spacing w:before="0"/>
              <w:jc w:val="right"/>
            </w:pPr>
            <w:r w:rsidRPr="00EE5F0E">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Default="00CD63FF" w:rsidP="00426E54">
            <w:pPr>
              <w:spacing w:before="0"/>
              <w:jc w:val="right"/>
            </w:pPr>
            <w:r w:rsidRPr="00EE5F0E">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Default="00CD63FF" w:rsidP="00426E54">
            <w:pPr>
              <w:spacing w:before="0"/>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CD63FF" w:rsidRPr="00EE1B70" w:rsidRDefault="00CD63FF" w:rsidP="00426E54">
            <w:pPr>
              <w:spacing w:before="0"/>
              <w:jc w:val="right"/>
              <w:rPr>
                <w:sz w:val="14"/>
                <w:lang w:val="pt-BR"/>
              </w:rPr>
            </w:pPr>
            <w:r w:rsidRPr="00EE1B70">
              <w:rPr>
                <w:sz w:val="14"/>
                <w:lang w:val="pt-BR"/>
              </w:rPr>
              <w:t>Q</w:t>
            </w:r>
            <w:r>
              <w:rPr>
                <w:sz w:val="14"/>
                <w:lang w:val="pt-BR"/>
              </w:rPr>
              <w:t>4/13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CD63FF" w:rsidRPr="009A575B" w:rsidRDefault="00CD63FF" w:rsidP="00426E54">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CD63FF" w:rsidRPr="0095120B" w:rsidRDefault="00CD63FF" w:rsidP="00426E5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pt-BR"/>
              </w:rPr>
            </w:pPr>
            <w:r>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CD63FF" w:rsidRPr="0095120B" w:rsidRDefault="00CD63FF" w:rsidP="00426E54">
            <w:pPr>
              <w:spacing w:before="0"/>
              <w:jc w:val="right"/>
              <w:rPr>
                <w:rFonts w:ascii="Courier New" w:hAnsi="Courier New" w:cs="Courier New"/>
                <w:sz w:val="20"/>
                <w:lang w:val="pt-BR"/>
              </w:rPr>
            </w:pPr>
            <w:r>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CD63FF" w:rsidRPr="0095120B" w:rsidRDefault="00CD63FF" w:rsidP="00426E54">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5931E1" w:rsidRDefault="00CD63FF" w:rsidP="00426E54">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fr-CH"/>
              </w:rPr>
            </w:pPr>
            <w:r w:rsidRPr="00EE5F0E">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CD63FF" w:rsidRPr="00EE1B70" w:rsidRDefault="00CD63FF" w:rsidP="00426E54">
            <w:pPr>
              <w:spacing w:before="0"/>
              <w:jc w:val="right"/>
              <w:rPr>
                <w:sz w:val="14"/>
                <w:lang w:val="pt-BR"/>
              </w:rPr>
            </w:pPr>
            <w:r w:rsidRPr="00EE1B70">
              <w:rPr>
                <w:sz w:val="14"/>
                <w:lang w:val="pt-BR"/>
              </w:rPr>
              <w:t>Q</w:t>
            </w:r>
            <w:r>
              <w:rPr>
                <w:sz w:val="14"/>
                <w:lang w:val="pt-BR"/>
              </w:rPr>
              <w:t>5/13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CD63FF" w:rsidRPr="009A575B" w:rsidRDefault="00CD63FF" w:rsidP="00426E54">
            <w:pPr>
              <w:spacing w:before="0"/>
              <w:jc w:val="center"/>
              <w:rPr>
                <w:rFonts w:asciiTheme="majorBidi" w:hAnsiTheme="majorBidi" w:cstheme="majorBidi"/>
                <w:sz w:val="16"/>
                <w:szCs w:val="16"/>
                <w:lang w:val="pt-BR"/>
              </w:rPr>
            </w:pPr>
            <w:r w:rsidRPr="009A575B">
              <w:rPr>
                <w:rFonts w:asciiTheme="majorBidi" w:hAnsiTheme="majorBidi" w:cstheme="majorBidi"/>
                <w:sz w:val="16"/>
                <w:szCs w:val="16"/>
                <w:lang w:val="pt-BR"/>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CD63FF" w:rsidRPr="0095120B" w:rsidRDefault="00CD63FF" w:rsidP="00426E5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CD63FF" w:rsidRPr="0095120B" w:rsidRDefault="00CD63FF" w:rsidP="00426E54">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Default="00CD63FF" w:rsidP="00426E54">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Default="0021576E" w:rsidP="00426E54">
            <w:pPr>
              <w:spacing w:before="0"/>
              <w:rPr>
                <w:rFonts w:ascii="Courier New" w:hAnsi="Courier New" w:cs="Courier New"/>
                <w:sz w:val="20"/>
              </w:rPr>
            </w:pPr>
            <w:r>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5931E1" w:rsidRDefault="00CD63FF" w:rsidP="00426E54">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CD63FF" w:rsidRDefault="00CD63FF" w:rsidP="00426E54">
            <w:pPr>
              <w:spacing w:before="0"/>
              <w:jc w:val="right"/>
            </w:pPr>
            <w:r w:rsidRPr="000D48CB">
              <w:rPr>
                <w:sz w:val="14"/>
                <w:lang w:val="pt-BR"/>
              </w:rPr>
              <w:t>Q</w:t>
            </w:r>
            <w:r>
              <w:rPr>
                <w:sz w:val="14"/>
                <w:lang w:val="pt-BR"/>
              </w:rPr>
              <w:t>6</w:t>
            </w:r>
            <w:r w:rsidRPr="000D48CB">
              <w:rPr>
                <w:sz w:val="14"/>
                <w:lang w:val="pt-BR"/>
              </w:rPr>
              <w:t>/13</w:t>
            </w:r>
            <w:r w:rsidRPr="000D48CB">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CD63FF" w:rsidRPr="009A575B" w:rsidRDefault="00CD63FF" w:rsidP="00426E54">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CD63FF" w:rsidRDefault="00CD63FF"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CD63FF" w:rsidRPr="0005281E" w:rsidRDefault="00CD63FF" w:rsidP="00426E54">
            <w:pPr>
              <w:spacing w:before="0" w:line="0" w:lineRule="atLeast"/>
              <w:jc w:val="right"/>
              <w:rPr>
                <w:rFonts w:ascii="Symbol" w:hAnsi="Symbol"/>
                <w:b/>
                <w:bCs/>
                <w:sz w:val="14"/>
                <w:lang w:val="fr-CH"/>
              </w:rPr>
            </w:pPr>
            <w:r w:rsidRPr="00EE1B70">
              <w:rPr>
                <w:sz w:val="14"/>
                <w:lang w:val="pt-BR"/>
              </w:rPr>
              <w:t>Q</w:t>
            </w:r>
            <w:r>
              <w:rPr>
                <w:sz w:val="14"/>
                <w:lang w:val="pt-BR"/>
              </w:rPr>
              <w:t>7/13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CD63FF" w:rsidRPr="009A575B" w:rsidRDefault="00CD63FF" w:rsidP="00426E54">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fr-CH"/>
              </w:rPr>
            </w:pPr>
            <w:r w:rsidRPr="008E4290">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8E4290" w:rsidRDefault="00CD63FF" w:rsidP="00426E54">
            <w:pPr>
              <w:spacing w:before="0"/>
              <w:jc w:val="right"/>
              <w:rPr>
                <w:rFonts w:ascii="Courier New" w:hAnsi="Courier New" w:cs="Courier New"/>
                <w:sz w:val="20"/>
                <w:lang w:val="fr-CH" w:eastAsia="ja-JP"/>
              </w:rPr>
            </w:pPr>
            <w:r w:rsidRPr="008E4290">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CD63FF" w:rsidRDefault="00CD63FF" w:rsidP="00426E54">
            <w:pPr>
              <w:spacing w:before="0"/>
              <w:jc w:val="right"/>
            </w:pPr>
            <w:r w:rsidRPr="000D48CB">
              <w:rPr>
                <w:sz w:val="14"/>
                <w:lang w:val="pt-BR"/>
              </w:rPr>
              <w:t>Q</w:t>
            </w:r>
            <w:r>
              <w:rPr>
                <w:sz w:val="14"/>
                <w:lang w:val="pt-BR"/>
              </w:rPr>
              <w:t>8</w:t>
            </w:r>
            <w:r w:rsidRPr="000D48CB">
              <w:rPr>
                <w:sz w:val="14"/>
                <w:lang w:val="pt-BR"/>
              </w:rPr>
              <w:t>/13</w:t>
            </w:r>
            <w:r w:rsidRPr="000D48CB">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CD63FF" w:rsidRPr="009A575B" w:rsidRDefault="00CD63FF" w:rsidP="00426E54">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Pr="0095120B" w:rsidRDefault="00CD63FF" w:rsidP="00426E54">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CD63FF" w:rsidRDefault="00CD63FF" w:rsidP="00426E54">
            <w:pPr>
              <w:spacing w:before="0"/>
              <w:jc w:val="right"/>
              <w:rPr>
                <w:sz w:val="14"/>
                <w:lang w:val="fr-CH"/>
              </w:rPr>
            </w:pPr>
            <w:r>
              <w:rPr>
                <w:sz w:val="14"/>
                <w:lang w:val="fr-CH"/>
              </w:rPr>
              <w:t>Q9/13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CD63FF" w:rsidRPr="009A575B" w:rsidRDefault="00CD63FF" w:rsidP="00426E54">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95120B" w:rsidRDefault="003F5CC9"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D63FF" w:rsidRPr="0095120B" w:rsidRDefault="003F5CC9"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95120B" w:rsidRDefault="00672875"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95120B" w:rsidRDefault="00672875"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95120B" w:rsidRDefault="00672875"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CD63FF" w:rsidRPr="0095120B" w:rsidRDefault="00CD63FF" w:rsidP="00426E54">
            <w:pPr>
              <w:spacing w:before="0"/>
              <w:jc w:val="right"/>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CD63FF" w:rsidRDefault="00CD63FF" w:rsidP="00426E54">
            <w:pPr>
              <w:spacing w:before="0"/>
              <w:jc w:val="right"/>
              <w:rPr>
                <w:sz w:val="14"/>
                <w:lang w:val="fr-CH"/>
              </w:rPr>
            </w:pPr>
            <w:r>
              <w:rPr>
                <w:sz w:val="14"/>
                <w:lang w:val="fr-CH"/>
              </w:rPr>
              <w:t>Q10/13</w:t>
            </w:r>
            <w:r w:rsidRPr="00717C3E">
              <w:rPr>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CD63FF" w:rsidRPr="009A575B" w:rsidRDefault="00CD63FF" w:rsidP="00426E54">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3F5CC9"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CD63FF" w:rsidRPr="0095120B" w:rsidRDefault="00CD63FF" w:rsidP="00426E54">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D63FF" w:rsidRPr="0095120B" w:rsidRDefault="00CD63FF" w:rsidP="00426E54">
            <w:pPr>
              <w:spacing w:before="0"/>
              <w:jc w:val="right"/>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CD63FF" w:rsidRPr="0095120B" w:rsidRDefault="00672875"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r>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rsidR="00CD63FF" w:rsidRDefault="00CD63FF" w:rsidP="00426E54">
            <w:pPr>
              <w:spacing w:before="0"/>
              <w:jc w:val="right"/>
              <w:rPr>
                <w:sz w:val="14"/>
              </w:rPr>
            </w:pPr>
            <w:r>
              <w:rPr>
                <w:sz w:val="14"/>
              </w:rPr>
              <w:t>Q12/13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CCFFFF"/>
          </w:tcPr>
          <w:p w:rsidR="00CD63FF" w:rsidRPr="009A575B" w:rsidRDefault="00CD63FF" w:rsidP="00426E54">
            <w:pPr>
              <w:spacing w:before="0"/>
              <w:jc w:val="center"/>
              <w:rPr>
                <w:rFonts w:asciiTheme="majorBidi" w:hAnsiTheme="majorBidi" w:cstheme="majorBidi"/>
                <w:sz w:val="16"/>
                <w:szCs w:val="16"/>
              </w:rPr>
            </w:pPr>
            <w:r w:rsidRPr="009A575B">
              <w:rPr>
                <w:rFonts w:asciiTheme="majorBidi" w:hAnsiTheme="majorBidi" w:cstheme="majorBidi"/>
                <w:sz w:val="16"/>
                <w:szCs w:val="16"/>
              </w:rPr>
              <w:t>5</w:t>
            </w:r>
          </w:p>
        </w:tc>
        <w:tc>
          <w:tcPr>
            <w:tcW w:w="624" w:type="dxa"/>
            <w:tcBorders>
              <w:top w:val="single" w:sz="2" w:space="0" w:color="auto"/>
              <w:left w:val="single" w:sz="2" w:space="0" w:color="auto"/>
              <w:bottom w:val="single" w:sz="2" w:space="0" w:color="auto"/>
              <w:right w:val="dashed" w:sz="2" w:space="0" w:color="auto"/>
            </w:tcBorders>
            <w:shd w:val="clear" w:color="auto" w:fill="CCFFFF"/>
          </w:tcPr>
          <w:p w:rsidR="00CD63FF" w:rsidRPr="0095120B" w:rsidRDefault="00CD63FF" w:rsidP="00426E5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D63FF" w:rsidRPr="0095120B" w:rsidRDefault="00CD63FF" w:rsidP="00426E54">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D63FF" w:rsidRPr="0095120B" w:rsidRDefault="00CD63FF" w:rsidP="00426E54">
            <w:pPr>
              <w:spacing w:before="0"/>
              <w:jc w:val="right"/>
              <w:rPr>
                <w:rFonts w:ascii="Courier New" w:hAnsi="Courier New" w:cs="Courier New"/>
                <w:sz w:val="20"/>
              </w:rPr>
            </w:pPr>
            <w:r>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D63FF" w:rsidRPr="0095120B" w:rsidRDefault="00CD63FF" w:rsidP="00426E54">
            <w:pPr>
              <w:spacing w:before="0"/>
              <w:jc w:val="right"/>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95120B" w:rsidRDefault="00CD63FF" w:rsidP="00426E54">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D63FF" w:rsidRPr="0095120B" w:rsidRDefault="00CD63FF" w:rsidP="00426E54">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D63FF" w:rsidRPr="0095120B" w:rsidRDefault="00CD63FF" w:rsidP="00426E54">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D63FF" w:rsidRPr="0095120B" w:rsidRDefault="00CD63FF" w:rsidP="00426E54">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CD63FF" w:rsidRPr="0095120B" w:rsidRDefault="00CD63FF" w:rsidP="00426E54">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rsidR="00CD63FF" w:rsidRPr="0095120B" w:rsidRDefault="00CD63FF" w:rsidP="00426E54">
            <w:pPr>
              <w:spacing w:before="0"/>
              <w:jc w:val="center"/>
              <w:rPr>
                <w:rFonts w:ascii="Courier New" w:hAnsi="Courier New" w:cs="Courier New"/>
                <w:sz w:val="20"/>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rsidR="00CD63FF" w:rsidRDefault="00CD63FF" w:rsidP="00426E54">
            <w:pPr>
              <w:spacing w:before="0"/>
              <w:jc w:val="right"/>
            </w:pPr>
            <w:r w:rsidRPr="007C6D2A">
              <w:rPr>
                <w:sz w:val="14"/>
              </w:rPr>
              <w:t>Q</w:t>
            </w:r>
            <w:r>
              <w:rPr>
                <w:sz w:val="14"/>
              </w:rPr>
              <w:t>13</w:t>
            </w:r>
            <w:r w:rsidRPr="007C6D2A">
              <w:rPr>
                <w:sz w:val="14"/>
              </w:rPr>
              <w:t>/13</w:t>
            </w:r>
            <w:r w:rsidRPr="007C6D2A">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AEC5E0"/>
          </w:tcPr>
          <w:p w:rsidR="00CD63FF" w:rsidRPr="009A575B" w:rsidRDefault="00CD63FF" w:rsidP="00426E54">
            <w:pPr>
              <w:spacing w:before="0"/>
              <w:jc w:val="center"/>
              <w:rPr>
                <w:rFonts w:asciiTheme="majorBidi" w:hAnsiTheme="majorBidi" w:cstheme="majorBidi"/>
                <w:sz w:val="16"/>
                <w:szCs w:val="16"/>
                <w:lang w:val="pt-BR"/>
              </w:rPr>
            </w:pPr>
            <w:r w:rsidRPr="009A575B">
              <w:rPr>
                <w:rFonts w:asciiTheme="majorBidi" w:hAnsiTheme="majorBidi" w:cstheme="majorBidi"/>
                <w:sz w:val="16"/>
                <w:szCs w:val="16"/>
                <w:lang w:val="pt-BR"/>
              </w:rPr>
              <w:t>6</w:t>
            </w:r>
          </w:p>
        </w:tc>
        <w:tc>
          <w:tcPr>
            <w:tcW w:w="624" w:type="dxa"/>
            <w:tcBorders>
              <w:top w:val="single" w:sz="2" w:space="0" w:color="auto"/>
              <w:left w:val="single" w:sz="2" w:space="0" w:color="auto"/>
              <w:bottom w:val="single" w:sz="2" w:space="0" w:color="auto"/>
              <w:right w:val="dashed" w:sz="2" w:space="0" w:color="auto"/>
            </w:tcBorders>
            <w:shd w:val="clear" w:color="auto" w:fill="AEC5E0"/>
          </w:tcPr>
          <w:p w:rsidR="00CD63FF" w:rsidRPr="0095120B" w:rsidRDefault="00CD63FF" w:rsidP="00426E5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rsidR="00CD63FF" w:rsidRDefault="00CD63FF" w:rsidP="00426E5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CD63FF" w:rsidRDefault="00CD63FF" w:rsidP="00426E54">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rsidR="00CD63FF" w:rsidRDefault="00CD63FF" w:rsidP="00426E5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CD63FF" w:rsidRDefault="00CD63FF" w:rsidP="00426E5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CD63FF" w:rsidRDefault="00CD63FF" w:rsidP="00426E5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rsidR="00CD63FF" w:rsidRDefault="00CD63FF" w:rsidP="00426E54">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rsidR="00CD63FF" w:rsidRPr="0095120B" w:rsidRDefault="00CD63FF" w:rsidP="00426E54">
            <w:pPr>
              <w:spacing w:before="0"/>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D63FF"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D63FF"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3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D63FF" w:rsidRDefault="00CD63FF" w:rsidP="00426E54">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D63FF" w:rsidRDefault="00CD63FF" w:rsidP="00426E54">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D63FF"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CD63FF"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D63FF"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D63FF"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CD63FF" w:rsidRPr="0095120B" w:rsidRDefault="00CD63FF" w:rsidP="00426E5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CD63FF" w:rsidRPr="0095120B" w:rsidRDefault="00CD63FF" w:rsidP="00426E5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D63FF"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D63FF"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D63FF" w:rsidRPr="0095120B" w:rsidRDefault="00CD63FF" w:rsidP="00426E54">
            <w:pPr>
              <w:spacing w:before="0"/>
              <w:jc w:val="right"/>
              <w:rPr>
                <w:rFonts w:ascii="Courier New" w:hAnsi="Courier New" w:cs="Courier New"/>
                <w:sz w:val="20"/>
                <w:lang w:val="fr-CH"/>
              </w:rPr>
            </w:pPr>
            <w:r w:rsidRPr="008E4290">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D63FF" w:rsidRPr="0095120B" w:rsidRDefault="00CD63FF" w:rsidP="00426E54">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D63FF" w:rsidRDefault="00CD63FF" w:rsidP="00426E54">
            <w:pPr>
              <w:spacing w:before="0"/>
              <w:jc w:val="right"/>
            </w:pPr>
            <w:r w:rsidRPr="007C6D2A">
              <w:rPr>
                <w:sz w:val="14"/>
              </w:rPr>
              <w:t>Q1</w:t>
            </w:r>
            <w:r>
              <w:rPr>
                <w:sz w:val="14"/>
              </w:rPr>
              <w:t>4</w:t>
            </w:r>
            <w:r w:rsidRPr="007C6D2A">
              <w:rPr>
                <w:sz w:val="14"/>
              </w:rPr>
              <w:t>/13</w:t>
            </w:r>
            <w:r w:rsidRPr="007C6D2A">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CD63FF" w:rsidRPr="009A575B" w:rsidRDefault="00CD63FF" w:rsidP="00426E54">
            <w:pPr>
              <w:spacing w:before="0"/>
              <w:jc w:val="center"/>
              <w:rPr>
                <w:rFonts w:asciiTheme="majorBidi" w:hAnsiTheme="majorBidi" w:cstheme="majorBidi"/>
                <w:sz w:val="16"/>
                <w:szCs w:val="16"/>
                <w:lang w:val="pt-BR"/>
              </w:rPr>
            </w:pPr>
            <w:r w:rsidRPr="009A575B">
              <w:rPr>
                <w:rFonts w:asciiTheme="majorBidi" w:hAnsiTheme="majorBidi" w:cstheme="majorBidi"/>
                <w:sz w:val="16"/>
                <w:szCs w:val="16"/>
                <w:lang w:val="pt-BR"/>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CD63FF" w:rsidRPr="0095120B" w:rsidRDefault="00CD63FF" w:rsidP="00426E5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Default="00CD63FF" w:rsidP="00426E54">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D63FF" w:rsidRDefault="00CD63FF" w:rsidP="00426E5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CD63FF" w:rsidRPr="008246B2" w:rsidRDefault="00CD63FF" w:rsidP="00426E54">
            <w:pPr>
              <w:spacing w:before="0"/>
              <w:jc w:val="right"/>
              <w:rPr>
                <w:rFonts w:asciiTheme="minorHAnsi" w:hAnsiTheme="minorHAnsi" w:cs="Courier New"/>
                <w:sz w:val="20"/>
                <w:lang w:val="pt-BR"/>
              </w:rPr>
            </w:pPr>
            <w:r w:rsidRPr="008E4290">
              <w:rPr>
                <w:rFonts w:ascii="Courier New" w:hAnsi="Courier New" w:cs="Courier New"/>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95120B" w:rsidRDefault="00CD63FF" w:rsidP="00426E54">
            <w:pPr>
              <w:spacing w:before="0"/>
              <w:jc w:val="right"/>
              <w:rPr>
                <w:rFonts w:ascii="Courier New" w:hAnsi="Courier New" w:cs="Courier New"/>
                <w:spacing w:val="27"/>
                <w:sz w:val="20"/>
                <w:lang w:val="pt-BR"/>
              </w:rPr>
            </w:pPr>
            <w:r w:rsidRPr="00E41B2D">
              <w:rPr>
                <w:rFonts w:ascii="Courier New" w:hAnsi="Courier New" w:cs="Courier New"/>
                <w:spacing w:val="15"/>
                <w:sz w:val="20"/>
                <w:lang w:val="fr-CH" w:eastAsia="ja-JP"/>
              </w:rPr>
              <w:t>-</w:t>
            </w:r>
            <w:r w:rsidRPr="00E41B2D">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Default="00CD63FF" w:rsidP="00426E5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8246B2" w:rsidRDefault="00CD63FF" w:rsidP="00426E54">
            <w:pPr>
              <w:spacing w:before="0"/>
              <w:jc w:val="right"/>
              <w:rPr>
                <w:rFonts w:asciiTheme="minorHAnsi" w:hAnsiTheme="minorHAnsi" w:cs="Courier New"/>
                <w:sz w:val="20"/>
                <w:lang w:val="pt-BR"/>
              </w:rPr>
            </w:pPr>
            <w:r w:rsidRPr="008E4290">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95120B" w:rsidRDefault="00CD63FF" w:rsidP="00426E54">
            <w:pPr>
              <w:spacing w:before="0"/>
              <w:jc w:val="right"/>
              <w:rPr>
                <w:rFonts w:ascii="Courier New" w:hAnsi="Courier New" w:cs="Courier New"/>
                <w:spacing w:val="27"/>
                <w:sz w:val="20"/>
                <w:lang w:val="pt-BR"/>
              </w:rPr>
            </w:pPr>
            <w:r w:rsidRPr="00E41B2D">
              <w:rPr>
                <w:rFonts w:ascii="Courier New" w:hAnsi="Courier New" w:cs="Courier New"/>
                <w:spacing w:val="15"/>
                <w:sz w:val="20"/>
                <w:lang w:val="fr-CH" w:eastAsia="ja-JP"/>
              </w:rPr>
              <w:t>-</w:t>
            </w:r>
            <w:r w:rsidRPr="00E41B2D">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8246B2" w:rsidRDefault="00CD63FF" w:rsidP="00426E54">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95120B" w:rsidRDefault="00CD63FF" w:rsidP="00426E5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D63FF" w:rsidRPr="0095120B" w:rsidRDefault="00CD63FF" w:rsidP="00426E5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95120B" w:rsidRDefault="00CD63FF" w:rsidP="00426E5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pt-BR"/>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r w:rsidRPr="00BC7757">
              <w:rPr>
                <w:rFonts w:ascii="Courier New" w:hAnsi="Courier New" w:cs="Courier New"/>
                <w:b/>
                <w:bCs/>
                <w:sz w:val="16"/>
                <w:szCs w:val="16"/>
                <w:lang w:val="fr-CH"/>
              </w:rPr>
              <w:t>2)</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D63FF" w:rsidRPr="00EE1B70" w:rsidRDefault="00CD63FF" w:rsidP="00426E54">
            <w:pPr>
              <w:spacing w:before="0"/>
              <w:jc w:val="right"/>
              <w:rPr>
                <w:sz w:val="14"/>
                <w:lang w:val="pt-BR"/>
              </w:rPr>
            </w:pPr>
            <w:r w:rsidRPr="00EE1B70">
              <w:rPr>
                <w:sz w:val="14"/>
                <w:lang w:val="pt-BR"/>
              </w:rPr>
              <w:t>Q</w:t>
            </w:r>
            <w:r>
              <w:rPr>
                <w:sz w:val="14"/>
                <w:lang w:val="pt-BR"/>
              </w:rPr>
              <w:t>15/13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CD63FF" w:rsidRPr="009A575B" w:rsidRDefault="00CD63FF" w:rsidP="00426E54">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CD63FF" w:rsidRPr="0095120B" w:rsidRDefault="00CD63FF" w:rsidP="00426E54">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CD63FF" w:rsidRPr="008246B2" w:rsidRDefault="00CD63FF" w:rsidP="00426E54">
            <w:pPr>
              <w:spacing w:before="0"/>
              <w:jc w:val="center"/>
              <w:rPr>
                <w:rFonts w:asciiTheme="minorHAnsi" w:hAnsiTheme="minorHAnsi"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95120B" w:rsidRDefault="00CD63FF" w:rsidP="00426E5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pt-BR"/>
              </w:rPr>
            </w:pPr>
            <w:r w:rsidRPr="008246B2">
              <w:rPr>
                <w:rFonts w:ascii="Courier New" w:hAnsi="Courier New" w:cs="Courier New"/>
                <w:sz w:val="20"/>
                <w:lang w:val="fr-CH" w:eastAsia="ja-JP"/>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95120B" w:rsidRDefault="00CD63FF" w:rsidP="00426E54">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D63FF" w:rsidRPr="0095120B" w:rsidRDefault="00CD63FF" w:rsidP="00426E54">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95120B" w:rsidRDefault="00CD63FF" w:rsidP="00426E54">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D63FF" w:rsidRPr="0095120B" w:rsidRDefault="00CD63FF" w:rsidP="00426E54">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95120B" w:rsidRDefault="00CD63FF" w:rsidP="00426E54">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8246B2" w:rsidRDefault="00CD63FF" w:rsidP="00426E54">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95120B" w:rsidRDefault="00CD63FF" w:rsidP="00426E5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D63FF" w:rsidRPr="009109F8" w:rsidRDefault="00CD63FF" w:rsidP="00426E54">
            <w:pPr>
              <w:spacing w:before="0" w:line="0" w:lineRule="atLeast"/>
              <w:jc w:val="right"/>
              <w:rPr>
                <w:b/>
                <w:bCs/>
                <w:sz w:val="14"/>
                <w:lang w:val="fr-CH"/>
              </w:rPr>
            </w:pPr>
            <w:r>
              <w:rPr>
                <w:sz w:val="14"/>
                <w:lang w:val="fr-CH"/>
              </w:rPr>
              <w:t>Q16/13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CD63FF" w:rsidRPr="009A575B" w:rsidRDefault="00CD63FF" w:rsidP="00426E54">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95120B" w:rsidRDefault="00CD63FF" w:rsidP="00426E54">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p>
          <w:p w:rsidR="00CD63FF" w:rsidRPr="0095120B" w:rsidRDefault="00CD63FF" w:rsidP="00426E54">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p>
          <w:p w:rsidR="00CD63FF" w:rsidRPr="0095120B" w:rsidRDefault="00CD63FF" w:rsidP="00426E54">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right"/>
              <w:rPr>
                <w:rFonts w:ascii="Courier New" w:hAnsi="Courier New" w:cs="Courier New"/>
                <w:sz w:val="20"/>
                <w:lang w:val="fr-CH"/>
              </w:rPr>
            </w:pPr>
            <w:r w:rsidRPr="00902CF9">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right"/>
              <w:rPr>
                <w:rFonts w:ascii="Courier New" w:hAnsi="Courier New" w:cs="Courier New"/>
                <w:sz w:val="20"/>
                <w:lang w:val="fr-CH"/>
              </w:rPr>
            </w:pPr>
            <w:r w:rsidRPr="00902CF9">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p>
          <w:p w:rsidR="00CD63FF" w:rsidRPr="008246B2" w:rsidRDefault="00CD63FF" w:rsidP="00426E54">
            <w:pPr>
              <w:spacing w:before="0"/>
              <w:jc w:val="right"/>
              <w:rPr>
                <w:rFonts w:asciiTheme="minorHAnsi" w:hAnsiTheme="minorHAnsi" w:cs="Courier New"/>
                <w:sz w:val="20"/>
                <w:lang w:val="pt-BR"/>
              </w:rPr>
            </w:pPr>
            <w:r w:rsidRPr="00902CF9">
              <w:rPr>
                <w:rFonts w:ascii="Courier New" w:hAnsi="Courier New" w:cs="Courier New"/>
                <w:b/>
                <w:bCs/>
                <w:sz w:val="16"/>
                <w:szCs w:val="16"/>
                <w:lang w:val="fr-CH"/>
              </w:rPr>
              <w:t>1)</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3256E3" w:rsidRDefault="00CD63FF" w:rsidP="00426E54">
            <w:pPr>
              <w:spacing w:before="0"/>
              <w:jc w:val="right"/>
              <w:rPr>
                <w:rFonts w:ascii="Courier New" w:hAnsi="Courier New" w:cs="Courier New"/>
                <w:sz w:val="20"/>
                <w:lang w:val="fr-CH"/>
              </w:rPr>
            </w:pPr>
            <w:r w:rsidRPr="00E41B2D">
              <w:rPr>
                <w:rFonts w:ascii="Courier New" w:hAnsi="Courier New" w:cs="Courier New"/>
                <w:spacing w:val="15"/>
                <w:sz w:val="20"/>
                <w:lang w:val="fr-CH" w:eastAsia="ja-JP"/>
              </w:rPr>
              <w:t>-</w:t>
            </w:r>
            <w:r w:rsidRPr="00E41B2D">
              <w:rPr>
                <w:rFonts w:ascii="Courier New" w:hAnsi="Courier New" w:cs="Courier New"/>
                <w:sz w:val="20"/>
                <w:lang w:val="fr-CH" w:eastAsia="ja-JP"/>
              </w:rPr>
              <w:t>-</w:t>
            </w:r>
          </w:p>
          <w:p w:rsidR="00CD63FF" w:rsidRPr="0095120B" w:rsidRDefault="00CD63FF" w:rsidP="00426E54">
            <w:pPr>
              <w:spacing w:before="0"/>
              <w:jc w:val="right"/>
              <w:rPr>
                <w:rFonts w:ascii="Courier New" w:hAnsi="Courier New" w:cs="Courier New"/>
                <w:spacing w:val="27"/>
                <w:sz w:val="20"/>
                <w:lang w:val="pt-BR"/>
              </w:rPr>
            </w:pPr>
            <w:r w:rsidRPr="00E41B2D">
              <w:rPr>
                <w:rFonts w:ascii="Courier New" w:hAnsi="Courier New" w:cs="Courier New"/>
                <w:b/>
                <w:bCs/>
                <w:spacing w:val="45"/>
                <w:sz w:val="16"/>
                <w:szCs w:val="16"/>
                <w:lang w:val="fr-CH"/>
              </w:rPr>
              <w:t>1</w:t>
            </w:r>
            <w:r w:rsidRPr="00E41B2D">
              <w:rPr>
                <w:rFonts w:ascii="Courier New" w:hAnsi="Courier New" w:cs="Courier New"/>
                <w:b/>
                <w:bCs/>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right"/>
              <w:rPr>
                <w:rFonts w:ascii="Courier New" w:hAnsi="Courier New" w:cs="Courier New"/>
                <w:sz w:val="20"/>
                <w:lang w:val="pt-BR"/>
              </w:rPr>
            </w:pPr>
            <w:r w:rsidRPr="00902CF9">
              <w:rPr>
                <w:rFonts w:ascii="Courier New" w:hAnsi="Courier New" w:cs="Courier New"/>
                <w:b/>
                <w:bCs/>
                <w:sz w:val="16"/>
                <w:szCs w:val="16"/>
                <w:lang w:val="fr-CH"/>
              </w:rPr>
              <w:t>1)</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right"/>
              <w:rPr>
                <w:rFonts w:ascii="Courier New" w:hAnsi="Courier New" w:cs="Courier New"/>
                <w:sz w:val="20"/>
                <w:lang w:val="pt-BR"/>
              </w:rPr>
            </w:pPr>
            <w:r w:rsidRPr="00902CF9">
              <w:rPr>
                <w:rFonts w:ascii="Courier New" w:hAnsi="Courier New" w:cs="Courier New"/>
                <w:b/>
                <w:bCs/>
                <w:sz w:val="16"/>
                <w:szCs w:val="16"/>
                <w:lang w:val="fr-CH"/>
              </w:rPr>
              <w:t>1)</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8246B2" w:rsidRDefault="00CD63FF" w:rsidP="00426E54">
            <w:pPr>
              <w:spacing w:before="0"/>
              <w:jc w:val="right"/>
              <w:rPr>
                <w:rFonts w:asciiTheme="minorHAnsi" w:hAnsiTheme="minorHAnsi" w:cs="Courier New"/>
                <w:sz w:val="20"/>
                <w:lang w:val="pt-BR"/>
              </w:rPr>
            </w:pPr>
            <w:r w:rsidRPr="00902CF9">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3256E3" w:rsidRDefault="00CD63FF" w:rsidP="00426E54">
            <w:pPr>
              <w:spacing w:before="0"/>
              <w:jc w:val="right"/>
              <w:rPr>
                <w:rFonts w:ascii="Courier New" w:hAnsi="Courier New" w:cs="Courier New"/>
                <w:sz w:val="20"/>
                <w:lang w:val="fr-CH"/>
              </w:rPr>
            </w:pPr>
            <w:r w:rsidRPr="00E41B2D">
              <w:rPr>
                <w:rFonts w:ascii="Courier New" w:hAnsi="Courier New" w:cs="Courier New"/>
                <w:spacing w:val="15"/>
                <w:sz w:val="20"/>
                <w:lang w:val="fr-CH" w:eastAsia="ja-JP"/>
              </w:rPr>
              <w:t>-</w:t>
            </w:r>
            <w:r w:rsidRPr="00E41B2D">
              <w:rPr>
                <w:rFonts w:ascii="Courier New" w:hAnsi="Courier New" w:cs="Courier New"/>
                <w:sz w:val="20"/>
                <w:lang w:val="fr-CH" w:eastAsia="ja-JP"/>
              </w:rPr>
              <w:t>-</w:t>
            </w:r>
          </w:p>
          <w:p w:rsidR="00CD63FF" w:rsidRPr="0095120B" w:rsidRDefault="00CD63FF" w:rsidP="00426E54">
            <w:pPr>
              <w:spacing w:before="0"/>
              <w:jc w:val="right"/>
              <w:rPr>
                <w:rFonts w:ascii="Courier New" w:hAnsi="Courier New" w:cs="Courier New"/>
                <w:spacing w:val="27"/>
                <w:sz w:val="20"/>
                <w:lang w:val="pt-BR"/>
              </w:rPr>
            </w:pPr>
            <w:r w:rsidRPr="00E41B2D">
              <w:rPr>
                <w:rFonts w:ascii="Courier New" w:hAnsi="Courier New" w:cs="Courier New"/>
                <w:b/>
                <w:bCs/>
                <w:spacing w:val="45"/>
                <w:sz w:val="16"/>
                <w:szCs w:val="16"/>
                <w:lang w:val="fr-CH"/>
              </w:rPr>
              <w:t>1</w:t>
            </w:r>
            <w:r w:rsidRPr="00E41B2D">
              <w:rPr>
                <w:rFonts w:ascii="Courier New" w:hAnsi="Courier New" w:cs="Courier New"/>
                <w:b/>
                <w:bCs/>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Default="00CD63FF" w:rsidP="00426E54">
            <w:pPr>
              <w:spacing w:before="0"/>
              <w:jc w:val="right"/>
              <w:rPr>
                <w:rFonts w:ascii="Courier New" w:hAnsi="Courier New" w:cs="Courier New"/>
                <w:sz w:val="20"/>
                <w:lang w:val="fr-CH" w:eastAsia="ja-JP"/>
              </w:rPr>
            </w:pPr>
            <w:r>
              <w:rPr>
                <w:rFonts w:ascii="Courier New" w:hAnsi="Courier New" w:cs="Courier New"/>
                <w:sz w:val="20"/>
                <w:lang w:val="fr-CH" w:eastAsia="ja-JP"/>
              </w:rPr>
              <w:t>--</w:t>
            </w:r>
          </w:p>
          <w:p w:rsidR="00CD63FF" w:rsidRPr="0095120B" w:rsidRDefault="00CD63FF" w:rsidP="00426E54">
            <w:pPr>
              <w:spacing w:before="0"/>
              <w:jc w:val="right"/>
              <w:rPr>
                <w:rFonts w:ascii="Courier New" w:hAnsi="Courier New" w:cs="Courier New"/>
                <w:sz w:val="20"/>
                <w:lang w:val="fr-CH" w:eastAsia="ja-JP"/>
              </w:rPr>
            </w:pPr>
            <w:r w:rsidRPr="008E4290">
              <w:rPr>
                <w:rFonts w:ascii="Courier New" w:hAnsi="Courier New" w:cs="Courier New"/>
                <w:sz w:val="20"/>
                <w:lang w:val="fr-CH" w:eastAsia="ja-JP"/>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8246B2" w:rsidRDefault="00CD63FF" w:rsidP="00426E54">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CD63FF" w:rsidRPr="0095120B" w:rsidRDefault="00CD63FF" w:rsidP="00426E54">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r w:rsidRPr="00902CF9">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r w:rsidRPr="00726755">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r w:rsidRPr="00902CF9">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right"/>
              <w:rPr>
                <w:rFonts w:ascii="Courier New" w:hAnsi="Courier New" w:cs="Courier New"/>
                <w:sz w:val="20"/>
                <w:lang w:val="fr-CH"/>
              </w:rPr>
            </w:pPr>
            <w:r w:rsidRPr="00902CF9">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p>
          <w:p w:rsidR="00CD63FF" w:rsidRPr="0095120B" w:rsidRDefault="00CD63FF" w:rsidP="00426E54">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BF3830" w:rsidRDefault="00CD63FF" w:rsidP="00426E54">
            <w:pPr>
              <w:spacing w:before="0"/>
              <w:jc w:val="right"/>
              <w:rPr>
                <w:rFonts w:ascii="Courier New" w:hAnsi="Courier New" w:cs="Courier New"/>
                <w:sz w:val="14"/>
                <w:szCs w:val="14"/>
                <w:lang w:val="fr-CH"/>
              </w:rPr>
            </w:pPr>
            <w:r w:rsidRPr="00902CF9">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3256E3" w:rsidRDefault="00CD63FF" w:rsidP="00426E54">
            <w:pPr>
              <w:spacing w:before="0"/>
              <w:jc w:val="right"/>
              <w:rPr>
                <w:rFonts w:ascii="Courier New" w:hAnsi="Courier New" w:cs="Courier New"/>
                <w:b/>
                <w:bCs/>
                <w:sz w:val="16"/>
                <w:szCs w:val="16"/>
                <w:lang w:val="fr-CH"/>
              </w:rPr>
            </w:pPr>
            <w:r w:rsidRPr="003256E3">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Pr="003256E3" w:rsidRDefault="00CD63FF" w:rsidP="00426E54">
            <w:pPr>
              <w:spacing w:before="0"/>
              <w:jc w:val="right"/>
              <w:rPr>
                <w:rFonts w:ascii="Courier New" w:hAnsi="Courier New" w:cs="Courier New"/>
                <w:b/>
                <w:bCs/>
                <w:sz w:val="16"/>
                <w:szCs w:val="16"/>
                <w:lang w:val="fr-CH"/>
              </w:rPr>
            </w:pPr>
            <w:r w:rsidRPr="003256E3">
              <w:rPr>
                <w:rFonts w:ascii="Courier New" w:hAnsi="Courier New" w:cs="Courier New"/>
                <w:sz w:val="20"/>
                <w:lang w:val="fr-CH" w:eastAsia="ja-JP"/>
              </w:rPr>
              <w:t>--</w:t>
            </w:r>
          </w:p>
          <w:p w:rsidR="00CD63FF" w:rsidRPr="003256E3" w:rsidRDefault="00CD63FF" w:rsidP="00426E54">
            <w:pPr>
              <w:spacing w:before="0"/>
              <w:jc w:val="right"/>
              <w:rPr>
                <w:rFonts w:ascii="Courier New" w:hAnsi="Courier New" w:cs="Courier New"/>
                <w:b/>
                <w:bCs/>
                <w:sz w:val="16"/>
                <w:szCs w:val="16"/>
                <w:lang w:val="fr-CH"/>
              </w:rPr>
            </w:pPr>
            <w:r w:rsidRPr="005150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D63FF" w:rsidRPr="0095120B" w:rsidRDefault="00CD63FF" w:rsidP="00426E54">
            <w:pPr>
              <w:spacing w:before="0" w:line="0" w:lineRule="atLeast"/>
              <w:jc w:val="center"/>
              <w:rPr>
                <w:rFonts w:ascii="Courier New" w:hAnsi="Courier New" w:cs="Courier New"/>
                <w:sz w:val="20"/>
                <w:lang w:val="fr-CH"/>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CD63FF" w:rsidRDefault="00CD63FF" w:rsidP="00426E54">
            <w:pPr>
              <w:spacing w:before="0"/>
              <w:jc w:val="right"/>
              <w:rPr>
                <w:sz w:val="14"/>
              </w:rPr>
            </w:pPr>
            <w:r>
              <w:rPr>
                <w:sz w:val="14"/>
              </w:rPr>
              <w:t>Q11/13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CD63FF" w:rsidRPr="009A575B" w:rsidRDefault="00CD63FF" w:rsidP="00426E54">
            <w:pPr>
              <w:spacing w:before="0"/>
              <w:jc w:val="center"/>
              <w:rPr>
                <w:rFonts w:asciiTheme="majorBidi" w:hAnsiTheme="majorBidi" w:cstheme="majorBidi"/>
                <w:sz w:val="16"/>
                <w:szCs w:val="16"/>
              </w:rPr>
            </w:pPr>
            <w:r w:rsidRPr="009A575B">
              <w:rPr>
                <w:rFonts w:asciiTheme="majorBidi" w:hAnsiTheme="majorBidi" w:cstheme="majorBidi"/>
                <w:sz w:val="16"/>
                <w:szCs w:val="16"/>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CD63FF" w:rsidRPr="0095120B" w:rsidRDefault="00CD63FF" w:rsidP="00426E5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rPr>
            </w:pPr>
            <w:r w:rsidRPr="008E4290">
              <w:rPr>
                <w:rFonts w:ascii="Courier New" w:hAnsi="Courier New" w:cs="Courier New"/>
                <w:sz w:val="20"/>
                <w:lang w:val="fr-CH" w:eastAsia="ja-JP"/>
              </w:rPr>
              <w:t>--</w:t>
            </w:r>
            <w:r w:rsidRPr="0051506D">
              <w:rPr>
                <w:rFonts w:ascii="Courier New" w:hAnsi="Courier New" w:cs="Courier New"/>
                <w:b/>
                <w:bCs/>
                <w:sz w:val="16"/>
                <w:szCs w:val="16"/>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CD63FF" w:rsidRDefault="00CD63FF" w:rsidP="00426E54">
            <w:pPr>
              <w:spacing w:before="0"/>
              <w:jc w:val="right"/>
              <w:rPr>
                <w:rFonts w:ascii="Courier New" w:hAnsi="Courier New" w:cs="Courier New"/>
                <w:sz w:val="20"/>
              </w:rPr>
            </w:pPr>
            <w:r w:rsidRPr="008E4290">
              <w:rPr>
                <w:rFonts w:ascii="Courier New" w:hAnsi="Courier New" w:cs="Courier New"/>
                <w:sz w:val="20"/>
                <w:lang w:val="fr-CH" w:eastAsia="ja-JP"/>
              </w:rPr>
              <w:t>--</w:t>
            </w:r>
          </w:p>
          <w:p w:rsidR="00CD63FF" w:rsidRPr="0095120B" w:rsidRDefault="00CD63FF" w:rsidP="00426E54">
            <w:pPr>
              <w:spacing w:before="0"/>
              <w:jc w:val="center"/>
              <w:rPr>
                <w:rFonts w:ascii="Courier New" w:hAnsi="Courier New" w:cs="Courier New"/>
                <w:sz w:val="20"/>
              </w:rPr>
            </w:pPr>
            <w:r w:rsidRPr="0051506D">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rPr>
            </w:pPr>
            <w:r>
              <w:rPr>
                <w:rFonts w:ascii="Courier New" w:hAnsi="Courier New" w:cs="Courier New"/>
                <w:sz w:val="20"/>
              </w:rPr>
              <w:t>--</w:t>
            </w:r>
          </w:p>
          <w:p w:rsidR="00CD63FF" w:rsidRPr="0095120B" w:rsidRDefault="00CD63FF" w:rsidP="00426E54">
            <w:pPr>
              <w:spacing w:before="0"/>
              <w:jc w:val="center"/>
              <w:rPr>
                <w:rFonts w:ascii="Courier New" w:hAnsi="Courier New" w:cs="Courier New"/>
                <w:sz w:val="20"/>
              </w:rPr>
            </w:pPr>
            <w:r w:rsidRPr="0051506D">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CD63FF" w:rsidRDefault="00CD63FF" w:rsidP="00426E54">
            <w:pPr>
              <w:spacing w:before="0"/>
              <w:jc w:val="right"/>
              <w:rPr>
                <w:rFonts w:ascii="Courier New" w:hAnsi="Courier New" w:cs="Courier New"/>
                <w:sz w:val="20"/>
              </w:rPr>
            </w:pPr>
            <w:r w:rsidRPr="008E4290">
              <w:rPr>
                <w:rFonts w:ascii="Courier New" w:hAnsi="Courier New" w:cs="Courier New"/>
                <w:sz w:val="20"/>
                <w:lang w:val="fr-CH" w:eastAsia="ja-JP"/>
              </w:rPr>
              <w:t>--</w:t>
            </w:r>
          </w:p>
          <w:p w:rsidR="00CD63FF" w:rsidRPr="0095120B" w:rsidRDefault="00CD63FF" w:rsidP="00426E54">
            <w:pPr>
              <w:spacing w:before="0"/>
              <w:jc w:val="center"/>
              <w:rPr>
                <w:rFonts w:ascii="Courier New" w:hAnsi="Courier New" w:cs="Courier New"/>
                <w:sz w:val="20"/>
              </w:rPr>
            </w:pPr>
            <w:r w:rsidRPr="0051506D">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center"/>
              <w:rPr>
                <w:rFonts w:ascii="Courier New" w:hAnsi="Courier New" w:cs="Courier New"/>
                <w:sz w:val="20"/>
              </w:rPr>
            </w:pPr>
            <w:r w:rsidRPr="00902CF9">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rPr>
            </w:pPr>
            <w:r w:rsidRPr="008E4290">
              <w:rPr>
                <w:rFonts w:ascii="Courier New" w:hAnsi="Courier New" w:cs="Courier New"/>
                <w:sz w:val="20"/>
                <w:lang w:val="fr-CH" w:eastAsia="ja-JP"/>
              </w:rPr>
              <w:t>--</w:t>
            </w:r>
          </w:p>
          <w:p w:rsidR="00CD63FF" w:rsidRPr="0095120B" w:rsidRDefault="00CD63FF" w:rsidP="00426E54">
            <w:pPr>
              <w:spacing w:before="0"/>
              <w:jc w:val="center"/>
              <w:rPr>
                <w:rFonts w:ascii="Courier New" w:hAnsi="Courier New" w:cs="Courier New"/>
                <w:sz w:val="20"/>
              </w:rPr>
            </w:pPr>
            <w:r w:rsidRPr="00902CF9">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33C36" w:rsidRDefault="00CD63FF" w:rsidP="00426E54">
            <w:pPr>
              <w:spacing w:before="0"/>
              <w:jc w:val="center"/>
              <w:rPr>
                <w:rFonts w:ascii="Courier New" w:hAnsi="Courier New" w:cs="Courier New"/>
                <w:sz w:val="20"/>
                <w:lang w:val="fr-CH"/>
              </w:rPr>
            </w:pPr>
            <w:r w:rsidRPr="00902CF9">
              <w:rPr>
                <w:rFonts w:ascii="Courier New" w:hAnsi="Courier New" w:cs="Courier New"/>
                <w:b/>
                <w:bCs/>
                <w:sz w:val="16"/>
                <w:szCs w:val="16"/>
                <w:lang w:val="fr-CH"/>
              </w:rPr>
              <w:t>1)</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33C36" w:rsidRDefault="00CD63FF" w:rsidP="00426E54">
            <w:pPr>
              <w:spacing w:before="0"/>
              <w:jc w:val="center"/>
              <w:rPr>
                <w:rFonts w:ascii="Courier New" w:hAnsi="Courier New" w:cs="Courier New"/>
                <w:sz w:val="20"/>
                <w:lang w:val="fr-CH"/>
              </w:rPr>
            </w:pPr>
            <w:r w:rsidRPr="00902CF9">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Default="00CD63FF" w:rsidP="00426E54">
            <w:pPr>
              <w:spacing w:before="0"/>
            </w:pPr>
            <w:r w:rsidRPr="00902CF9">
              <w:rPr>
                <w:rFonts w:ascii="Courier New" w:hAnsi="Courier New" w:cs="Courier New"/>
                <w:b/>
                <w:bCs/>
                <w:sz w:val="16"/>
                <w:szCs w:val="16"/>
                <w:lang w:val="fr-CH"/>
              </w:rPr>
              <w:t>1)</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Default="00CD63FF" w:rsidP="00426E54">
            <w:pPr>
              <w:spacing w:before="0"/>
            </w:pPr>
            <w:r w:rsidRPr="00902CF9">
              <w:rPr>
                <w:rFonts w:ascii="Courier New" w:hAnsi="Courier New" w:cs="Courier New"/>
                <w:b/>
                <w:bCs/>
                <w:sz w:val="16"/>
                <w:szCs w:val="16"/>
                <w:lang w:val="fr-CH"/>
              </w:rPr>
              <w:t>1)</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Default="00CD63FF" w:rsidP="00426E54">
            <w:pPr>
              <w:spacing w:before="0"/>
            </w:pPr>
            <w:r w:rsidRPr="00902CF9">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Default="00CD63FF" w:rsidP="00426E54">
            <w:pPr>
              <w:spacing w:before="0"/>
            </w:pPr>
            <w:r w:rsidRPr="00902CF9">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sidRPr="00902CF9">
              <w:rPr>
                <w:rFonts w:ascii="Courier New" w:hAnsi="Courier New" w:cs="Courier New"/>
                <w:sz w:val="20"/>
                <w:lang w:val="fr-CH" w:eastAsia="ja-JP"/>
              </w:rPr>
              <w:t>--</w:t>
            </w:r>
            <w:r w:rsidRPr="00902CF9">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right"/>
            </w:pPr>
            <w:r>
              <w:rPr>
                <w:rFonts w:ascii="Courier New" w:hAnsi="Courier New" w:cs="Courier New"/>
                <w:sz w:val="20"/>
                <w:lang w:val="fr-CH"/>
              </w:rPr>
              <w:t>--</w:t>
            </w:r>
            <w:r w:rsidRPr="00902CF9">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Default="00CD63FF" w:rsidP="00426E54">
            <w:pPr>
              <w:spacing w:before="0"/>
              <w:jc w:val="right"/>
            </w:pPr>
            <w:r>
              <w:rPr>
                <w:rFonts w:ascii="Courier New" w:hAnsi="Courier New" w:cs="Courier New"/>
                <w:sz w:val="20"/>
                <w:lang w:val="fr-CH" w:eastAsia="ja-JP"/>
              </w:rPr>
              <w:t>--</w:t>
            </w:r>
            <w:r w:rsidRPr="00902CF9">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BF3830" w:rsidRDefault="00CD63FF" w:rsidP="00426E54">
            <w:pPr>
              <w:spacing w:before="0"/>
              <w:jc w:val="center"/>
              <w:rPr>
                <w:rFonts w:ascii="Courier New" w:hAnsi="Courier New" w:cs="Courier New"/>
                <w:sz w:val="14"/>
                <w:szCs w:val="14"/>
                <w:lang w:val="fr-CH"/>
              </w:rPr>
            </w:pPr>
            <w:r w:rsidRPr="00902CF9">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p w:rsidR="00CD63FF" w:rsidRPr="0095120B" w:rsidRDefault="00CD63FF" w:rsidP="00426E54">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r>
              <w:rPr>
                <w:rFonts w:ascii="Courier New" w:hAnsi="Courier New" w:cs="Courier New"/>
                <w:b/>
                <w:bCs/>
                <w:sz w:val="16"/>
                <w:szCs w:val="16"/>
                <w:lang w:val="fr-CH"/>
              </w:rPr>
              <w:t>)</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rPr>
              <w:t>--</w:t>
            </w:r>
          </w:p>
          <w:p w:rsidR="00CD63FF" w:rsidRPr="0095120B" w:rsidRDefault="00CD63FF" w:rsidP="00426E54">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CD63FF" w:rsidRPr="0095120B" w:rsidRDefault="00CD63FF" w:rsidP="00426E54">
            <w:pPr>
              <w:spacing w:before="0"/>
              <w:jc w:val="center"/>
              <w:rPr>
                <w:rFonts w:ascii="Courier New" w:hAnsi="Courier New" w:cs="Courier New"/>
                <w:sz w:val="20"/>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CD63FF" w:rsidRDefault="00CD63FF" w:rsidP="00426E54">
            <w:pPr>
              <w:spacing w:before="0"/>
              <w:jc w:val="right"/>
              <w:rPr>
                <w:sz w:val="14"/>
              </w:rPr>
            </w:pPr>
            <w:r>
              <w:rPr>
                <w:sz w:val="14"/>
              </w:rPr>
              <w:t>Q17/13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CD63FF" w:rsidRPr="009A575B" w:rsidRDefault="00CD63FF" w:rsidP="00426E54">
            <w:pPr>
              <w:spacing w:before="0"/>
              <w:jc w:val="center"/>
              <w:rPr>
                <w:rFonts w:asciiTheme="majorBidi" w:hAnsiTheme="majorBidi" w:cstheme="majorBidi"/>
                <w:sz w:val="16"/>
                <w:szCs w:val="16"/>
              </w:rPr>
            </w:pPr>
            <w:r w:rsidRPr="009A575B">
              <w:rPr>
                <w:rFonts w:asciiTheme="majorBidi" w:hAnsiTheme="majorBidi" w:cstheme="majorBidi"/>
                <w:sz w:val="16"/>
                <w:szCs w:val="16"/>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CD63FF" w:rsidRPr="0095120B" w:rsidRDefault="00CD63FF" w:rsidP="00426E5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CD63FF" w:rsidRPr="006842B3"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D63FF" w:rsidRPr="006842B3" w:rsidRDefault="00CD63FF" w:rsidP="00426E54">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103E6E"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CD63FF" w:rsidRPr="00103E6E"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CD63FF" w:rsidRDefault="00CD63FF" w:rsidP="00426E54">
            <w:pPr>
              <w:spacing w:before="0"/>
              <w:jc w:val="right"/>
              <w:rPr>
                <w:sz w:val="14"/>
              </w:rPr>
            </w:pPr>
            <w:r>
              <w:rPr>
                <w:sz w:val="14"/>
              </w:rPr>
              <w:t>Q18/13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CD63FF" w:rsidRPr="009A575B" w:rsidRDefault="00CD63FF" w:rsidP="00426E54">
            <w:pPr>
              <w:spacing w:before="0"/>
              <w:jc w:val="center"/>
              <w:rPr>
                <w:rFonts w:asciiTheme="majorBidi" w:hAnsiTheme="majorBidi" w:cstheme="majorBidi"/>
                <w:sz w:val="16"/>
                <w:szCs w:val="16"/>
              </w:rPr>
            </w:pPr>
            <w:r w:rsidRPr="009A575B">
              <w:rPr>
                <w:rFonts w:asciiTheme="majorBidi" w:hAnsiTheme="majorBidi" w:cstheme="majorBidi"/>
                <w:sz w:val="16"/>
                <w:szCs w:val="16"/>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CD63FF" w:rsidRPr="0095120B" w:rsidRDefault="00CD63FF" w:rsidP="00426E5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CD63FF" w:rsidRPr="006842B3" w:rsidRDefault="00CD63FF" w:rsidP="00426E5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D63FF" w:rsidRPr="006842B3" w:rsidRDefault="00CD63FF" w:rsidP="00426E54">
            <w:pPr>
              <w:spacing w:before="0"/>
              <w:jc w:val="right"/>
              <w:rPr>
                <w:rFonts w:ascii="Courier New" w:hAnsi="Courier New" w:cs="Courier New"/>
                <w:sz w:val="20"/>
              </w:rPr>
            </w:pPr>
            <w:r>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CD63FF" w:rsidRPr="0095120B" w:rsidRDefault="00CD63FF" w:rsidP="00426E54">
            <w:pPr>
              <w:spacing w:before="0"/>
              <w:jc w:val="right"/>
              <w:rPr>
                <w:rFonts w:ascii="Courier New" w:hAnsi="Courier New" w:cs="Courier New"/>
                <w:sz w:val="20"/>
              </w:rPr>
            </w:pPr>
            <w:r>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3D17B1"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3D17B1"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3D17B1"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CD63FF" w:rsidRPr="003D17B1"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r>
      <w:tr w:rsidR="00E41B2D"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CD63FF" w:rsidRDefault="00CD63FF" w:rsidP="00426E54">
            <w:pPr>
              <w:spacing w:before="0"/>
              <w:jc w:val="right"/>
              <w:rPr>
                <w:sz w:val="14"/>
              </w:rPr>
            </w:pPr>
            <w:r>
              <w:rPr>
                <w:sz w:val="14"/>
              </w:rPr>
              <w:t>Q19/13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CD63FF" w:rsidRPr="00350DF4" w:rsidRDefault="00CD63FF" w:rsidP="00426E54">
            <w:pPr>
              <w:spacing w:before="0"/>
              <w:jc w:val="center"/>
              <w:rPr>
                <w:rFonts w:asciiTheme="majorBidi" w:hAnsiTheme="majorBidi" w:cstheme="majorBidi"/>
                <w:sz w:val="16"/>
                <w:szCs w:val="16"/>
              </w:rPr>
            </w:pPr>
            <w:r w:rsidRPr="00350DF4">
              <w:rPr>
                <w:rFonts w:asciiTheme="majorBidi" w:hAnsiTheme="majorBidi" w:cstheme="majorBidi"/>
                <w:sz w:val="16"/>
                <w:szCs w:val="16"/>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CD63FF" w:rsidRPr="0095120B" w:rsidRDefault="00CD63FF" w:rsidP="00426E54">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right"/>
              <w:rPr>
                <w:rFonts w:ascii="Courier New" w:hAnsi="Courier New" w:cs="Courier New"/>
                <w:sz w:val="20"/>
              </w:rPr>
            </w:pPr>
            <w:r>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3D17B1"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3D17B1"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CD63FF"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CD63FF" w:rsidRDefault="00CD63FF" w:rsidP="00426E54">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Default="00CD63FF" w:rsidP="00426E54">
            <w:pPr>
              <w:spacing w:before="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Default="00CD63FF" w:rsidP="00426E54">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CD63FF"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CD63FF" w:rsidRPr="0095120B" w:rsidRDefault="00CD63FF" w:rsidP="00426E54">
            <w:pPr>
              <w:spacing w:before="0"/>
              <w:jc w:val="center"/>
              <w:rPr>
                <w:rFonts w:ascii="Courier New" w:hAnsi="Courier New" w:cs="Courier New"/>
                <w:sz w:val="20"/>
              </w:rPr>
            </w:pPr>
          </w:p>
        </w:tc>
      </w:tr>
      <w:tr w:rsidR="00CD63FF"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D63FF" w:rsidRPr="00ED1EBA" w:rsidRDefault="00CD63FF" w:rsidP="00426E54">
            <w:pPr>
              <w:spacing w:before="0" w:line="0" w:lineRule="atLeast"/>
              <w:jc w:val="right"/>
              <w:rPr>
                <w:sz w:val="14"/>
                <w:lang w:val="fr-CH"/>
              </w:rPr>
            </w:pPr>
            <w:r>
              <w:rPr>
                <w:sz w:val="14"/>
                <w:lang w:val="fr-CH"/>
              </w:rPr>
              <w:t>Newcomers info session</w:t>
            </w:r>
          </w:p>
        </w:tc>
        <w:tc>
          <w:tcPr>
            <w:tcW w:w="624" w:type="dxa"/>
            <w:tcBorders>
              <w:top w:val="single" w:sz="2" w:space="0" w:color="auto"/>
              <w:left w:val="single" w:sz="2" w:space="0" w:color="auto"/>
              <w:bottom w:val="single" w:sz="2" w:space="0" w:color="auto"/>
              <w:right w:val="single" w:sz="2" w:space="0" w:color="auto"/>
            </w:tcBorders>
          </w:tcPr>
          <w:p w:rsidR="00CD63FF" w:rsidRPr="0095120B" w:rsidRDefault="00CD63FF" w:rsidP="00426E5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r w:rsidRPr="00022A88">
              <w:rPr>
                <w:rFonts w:ascii="Courier New" w:hAnsi="Courier New" w:cs="Courier New"/>
                <w:b/>
                <w:bCs/>
                <w:color w:val="0000FF"/>
                <w:sz w:val="20"/>
                <w:lang w:val="fr-CH"/>
              </w:rPr>
              <w:sym w:font="Wingdings" w:char="F0DF"/>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r>
      <w:tr w:rsidR="00CD63FF" w:rsidTr="008E4290">
        <w:trPr>
          <w:trHeight w:val="82"/>
          <w:jc w:val="center"/>
        </w:trPr>
        <w:tc>
          <w:tcPr>
            <w:tcW w:w="941"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CD63FF" w:rsidRDefault="00CD63FF" w:rsidP="00426E54">
            <w:pPr>
              <w:spacing w:before="0" w:line="0" w:lineRule="atLeast"/>
              <w:jc w:val="right"/>
              <w:rPr>
                <w:sz w:val="14"/>
                <w:lang w:val="fr-CH"/>
              </w:rPr>
            </w:pPr>
            <w:r>
              <w:rPr>
                <w:sz w:val="14"/>
                <w:lang w:val="fr-CH"/>
              </w:rPr>
              <w:t>JCA-SDN</w:t>
            </w:r>
          </w:p>
        </w:tc>
        <w:tc>
          <w:tcPr>
            <w:tcW w:w="624" w:type="dxa"/>
            <w:tcBorders>
              <w:top w:val="single" w:sz="2" w:space="0" w:color="auto"/>
              <w:left w:val="single" w:sz="2" w:space="0" w:color="auto"/>
              <w:bottom w:val="single" w:sz="2" w:space="0" w:color="auto"/>
              <w:right w:val="single" w:sz="2" w:space="0" w:color="auto"/>
            </w:tcBorders>
          </w:tcPr>
          <w:p w:rsidR="00CD63FF" w:rsidRPr="0095120B" w:rsidRDefault="00CD63FF" w:rsidP="00426E5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D63FF" w:rsidRPr="00604B91" w:rsidRDefault="00CD63FF" w:rsidP="00426E54">
            <w:pPr>
              <w:spacing w:before="0"/>
              <w:jc w:val="center"/>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CD63FF" w:rsidRPr="0095120B"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4B67D5" w:rsidRDefault="00CD63FF" w:rsidP="00426E54">
            <w:pPr>
              <w:spacing w:before="0"/>
              <w:jc w:val="center"/>
              <w:rPr>
                <w:rFonts w:ascii="Courier New" w:hAnsi="Courier New" w:cs="Courier New"/>
                <w:color w:val="FF0000"/>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r>
      <w:tr w:rsidR="00CD63FF" w:rsidTr="008E4290">
        <w:trPr>
          <w:trHeight w:val="82"/>
          <w:jc w:val="center"/>
        </w:trPr>
        <w:tc>
          <w:tcPr>
            <w:tcW w:w="941" w:type="dxa"/>
            <w:tcBorders>
              <w:top w:val="single" w:sz="2" w:space="0" w:color="auto"/>
              <w:left w:val="single" w:sz="12" w:space="0" w:color="auto"/>
              <w:bottom w:val="single" w:sz="12" w:space="0" w:color="auto"/>
              <w:right w:val="single" w:sz="2" w:space="0" w:color="auto"/>
            </w:tcBorders>
            <w:shd w:val="clear" w:color="auto" w:fill="auto"/>
            <w:tcMar>
              <w:left w:w="28" w:type="dxa"/>
              <w:right w:w="28" w:type="dxa"/>
            </w:tcMar>
          </w:tcPr>
          <w:p w:rsidR="00CD63FF" w:rsidRDefault="00CD63FF" w:rsidP="00426E54">
            <w:pPr>
              <w:spacing w:before="0" w:line="0" w:lineRule="atLeast"/>
              <w:jc w:val="right"/>
              <w:rPr>
                <w:sz w:val="14"/>
                <w:lang w:val="fr-CH"/>
              </w:rPr>
            </w:pPr>
            <w:r>
              <w:rPr>
                <w:sz w:val="14"/>
                <w:lang w:val="fr-CH"/>
              </w:rPr>
              <w:t>JCA-Cloud</w:t>
            </w:r>
          </w:p>
        </w:tc>
        <w:tc>
          <w:tcPr>
            <w:tcW w:w="624" w:type="dxa"/>
            <w:tcBorders>
              <w:top w:val="single" w:sz="2" w:space="0" w:color="auto"/>
              <w:left w:val="single" w:sz="2" w:space="0" w:color="auto"/>
              <w:bottom w:val="single" w:sz="12" w:space="0" w:color="auto"/>
              <w:right w:val="single" w:sz="2" w:space="0" w:color="auto"/>
            </w:tcBorders>
          </w:tcPr>
          <w:p w:rsidR="00CD63FF" w:rsidRPr="00426E54" w:rsidRDefault="00CD63FF" w:rsidP="00426E54">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12" w:space="0" w:color="auto"/>
              <w:right w:val="dashed" w:sz="2" w:space="0" w:color="auto"/>
            </w:tcBorders>
          </w:tcPr>
          <w:p w:rsidR="00CD63FF" w:rsidRPr="00426E54" w:rsidRDefault="00CD63FF" w:rsidP="00426E54">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CD63FF" w:rsidRPr="00426E54" w:rsidRDefault="00CD63FF" w:rsidP="00426E54">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12" w:space="0" w:color="auto"/>
              <w:right w:val="dotted" w:sz="2" w:space="0" w:color="auto"/>
            </w:tcBorders>
            <w:shd w:val="clear" w:color="auto" w:fill="auto"/>
            <w:tcMar>
              <w:left w:w="0" w:type="dxa"/>
              <w:right w:w="0" w:type="dxa"/>
            </w:tcMar>
          </w:tcPr>
          <w:p w:rsidR="00CD63FF" w:rsidRPr="00426E54" w:rsidRDefault="00CD63FF" w:rsidP="00426E54">
            <w:pPr>
              <w:spacing w:before="0"/>
              <w:jc w:val="center"/>
              <w:rPr>
                <w:rFonts w:ascii="Courier New" w:hAnsi="Courier New" w:cs="Courier New"/>
                <w:sz w:val="20"/>
              </w:rPr>
            </w:pP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12" w:space="0" w:color="auto"/>
              <w:right w:val="single" w:sz="2" w:space="0" w:color="auto"/>
            </w:tcBorders>
            <w:shd w:val="clear" w:color="auto" w:fill="auto"/>
            <w:tcMar>
              <w:left w:w="0" w:type="dxa"/>
              <w:right w:w="0" w:type="dxa"/>
            </w:tcMar>
          </w:tcPr>
          <w:p w:rsidR="00CD63FF" w:rsidRPr="00426E54" w:rsidRDefault="00CD63FF" w:rsidP="00426E54">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12" w:space="0" w:color="auto"/>
              <w:right w:val="dashed"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CD63FF" w:rsidRPr="00426E54"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0" w:type="dxa"/>
              <w:right w:w="0" w:type="dxa"/>
            </w:tcMar>
          </w:tcPr>
          <w:p w:rsidR="00CD63FF" w:rsidRPr="00426E54"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CD63FF" w:rsidRPr="00426E54"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28" w:type="dxa"/>
              <w:right w:w="28" w:type="dxa"/>
            </w:tcMar>
          </w:tcPr>
          <w:p w:rsidR="00CD63FF" w:rsidRPr="00426E54" w:rsidRDefault="00CD63FF" w:rsidP="00426E54">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CD63FF" w:rsidRPr="00426E54" w:rsidRDefault="00CD63FF" w:rsidP="00426E54">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CD63FF" w:rsidRPr="00426E54" w:rsidRDefault="00CD63FF" w:rsidP="00426E54">
            <w:pPr>
              <w:spacing w:before="0"/>
              <w:jc w:val="right"/>
              <w:rPr>
                <w:rFonts w:ascii="Courier New" w:hAnsi="Courier New" w:cs="Courier New"/>
                <w:sz w:val="20"/>
              </w:rPr>
            </w:pPr>
            <w:r w:rsidRPr="00426E54">
              <w:rPr>
                <w:rFonts w:ascii="Courier New" w:hAnsi="Courier New" w:cs="Courier New"/>
                <w:color w:val="FF0000"/>
                <w:sz w:val="20"/>
              </w:rPr>
              <w:sym w:font="Wingdings" w:char="F0E0"/>
            </w: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CD63FF" w:rsidRPr="00426E54" w:rsidRDefault="00CD63FF" w:rsidP="00426E54">
            <w:pPr>
              <w:spacing w:before="0"/>
              <w:jc w:val="right"/>
              <w:rPr>
                <w:rFonts w:ascii="Courier New" w:hAnsi="Courier New" w:cs="Courier New"/>
                <w:sz w:val="20"/>
              </w:rPr>
            </w:pPr>
            <w:r w:rsidRPr="00426E54">
              <w:rPr>
                <w:rFonts w:ascii="Courier New" w:hAnsi="Courier New" w:cs="Courier New"/>
                <w:sz w:val="20"/>
              </w:rPr>
              <w:t>--</w:t>
            </w:r>
            <w:r w:rsidRPr="00426E54">
              <w:rPr>
                <w:rFonts w:ascii="Courier New" w:hAnsi="Courier New" w:cs="Courier New"/>
                <w:sz w:val="16"/>
                <w:szCs w:val="16"/>
                <w:lang w:val="fr-CH"/>
              </w:rPr>
              <w:t>4)</w:t>
            </w: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0" w:type="dxa"/>
              <w:right w:w="0" w:type="dxa"/>
            </w:tcMar>
          </w:tcPr>
          <w:p w:rsidR="00CD63FF" w:rsidRPr="00426E54"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CD63FF" w:rsidRPr="00426E54" w:rsidRDefault="00CD63FF" w:rsidP="00426E54">
            <w:pPr>
              <w:spacing w:before="0"/>
              <w:jc w:val="center"/>
              <w:rPr>
                <w:rFonts w:ascii="Courier New" w:hAnsi="Courier New" w:cs="Courier New"/>
                <w:sz w:val="20"/>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rPr>
            </w:pPr>
          </w:p>
        </w:tc>
        <w:tc>
          <w:tcPr>
            <w:tcW w:w="361"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rPr>
            </w:pPr>
          </w:p>
        </w:tc>
        <w:tc>
          <w:tcPr>
            <w:tcW w:w="344" w:type="dxa"/>
            <w:tcBorders>
              <w:top w:val="single" w:sz="2" w:space="0" w:color="auto"/>
              <w:left w:val="single" w:sz="2" w:space="0" w:color="auto"/>
              <w:bottom w:val="single" w:sz="12" w:space="0" w:color="auto"/>
              <w:right w:val="dashed" w:sz="2" w:space="0" w:color="auto"/>
            </w:tcBorders>
            <w:shd w:val="clear" w:color="auto" w:fill="auto"/>
            <w:tcMar>
              <w:left w:w="0" w:type="dxa"/>
              <w:right w:w="0" w:type="dxa"/>
            </w:tcMar>
          </w:tcPr>
          <w:p w:rsidR="00CD63FF" w:rsidRPr="00426E54"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CD63FF" w:rsidRPr="00426E54" w:rsidRDefault="00CD63FF" w:rsidP="00426E54">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12" w:space="0" w:color="auto"/>
            </w:tcBorders>
            <w:shd w:val="clear" w:color="auto" w:fill="auto"/>
            <w:tcMar>
              <w:left w:w="28" w:type="dxa"/>
              <w:right w:w="28" w:type="dxa"/>
            </w:tcMar>
          </w:tcPr>
          <w:p w:rsidR="00CD63FF" w:rsidRPr="0095120B" w:rsidRDefault="00CD63FF" w:rsidP="00426E54">
            <w:pPr>
              <w:spacing w:before="0"/>
              <w:jc w:val="center"/>
              <w:rPr>
                <w:rFonts w:ascii="Courier New" w:hAnsi="Courier New" w:cs="Courier New"/>
                <w:sz w:val="20"/>
                <w:lang w:val="fr-CH"/>
              </w:rPr>
            </w:pPr>
          </w:p>
        </w:tc>
      </w:tr>
    </w:tbl>
    <w:p w:rsidR="00426E54" w:rsidRDefault="00CD63FF" w:rsidP="00426E54">
      <w:pPr>
        <w:tabs>
          <w:tab w:val="left" w:pos="567"/>
        </w:tabs>
        <w:rPr>
          <w:sz w:val="20"/>
          <w:lang w:eastAsia="ja-JP"/>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0</w:t>
      </w:r>
      <w:r w:rsidRPr="00604B91">
        <w:rPr>
          <w:sz w:val="20"/>
          <w:lang w:eastAsia="ja-JP"/>
        </w:rPr>
        <w:t>h</w:t>
      </w:r>
      <w:r>
        <w:rPr>
          <w:sz w:val="20"/>
          <w:lang w:eastAsia="ja-JP"/>
        </w:rPr>
        <w:t xml:space="preserve">45; </w:t>
      </w:r>
      <w:r w:rsidRPr="00604B91">
        <w:rPr>
          <w:sz w:val="20"/>
          <w:lang w:eastAsia="ja-JP"/>
        </w:rPr>
        <w:t>Session 2:  11h</w:t>
      </w:r>
      <w:r>
        <w:rPr>
          <w:sz w:val="20"/>
          <w:lang w:eastAsia="ja-JP"/>
        </w:rPr>
        <w:t>15</w:t>
      </w:r>
      <w:r w:rsidRPr="00604B91">
        <w:rPr>
          <w:sz w:val="20"/>
          <w:lang w:eastAsia="ja-JP"/>
        </w:rPr>
        <w:t xml:space="preserve"> - 1</w:t>
      </w:r>
      <w:r>
        <w:rPr>
          <w:sz w:val="20"/>
          <w:lang w:eastAsia="ja-JP"/>
        </w:rPr>
        <w:t>2</w:t>
      </w:r>
      <w:r w:rsidRPr="00604B91">
        <w:rPr>
          <w:sz w:val="20"/>
          <w:lang w:eastAsia="ja-JP"/>
        </w:rPr>
        <w:t>h</w:t>
      </w:r>
      <w:r>
        <w:rPr>
          <w:sz w:val="20"/>
          <w:lang w:eastAsia="ja-JP"/>
        </w:rPr>
        <w:t xml:space="preserve">30; </w:t>
      </w:r>
      <w:r w:rsidRPr="00604B91">
        <w:rPr>
          <w:sz w:val="20"/>
          <w:lang w:eastAsia="ja-JP"/>
        </w:rPr>
        <w:t>Session 3:  14h</w:t>
      </w:r>
      <w:r>
        <w:rPr>
          <w:sz w:val="20"/>
          <w:lang w:eastAsia="ja-JP"/>
        </w:rPr>
        <w:t>30</w:t>
      </w:r>
      <w:r w:rsidRPr="00604B91">
        <w:rPr>
          <w:sz w:val="20"/>
          <w:lang w:eastAsia="ja-JP"/>
        </w:rPr>
        <w:t xml:space="preserve"> </w:t>
      </w:r>
      <w:r>
        <w:rPr>
          <w:sz w:val="20"/>
          <w:lang w:eastAsia="ja-JP"/>
        </w:rPr>
        <w:t>–</w:t>
      </w:r>
      <w:r w:rsidRPr="00604B91">
        <w:rPr>
          <w:sz w:val="20"/>
          <w:lang w:eastAsia="ja-JP"/>
        </w:rPr>
        <w:t xml:space="preserve"> 1</w:t>
      </w:r>
      <w:r>
        <w:rPr>
          <w:sz w:val="20"/>
          <w:lang w:eastAsia="ja-JP"/>
        </w:rPr>
        <w:t xml:space="preserve">5h45;  </w:t>
      </w:r>
      <w:r w:rsidRPr="00604B91">
        <w:rPr>
          <w:sz w:val="20"/>
          <w:lang w:eastAsia="ja-JP"/>
        </w:rPr>
        <w:t>Session 4:  16h</w:t>
      </w:r>
      <w:r>
        <w:rPr>
          <w:sz w:val="20"/>
          <w:lang w:eastAsia="ja-JP"/>
        </w:rPr>
        <w:t>15</w:t>
      </w:r>
      <w:r w:rsidRPr="00604B91">
        <w:rPr>
          <w:sz w:val="20"/>
          <w:lang w:eastAsia="ja-JP"/>
        </w:rPr>
        <w:t xml:space="preserve"> - 1</w:t>
      </w:r>
      <w:r>
        <w:rPr>
          <w:sz w:val="20"/>
          <w:lang w:eastAsia="ja-JP"/>
        </w:rPr>
        <w:t>7</w:t>
      </w:r>
      <w:r w:rsidRPr="00604B91">
        <w:rPr>
          <w:sz w:val="20"/>
          <w:lang w:eastAsia="ja-JP"/>
        </w:rPr>
        <w:t>h</w:t>
      </w:r>
      <w:r>
        <w:rPr>
          <w:sz w:val="20"/>
          <w:lang w:eastAsia="ja-JP"/>
        </w:rPr>
        <w:t xml:space="preserve">30;  </w:t>
      </w:r>
      <w:r w:rsidRPr="00604B91">
        <w:rPr>
          <w:sz w:val="20"/>
          <w:lang w:eastAsia="ja-JP"/>
        </w:rPr>
        <w:t xml:space="preserve">Session </w:t>
      </w:r>
      <w:r>
        <w:rPr>
          <w:sz w:val="20"/>
          <w:lang w:eastAsia="ja-JP"/>
        </w:rPr>
        <w:t>5</w:t>
      </w:r>
      <w:r w:rsidRPr="00604B91">
        <w:rPr>
          <w:sz w:val="20"/>
          <w:lang w:eastAsia="ja-JP"/>
        </w:rPr>
        <w:t>:  1</w:t>
      </w:r>
      <w:r>
        <w:rPr>
          <w:sz w:val="20"/>
          <w:lang w:eastAsia="ja-JP"/>
        </w:rPr>
        <w:t>8</w:t>
      </w:r>
      <w:r w:rsidRPr="00604B91">
        <w:rPr>
          <w:sz w:val="20"/>
          <w:lang w:eastAsia="ja-JP"/>
        </w:rPr>
        <w:t>h</w:t>
      </w:r>
      <w:r>
        <w:rPr>
          <w:sz w:val="20"/>
          <w:lang w:eastAsia="ja-JP"/>
        </w:rPr>
        <w:t>00</w:t>
      </w:r>
      <w:r w:rsidRPr="00604B91">
        <w:rPr>
          <w:sz w:val="20"/>
          <w:lang w:eastAsia="ja-JP"/>
        </w:rPr>
        <w:t xml:space="preserve"> - 1</w:t>
      </w:r>
      <w:r>
        <w:rPr>
          <w:sz w:val="20"/>
          <w:lang w:eastAsia="ja-JP"/>
        </w:rPr>
        <w:t>9</w:t>
      </w:r>
      <w:r w:rsidRPr="00604B91">
        <w:rPr>
          <w:sz w:val="20"/>
          <w:lang w:eastAsia="ja-JP"/>
        </w:rPr>
        <w:t>h</w:t>
      </w:r>
      <w:r>
        <w:rPr>
          <w:sz w:val="20"/>
          <w:lang w:eastAsia="ja-JP"/>
        </w:rPr>
        <w:t>30</w:t>
      </w:r>
    </w:p>
    <w:p w:rsidR="00426E54" w:rsidRDefault="00426E54">
      <w:pPr>
        <w:tabs>
          <w:tab w:val="clear" w:pos="794"/>
          <w:tab w:val="clear" w:pos="1191"/>
          <w:tab w:val="clear" w:pos="1588"/>
          <w:tab w:val="clear" w:pos="1985"/>
        </w:tabs>
        <w:spacing w:before="0"/>
        <w:rPr>
          <w:sz w:val="20"/>
          <w:lang w:eastAsia="ja-JP"/>
        </w:rPr>
      </w:pPr>
      <w:r>
        <w:rPr>
          <w:sz w:val="20"/>
          <w:lang w:eastAsia="ja-JP"/>
        </w:rPr>
        <w:br w:type="page"/>
      </w:r>
    </w:p>
    <w:p w:rsidR="00CD63FF" w:rsidRDefault="00CD63FF" w:rsidP="00CD63FF">
      <w:pPr>
        <w:tabs>
          <w:tab w:val="left" w:pos="567"/>
        </w:tabs>
        <w:spacing w:before="60" w:after="120"/>
        <w:rPr>
          <w:sz w:val="20"/>
          <w:lang w:eastAsia="ja-JP"/>
        </w:rPr>
      </w:pPr>
    </w:p>
    <w:tbl>
      <w:tblPr>
        <w:tblW w:w="14033" w:type="dxa"/>
        <w:tblInd w:w="817" w:type="dxa"/>
        <w:tblLayout w:type="fixed"/>
        <w:tblLook w:val="01E0" w:firstRow="1" w:lastRow="1" w:firstColumn="1" w:lastColumn="1" w:noHBand="0" w:noVBand="0"/>
      </w:tblPr>
      <w:tblGrid>
        <w:gridCol w:w="709"/>
        <w:gridCol w:w="1843"/>
        <w:gridCol w:w="11481"/>
      </w:tblGrid>
      <w:tr w:rsidR="00CD63FF" w:rsidRPr="00604B91" w:rsidTr="00426E54">
        <w:trPr>
          <w:cantSplit/>
        </w:trPr>
        <w:tc>
          <w:tcPr>
            <w:tcW w:w="709" w:type="dxa"/>
          </w:tcPr>
          <w:p w:rsidR="00CD63FF" w:rsidRPr="00604B91" w:rsidRDefault="00CD63FF" w:rsidP="008E4290">
            <w:pPr>
              <w:spacing w:before="20" w:after="20"/>
              <w:rPr>
                <w:sz w:val="20"/>
                <w:lang w:eastAsia="ja-JP"/>
              </w:rPr>
            </w:pPr>
          </w:p>
        </w:tc>
        <w:tc>
          <w:tcPr>
            <w:tcW w:w="1843" w:type="dxa"/>
          </w:tcPr>
          <w:p w:rsidR="00CD63FF" w:rsidRPr="00604B91" w:rsidRDefault="00CD63FF" w:rsidP="008E4290">
            <w:pPr>
              <w:spacing w:before="20" w:after="20"/>
              <w:rPr>
                <w:sz w:val="20"/>
                <w:lang w:eastAsia="ja-JP"/>
              </w:rPr>
            </w:pPr>
            <w:r>
              <w:rPr>
                <w:sz w:val="20"/>
                <w:lang w:eastAsia="ja-JP"/>
              </w:rPr>
              <w:t>Legend:</w:t>
            </w:r>
            <w:r w:rsidRPr="00604B91">
              <w:rPr>
                <w:sz w:val="20"/>
                <w:lang w:eastAsia="ja-JP"/>
              </w:rPr>
              <w:t xml:space="preserve"> </w:t>
            </w:r>
          </w:p>
        </w:tc>
        <w:tc>
          <w:tcPr>
            <w:tcW w:w="11481" w:type="dxa"/>
          </w:tcPr>
          <w:p w:rsidR="00CD63FF" w:rsidRPr="00604B91" w:rsidRDefault="00CD63FF" w:rsidP="008E4290">
            <w:pPr>
              <w:spacing w:before="20" w:after="20"/>
              <w:rPr>
                <w:sz w:val="20"/>
                <w:lang w:eastAsia="ja-JP"/>
              </w:rPr>
            </w:pPr>
          </w:p>
        </w:tc>
      </w:tr>
      <w:tr w:rsidR="00CD63FF" w:rsidRPr="00604B91" w:rsidTr="00426E54">
        <w:trPr>
          <w:cantSplit/>
        </w:trPr>
        <w:tc>
          <w:tcPr>
            <w:tcW w:w="709" w:type="dxa"/>
          </w:tcPr>
          <w:p w:rsidR="00CD63FF" w:rsidRDefault="00CD63FF" w:rsidP="008E4290">
            <w:pPr>
              <w:spacing w:before="20" w:after="20"/>
              <w:rPr>
                <w:sz w:val="20"/>
                <w:lang w:eastAsia="ja-JP"/>
              </w:rPr>
            </w:pPr>
            <w:r w:rsidRPr="00604B91">
              <w:rPr>
                <w:sz w:val="20"/>
                <w:lang w:eastAsia="ja-JP"/>
              </w:rPr>
              <w:t>•</w:t>
            </w:r>
          </w:p>
          <w:p w:rsidR="00CD63FF" w:rsidRPr="00604B91" w:rsidRDefault="00CD63FF" w:rsidP="008E4290">
            <w:pPr>
              <w:spacing w:before="20" w:after="20"/>
              <w:rPr>
                <w:sz w:val="20"/>
                <w:lang w:eastAsia="ja-JP"/>
              </w:rPr>
            </w:pPr>
            <w:r w:rsidRPr="00604B91">
              <w:rPr>
                <w:sz w:val="20"/>
                <w:lang w:eastAsia="ja-JP"/>
              </w:rPr>
              <w:t>•</w:t>
            </w:r>
          </w:p>
        </w:tc>
        <w:tc>
          <w:tcPr>
            <w:tcW w:w="1843" w:type="dxa"/>
          </w:tcPr>
          <w:p w:rsidR="00CD63FF" w:rsidRDefault="00CD63FF" w:rsidP="008E4290">
            <w:pPr>
              <w:spacing w:before="20" w:after="20"/>
              <w:rPr>
                <w:sz w:val="20"/>
                <w:lang w:eastAsia="ja-JP"/>
              </w:rPr>
            </w:pPr>
            <w:r>
              <w:rPr>
                <w:sz w:val="20"/>
                <w:lang w:eastAsia="ja-JP"/>
              </w:rPr>
              <w:t>PLEN</w:t>
            </w:r>
          </w:p>
          <w:p w:rsidR="00CD63FF" w:rsidRPr="00604B91" w:rsidRDefault="00CD63FF" w:rsidP="008E4290">
            <w:pPr>
              <w:spacing w:before="20" w:after="20"/>
              <w:rPr>
                <w:sz w:val="20"/>
                <w:lang w:eastAsia="ja-JP"/>
              </w:rPr>
            </w:pPr>
            <w:r>
              <w:rPr>
                <w:sz w:val="20"/>
                <w:lang w:eastAsia="ja-JP"/>
              </w:rPr>
              <w:t>WPx</w:t>
            </w:r>
            <w:r w:rsidRPr="00604B91">
              <w:rPr>
                <w:sz w:val="20"/>
                <w:lang w:eastAsia="ja-JP"/>
              </w:rPr>
              <w:t xml:space="preserve">: </w:t>
            </w:r>
          </w:p>
        </w:tc>
        <w:tc>
          <w:tcPr>
            <w:tcW w:w="11481" w:type="dxa"/>
          </w:tcPr>
          <w:p w:rsidR="00CD63FF" w:rsidRDefault="00CD63FF" w:rsidP="008E4290">
            <w:pPr>
              <w:spacing w:before="20" w:after="20"/>
              <w:rPr>
                <w:sz w:val="20"/>
                <w:lang w:eastAsia="ja-JP"/>
              </w:rPr>
            </w:pPr>
            <w:r>
              <w:rPr>
                <w:sz w:val="20"/>
                <w:lang w:eastAsia="ja-JP"/>
              </w:rPr>
              <w:t>SG13 Plenary session</w:t>
            </w:r>
          </w:p>
          <w:p w:rsidR="00CD63FF" w:rsidRPr="00604B91" w:rsidRDefault="00CD63FF" w:rsidP="008E4290">
            <w:pPr>
              <w:spacing w:before="20" w:after="20"/>
              <w:rPr>
                <w:sz w:val="20"/>
                <w:lang w:eastAsia="ja-JP"/>
              </w:rPr>
            </w:pPr>
            <w:r w:rsidRPr="00604B91">
              <w:rPr>
                <w:sz w:val="20"/>
                <w:lang w:eastAsia="ja-JP"/>
              </w:rPr>
              <w:t>Working Party x</w:t>
            </w:r>
          </w:p>
        </w:tc>
      </w:tr>
      <w:tr w:rsidR="00CD63FF" w:rsidRPr="00604B91" w:rsidTr="00426E54">
        <w:trPr>
          <w:cantSplit/>
        </w:trPr>
        <w:tc>
          <w:tcPr>
            <w:tcW w:w="709" w:type="dxa"/>
          </w:tcPr>
          <w:p w:rsidR="00CD63FF" w:rsidRDefault="00CD63FF" w:rsidP="008E4290">
            <w:pPr>
              <w:spacing w:before="20" w:after="20"/>
              <w:rPr>
                <w:sz w:val="20"/>
                <w:lang w:eastAsia="ja-JP"/>
              </w:rPr>
            </w:pPr>
            <w:r w:rsidRPr="00604B91">
              <w:rPr>
                <w:sz w:val="20"/>
                <w:lang w:eastAsia="ja-JP"/>
              </w:rPr>
              <w:t>•</w:t>
            </w:r>
          </w:p>
          <w:p w:rsidR="00CD63FF" w:rsidRPr="00604B91" w:rsidRDefault="00CD63FF" w:rsidP="008E4290">
            <w:pPr>
              <w:spacing w:before="20" w:after="20"/>
              <w:rPr>
                <w:sz w:val="20"/>
                <w:lang w:eastAsia="ja-JP"/>
              </w:rPr>
            </w:pPr>
            <w:r w:rsidRPr="00604B91">
              <w:rPr>
                <w:sz w:val="20"/>
                <w:lang w:eastAsia="ja-JP"/>
              </w:rPr>
              <w:t>•</w:t>
            </w:r>
          </w:p>
        </w:tc>
        <w:tc>
          <w:tcPr>
            <w:tcW w:w="1843" w:type="dxa"/>
          </w:tcPr>
          <w:p w:rsidR="00CD63FF" w:rsidRDefault="00CD63FF" w:rsidP="008E4290">
            <w:pPr>
              <w:spacing w:before="20" w:after="20"/>
              <w:rPr>
                <w:sz w:val="20"/>
                <w:lang w:eastAsia="ja-JP"/>
              </w:rPr>
            </w:pPr>
            <w:r w:rsidRPr="00604B91">
              <w:rPr>
                <w:rFonts w:ascii="Courier New" w:hAnsi="Courier New" w:cs="Courier New"/>
                <w:b/>
                <w:bCs/>
                <w:sz w:val="20"/>
                <w:lang w:eastAsia="ja-JP"/>
              </w:rPr>
              <w:t>--</w:t>
            </w:r>
            <w:r w:rsidRPr="00604B91">
              <w:rPr>
                <w:sz w:val="20"/>
                <w:lang w:eastAsia="ja-JP"/>
              </w:rPr>
              <w:t>:</w:t>
            </w:r>
          </w:p>
          <w:p w:rsidR="00CD63FF" w:rsidRPr="00604B91" w:rsidRDefault="00CD63FF" w:rsidP="008E4290">
            <w:pPr>
              <w:spacing w:before="20" w:after="20"/>
              <w:rPr>
                <w:sz w:val="20"/>
                <w:lang w:eastAsia="ja-JP"/>
              </w:rPr>
            </w:pPr>
            <w:r>
              <w:rPr>
                <w:sz w:val="20"/>
                <w:lang w:eastAsia="ja-JP"/>
              </w:rPr>
              <w:t>- :</w:t>
            </w:r>
            <w:r w:rsidRPr="00604B91">
              <w:rPr>
                <w:sz w:val="20"/>
                <w:lang w:eastAsia="ja-JP"/>
              </w:rPr>
              <w:t xml:space="preserve"> </w:t>
            </w:r>
          </w:p>
        </w:tc>
        <w:tc>
          <w:tcPr>
            <w:tcW w:w="11481" w:type="dxa"/>
          </w:tcPr>
          <w:p w:rsidR="00CD63FF" w:rsidRDefault="00CD63FF" w:rsidP="008E4290">
            <w:pPr>
              <w:spacing w:before="20" w:after="20"/>
              <w:rPr>
                <w:sz w:val="20"/>
                <w:lang w:eastAsia="ja-JP"/>
              </w:rPr>
            </w:pPr>
            <w:r w:rsidRPr="00604B91">
              <w:rPr>
                <w:sz w:val="20"/>
                <w:lang w:eastAsia="ja-JP"/>
              </w:rPr>
              <w:t>Represents a meeting session</w:t>
            </w:r>
          </w:p>
          <w:p w:rsidR="00CD63FF" w:rsidRPr="00604B91" w:rsidRDefault="00CD63FF" w:rsidP="008E4290">
            <w:pPr>
              <w:spacing w:before="20" w:after="20"/>
              <w:rPr>
                <w:sz w:val="20"/>
                <w:lang w:eastAsia="ja-JP"/>
              </w:rPr>
            </w:pPr>
            <w:r>
              <w:rPr>
                <w:sz w:val="20"/>
                <w:lang w:eastAsia="ja-JP"/>
              </w:rPr>
              <w:t>45 minutes slot</w:t>
            </w:r>
          </w:p>
        </w:tc>
      </w:tr>
      <w:tr w:rsidR="00CD63FF" w:rsidRPr="00604B91" w:rsidTr="00426E54">
        <w:trPr>
          <w:cantSplit/>
        </w:trPr>
        <w:tc>
          <w:tcPr>
            <w:tcW w:w="709" w:type="dxa"/>
          </w:tcPr>
          <w:p w:rsidR="00CD63FF" w:rsidRPr="00604B91" w:rsidRDefault="00CD63FF" w:rsidP="008E4290">
            <w:pPr>
              <w:spacing w:before="20" w:after="20"/>
              <w:rPr>
                <w:sz w:val="20"/>
                <w:lang w:eastAsia="ja-JP"/>
              </w:rPr>
            </w:pPr>
            <w:r w:rsidRPr="00604B91">
              <w:rPr>
                <w:sz w:val="20"/>
                <w:lang w:eastAsia="ja-JP"/>
              </w:rPr>
              <w:t>•</w:t>
            </w:r>
          </w:p>
        </w:tc>
        <w:tc>
          <w:tcPr>
            <w:tcW w:w="1843" w:type="dxa"/>
          </w:tcPr>
          <w:p w:rsidR="00CD63FF" w:rsidRPr="00604B91" w:rsidRDefault="00CD63FF" w:rsidP="008E4290">
            <w:pPr>
              <w:spacing w:before="20" w:after="20"/>
              <w:rPr>
                <w:rFonts w:ascii="Courier New" w:hAnsi="Courier New" w:cs="Courier New"/>
                <w:b/>
                <w:bCs/>
                <w:sz w:val="20"/>
                <w:lang w:eastAsia="ja-JP"/>
              </w:rPr>
            </w:pPr>
            <w:r w:rsidRPr="00604B91">
              <w:rPr>
                <w:rFonts w:ascii="Courier New" w:hAnsi="Courier New" w:cs="Courier New"/>
                <w:b/>
                <w:bCs/>
                <w:color w:val="FF0000"/>
                <w:sz w:val="20"/>
              </w:rPr>
              <w:sym w:font="Wingdings" w:char="F0E0"/>
            </w:r>
            <w:r w:rsidRPr="00604B91">
              <w:rPr>
                <w:sz w:val="20"/>
              </w:rPr>
              <w:t>:</w:t>
            </w:r>
          </w:p>
        </w:tc>
        <w:tc>
          <w:tcPr>
            <w:tcW w:w="11481" w:type="dxa"/>
          </w:tcPr>
          <w:p w:rsidR="00CD63FF" w:rsidRPr="00604B91" w:rsidRDefault="00CD63FF" w:rsidP="008E4290">
            <w:pPr>
              <w:spacing w:before="20" w:after="20"/>
              <w:rPr>
                <w:sz w:val="20"/>
                <w:lang w:eastAsia="ja-JP"/>
              </w:rPr>
            </w:pPr>
            <w:r w:rsidRPr="00604B91">
              <w:rPr>
                <w:sz w:val="20"/>
                <w:lang w:eastAsia="ja-JP"/>
              </w:rPr>
              <w:t>Represents a lunch/evening session</w:t>
            </w:r>
          </w:p>
        </w:tc>
      </w:tr>
      <w:tr w:rsidR="00CD63FF" w:rsidRPr="00604B91" w:rsidTr="00426E54">
        <w:trPr>
          <w:cantSplit/>
        </w:trPr>
        <w:tc>
          <w:tcPr>
            <w:tcW w:w="709" w:type="dxa"/>
          </w:tcPr>
          <w:p w:rsidR="00CD63FF" w:rsidRPr="00604B91" w:rsidRDefault="00CD63FF" w:rsidP="008E4290">
            <w:pPr>
              <w:spacing w:before="20" w:after="20"/>
              <w:rPr>
                <w:sz w:val="20"/>
                <w:lang w:eastAsia="ja-JP"/>
              </w:rPr>
            </w:pPr>
            <w:r w:rsidRPr="00604B91">
              <w:rPr>
                <w:sz w:val="20"/>
                <w:lang w:eastAsia="ja-JP"/>
              </w:rPr>
              <w:t>•</w:t>
            </w:r>
          </w:p>
        </w:tc>
        <w:tc>
          <w:tcPr>
            <w:tcW w:w="1843" w:type="dxa"/>
          </w:tcPr>
          <w:p w:rsidR="00CD63FF" w:rsidRPr="00604B91" w:rsidRDefault="00CD63FF" w:rsidP="008E4290">
            <w:pPr>
              <w:keepNext/>
              <w:spacing w:before="20" w:after="20"/>
              <w:rPr>
                <w:color w:val="FF0000"/>
                <w:sz w:val="20"/>
              </w:rPr>
            </w:pPr>
            <w:r w:rsidRPr="00022A88">
              <w:rPr>
                <w:rFonts w:ascii="Courier New" w:hAnsi="Courier New" w:cs="Courier New"/>
                <w:b/>
                <w:bCs/>
                <w:color w:val="0000FF"/>
                <w:sz w:val="20"/>
                <w:lang w:val="fr-CH"/>
              </w:rPr>
              <w:sym w:font="Wingdings" w:char="F0DF"/>
            </w:r>
            <w:r>
              <w:rPr>
                <w:rFonts w:ascii="Courier New" w:hAnsi="Courier New" w:cs="Courier New"/>
                <w:b/>
                <w:bCs/>
                <w:color w:val="0000FF"/>
                <w:sz w:val="20"/>
                <w:lang w:val="fr-CH"/>
              </w:rPr>
              <w:t>:</w:t>
            </w:r>
          </w:p>
        </w:tc>
        <w:tc>
          <w:tcPr>
            <w:tcW w:w="11481" w:type="dxa"/>
          </w:tcPr>
          <w:p w:rsidR="00CD63FF" w:rsidRPr="00604B91" w:rsidRDefault="00CD63FF" w:rsidP="008E4290">
            <w:pPr>
              <w:spacing w:before="20" w:after="20"/>
              <w:rPr>
                <w:sz w:val="20"/>
                <w:lang w:eastAsia="ja-JP"/>
              </w:rPr>
            </w:pPr>
            <w:r w:rsidRPr="00604B91">
              <w:rPr>
                <w:sz w:val="20"/>
                <w:lang w:eastAsia="ja-JP"/>
              </w:rPr>
              <w:t>Represents a</w:t>
            </w:r>
            <w:r>
              <w:rPr>
                <w:sz w:val="20"/>
                <w:lang w:eastAsia="ja-JP"/>
              </w:rPr>
              <w:t>n early morning</w:t>
            </w:r>
            <w:r w:rsidRPr="00604B91">
              <w:rPr>
                <w:sz w:val="20"/>
                <w:lang w:eastAsia="ja-JP"/>
              </w:rPr>
              <w:t xml:space="preserve"> session</w:t>
            </w:r>
          </w:p>
        </w:tc>
      </w:tr>
      <w:tr w:rsidR="00CD63FF" w:rsidRPr="00604B91" w:rsidTr="00426E54">
        <w:trPr>
          <w:cantSplit/>
        </w:trPr>
        <w:tc>
          <w:tcPr>
            <w:tcW w:w="709" w:type="dxa"/>
          </w:tcPr>
          <w:p w:rsidR="00CD63FF" w:rsidRPr="00604B91" w:rsidRDefault="00CD63FF" w:rsidP="008E4290">
            <w:pPr>
              <w:spacing w:before="20" w:after="20"/>
              <w:rPr>
                <w:sz w:val="20"/>
                <w:lang w:eastAsia="ja-JP"/>
              </w:rPr>
            </w:pPr>
            <w:r w:rsidRPr="00604B91">
              <w:rPr>
                <w:sz w:val="20"/>
                <w:lang w:eastAsia="ja-JP"/>
              </w:rPr>
              <w:t>•</w:t>
            </w:r>
          </w:p>
        </w:tc>
        <w:tc>
          <w:tcPr>
            <w:tcW w:w="1843" w:type="dxa"/>
          </w:tcPr>
          <w:p w:rsidR="00CD63FF" w:rsidRPr="00620740" w:rsidRDefault="00CD63FF" w:rsidP="008E4290">
            <w:pPr>
              <w:keepNext/>
              <w:spacing w:before="20" w:after="20"/>
              <w:rPr>
                <w:rFonts w:ascii="Courier New" w:hAnsi="Courier New" w:cs="Courier New"/>
                <w:b/>
                <w:bCs/>
                <w:color w:val="0000FF"/>
                <w:sz w:val="20"/>
                <w:lang w:val="en-US"/>
              </w:rPr>
            </w:pPr>
            <w:r>
              <w:rPr>
                <w:rFonts w:ascii="Courier New" w:hAnsi="Courier New" w:cs="Courier New"/>
                <w:sz w:val="20"/>
              </w:rPr>
              <w:t>∆</w:t>
            </w:r>
            <w:r w:rsidRPr="005D1489">
              <w:rPr>
                <w:rFonts w:asciiTheme="majorBidi" w:hAnsiTheme="majorBidi" w:cstheme="majorBidi"/>
                <w:sz w:val="22"/>
                <w:szCs w:val="22"/>
                <w:lang w:val="en-US"/>
              </w:rPr>
              <w:t>:</w:t>
            </w:r>
          </w:p>
        </w:tc>
        <w:tc>
          <w:tcPr>
            <w:tcW w:w="11481" w:type="dxa"/>
          </w:tcPr>
          <w:p w:rsidR="00CD63FF" w:rsidRPr="00604B91" w:rsidRDefault="00CD63FF" w:rsidP="008E4290">
            <w:pPr>
              <w:spacing w:before="20" w:after="20"/>
              <w:rPr>
                <w:sz w:val="20"/>
                <w:lang w:eastAsia="ja-JP"/>
              </w:rPr>
            </w:pPr>
            <w:r>
              <w:rPr>
                <w:sz w:val="20"/>
                <w:lang w:val="en-US" w:eastAsia="ja-JP"/>
              </w:rPr>
              <w:t xml:space="preserve">Session is NOT supported by remote participation tools (default approach is that every session has remote participation arrangements in place: </w:t>
            </w:r>
            <w:hyperlink r:id="rId31" w:history="1">
              <w:r w:rsidRPr="00D93C70">
                <w:rPr>
                  <w:rStyle w:val="Hyperlink"/>
                  <w:sz w:val="20"/>
                  <w:lang w:val="en-US" w:eastAsia="ja-JP"/>
                </w:rPr>
                <w:t>http://www.itu.int/en/ITU-T/events/Pages/emeetings.aspx</w:t>
              </w:r>
            </w:hyperlink>
            <w:r>
              <w:rPr>
                <w:sz w:val="20"/>
                <w:lang w:val="en-US" w:eastAsia="ja-JP"/>
              </w:rPr>
              <w:t>)</w:t>
            </w:r>
          </w:p>
        </w:tc>
      </w:tr>
      <w:tr w:rsidR="00CD63FF" w:rsidRPr="003E02AC" w:rsidTr="00426E54">
        <w:trPr>
          <w:cantSplit/>
        </w:trPr>
        <w:tc>
          <w:tcPr>
            <w:tcW w:w="709" w:type="dxa"/>
          </w:tcPr>
          <w:p w:rsidR="00CD63FF" w:rsidRDefault="00CD63FF" w:rsidP="008E4290">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CD63FF" w:rsidRDefault="00CD63FF" w:rsidP="008E4290">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CD63FF" w:rsidRDefault="00CD63FF" w:rsidP="008E4290">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CD63FF" w:rsidRPr="003E02AC" w:rsidRDefault="00CD63FF" w:rsidP="003256E3">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tc>
        <w:tc>
          <w:tcPr>
            <w:tcW w:w="1843" w:type="dxa"/>
          </w:tcPr>
          <w:p w:rsidR="00CD63FF" w:rsidRDefault="00CD63FF" w:rsidP="008E4290">
            <w:pPr>
              <w:keepNext/>
              <w:spacing w:before="20" w:after="20"/>
              <w:rPr>
                <w:rFonts w:asciiTheme="majorBidi" w:hAnsiTheme="majorBidi" w:cstheme="majorBidi"/>
                <w:sz w:val="20"/>
                <w:lang w:val="en-US"/>
              </w:rPr>
            </w:pPr>
            <w:r>
              <w:rPr>
                <w:rFonts w:asciiTheme="majorBidi" w:hAnsiTheme="majorBidi" w:cstheme="majorBidi"/>
                <w:sz w:val="20"/>
                <w:lang w:val="en-US"/>
              </w:rPr>
              <w:t>Note 1:</w:t>
            </w:r>
          </w:p>
          <w:p w:rsidR="00CD63FF" w:rsidRDefault="00CD63FF" w:rsidP="008E4290">
            <w:pPr>
              <w:keepNext/>
              <w:spacing w:before="20" w:after="20"/>
              <w:rPr>
                <w:rFonts w:asciiTheme="majorBidi" w:hAnsiTheme="majorBidi" w:cstheme="majorBidi"/>
                <w:sz w:val="20"/>
                <w:lang w:val="en-US"/>
              </w:rPr>
            </w:pPr>
            <w:r>
              <w:rPr>
                <w:rFonts w:asciiTheme="majorBidi" w:hAnsiTheme="majorBidi" w:cstheme="majorBidi"/>
                <w:sz w:val="20"/>
                <w:lang w:val="en-US"/>
              </w:rPr>
              <w:t>Note 2:</w:t>
            </w:r>
          </w:p>
          <w:p w:rsidR="00CD63FF" w:rsidRDefault="00CD63FF" w:rsidP="008E4290">
            <w:pPr>
              <w:keepNext/>
              <w:spacing w:before="20" w:after="20"/>
              <w:rPr>
                <w:rFonts w:asciiTheme="majorBidi" w:hAnsiTheme="majorBidi" w:cstheme="majorBidi"/>
                <w:sz w:val="20"/>
                <w:lang w:val="en-US"/>
              </w:rPr>
            </w:pPr>
            <w:r>
              <w:rPr>
                <w:rFonts w:asciiTheme="majorBidi" w:hAnsiTheme="majorBidi" w:cstheme="majorBidi"/>
                <w:sz w:val="20"/>
                <w:lang w:val="en-US"/>
              </w:rPr>
              <w:t>Note 3:</w:t>
            </w:r>
          </w:p>
          <w:p w:rsidR="00CD63FF" w:rsidRPr="003E02AC" w:rsidRDefault="00CD63FF" w:rsidP="00426E54">
            <w:pPr>
              <w:keepNext/>
              <w:spacing w:before="20" w:after="20"/>
              <w:rPr>
                <w:rFonts w:asciiTheme="majorBidi" w:hAnsiTheme="majorBidi" w:cstheme="majorBidi"/>
                <w:sz w:val="20"/>
                <w:lang w:val="en-US"/>
              </w:rPr>
            </w:pPr>
            <w:r>
              <w:rPr>
                <w:rFonts w:asciiTheme="majorBidi" w:hAnsiTheme="majorBidi" w:cstheme="majorBidi"/>
                <w:sz w:val="20"/>
                <w:lang w:val="en-US"/>
              </w:rPr>
              <w:t>Note 4:</w:t>
            </w:r>
          </w:p>
        </w:tc>
        <w:tc>
          <w:tcPr>
            <w:tcW w:w="11481" w:type="dxa"/>
          </w:tcPr>
          <w:p w:rsidR="00CD63FF" w:rsidRDefault="00CD63FF" w:rsidP="008E4290">
            <w:pPr>
              <w:spacing w:before="20" w:after="20"/>
              <w:rPr>
                <w:sz w:val="20"/>
                <w:lang w:val="en-US" w:eastAsia="ja-JP"/>
              </w:rPr>
            </w:pPr>
            <w:r>
              <w:rPr>
                <w:sz w:val="20"/>
                <w:lang w:val="en-US" w:eastAsia="ja-JP"/>
              </w:rPr>
              <w:t>Joint session of Qs 11/13 and 16/13</w:t>
            </w:r>
          </w:p>
          <w:p w:rsidR="00CD63FF" w:rsidRPr="003F5CC9" w:rsidRDefault="00CD63FF" w:rsidP="008E4290">
            <w:pPr>
              <w:spacing w:before="20" w:after="20"/>
              <w:rPr>
                <w:sz w:val="20"/>
                <w:lang w:val="en-US" w:eastAsia="ja-JP"/>
              </w:rPr>
            </w:pPr>
            <w:r>
              <w:rPr>
                <w:sz w:val="20"/>
                <w:lang w:val="en-US" w:eastAsia="ja-JP"/>
              </w:rPr>
              <w:t>Joint session of Q2/13, Q14/13, Q4/11 and Q6/</w:t>
            </w:r>
            <w:r w:rsidRPr="003F5CC9">
              <w:rPr>
                <w:sz w:val="20"/>
                <w:lang w:val="en-US" w:eastAsia="ja-JP"/>
              </w:rPr>
              <w:t>11 (proposed)</w:t>
            </w:r>
          </w:p>
          <w:p w:rsidR="00CD63FF" w:rsidRDefault="00CD63FF" w:rsidP="008E4290">
            <w:pPr>
              <w:spacing w:before="20" w:after="20"/>
              <w:rPr>
                <w:rFonts w:asciiTheme="majorBidi" w:hAnsiTheme="majorBidi" w:cstheme="majorBidi"/>
                <w:sz w:val="20"/>
                <w:lang w:val="en-US" w:eastAsia="ja-JP"/>
              </w:rPr>
            </w:pPr>
            <w:r>
              <w:rPr>
                <w:rFonts w:asciiTheme="majorBidi" w:hAnsiTheme="majorBidi" w:cstheme="majorBidi"/>
                <w:sz w:val="20"/>
                <w:lang w:val="en-US" w:eastAsia="ja-JP"/>
              </w:rPr>
              <w:t>Plenary starting time is 9:30</w:t>
            </w:r>
          </w:p>
          <w:p w:rsidR="00CD63FF" w:rsidRPr="00D6298C" w:rsidRDefault="00CD63FF" w:rsidP="008E4290">
            <w:pPr>
              <w:spacing w:before="20" w:after="20"/>
              <w:rPr>
                <w:rFonts w:asciiTheme="majorBidi" w:hAnsiTheme="majorBidi" w:cstheme="majorBidi"/>
                <w:sz w:val="20"/>
                <w:lang w:val="en-US" w:eastAsia="ja-JP"/>
              </w:rPr>
            </w:pPr>
            <w:r>
              <w:rPr>
                <w:rFonts w:asciiTheme="majorBidi" w:hAnsiTheme="majorBidi" w:cstheme="majorBidi"/>
                <w:sz w:val="20"/>
                <w:lang w:val="en-US" w:eastAsia="ja-JP"/>
              </w:rPr>
              <w:t>Session timing is 14:00 – 15:30</w:t>
            </w:r>
          </w:p>
        </w:tc>
      </w:tr>
      <w:tr w:rsidR="00CD63FF" w:rsidRPr="00604B91" w:rsidTr="00426E54">
        <w:trPr>
          <w:cantSplit/>
        </w:trPr>
        <w:tc>
          <w:tcPr>
            <w:tcW w:w="709" w:type="dxa"/>
          </w:tcPr>
          <w:p w:rsidR="00CD63FF" w:rsidRPr="00604B91" w:rsidRDefault="00CD63FF" w:rsidP="008E4290">
            <w:pPr>
              <w:spacing w:before="20" w:after="20"/>
              <w:rPr>
                <w:sz w:val="20"/>
                <w:lang w:eastAsia="ja-JP"/>
              </w:rPr>
            </w:pPr>
          </w:p>
        </w:tc>
        <w:tc>
          <w:tcPr>
            <w:tcW w:w="1843" w:type="dxa"/>
          </w:tcPr>
          <w:p w:rsidR="00CD63FF" w:rsidRPr="00757D40" w:rsidRDefault="00CD63FF" w:rsidP="00426E54">
            <w:pPr>
              <w:spacing w:before="20" w:after="20"/>
              <w:rPr>
                <w:sz w:val="20"/>
                <w:lang w:eastAsia="ja-JP"/>
              </w:rPr>
            </w:pPr>
            <w:r>
              <w:rPr>
                <w:sz w:val="20"/>
                <w:lang w:eastAsia="ja-JP"/>
              </w:rPr>
              <w:t>Tracks:</w:t>
            </w:r>
          </w:p>
        </w:tc>
        <w:tc>
          <w:tcPr>
            <w:tcW w:w="11481" w:type="dxa"/>
          </w:tcPr>
          <w:p w:rsidR="00CD63FF" w:rsidRDefault="00CD63FF" w:rsidP="008E4290">
            <w:pPr>
              <w:tabs>
                <w:tab w:val="left" w:pos="213"/>
              </w:tabs>
              <w:spacing w:before="20" w:after="20"/>
              <w:rPr>
                <w:sz w:val="20"/>
                <w:lang w:val="en-US" w:eastAsia="ja-JP"/>
              </w:rPr>
            </w:pPr>
            <w:r>
              <w:rPr>
                <w:sz w:val="20"/>
                <w:lang w:val="en-US" w:eastAsia="ja-JP"/>
              </w:rPr>
              <w:t>1 – NGN evolution - Qs 2/13 and 3/13</w:t>
            </w:r>
          </w:p>
          <w:p w:rsidR="00CD63FF" w:rsidRDefault="00CD63FF" w:rsidP="008E4290">
            <w:pPr>
              <w:tabs>
                <w:tab w:val="left" w:pos="213"/>
              </w:tabs>
              <w:spacing w:before="20" w:after="20"/>
              <w:rPr>
                <w:sz w:val="20"/>
                <w:lang w:val="en-US" w:eastAsia="ja-JP"/>
              </w:rPr>
            </w:pPr>
            <w:r>
              <w:rPr>
                <w:sz w:val="20"/>
                <w:lang w:val="en-US" w:eastAsia="ja-JP"/>
              </w:rPr>
              <w:t xml:space="preserve">2 – IMT and scenarios - Qs 1/13, 4/13 and  5/13 </w:t>
            </w:r>
          </w:p>
          <w:p w:rsidR="00CD63FF" w:rsidRDefault="00CD63FF" w:rsidP="008E4290">
            <w:pPr>
              <w:tabs>
                <w:tab w:val="left" w:pos="213"/>
              </w:tabs>
              <w:spacing w:before="20" w:after="20"/>
              <w:rPr>
                <w:sz w:val="20"/>
                <w:lang w:val="en-US" w:eastAsia="ja-JP"/>
              </w:rPr>
            </w:pPr>
            <w:r>
              <w:rPr>
                <w:sz w:val="20"/>
                <w:lang w:val="en-US" w:eastAsia="ja-JP"/>
              </w:rPr>
              <w:t>3 – Security and QoS – Qs 6/13, 7/13 and 8/13</w:t>
            </w:r>
          </w:p>
          <w:p w:rsidR="00CD63FF" w:rsidRDefault="00CD63FF" w:rsidP="008E4290">
            <w:pPr>
              <w:tabs>
                <w:tab w:val="left" w:pos="213"/>
              </w:tabs>
              <w:spacing w:before="20" w:after="20"/>
              <w:rPr>
                <w:sz w:val="20"/>
                <w:lang w:val="en-US" w:eastAsia="ja-JP"/>
              </w:rPr>
            </w:pPr>
            <w:r>
              <w:rPr>
                <w:sz w:val="20"/>
                <w:lang w:val="en-US" w:eastAsia="ja-JP"/>
              </w:rPr>
              <w:t>4 – Mobility – Qs 9/13 and 10/13</w:t>
            </w:r>
          </w:p>
          <w:p w:rsidR="00CD63FF" w:rsidRDefault="00CD63FF" w:rsidP="008E4290">
            <w:pPr>
              <w:tabs>
                <w:tab w:val="left" w:pos="213"/>
              </w:tabs>
              <w:spacing w:before="20" w:after="20"/>
              <w:rPr>
                <w:sz w:val="20"/>
                <w:lang w:val="en-US" w:eastAsia="ja-JP"/>
              </w:rPr>
            </w:pPr>
            <w:r>
              <w:rPr>
                <w:sz w:val="20"/>
                <w:lang w:val="en-US" w:eastAsia="ja-JP"/>
              </w:rPr>
              <w:t>5 – DSN – Q12/13</w:t>
            </w:r>
          </w:p>
          <w:p w:rsidR="00CD63FF" w:rsidRDefault="00CD63FF" w:rsidP="008E4290">
            <w:pPr>
              <w:tabs>
                <w:tab w:val="left" w:pos="213"/>
              </w:tabs>
              <w:spacing w:before="20" w:after="20"/>
              <w:rPr>
                <w:sz w:val="20"/>
                <w:lang w:val="en-US" w:eastAsia="ja-JP"/>
              </w:rPr>
            </w:pPr>
            <w:r>
              <w:rPr>
                <w:sz w:val="20"/>
                <w:lang w:val="en-US" w:eastAsia="ja-JP"/>
              </w:rPr>
              <w:t>6 – PTDN – Q13/13</w:t>
            </w:r>
          </w:p>
          <w:p w:rsidR="00CD63FF" w:rsidRDefault="00CD63FF" w:rsidP="008E4290">
            <w:pPr>
              <w:tabs>
                <w:tab w:val="left" w:pos="213"/>
              </w:tabs>
              <w:spacing w:before="20" w:after="20"/>
              <w:rPr>
                <w:sz w:val="20"/>
                <w:lang w:val="en-US" w:eastAsia="ja-JP"/>
              </w:rPr>
            </w:pPr>
            <w:r>
              <w:rPr>
                <w:sz w:val="20"/>
                <w:lang w:val="en-US" w:eastAsia="ja-JP"/>
              </w:rPr>
              <w:t>7 – Networks of future and SDN – Qs 11/13, 14/13, 15/13 and 16/13</w:t>
            </w:r>
          </w:p>
          <w:p w:rsidR="00CD63FF" w:rsidRPr="004A07F6" w:rsidRDefault="00CD63FF" w:rsidP="008E4290">
            <w:pPr>
              <w:tabs>
                <w:tab w:val="left" w:pos="213"/>
              </w:tabs>
              <w:spacing w:before="20" w:after="20"/>
              <w:rPr>
                <w:sz w:val="20"/>
                <w:lang w:val="en-US" w:eastAsia="ja-JP"/>
              </w:rPr>
            </w:pPr>
            <w:r>
              <w:rPr>
                <w:sz w:val="20"/>
                <w:lang w:val="en-US" w:eastAsia="ja-JP"/>
              </w:rPr>
              <w:t>8 – Cloud Computing – Qs 17/13, 18/13 and 19/13</w:t>
            </w:r>
          </w:p>
        </w:tc>
      </w:tr>
    </w:tbl>
    <w:p w:rsidR="00D8610E" w:rsidRDefault="00426E54" w:rsidP="00426E54">
      <w:pPr>
        <w:tabs>
          <w:tab w:val="clear" w:pos="794"/>
          <w:tab w:val="clear" w:pos="1191"/>
          <w:tab w:val="clear" w:pos="1588"/>
          <w:tab w:val="clear" w:pos="1985"/>
          <w:tab w:val="center" w:pos="4962"/>
        </w:tabs>
        <w:spacing w:before="0" w:line="240" w:lineRule="atLeast"/>
        <w:jc w:val="center"/>
        <w:rPr>
          <w:b/>
          <w:bCs/>
          <w:sz w:val="28"/>
          <w:szCs w:val="28"/>
        </w:rPr>
      </w:pPr>
      <w:r>
        <w:rPr>
          <w:b/>
          <w:bCs/>
          <w:sz w:val="28"/>
          <w:szCs w:val="28"/>
        </w:rPr>
        <w:t>______________________</w:t>
      </w:r>
    </w:p>
    <w:sectPr w:rsidR="00D8610E" w:rsidSect="00991901">
      <w:pgSz w:w="16840" w:h="11907" w:orient="landscape" w:code="9"/>
      <w:pgMar w:top="1089" w:right="567" w:bottom="1089" w:left="238"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555" w:rsidRDefault="00ED2555">
      <w:r>
        <w:separator/>
      </w:r>
    </w:p>
  </w:endnote>
  <w:endnote w:type="continuationSeparator" w:id="0">
    <w:p w:rsidR="00ED2555" w:rsidRDefault="00ED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90" w:rsidRPr="00E106EA" w:rsidRDefault="008E4290" w:rsidP="000F7DB1">
    <w:pPr>
      <w:pStyle w:val="Footer"/>
    </w:pPr>
    <w:r>
      <w:t>ITU-T\COM-T\COM13\COLL\005E.DOC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90" w:rsidRDefault="008E4290"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8E4290" w:rsidRDefault="008E4290"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8E4290" w:rsidRPr="00A51E89" w:rsidRDefault="008E4290"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C1" w:rsidRPr="007C47C1" w:rsidRDefault="007C47C1" w:rsidP="007C47C1">
    <w:pPr>
      <w:pStyle w:val="Footer"/>
    </w:pPr>
    <w:r>
      <w:t>ITU-T\COM-T\COM13\COLL\005E.DOC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555" w:rsidRDefault="00ED2555">
      <w:r>
        <w:t>____________________</w:t>
      </w:r>
    </w:p>
  </w:footnote>
  <w:footnote w:type="continuationSeparator" w:id="0">
    <w:p w:rsidR="00ED2555" w:rsidRDefault="00ED2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90" w:rsidRDefault="00E41B2D">
    <w:pPr>
      <w:pStyle w:val="Header"/>
    </w:pPr>
    <w:sdt>
      <w:sdtPr>
        <w:id w:val="-887573979"/>
        <w:docPartObj>
          <w:docPartGallery w:val="Page Numbers (Top of Page)"/>
          <w:docPartUnique/>
        </w:docPartObj>
      </w:sdtPr>
      <w:sdtEndPr>
        <w:rPr>
          <w:noProof/>
        </w:rPr>
      </w:sdtEndPr>
      <w:sdtContent>
        <w:r w:rsidR="008E4290">
          <w:fldChar w:fldCharType="begin"/>
        </w:r>
        <w:r w:rsidR="008E4290">
          <w:instrText xml:space="preserve"> PAGE   \* MERGEFORMAT </w:instrText>
        </w:r>
        <w:r w:rsidR="008E4290">
          <w:fldChar w:fldCharType="separate"/>
        </w:r>
        <w:r>
          <w:rPr>
            <w:noProof/>
          </w:rPr>
          <w:t>2</w:t>
        </w:r>
        <w:r w:rsidR="008E4290">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C1" w:rsidRDefault="007C47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C1" w:rsidRDefault="007C4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41A"/>
    <w:rsid w:val="00002622"/>
    <w:rsid w:val="00016DA6"/>
    <w:rsid w:val="00034C8C"/>
    <w:rsid w:val="00036A40"/>
    <w:rsid w:val="000511CD"/>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1B5B"/>
    <w:rsid w:val="000C3470"/>
    <w:rsid w:val="000C7D67"/>
    <w:rsid w:val="000E6752"/>
    <w:rsid w:val="000E6B18"/>
    <w:rsid w:val="000F2AD5"/>
    <w:rsid w:val="000F5C28"/>
    <w:rsid w:val="000F7DB1"/>
    <w:rsid w:val="00102BFC"/>
    <w:rsid w:val="00103996"/>
    <w:rsid w:val="00103A96"/>
    <w:rsid w:val="001052BD"/>
    <w:rsid w:val="001058C8"/>
    <w:rsid w:val="001318FF"/>
    <w:rsid w:val="001322EE"/>
    <w:rsid w:val="00140D55"/>
    <w:rsid w:val="00147179"/>
    <w:rsid w:val="00157DEF"/>
    <w:rsid w:val="0016153A"/>
    <w:rsid w:val="00164614"/>
    <w:rsid w:val="0016572B"/>
    <w:rsid w:val="00167799"/>
    <w:rsid w:val="00173462"/>
    <w:rsid w:val="00181DCF"/>
    <w:rsid w:val="00182146"/>
    <w:rsid w:val="001844DC"/>
    <w:rsid w:val="001851A7"/>
    <w:rsid w:val="0019714A"/>
    <w:rsid w:val="001A6B96"/>
    <w:rsid w:val="001B2E55"/>
    <w:rsid w:val="001B4832"/>
    <w:rsid w:val="001B5570"/>
    <w:rsid w:val="001B7D39"/>
    <w:rsid w:val="001C7B93"/>
    <w:rsid w:val="001D1A36"/>
    <w:rsid w:val="001D5C4D"/>
    <w:rsid w:val="001E0E1E"/>
    <w:rsid w:val="001F2573"/>
    <w:rsid w:val="001F3EB5"/>
    <w:rsid w:val="001F48C4"/>
    <w:rsid w:val="001F7BB9"/>
    <w:rsid w:val="00201C3C"/>
    <w:rsid w:val="00206009"/>
    <w:rsid w:val="0021396F"/>
    <w:rsid w:val="0021576E"/>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56E3"/>
    <w:rsid w:val="003278F5"/>
    <w:rsid w:val="00333903"/>
    <w:rsid w:val="00333D60"/>
    <w:rsid w:val="00342317"/>
    <w:rsid w:val="00347205"/>
    <w:rsid w:val="00350DF4"/>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22A5"/>
    <w:rsid w:val="003B7123"/>
    <w:rsid w:val="003D3F85"/>
    <w:rsid w:val="003D7314"/>
    <w:rsid w:val="003E07C9"/>
    <w:rsid w:val="003E585D"/>
    <w:rsid w:val="003F5CC9"/>
    <w:rsid w:val="004003CB"/>
    <w:rsid w:val="00403633"/>
    <w:rsid w:val="00404D9A"/>
    <w:rsid w:val="00420A7E"/>
    <w:rsid w:val="00426E54"/>
    <w:rsid w:val="004339BA"/>
    <w:rsid w:val="0043586B"/>
    <w:rsid w:val="00441210"/>
    <w:rsid w:val="0044318A"/>
    <w:rsid w:val="00445A35"/>
    <w:rsid w:val="00446FCF"/>
    <w:rsid w:val="00452304"/>
    <w:rsid w:val="00455BA8"/>
    <w:rsid w:val="00457E2D"/>
    <w:rsid w:val="00464FB6"/>
    <w:rsid w:val="0046635E"/>
    <w:rsid w:val="0047256D"/>
    <w:rsid w:val="0048073E"/>
    <w:rsid w:val="004962EC"/>
    <w:rsid w:val="00497ADA"/>
    <w:rsid w:val="004A22E8"/>
    <w:rsid w:val="004A4C2E"/>
    <w:rsid w:val="004A620F"/>
    <w:rsid w:val="004B1BD1"/>
    <w:rsid w:val="004B2EE3"/>
    <w:rsid w:val="004B7579"/>
    <w:rsid w:val="004C04D3"/>
    <w:rsid w:val="004C7297"/>
    <w:rsid w:val="004D1054"/>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62E7"/>
    <w:rsid w:val="005A0BF2"/>
    <w:rsid w:val="005A48DB"/>
    <w:rsid w:val="005A7DC7"/>
    <w:rsid w:val="005B395B"/>
    <w:rsid w:val="005B5068"/>
    <w:rsid w:val="005C27AF"/>
    <w:rsid w:val="005C2CCA"/>
    <w:rsid w:val="005C3F7B"/>
    <w:rsid w:val="005C42B0"/>
    <w:rsid w:val="005C472B"/>
    <w:rsid w:val="005E07C5"/>
    <w:rsid w:val="005E16E5"/>
    <w:rsid w:val="005E2720"/>
    <w:rsid w:val="005E3261"/>
    <w:rsid w:val="005F1CF2"/>
    <w:rsid w:val="005F7B5C"/>
    <w:rsid w:val="0060058D"/>
    <w:rsid w:val="00611210"/>
    <w:rsid w:val="00625D2B"/>
    <w:rsid w:val="0063475D"/>
    <w:rsid w:val="006424E4"/>
    <w:rsid w:val="006425AE"/>
    <w:rsid w:val="00644079"/>
    <w:rsid w:val="00646DC2"/>
    <w:rsid w:val="00667960"/>
    <w:rsid w:val="006703AE"/>
    <w:rsid w:val="0067230D"/>
    <w:rsid w:val="00672875"/>
    <w:rsid w:val="00686E0F"/>
    <w:rsid w:val="006927DC"/>
    <w:rsid w:val="006A6E26"/>
    <w:rsid w:val="006C48D6"/>
    <w:rsid w:val="006F5F6B"/>
    <w:rsid w:val="00702221"/>
    <w:rsid w:val="00711906"/>
    <w:rsid w:val="00715DD2"/>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C47C1"/>
    <w:rsid w:val="007D5C68"/>
    <w:rsid w:val="007D6430"/>
    <w:rsid w:val="007E467B"/>
    <w:rsid w:val="007F4E25"/>
    <w:rsid w:val="0080659A"/>
    <w:rsid w:val="008130D7"/>
    <w:rsid w:val="00823299"/>
    <w:rsid w:val="00825798"/>
    <w:rsid w:val="00825FC5"/>
    <w:rsid w:val="00832BA0"/>
    <w:rsid w:val="00834D78"/>
    <w:rsid w:val="00845908"/>
    <w:rsid w:val="00847975"/>
    <w:rsid w:val="00876B2E"/>
    <w:rsid w:val="00892810"/>
    <w:rsid w:val="008A6379"/>
    <w:rsid w:val="008A69A3"/>
    <w:rsid w:val="008A6BD2"/>
    <w:rsid w:val="008B585F"/>
    <w:rsid w:val="008B7B8C"/>
    <w:rsid w:val="008C1991"/>
    <w:rsid w:val="008C19B9"/>
    <w:rsid w:val="008D34E6"/>
    <w:rsid w:val="008D566F"/>
    <w:rsid w:val="008E4290"/>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8663A"/>
    <w:rsid w:val="009876EB"/>
    <w:rsid w:val="00991901"/>
    <w:rsid w:val="0099368F"/>
    <w:rsid w:val="00994BE5"/>
    <w:rsid w:val="00997CD0"/>
    <w:rsid w:val="009A1D6B"/>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AF2D03"/>
    <w:rsid w:val="00B00853"/>
    <w:rsid w:val="00B03325"/>
    <w:rsid w:val="00B06996"/>
    <w:rsid w:val="00B12C06"/>
    <w:rsid w:val="00B17F19"/>
    <w:rsid w:val="00B20746"/>
    <w:rsid w:val="00B20DAD"/>
    <w:rsid w:val="00B25263"/>
    <w:rsid w:val="00B4146A"/>
    <w:rsid w:val="00B51DC4"/>
    <w:rsid w:val="00B61822"/>
    <w:rsid w:val="00B620C3"/>
    <w:rsid w:val="00B63173"/>
    <w:rsid w:val="00B64063"/>
    <w:rsid w:val="00B67822"/>
    <w:rsid w:val="00B8131A"/>
    <w:rsid w:val="00B8146B"/>
    <w:rsid w:val="00B8368F"/>
    <w:rsid w:val="00B92119"/>
    <w:rsid w:val="00B94FD0"/>
    <w:rsid w:val="00BB6706"/>
    <w:rsid w:val="00BC13AB"/>
    <w:rsid w:val="00BE6AC6"/>
    <w:rsid w:val="00BF17E2"/>
    <w:rsid w:val="00BF1E0F"/>
    <w:rsid w:val="00C13AA4"/>
    <w:rsid w:val="00C165E5"/>
    <w:rsid w:val="00C40C64"/>
    <w:rsid w:val="00C51DC6"/>
    <w:rsid w:val="00C55860"/>
    <w:rsid w:val="00C564BD"/>
    <w:rsid w:val="00C72E27"/>
    <w:rsid w:val="00C738FE"/>
    <w:rsid w:val="00C773CD"/>
    <w:rsid w:val="00C8252D"/>
    <w:rsid w:val="00C8445F"/>
    <w:rsid w:val="00CA798E"/>
    <w:rsid w:val="00CB3420"/>
    <w:rsid w:val="00CB442A"/>
    <w:rsid w:val="00CB66C3"/>
    <w:rsid w:val="00CC008E"/>
    <w:rsid w:val="00CC3DFE"/>
    <w:rsid w:val="00CC5916"/>
    <w:rsid w:val="00CD1B78"/>
    <w:rsid w:val="00CD30D7"/>
    <w:rsid w:val="00CD614E"/>
    <w:rsid w:val="00CD63FF"/>
    <w:rsid w:val="00CE05B5"/>
    <w:rsid w:val="00CE5FAD"/>
    <w:rsid w:val="00CF2AF6"/>
    <w:rsid w:val="00CF58E2"/>
    <w:rsid w:val="00D12A5F"/>
    <w:rsid w:val="00D159D1"/>
    <w:rsid w:val="00D22839"/>
    <w:rsid w:val="00D26D90"/>
    <w:rsid w:val="00D332AF"/>
    <w:rsid w:val="00D37821"/>
    <w:rsid w:val="00D44BA5"/>
    <w:rsid w:val="00D44EC0"/>
    <w:rsid w:val="00D4601F"/>
    <w:rsid w:val="00D46CC2"/>
    <w:rsid w:val="00D62807"/>
    <w:rsid w:val="00D67923"/>
    <w:rsid w:val="00D83319"/>
    <w:rsid w:val="00D8610E"/>
    <w:rsid w:val="00DA2736"/>
    <w:rsid w:val="00DA288A"/>
    <w:rsid w:val="00DC2963"/>
    <w:rsid w:val="00DC3E6E"/>
    <w:rsid w:val="00DD74DC"/>
    <w:rsid w:val="00DE59C8"/>
    <w:rsid w:val="00DE6814"/>
    <w:rsid w:val="00DF3BEF"/>
    <w:rsid w:val="00E01C58"/>
    <w:rsid w:val="00E04672"/>
    <w:rsid w:val="00E106EA"/>
    <w:rsid w:val="00E113A3"/>
    <w:rsid w:val="00E13580"/>
    <w:rsid w:val="00E14F7D"/>
    <w:rsid w:val="00E26248"/>
    <w:rsid w:val="00E31BBD"/>
    <w:rsid w:val="00E41B2D"/>
    <w:rsid w:val="00E4238E"/>
    <w:rsid w:val="00E52AE4"/>
    <w:rsid w:val="00E55A3C"/>
    <w:rsid w:val="00E574AB"/>
    <w:rsid w:val="00E62878"/>
    <w:rsid w:val="00E63485"/>
    <w:rsid w:val="00E643A2"/>
    <w:rsid w:val="00E666D3"/>
    <w:rsid w:val="00E72182"/>
    <w:rsid w:val="00E72C5E"/>
    <w:rsid w:val="00E80869"/>
    <w:rsid w:val="00E86E18"/>
    <w:rsid w:val="00E8788E"/>
    <w:rsid w:val="00E87A59"/>
    <w:rsid w:val="00E9642F"/>
    <w:rsid w:val="00EA4E24"/>
    <w:rsid w:val="00EA6966"/>
    <w:rsid w:val="00EC6E02"/>
    <w:rsid w:val="00EC724B"/>
    <w:rsid w:val="00ED2555"/>
    <w:rsid w:val="00EF34DA"/>
    <w:rsid w:val="00F1516F"/>
    <w:rsid w:val="00F15ACB"/>
    <w:rsid w:val="00F16C0D"/>
    <w:rsid w:val="00F249E6"/>
    <w:rsid w:val="00F363D6"/>
    <w:rsid w:val="00F40E30"/>
    <w:rsid w:val="00F414A5"/>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D7219"/>
    <w:rsid w:val="00FF155D"/>
    <w:rsid w:val="00FF241B"/>
    <w:rsid w:val="00FF2D7B"/>
    <w:rsid w:val="00FF549F"/>
    <w:rsid w:val="00FF62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5:docId w15:val="{27FDA993-46D6-473D-B259-9FC7FAD2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paragraph" w:customStyle="1" w:styleId="Tabletext0">
    <w:name w:val="Table_text"/>
    <w:basedOn w:val="Normal"/>
    <w:rsid w:val="007F4E2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7230D"/>
    <w:rPr>
      <w:rFonts w:ascii="Times New Roman" w:hAnsi="Times New Roman"/>
      <w:b/>
      <w:sz w:val="24"/>
      <w:lang w:val="en-GB" w:eastAsia="en-US"/>
    </w:rPr>
  </w:style>
  <w:style w:type="character" w:customStyle="1" w:styleId="Heading2Char">
    <w:name w:val="Heading 2 Char"/>
    <w:basedOn w:val="DefaultParagraphFont"/>
    <w:link w:val="Heading2"/>
    <w:rsid w:val="0067230D"/>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67230D"/>
    <w:rPr>
      <w:rFonts w:ascii="Times New Roman" w:hAnsi="Times New Roman"/>
      <w:b/>
      <w:sz w:val="24"/>
      <w:lang w:val="en-GB" w:eastAsia="en-US"/>
    </w:rPr>
  </w:style>
  <w:style w:type="character" w:customStyle="1" w:styleId="Heading4Char">
    <w:name w:val="Heading 4 Char"/>
    <w:basedOn w:val="DefaultParagraphFont"/>
    <w:link w:val="Heading4"/>
    <w:rsid w:val="0067230D"/>
    <w:rPr>
      <w:rFonts w:ascii="Times New Roman" w:hAnsi="Times New Roman"/>
      <w:b/>
      <w:sz w:val="24"/>
      <w:lang w:val="en-GB" w:eastAsia="en-US"/>
    </w:rPr>
  </w:style>
  <w:style w:type="character" w:customStyle="1" w:styleId="Heading5Char">
    <w:name w:val="Heading 5 Char"/>
    <w:basedOn w:val="DefaultParagraphFont"/>
    <w:link w:val="Heading5"/>
    <w:rsid w:val="0067230D"/>
    <w:rPr>
      <w:rFonts w:ascii="Times New Roman" w:hAnsi="Times New Roman"/>
      <w:b/>
      <w:sz w:val="24"/>
      <w:lang w:val="en-GB" w:eastAsia="en-US"/>
    </w:rPr>
  </w:style>
  <w:style w:type="character" w:customStyle="1" w:styleId="Heading6Char">
    <w:name w:val="Heading 6 Char"/>
    <w:basedOn w:val="DefaultParagraphFont"/>
    <w:link w:val="Heading6"/>
    <w:rsid w:val="0067230D"/>
    <w:rPr>
      <w:rFonts w:ascii="Times New Roman" w:hAnsi="Times New Roman"/>
      <w:b/>
      <w:sz w:val="24"/>
      <w:lang w:val="en-GB" w:eastAsia="en-US"/>
    </w:rPr>
  </w:style>
  <w:style w:type="character" w:customStyle="1" w:styleId="Heading7Char">
    <w:name w:val="Heading 7 Char"/>
    <w:basedOn w:val="DefaultParagraphFont"/>
    <w:link w:val="Heading7"/>
    <w:rsid w:val="0067230D"/>
    <w:rPr>
      <w:rFonts w:ascii="Times New Roman" w:hAnsi="Times New Roman"/>
      <w:b/>
      <w:sz w:val="24"/>
      <w:lang w:val="en-GB" w:eastAsia="en-US"/>
    </w:rPr>
  </w:style>
  <w:style w:type="character" w:customStyle="1" w:styleId="Heading8Char">
    <w:name w:val="Heading 8 Char"/>
    <w:basedOn w:val="DefaultParagraphFont"/>
    <w:link w:val="Heading8"/>
    <w:rsid w:val="0067230D"/>
    <w:rPr>
      <w:rFonts w:ascii="Times New Roman" w:hAnsi="Times New Roman"/>
      <w:b/>
      <w:sz w:val="24"/>
      <w:lang w:val="en-GB" w:eastAsia="en-US"/>
    </w:rPr>
  </w:style>
  <w:style w:type="character" w:customStyle="1" w:styleId="Heading9Char">
    <w:name w:val="Heading 9 Char"/>
    <w:basedOn w:val="DefaultParagraphFont"/>
    <w:link w:val="Heading9"/>
    <w:rsid w:val="0067230D"/>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67230D"/>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67230D"/>
    <w:rPr>
      <w:rFonts w:ascii="Times New Roman" w:hAnsi="Times New Roman"/>
      <w:sz w:val="24"/>
      <w:lang w:val="en-GB" w:eastAsia="en-US"/>
    </w:rPr>
  </w:style>
  <w:style w:type="character" w:customStyle="1" w:styleId="SignatureChar">
    <w:name w:val="Signature Char"/>
    <w:basedOn w:val="DefaultParagraphFont"/>
    <w:link w:val="Signature"/>
    <w:rsid w:val="0067230D"/>
    <w:rPr>
      <w:rFonts w:ascii="Times New Roman" w:hAnsi="Times New Roman"/>
      <w:sz w:val="24"/>
      <w:lang w:val="en-GB" w:eastAsia="en-US"/>
    </w:rPr>
  </w:style>
  <w:style w:type="character" w:customStyle="1" w:styleId="BodyTextChar">
    <w:name w:val="Body Text Char"/>
    <w:basedOn w:val="DefaultParagraphFont"/>
    <w:link w:val="BodyText0"/>
    <w:rsid w:val="0067230D"/>
    <w:rPr>
      <w:rFonts w:ascii="Times New Roman" w:hAnsi="Times New Roman"/>
      <w:i/>
      <w:iCs/>
      <w:sz w:val="24"/>
      <w:szCs w:val="24"/>
      <w:lang w:eastAsia="en-US"/>
    </w:rPr>
  </w:style>
  <w:style w:type="paragraph" w:styleId="BodyText2">
    <w:name w:val="Body Text 2"/>
    <w:basedOn w:val="Normal"/>
    <w:link w:val="BodyText2Char"/>
    <w:rsid w:val="0067230D"/>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67230D"/>
    <w:rPr>
      <w:rFonts w:ascii="Times New Roman" w:hAnsi="Times New Roman"/>
      <w:sz w:val="24"/>
      <w:lang w:val="en-GB" w:eastAsia="en-US"/>
    </w:rPr>
  </w:style>
  <w:style w:type="paragraph" w:styleId="BodyText3">
    <w:name w:val="Body Text 3"/>
    <w:basedOn w:val="Normal"/>
    <w:link w:val="BodyText3Char"/>
    <w:rsid w:val="0067230D"/>
    <w:pPr>
      <w:spacing w:before="1701"/>
      <w:ind w:right="91"/>
    </w:pPr>
  </w:style>
  <w:style w:type="character" w:customStyle="1" w:styleId="BodyText3Char">
    <w:name w:val="Body Text 3 Char"/>
    <w:basedOn w:val="DefaultParagraphFont"/>
    <w:link w:val="BodyText3"/>
    <w:rsid w:val="0067230D"/>
    <w:rPr>
      <w:rFonts w:ascii="Times New Roman" w:hAnsi="Times New Roman"/>
      <w:sz w:val="24"/>
      <w:lang w:val="en-GB" w:eastAsia="en-US"/>
    </w:rPr>
  </w:style>
  <w:style w:type="paragraph" w:styleId="DocumentMap">
    <w:name w:val="Document Map"/>
    <w:basedOn w:val="Normal"/>
    <w:link w:val="DocumentMapChar"/>
    <w:rsid w:val="0067230D"/>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67230D"/>
    <w:rPr>
      <w:rFonts w:ascii="Tahoma" w:hAnsi="Tahoma" w:cs="Tahoma"/>
      <w:sz w:val="24"/>
      <w:shd w:val="clear" w:color="auto" w:fill="000080"/>
      <w:lang w:val="en-GB" w:eastAsia="en-US"/>
    </w:rPr>
  </w:style>
  <w:style w:type="character" w:styleId="Emphasis">
    <w:name w:val="Emphasis"/>
    <w:basedOn w:val="DefaultParagraphFont"/>
    <w:qFormat/>
    <w:rsid w:val="0067230D"/>
    <w:rPr>
      <w:i/>
      <w:iCs/>
    </w:rPr>
  </w:style>
  <w:style w:type="paragraph" w:customStyle="1" w:styleId="CharCharCarCar">
    <w:name w:val="Char Char Car Car"/>
    <w:basedOn w:val="Normal"/>
    <w:rsid w:val="0067230D"/>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67230D"/>
    <w:pPr>
      <w:spacing w:before="0" w:after="120"/>
      <w:ind w:left="283"/>
    </w:pPr>
  </w:style>
  <w:style w:type="character" w:customStyle="1" w:styleId="BodyTextIndentChar">
    <w:name w:val="Body Text Indent Char"/>
    <w:basedOn w:val="DefaultParagraphFont"/>
    <w:link w:val="BodyTextIndent"/>
    <w:rsid w:val="0067230D"/>
    <w:rPr>
      <w:rFonts w:ascii="Times New Roman" w:hAnsi="Times New Roman"/>
      <w:sz w:val="24"/>
      <w:lang w:val="en-GB" w:eastAsia="en-US"/>
    </w:rPr>
  </w:style>
  <w:style w:type="character" w:customStyle="1" w:styleId="BalloonTextChar">
    <w:name w:val="Balloon Text Char"/>
    <w:basedOn w:val="DefaultParagraphFont"/>
    <w:link w:val="BalloonText"/>
    <w:semiHidden/>
    <w:rsid w:val="0067230D"/>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67230D"/>
    <w:rPr>
      <w:rFonts w:ascii="Arial" w:hAnsi="Arial"/>
      <w:b/>
      <w:bCs/>
      <w:color w:val="1E5273"/>
      <w:sz w:val="22"/>
      <w:szCs w:val="22"/>
    </w:rPr>
  </w:style>
  <w:style w:type="paragraph" w:styleId="BodyTextIndent3">
    <w:name w:val="Body Text Indent 3"/>
    <w:basedOn w:val="Normal"/>
    <w:link w:val="BodyTextIndent3Char"/>
    <w:rsid w:val="0067230D"/>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67230D"/>
    <w:rPr>
      <w:rFonts w:ascii="Times New Roman" w:eastAsia="Batang" w:hAnsi="Times New Roman"/>
      <w:sz w:val="16"/>
      <w:szCs w:val="16"/>
      <w:lang w:val="en-GB" w:eastAsia="en-US"/>
    </w:rPr>
  </w:style>
  <w:style w:type="character" w:customStyle="1" w:styleId="mediumpagetitle1">
    <w:name w:val="mediumpagetitle1"/>
    <w:basedOn w:val="DefaultParagraphFont"/>
    <w:rsid w:val="0067230D"/>
    <w:rPr>
      <w:rFonts w:ascii="Verdana" w:hAnsi="Verdana" w:hint="default"/>
      <w:color w:val="B83D4A"/>
      <w:sz w:val="28"/>
      <w:szCs w:val="28"/>
    </w:rPr>
  </w:style>
  <w:style w:type="paragraph" w:styleId="Title">
    <w:name w:val="Title"/>
    <w:basedOn w:val="Normal"/>
    <w:next w:val="Normal"/>
    <w:link w:val="TitleChar"/>
    <w:qFormat/>
    <w:rsid w:val="0067230D"/>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67230D"/>
    <w:rPr>
      <w:rFonts w:ascii="Times New Roman" w:eastAsia="Malgun Gothic" w:hAnsi="Times New Roman"/>
      <w:b/>
      <w:sz w:val="24"/>
      <w:lang w:eastAsia="en-US"/>
    </w:rPr>
  </w:style>
  <w:style w:type="character" w:styleId="Strong">
    <w:name w:val="Strong"/>
    <w:basedOn w:val="DefaultParagraphFont"/>
    <w:uiPriority w:val="22"/>
    <w:qFormat/>
    <w:rsid w:val="006723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801">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yperlink" Target="http://itu.int/ITU-T/studygroups/com13"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itu.int/trave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footer" Target="footer1.xml"/><Relationship Id="rId28" Type="http://schemas.openxmlformats.org/officeDocument/2006/relationships/header" Target="header2.xml"/><Relationship Id="rId10" Type="http://schemas.openxmlformats.org/officeDocument/2006/relationships/hyperlink" Target="http://itu.int/net/ITU-T/ddp/" TargetMode="External"/><Relationship Id="rId19" Type="http://schemas.openxmlformats.org/officeDocument/2006/relationships/hyperlink" Target="http://itu.int/en/ITU-T/info/Pages/resources.aspx" TargetMode="External"/><Relationship Id="rId31" Type="http://schemas.openxmlformats.org/officeDocument/2006/relationships/hyperlink" Target="http://www.itu.int/en/ITU-T/events/Pages/emeetings.aspx"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printername@eprint.itu.int" TargetMode="External"/><Relationship Id="rId22" Type="http://schemas.openxmlformats.org/officeDocument/2006/relationships/header" Target="header1.xml"/><Relationship Id="rId27" Type="http://schemas.openxmlformats.org/officeDocument/2006/relationships/hyperlink" Target="http://www.itu.int/en/ITU-T/studygroups/2013-2016/13/Pages/default.aspx" TargetMode="Externa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2601-5DB0-4FED-ABFA-FEA9397E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11</Pages>
  <Words>2854</Words>
  <Characters>16269</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19085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2014-05-05T11:29:00Z</cp:lastPrinted>
  <dcterms:created xsi:type="dcterms:W3CDTF">2014-05-05T12:41:00Z</dcterms:created>
  <dcterms:modified xsi:type="dcterms:W3CDTF">2014-05-05T12:41:00Z</dcterms:modified>
</cp:coreProperties>
</file>