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0D4358">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0D4358">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1B4C9454" wp14:editId="63E3267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0D4358">
            <w:pPr>
              <w:tabs>
                <w:tab w:val="right" w:pos="8732"/>
              </w:tabs>
              <w:spacing w:before="0"/>
              <w:rPr>
                <w:rFonts w:ascii="Verdana" w:hAnsi="Verdana"/>
                <w:b/>
                <w:bCs/>
                <w:iCs/>
                <w:sz w:val="18"/>
                <w:szCs w:val="18"/>
              </w:rPr>
            </w:pPr>
          </w:p>
        </w:tc>
        <w:tc>
          <w:tcPr>
            <w:tcW w:w="3261" w:type="dxa"/>
            <w:vAlign w:val="center"/>
          </w:tcPr>
          <w:p w:rsidR="009C749B" w:rsidRPr="00F50108" w:rsidRDefault="009C749B" w:rsidP="000D4358">
            <w:pPr>
              <w:spacing w:before="0"/>
              <w:ind w:left="993" w:hanging="993"/>
              <w:jc w:val="right"/>
              <w:rPr>
                <w:rFonts w:ascii="Verdana" w:hAnsi="Verdana"/>
                <w:sz w:val="18"/>
                <w:szCs w:val="18"/>
                <w:lang w:val="en-US"/>
              </w:rPr>
            </w:pPr>
          </w:p>
        </w:tc>
      </w:tr>
    </w:tbl>
    <w:p w:rsidR="00746E31" w:rsidRDefault="00746E31" w:rsidP="000D4358">
      <w:pPr>
        <w:tabs>
          <w:tab w:val="clear" w:pos="794"/>
          <w:tab w:val="clear" w:pos="1191"/>
          <w:tab w:val="clear" w:pos="1588"/>
          <w:tab w:val="clear" w:pos="1985"/>
          <w:tab w:val="left" w:pos="6480"/>
        </w:tabs>
        <w:rPr>
          <w:sz w:val="23"/>
          <w:szCs w:val="23"/>
        </w:rPr>
      </w:pPr>
    </w:p>
    <w:p w:rsidR="00746E31" w:rsidRPr="0033229B" w:rsidRDefault="00746E31" w:rsidP="000D4358">
      <w:pPr>
        <w:tabs>
          <w:tab w:val="clear" w:pos="794"/>
          <w:tab w:val="clear" w:pos="1191"/>
          <w:tab w:val="clear" w:pos="1588"/>
          <w:tab w:val="clear" w:pos="1985"/>
          <w:tab w:val="left" w:pos="6480"/>
        </w:tabs>
        <w:rPr>
          <w:szCs w:val="24"/>
          <w:lang w:eastAsia="zh-CN"/>
        </w:rPr>
      </w:pPr>
      <w:r>
        <w:rPr>
          <w:sz w:val="23"/>
          <w:szCs w:val="23"/>
        </w:rPr>
        <w:tab/>
      </w:r>
      <w:r w:rsidR="00310FFC">
        <w:rPr>
          <w:rFonts w:hint="eastAsia"/>
          <w:sz w:val="23"/>
          <w:szCs w:val="23"/>
          <w:lang w:eastAsia="zh-CN"/>
        </w:rPr>
        <w:t>2013</w:t>
      </w:r>
      <w:r w:rsidRPr="0033229B">
        <w:rPr>
          <w:rFonts w:hint="eastAsia"/>
          <w:szCs w:val="24"/>
          <w:lang w:eastAsia="zh-CN"/>
        </w:rPr>
        <w:t>年</w:t>
      </w:r>
      <w:r w:rsidR="000D4358">
        <w:rPr>
          <w:rFonts w:hint="eastAsia"/>
          <w:szCs w:val="24"/>
          <w:lang w:eastAsia="zh-CN"/>
        </w:rPr>
        <w:t>12</w:t>
      </w:r>
      <w:r w:rsidRPr="0033229B">
        <w:rPr>
          <w:rFonts w:hint="eastAsia"/>
          <w:szCs w:val="24"/>
          <w:lang w:eastAsia="zh-CN"/>
        </w:rPr>
        <w:t>月</w:t>
      </w:r>
      <w:r w:rsidR="000D4358">
        <w:rPr>
          <w:rFonts w:hint="eastAsia"/>
          <w:szCs w:val="24"/>
          <w:lang w:eastAsia="zh-CN"/>
        </w:rPr>
        <w:t>19</w:t>
      </w:r>
      <w:r w:rsidRPr="0033229B">
        <w:rPr>
          <w:rFonts w:hint="eastAsia"/>
          <w:szCs w:val="24"/>
          <w:lang w:eastAsia="zh-CN"/>
        </w:rPr>
        <w:t>日，日内瓦</w:t>
      </w:r>
    </w:p>
    <w:p w:rsidR="00746E31" w:rsidRDefault="00746E31" w:rsidP="000D4358">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0D4358">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0D4358">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0D4358">
              <w:rPr>
                <w:rFonts w:hint="eastAsia"/>
                <w:b/>
                <w:szCs w:val="24"/>
                <w:lang w:eastAsia="zh-CN"/>
              </w:rPr>
              <w:t>4</w:t>
            </w:r>
            <w:r w:rsidR="00310FFC">
              <w:rPr>
                <w:rFonts w:hint="eastAsia"/>
                <w:b/>
                <w:szCs w:val="24"/>
                <w:lang w:eastAsia="zh-CN"/>
              </w:rPr>
              <w:t>/13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0D4358">
            <w:pPr>
              <w:tabs>
                <w:tab w:val="left" w:pos="4111"/>
              </w:tabs>
              <w:spacing w:before="0"/>
              <w:ind w:left="57"/>
              <w:rPr>
                <w:b/>
                <w:szCs w:val="24"/>
                <w:lang w:eastAsia="zh-CN"/>
              </w:rPr>
            </w:pPr>
          </w:p>
          <w:p w:rsidR="00746E31" w:rsidRDefault="00746E31" w:rsidP="000D4358">
            <w:pPr>
              <w:tabs>
                <w:tab w:val="left" w:pos="4111"/>
              </w:tabs>
              <w:spacing w:before="0"/>
              <w:ind w:left="57"/>
              <w:rPr>
                <w:b/>
                <w:sz w:val="23"/>
                <w:szCs w:val="23"/>
                <w:lang w:eastAsia="zh-CN"/>
              </w:rPr>
            </w:pPr>
          </w:p>
        </w:tc>
        <w:tc>
          <w:tcPr>
            <w:tcW w:w="4103" w:type="dxa"/>
          </w:tcPr>
          <w:p w:rsidR="00746E31" w:rsidRDefault="00746E31" w:rsidP="000D4358">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0D4358">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0D4358">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0D4358">
            <w:pPr>
              <w:tabs>
                <w:tab w:val="clear" w:pos="794"/>
                <w:tab w:val="left" w:pos="4111"/>
              </w:tabs>
              <w:spacing w:before="0"/>
              <w:ind w:left="52" w:firstLine="5"/>
              <w:rPr>
                <w:szCs w:val="24"/>
                <w:lang w:eastAsia="zh-CN"/>
              </w:rPr>
            </w:pPr>
            <w:r w:rsidRPr="0033229B">
              <w:rPr>
                <w:szCs w:val="24"/>
                <w:lang w:eastAsia="zh-CN"/>
              </w:rPr>
              <w:t>+41 22 730</w:t>
            </w:r>
            <w:r w:rsidR="00A57D1F">
              <w:rPr>
                <w:rFonts w:hint="eastAsia"/>
                <w:szCs w:val="24"/>
                <w:lang w:eastAsia="zh-CN"/>
              </w:rPr>
              <w:t xml:space="preserve"> 5126</w:t>
            </w:r>
            <w:r w:rsidRPr="0033229B">
              <w:rPr>
                <w:szCs w:val="24"/>
                <w:lang w:eastAsia="zh-CN"/>
              </w:rPr>
              <w:br/>
              <w:t>+41 22 730 5853</w:t>
            </w:r>
          </w:p>
          <w:p w:rsidR="00746E31" w:rsidRDefault="00746E31" w:rsidP="000D4358">
            <w:pPr>
              <w:tabs>
                <w:tab w:val="clear" w:pos="794"/>
                <w:tab w:val="left" w:pos="284"/>
                <w:tab w:val="left" w:pos="4111"/>
              </w:tabs>
              <w:spacing w:before="0"/>
              <w:ind w:left="284" w:hanging="227"/>
              <w:rPr>
                <w:szCs w:val="24"/>
                <w:lang w:eastAsia="zh-CN"/>
              </w:rPr>
            </w:pPr>
          </w:p>
          <w:p w:rsidR="00746E31" w:rsidRPr="0033229B" w:rsidRDefault="00EB1C5E" w:rsidP="000D4358">
            <w:pPr>
              <w:tabs>
                <w:tab w:val="clear" w:pos="794"/>
                <w:tab w:val="left" w:pos="284"/>
                <w:tab w:val="left" w:pos="4111"/>
              </w:tabs>
              <w:spacing w:before="0"/>
              <w:ind w:left="284" w:hanging="227"/>
              <w:rPr>
                <w:szCs w:val="24"/>
                <w:lang w:eastAsia="zh-CN"/>
              </w:rPr>
            </w:pPr>
            <w:hyperlink r:id="rId10" w:history="1">
              <w:r w:rsidR="00A57D1F" w:rsidRPr="00E75D0B">
                <w:rPr>
                  <w:rStyle w:val="Hyperlink"/>
                </w:rPr>
                <w:t>tsbsg13@itu.int</w:t>
              </w:r>
            </w:hyperlink>
          </w:p>
        </w:tc>
        <w:tc>
          <w:tcPr>
            <w:tcW w:w="4103" w:type="dxa"/>
          </w:tcPr>
          <w:p w:rsidR="00746E31" w:rsidRDefault="00746E31" w:rsidP="000D4358">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0D4358">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0D4358">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0D4358">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A57D1F">
              <w:rPr>
                <w:rFonts w:hint="eastAsia"/>
                <w:lang w:eastAsia="zh-CN"/>
              </w:rPr>
              <w:t>13</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0D4358">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0D4358">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0D4358">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A57D1F" w:rsidP="000D4358">
            <w:pPr>
              <w:tabs>
                <w:tab w:val="left" w:pos="4111"/>
              </w:tabs>
              <w:spacing w:before="0"/>
              <w:ind w:left="57"/>
              <w:rPr>
                <w:b/>
                <w:szCs w:val="24"/>
                <w:lang w:eastAsia="zh-CN"/>
              </w:rPr>
            </w:pPr>
            <w:r w:rsidRPr="00A57D1F">
              <w:rPr>
                <w:rFonts w:hint="eastAsia"/>
                <w:b/>
                <w:szCs w:val="24"/>
                <w:lang w:eastAsia="zh-CN"/>
              </w:rPr>
              <w:t>1</w:t>
            </w:r>
            <w:r w:rsidR="006F5FA7">
              <w:rPr>
                <w:rFonts w:hint="eastAsia"/>
                <w:b/>
                <w:szCs w:val="24"/>
                <w:lang w:eastAsia="zh-CN"/>
              </w:rPr>
              <w:t>/13</w:t>
            </w:r>
            <w:r w:rsidRPr="00A57D1F">
              <w:rPr>
                <w:rFonts w:hint="eastAsia"/>
                <w:b/>
                <w:szCs w:val="24"/>
                <w:lang w:eastAsia="zh-CN"/>
              </w:rPr>
              <w:t>、</w:t>
            </w:r>
            <w:r w:rsidRPr="00A57D1F">
              <w:rPr>
                <w:rFonts w:hint="eastAsia"/>
                <w:b/>
                <w:szCs w:val="24"/>
                <w:lang w:eastAsia="zh-CN"/>
              </w:rPr>
              <w:t>2</w:t>
            </w:r>
            <w:r w:rsidR="006F5FA7">
              <w:rPr>
                <w:rFonts w:hint="eastAsia"/>
                <w:b/>
                <w:szCs w:val="24"/>
                <w:lang w:eastAsia="zh-CN"/>
              </w:rPr>
              <w:t>/13</w:t>
            </w:r>
            <w:r w:rsidRPr="00A57D1F">
              <w:rPr>
                <w:rFonts w:hint="eastAsia"/>
                <w:b/>
                <w:szCs w:val="24"/>
                <w:lang w:eastAsia="zh-CN"/>
              </w:rPr>
              <w:t>和</w:t>
            </w:r>
            <w:r w:rsidRPr="00A57D1F">
              <w:rPr>
                <w:rFonts w:hint="eastAsia"/>
                <w:b/>
                <w:szCs w:val="24"/>
                <w:lang w:eastAsia="zh-CN"/>
              </w:rPr>
              <w:t>3/13</w:t>
            </w:r>
            <w:r w:rsidRPr="00A57D1F">
              <w:rPr>
                <w:rFonts w:hint="eastAsia"/>
                <w:b/>
                <w:szCs w:val="24"/>
                <w:lang w:eastAsia="zh-CN"/>
              </w:rPr>
              <w:t>工作组的会议</w:t>
            </w:r>
            <w:r w:rsidR="00746E31" w:rsidRPr="008E27FA">
              <w:rPr>
                <w:b/>
                <w:szCs w:val="24"/>
                <w:lang w:eastAsia="zh-CN"/>
              </w:rPr>
              <w:br/>
            </w:r>
            <w:r>
              <w:rPr>
                <w:rFonts w:hint="eastAsia"/>
                <w:b/>
                <w:szCs w:val="24"/>
                <w:lang w:eastAsia="zh-CN"/>
              </w:rPr>
              <w:t>201</w:t>
            </w:r>
            <w:r w:rsidR="000D4358">
              <w:rPr>
                <w:rFonts w:hint="eastAsia"/>
                <w:b/>
                <w:szCs w:val="24"/>
                <w:lang w:eastAsia="zh-CN"/>
              </w:rPr>
              <w:t>4</w:t>
            </w:r>
            <w:r w:rsidR="00746E31" w:rsidRPr="008E27FA">
              <w:rPr>
                <w:rFonts w:hint="eastAsia"/>
                <w:b/>
                <w:szCs w:val="24"/>
                <w:lang w:eastAsia="zh-CN"/>
              </w:rPr>
              <w:t>年</w:t>
            </w:r>
            <w:r w:rsidR="000D4358">
              <w:rPr>
                <w:rFonts w:hint="eastAsia"/>
                <w:b/>
                <w:szCs w:val="24"/>
                <w:lang w:eastAsia="zh-CN"/>
              </w:rPr>
              <w:t>2</w:t>
            </w:r>
            <w:r w:rsidR="00746E31" w:rsidRPr="008E27FA">
              <w:rPr>
                <w:rFonts w:hint="eastAsia"/>
                <w:b/>
                <w:szCs w:val="24"/>
                <w:lang w:eastAsia="zh-CN"/>
              </w:rPr>
              <w:t>月</w:t>
            </w:r>
            <w:r>
              <w:rPr>
                <w:rFonts w:hint="eastAsia"/>
                <w:b/>
                <w:szCs w:val="24"/>
                <w:lang w:eastAsia="zh-CN"/>
              </w:rPr>
              <w:t>28</w:t>
            </w:r>
            <w:r w:rsidR="00746E31" w:rsidRPr="008E27FA">
              <w:rPr>
                <w:rFonts w:hint="eastAsia"/>
                <w:b/>
                <w:szCs w:val="24"/>
                <w:lang w:eastAsia="zh-CN"/>
              </w:rPr>
              <w:t>日，日内瓦</w:t>
            </w:r>
          </w:p>
        </w:tc>
      </w:tr>
    </w:tbl>
    <w:p w:rsidR="00746E31" w:rsidRDefault="00746E31" w:rsidP="000D4358">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A57D1F" w:rsidRDefault="00A57D1F" w:rsidP="000D4358">
      <w:pPr>
        <w:spacing w:before="100" w:after="20"/>
        <w:ind w:firstLineChars="200" w:firstLine="492"/>
        <w:rPr>
          <w:szCs w:val="24"/>
          <w:lang w:eastAsia="zh-CN"/>
        </w:rPr>
      </w:pPr>
      <w:r w:rsidRPr="006F5FA7">
        <w:rPr>
          <w:rFonts w:hint="eastAsia"/>
          <w:spacing w:val="6"/>
          <w:szCs w:val="24"/>
          <w:lang w:eastAsia="zh-CN"/>
        </w:rPr>
        <w:t>应第</w:t>
      </w:r>
      <w:r w:rsidRPr="006F5FA7">
        <w:rPr>
          <w:rFonts w:hint="eastAsia"/>
          <w:spacing w:val="6"/>
          <w:szCs w:val="24"/>
          <w:lang w:eastAsia="zh-CN"/>
        </w:rPr>
        <w:t>13</w:t>
      </w:r>
      <w:r w:rsidRPr="006F5FA7">
        <w:rPr>
          <w:rFonts w:hint="eastAsia"/>
          <w:spacing w:val="6"/>
          <w:szCs w:val="24"/>
          <w:lang w:eastAsia="zh-CN"/>
        </w:rPr>
        <w:t>研究组主席（</w:t>
      </w:r>
      <w:r w:rsidRPr="006F5FA7">
        <w:rPr>
          <w:spacing w:val="6"/>
          <w:lang w:eastAsia="zh-CN"/>
        </w:rPr>
        <w:t>Chae-sub Lee</w:t>
      </w:r>
      <w:r w:rsidRPr="006F5FA7">
        <w:rPr>
          <w:rFonts w:hint="eastAsia"/>
          <w:spacing w:val="6"/>
          <w:lang w:eastAsia="zh-CN"/>
        </w:rPr>
        <w:t>先生）的</w:t>
      </w:r>
      <w:r w:rsidRPr="006F5FA7">
        <w:rPr>
          <w:rFonts w:hint="eastAsia"/>
          <w:spacing w:val="6"/>
          <w:szCs w:val="24"/>
          <w:lang w:eastAsia="zh-CN"/>
        </w:rPr>
        <w:t>要求，同时由第</w:t>
      </w:r>
      <w:r w:rsidRPr="006F5FA7">
        <w:rPr>
          <w:rFonts w:hint="eastAsia"/>
          <w:spacing w:val="6"/>
          <w:szCs w:val="24"/>
          <w:lang w:eastAsia="zh-CN"/>
        </w:rPr>
        <w:t>13</w:t>
      </w:r>
      <w:r w:rsidRPr="006F5FA7">
        <w:rPr>
          <w:rFonts w:hint="eastAsia"/>
          <w:spacing w:val="6"/>
          <w:szCs w:val="24"/>
          <w:lang w:eastAsia="zh-CN"/>
        </w:rPr>
        <w:t>研究组会议（</w:t>
      </w:r>
      <w:r w:rsidRPr="006F5FA7">
        <w:rPr>
          <w:rFonts w:hint="eastAsia"/>
          <w:spacing w:val="6"/>
          <w:szCs w:val="24"/>
          <w:lang w:eastAsia="zh-CN"/>
        </w:rPr>
        <w:t>2013</w:t>
      </w:r>
      <w:r w:rsidRPr="006F5FA7">
        <w:rPr>
          <w:rFonts w:hint="eastAsia"/>
          <w:spacing w:val="6"/>
          <w:szCs w:val="24"/>
          <w:lang w:eastAsia="zh-CN"/>
        </w:rPr>
        <w:t>年</w:t>
      </w:r>
      <w:r w:rsidR="000D4358">
        <w:rPr>
          <w:rFonts w:hint="eastAsia"/>
          <w:spacing w:val="6"/>
          <w:szCs w:val="24"/>
          <w:lang w:eastAsia="zh-CN"/>
        </w:rPr>
        <w:t>11</w:t>
      </w:r>
      <w:r w:rsidRPr="006F5FA7">
        <w:rPr>
          <w:rFonts w:hint="eastAsia"/>
          <w:spacing w:val="4"/>
          <w:szCs w:val="24"/>
          <w:lang w:eastAsia="zh-CN"/>
        </w:rPr>
        <w:t>月</w:t>
      </w:r>
      <w:r w:rsidR="000D4358">
        <w:rPr>
          <w:rFonts w:hint="eastAsia"/>
          <w:spacing w:val="4"/>
          <w:szCs w:val="24"/>
          <w:lang w:eastAsia="zh-CN"/>
        </w:rPr>
        <w:t>4-15</w:t>
      </w:r>
      <w:r w:rsidRPr="006F5FA7">
        <w:rPr>
          <w:rFonts w:hint="eastAsia"/>
          <w:spacing w:val="4"/>
          <w:szCs w:val="24"/>
          <w:lang w:eastAsia="zh-CN"/>
        </w:rPr>
        <w:t>日，</w:t>
      </w:r>
      <w:r w:rsidR="000D4358">
        <w:rPr>
          <w:rFonts w:hint="eastAsia"/>
          <w:spacing w:val="4"/>
          <w:szCs w:val="24"/>
          <w:lang w:val="en-US" w:eastAsia="zh-CN"/>
        </w:rPr>
        <w:t>乌干达坎帕拉</w:t>
      </w:r>
      <w:r w:rsidRPr="006F5FA7">
        <w:rPr>
          <w:rFonts w:hint="eastAsia"/>
          <w:spacing w:val="4"/>
          <w:szCs w:val="24"/>
          <w:lang w:eastAsia="zh-CN"/>
        </w:rPr>
        <w:t>）首肯并经我同意</w:t>
      </w:r>
      <w:r w:rsidRPr="006F5FA7">
        <w:rPr>
          <w:rFonts w:ascii="Futura Lt BT" w:hAnsi="Futura Lt BT" w:hint="eastAsia"/>
          <w:iCs/>
          <w:spacing w:val="4"/>
          <w:szCs w:val="24"/>
          <w:lang w:eastAsia="zh-CN"/>
        </w:rPr>
        <w:t>，</w:t>
      </w:r>
      <w:r w:rsidRPr="006F5FA7">
        <w:rPr>
          <w:rFonts w:hint="eastAsia"/>
          <w:spacing w:val="4"/>
          <w:szCs w:val="24"/>
          <w:lang w:eastAsia="zh-CN"/>
        </w:rPr>
        <w:t>我</w:t>
      </w:r>
      <w:r w:rsidR="006F5FA7" w:rsidRPr="006F5FA7">
        <w:rPr>
          <w:rFonts w:hint="eastAsia"/>
          <w:spacing w:val="4"/>
          <w:szCs w:val="24"/>
          <w:lang w:eastAsia="zh-CN"/>
        </w:rPr>
        <w:t>高兴地邀请</w:t>
      </w:r>
      <w:r w:rsidRPr="006F5FA7">
        <w:rPr>
          <w:rFonts w:hint="eastAsia"/>
          <w:spacing w:val="4"/>
          <w:szCs w:val="24"/>
          <w:lang w:eastAsia="zh-CN"/>
        </w:rPr>
        <w:t>您</w:t>
      </w:r>
      <w:r w:rsidR="006F5FA7" w:rsidRPr="006F5FA7">
        <w:rPr>
          <w:rFonts w:hint="eastAsia"/>
          <w:spacing w:val="4"/>
          <w:szCs w:val="24"/>
          <w:lang w:eastAsia="zh-CN"/>
        </w:rPr>
        <w:t>参加将于</w:t>
      </w:r>
      <w:r w:rsidR="006F5FA7" w:rsidRPr="006F5FA7">
        <w:rPr>
          <w:rFonts w:hint="eastAsia"/>
          <w:spacing w:val="4"/>
          <w:szCs w:val="24"/>
          <w:lang w:eastAsia="zh-CN"/>
        </w:rPr>
        <w:t>201</w:t>
      </w:r>
      <w:r w:rsidR="000D4358">
        <w:rPr>
          <w:rFonts w:hint="eastAsia"/>
          <w:spacing w:val="4"/>
          <w:szCs w:val="24"/>
          <w:lang w:eastAsia="zh-CN"/>
        </w:rPr>
        <w:t>4</w:t>
      </w:r>
      <w:r w:rsidR="006F5FA7" w:rsidRPr="006F5FA7">
        <w:rPr>
          <w:rFonts w:hint="eastAsia"/>
          <w:spacing w:val="6"/>
          <w:szCs w:val="24"/>
          <w:lang w:eastAsia="zh-CN"/>
        </w:rPr>
        <w:t>年</w:t>
      </w:r>
      <w:r w:rsidR="000D4358">
        <w:rPr>
          <w:rFonts w:hint="eastAsia"/>
          <w:spacing w:val="6"/>
          <w:szCs w:val="24"/>
          <w:lang w:eastAsia="zh-CN"/>
        </w:rPr>
        <w:t>2</w:t>
      </w:r>
      <w:r w:rsidR="006F5FA7" w:rsidRPr="006F5FA7">
        <w:rPr>
          <w:rFonts w:hint="eastAsia"/>
          <w:spacing w:val="6"/>
          <w:szCs w:val="24"/>
          <w:lang w:eastAsia="zh-CN"/>
        </w:rPr>
        <w:t>月</w:t>
      </w:r>
      <w:r w:rsidR="006F5FA7" w:rsidRPr="006F5FA7">
        <w:rPr>
          <w:rFonts w:hint="eastAsia"/>
          <w:spacing w:val="6"/>
          <w:szCs w:val="24"/>
          <w:lang w:eastAsia="zh-CN"/>
        </w:rPr>
        <w:t>28</w:t>
      </w:r>
      <w:r w:rsidR="006F5FA7" w:rsidRPr="006F5FA7">
        <w:rPr>
          <w:rFonts w:hint="eastAsia"/>
          <w:spacing w:val="6"/>
          <w:szCs w:val="24"/>
          <w:lang w:eastAsia="zh-CN"/>
        </w:rPr>
        <w:t>日</w:t>
      </w:r>
      <w:r w:rsidR="006F5FA7">
        <w:rPr>
          <w:rFonts w:hint="eastAsia"/>
          <w:szCs w:val="24"/>
          <w:lang w:eastAsia="zh-CN"/>
        </w:rPr>
        <w:t>09:30</w:t>
      </w:r>
      <w:r w:rsidR="006F5FA7">
        <w:rPr>
          <w:rFonts w:hint="eastAsia"/>
          <w:szCs w:val="24"/>
          <w:lang w:eastAsia="zh-CN"/>
        </w:rPr>
        <w:t>时在日内瓦国际电联总部召开的</w:t>
      </w:r>
      <w:r w:rsidR="006F5FA7">
        <w:rPr>
          <w:rFonts w:hint="eastAsia"/>
          <w:szCs w:val="24"/>
          <w:lang w:eastAsia="zh-CN"/>
        </w:rPr>
        <w:t>1/13</w:t>
      </w:r>
      <w:r w:rsidR="006F5FA7">
        <w:rPr>
          <w:rFonts w:hint="eastAsia"/>
          <w:szCs w:val="24"/>
          <w:lang w:eastAsia="zh-CN"/>
        </w:rPr>
        <w:t>工作组</w:t>
      </w:r>
      <w:r w:rsidR="006F5FA7" w:rsidRPr="006F5FA7">
        <w:rPr>
          <w:rFonts w:ascii="STKaiti" w:eastAsia="STKaiti" w:hAnsi="STKaiti" w:hint="eastAsia"/>
          <w:szCs w:val="24"/>
          <w:lang w:eastAsia="zh-CN"/>
        </w:rPr>
        <w:t>（</w:t>
      </w:r>
      <w:r w:rsidRPr="006F5FA7">
        <w:rPr>
          <w:rFonts w:ascii="STKaiti" w:eastAsia="STKaiti" w:hAnsi="STKaiti" w:cstheme="majorBidi"/>
          <w:color w:val="000000"/>
          <w:szCs w:val="24"/>
          <w:lang w:eastAsia="zh-CN"/>
        </w:rPr>
        <w:t>NGN-e</w:t>
      </w:r>
      <w:r w:rsidR="006F5FA7" w:rsidRPr="006F5FA7">
        <w:rPr>
          <w:rFonts w:ascii="STKaiti" w:eastAsia="STKaiti" w:hAnsi="STKaiti" w:cstheme="majorBidi" w:hint="eastAsia"/>
          <w:color w:val="000000"/>
          <w:szCs w:val="24"/>
          <w:lang w:eastAsia="zh-CN"/>
        </w:rPr>
        <w:t>与</w:t>
      </w:r>
      <w:r w:rsidRPr="006F5FA7">
        <w:rPr>
          <w:rFonts w:ascii="STKaiti" w:eastAsia="STKaiti" w:hAnsi="STKaiti" w:cstheme="majorBidi"/>
          <w:color w:val="000000"/>
          <w:szCs w:val="24"/>
          <w:lang w:eastAsia="zh-CN"/>
        </w:rPr>
        <w:t>IMT</w:t>
      </w:r>
      <w:r w:rsidR="006F5FA7" w:rsidRPr="006F5FA7">
        <w:rPr>
          <w:rFonts w:ascii="STKaiti" w:eastAsia="STKaiti" w:hAnsi="STKaiti" w:cstheme="majorBidi" w:hint="eastAsia"/>
          <w:color w:val="000000"/>
          <w:szCs w:val="24"/>
          <w:lang w:eastAsia="zh-CN"/>
        </w:rPr>
        <w:t>）</w:t>
      </w:r>
      <w:r w:rsidR="006F5FA7" w:rsidRPr="006F5FA7">
        <w:rPr>
          <w:rFonts w:asciiTheme="majorBidi" w:hAnsiTheme="majorBidi" w:cstheme="majorBidi" w:hint="eastAsia"/>
          <w:color w:val="000000"/>
          <w:szCs w:val="24"/>
          <w:lang w:eastAsia="zh-CN"/>
        </w:rPr>
        <w:t>、</w:t>
      </w:r>
      <w:r w:rsidR="006F5FA7" w:rsidRPr="006F5FA7">
        <w:rPr>
          <w:rFonts w:asciiTheme="majorBidi" w:hAnsiTheme="majorBidi" w:cstheme="majorBidi" w:hint="eastAsia"/>
          <w:color w:val="000000"/>
          <w:szCs w:val="24"/>
          <w:lang w:eastAsia="zh-CN"/>
        </w:rPr>
        <w:t>2/13</w:t>
      </w:r>
      <w:r w:rsidR="006F5FA7" w:rsidRPr="006F5FA7">
        <w:rPr>
          <w:rFonts w:asciiTheme="majorBidi" w:hAnsiTheme="majorBidi" w:cstheme="majorBidi" w:hint="eastAsia"/>
          <w:color w:val="000000"/>
          <w:szCs w:val="24"/>
          <w:lang w:eastAsia="zh-CN"/>
        </w:rPr>
        <w:t>工作组</w:t>
      </w:r>
      <w:r w:rsidR="006F5FA7" w:rsidRPr="006F5FA7">
        <w:rPr>
          <w:rFonts w:ascii="STKaiti" w:eastAsia="STKaiti" w:hAnsi="STKaiti" w:cstheme="majorBidi" w:hint="eastAsia"/>
          <w:color w:val="000000"/>
          <w:szCs w:val="24"/>
          <w:lang w:eastAsia="zh-CN"/>
        </w:rPr>
        <w:t>（云计算和通用能力）</w:t>
      </w:r>
      <w:r w:rsidR="006F5FA7">
        <w:rPr>
          <w:rFonts w:asciiTheme="majorBidi" w:hAnsiTheme="majorBidi" w:cstheme="majorBidi" w:hint="eastAsia"/>
          <w:szCs w:val="24"/>
          <w:lang w:eastAsia="zh-CN"/>
        </w:rPr>
        <w:t>以及</w:t>
      </w:r>
      <w:r w:rsidR="006F5FA7">
        <w:rPr>
          <w:rFonts w:asciiTheme="majorBidi" w:hAnsiTheme="majorBidi" w:cstheme="majorBidi" w:hint="eastAsia"/>
          <w:szCs w:val="24"/>
          <w:lang w:eastAsia="zh-CN"/>
        </w:rPr>
        <w:t>3/13</w:t>
      </w:r>
      <w:r w:rsidR="006F5FA7">
        <w:rPr>
          <w:rFonts w:asciiTheme="majorBidi" w:hAnsiTheme="majorBidi" w:cstheme="majorBidi" w:hint="eastAsia"/>
          <w:szCs w:val="24"/>
          <w:lang w:eastAsia="zh-CN"/>
        </w:rPr>
        <w:t>工作组（</w:t>
      </w:r>
      <w:r w:rsidR="006F5FA7" w:rsidRPr="006F5FA7">
        <w:rPr>
          <w:rFonts w:ascii="STKaiti" w:eastAsia="STKaiti" w:hAnsi="STKaiti" w:cstheme="majorBidi" w:hint="eastAsia"/>
          <w:szCs w:val="24"/>
          <w:lang w:eastAsia="zh-CN"/>
        </w:rPr>
        <w:t>SDN和未来网络</w:t>
      </w:r>
      <w:r w:rsidR="006F5FA7">
        <w:rPr>
          <w:rFonts w:asciiTheme="majorBidi" w:hAnsiTheme="majorBidi" w:cstheme="majorBidi" w:hint="eastAsia"/>
          <w:szCs w:val="24"/>
          <w:lang w:eastAsia="zh-CN"/>
        </w:rPr>
        <w:t>）会议。</w:t>
      </w:r>
    </w:p>
    <w:p w:rsidR="00A57D1F" w:rsidRDefault="00A57D1F" w:rsidP="000D4358">
      <w:pPr>
        <w:ind w:right="-194" w:firstLineChars="200" w:firstLine="480"/>
        <w:rPr>
          <w:lang w:eastAsia="zh-CN"/>
        </w:rPr>
      </w:pPr>
      <w:bookmarkStart w:id="3" w:name="suitetext"/>
      <w:bookmarkStart w:id="4" w:name="text"/>
      <w:bookmarkEnd w:id="3"/>
      <w:bookmarkEnd w:id="4"/>
      <w:r>
        <w:rPr>
          <w:rFonts w:hint="eastAsia"/>
          <w:szCs w:val="24"/>
          <w:lang w:val="en-US" w:eastAsia="zh-CN"/>
        </w:rPr>
        <w:t>与会代表</w:t>
      </w:r>
      <w:r w:rsidRPr="00C868BD">
        <w:rPr>
          <w:rFonts w:hint="eastAsia"/>
          <w:szCs w:val="24"/>
          <w:lang w:val="en-US" w:eastAsia="zh-CN"/>
        </w:rPr>
        <w:t>的注册</w:t>
      </w:r>
      <w:r>
        <w:rPr>
          <w:rFonts w:hint="eastAsia"/>
          <w:szCs w:val="24"/>
          <w:lang w:val="en-US" w:eastAsia="zh-CN"/>
        </w:rPr>
        <w:t>工作</w:t>
      </w:r>
      <w:r w:rsidRPr="00C868BD">
        <w:rPr>
          <w:rFonts w:hint="eastAsia"/>
          <w:szCs w:val="24"/>
          <w:lang w:val="en-US" w:eastAsia="zh-CN"/>
        </w:rPr>
        <w:t>从</w:t>
      </w:r>
      <w:r>
        <w:rPr>
          <w:rFonts w:hint="eastAsia"/>
          <w:szCs w:val="24"/>
          <w:lang w:val="en-US" w:eastAsia="zh-CN"/>
        </w:rPr>
        <w:t>08</w:t>
      </w:r>
      <w:r w:rsidRPr="00C868BD">
        <w:rPr>
          <w:szCs w:val="24"/>
          <w:lang w:val="en-US" w:eastAsia="zh-CN"/>
        </w:rPr>
        <w:t>:</w:t>
      </w:r>
      <w:r>
        <w:rPr>
          <w:rFonts w:hint="eastAsia"/>
          <w:szCs w:val="24"/>
          <w:lang w:val="en-US" w:eastAsia="zh-CN"/>
        </w:rPr>
        <w:t>3</w:t>
      </w:r>
      <w:r w:rsidRPr="00C868BD">
        <w:rPr>
          <w:rFonts w:hint="eastAsia"/>
          <w:szCs w:val="24"/>
          <w:lang w:val="en-US" w:eastAsia="zh-CN"/>
        </w:rPr>
        <w:t>0</w:t>
      </w:r>
      <w:r w:rsidRPr="00C868BD">
        <w:rPr>
          <w:rFonts w:hint="eastAsia"/>
          <w:szCs w:val="24"/>
          <w:lang w:val="en-US" w:eastAsia="zh-CN"/>
        </w:rPr>
        <w:t>开始</w:t>
      </w:r>
      <w:r>
        <w:rPr>
          <w:rFonts w:hint="eastAsia"/>
          <w:szCs w:val="24"/>
          <w:lang w:val="en-US" w:eastAsia="zh-CN"/>
        </w:rPr>
        <w:t>在</w:t>
      </w:r>
      <w:proofErr w:type="spellStart"/>
      <w:r w:rsidRPr="00C868BD">
        <w:rPr>
          <w:rFonts w:hint="eastAsia"/>
          <w:szCs w:val="24"/>
          <w:lang w:val="en-US" w:eastAsia="zh-CN"/>
        </w:rPr>
        <w:t>Montbrillant</w:t>
      </w:r>
      <w:proofErr w:type="spellEnd"/>
      <w:r w:rsidRPr="00C868BD">
        <w:rPr>
          <w:rFonts w:hint="eastAsia"/>
          <w:szCs w:val="24"/>
          <w:lang w:val="en-US" w:eastAsia="zh-CN"/>
        </w:rPr>
        <w:t>大楼入口</w:t>
      </w:r>
      <w:r>
        <w:rPr>
          <w:rFonts w:hint="eastAsia"/>
          <w:szCs w:val="24"/>
          <w:lang w:val="en-US" w:eastAsia="zh-CN"/>
        </w:rPr>
        <w:t>处</w:t>
      </w:r>
      <w:r w:rsidRPr="00C868BD">
        <w:rPr>
          <w:rFonts w:hint="eastAsia"/>
          <w:szCs w:val="24"/>
          <w:lang w:val="en-US" w:eastAsia="zh-CN"/>
        </w:rPr>
        <w:t>进入。</w:t>
      </w:r>
      <w:r w:rsidRPr="00C868BD">
        <w:rPr>
          <w:rFonts w:hint="eastAsia"/>
          <w:szCs w:val="24"/>
          <w:lang w:eastAsia="zh-CN"/>
        </w:rPr>
        <w:t>有关会议厅安排的具体信息将在国际电联总部入口处的屏幕上显示。</w:t>
      </w:r>
      <w:r w:rsidR="00841CF8" w:rsidRPr="00C868BD">
        <w:rPr>
          <w:rFonts w:hint="eastAsia"/>
          <w:lang w:eastAsia="zh-CN"/>
        </w:rPr>
        <w:t>有关</w:t>
      </w:r>
      <w:r w:rsidR="00841CF8">
        <w:rPr>
          <w:rFonts w:hint="eastAsia"/>
          <w:lang w:eastAsia="zh-CN"/>
        </w:rPr>
        <w:t>该</w:t>
      </w:r>
      <w:r w:rsidR="00841CF8" w:rsidRPr="00C868BD">
        <w:rPr>
          <w:rFonts w:hint="eastAsia"/>
          <w:lang w:eastAsia="zh-CN"/>
        </w:rPr>
        <w:t>会议的</w:t>
      </w:r>
      <w:r w:rsidR="00841CF8">
        <w:rPr>
          <w:rFonts w:hint="eastAsia"/>
          <w:lang w:eastAsia="zh-CN"/>
        </w:rPr>
        <w:t>更多</w:t>
      </w:r>
      <w:r w:rsidR="00841CF8" w:rsidRPr="00C868BD">
        <w:rPr>
          <w:rFonts w:hint="eastAsia"/>
          <w:lang w:eastAsia="zh-CN"/>
        </w:rPr>
        <w:t>信息见</w:t>
      </w:r>
      <w:r w:rsidR="00841CF8">
        <w:rPr>
          <w:rFonts w:hint="eastAsia"/>
          <w:lang w:eastAsia="zh-CN"/>
        </w:rPr>
        <w:t>本函</w:t>
      </w:r>
      <w:r w:rsidR="00841CF8" w:rsidRPr="001E490E">
        <w:rPr>
          <w:rFonts w:hint="eastAsia"/>
          <w:b/>
          <w:bCs/>
          <w:lang w:eastAsia="zh-CN"/>
        </w:rPr>
        <w:t>附件</w:t>
      </w:r>
      <w:r w:rsidR="00841CF8" w:rsidRPr="001E490E">
        <w:rPr>
          <w:rFonts w:hint="eastAsia"/>
          <w:b/>
          <w:bCs/>
          <w:lang w:eastAsia="zh-CN"/>
        </w:rPr>
        <w:t>A</w:t>
      </w:r>
      <w:r w:rsidR="00841CF8" w:rsidRPr="001C4747">
        <w:rPr>
          <w:rFonts w:hint="eastAsia"/>
          <w:lang w:eastAsia="zh-CN"/>
        </w:rPr>
        <w:t>。</w:t>
      </w:r>
    </w:p>
    <w:p w:rsidR="00841CF8" w:rsidRDefault="00841CF8" w:rsidP="000D4358">
      <w:pPr>
        <w:ind w:right="-194" w:firstLineChars="200" w:firstLine="480"/>
        <w:rPr>
          <w:lang w:eastAsia="zh-CN"/>
        </w:rPr>
      </w:pPr>
      <w:r w:rsidRPr="00C868BD">
        <w:rPr>
          <w:rFonts w:hint="eastAsia"/>
          <w:lang w:eastAsia="zh-CN"/>
        </w:rPr>
        <w:t>由</w:t>
      </w:r>
      <w:r>
        <w:rPr>
          <w:rFonts w:hint="eastAsia"/>
          <w:szCs w:val="24"/>
          <w:lang w:eastAsia="zh-CN"/>
        </w:rPr>
        <w:t>1/13</w:t>
      </w:r>
      <w:r>
        <w:rPr>
          <w:rFonts w:hint="eastAsia"/>
          <w:szCs w:val="24"/>
          <w:lang w:eastAsia="zh-CN"/>
        </w:rPr>
        <w:t>、</w:t>
      </w:r>
      <w:r>
        <w:rPr>
          <w:rFonts w:hint="eastAsia"/>
          <w:szCs w:val="24"/>
          <w:lang w:eastAsia="zh-CN"/>
        </w:rPr>
        <w:t>2/13</w:t>
      </w:r>
      <w:r>
        <w:rPr>
          <w:rFonts w:hint="eastAsia"/>
          <w:szCs w:val="24"/>
          <w:lang w:eastAsia="zh-CN"/>
        </w:rPr>
        <w:t>和</w:t>
      </w:r>
      <w:r>
        <w:rPr>
          <w:rFonts w:hint="eastAsia"/>
          <w:szCs w:val="24"/>
          <w:lang w:eastAsia="zh-CN"/>
        </w:rPr>
        <w:t>3/13</w:t>
      </w:r>
      <w:r>
        <w:rPr>
          <w:rFonts w:hint="eastAsia"/>
          <w:szCs w:val="24"/>
          <w:lang w:eastAsia="zh-CN"/>
        </w:rPr>
        <w:t>工作</w:t>
      </w:r>
      <w:r w:rsidRPr="0033229B">
        <w:rPr>
          <w:rFonts w:hint="eastAsia"/>
          <w:szCs w:val="24"/>
          <w:lang w:eastAsia="zh-CN"/>
        </w:rPr>
        <w:t>组</w:t>
      </w:r>
      <w:r>
        <w:rPr>
          <w:rFonts w:hint="eastAsia"/>
          <w:szCs w:val="24"/>
          <w:lang w:eastAsia="zh-CN"/>
        </w:rPr>
        <w:t>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p>
    <w:p w:rsidR="00A57D1F" w:rsidRPr="00167B9B" w:rsidRDefault="00841CF8" w:rsidP="000D4358">
      <w:pPr>
        <w:ind w:right="-194" w:firstLineChars="200" w:firstLine="480"/>
        <w:rPr>
          <w:lang w:eastAsia="zh-CN"/>
        </w:rPr>
      </w:pPr>
      <w:r>
        <w:rPr>
          <w:rFonts w:hint="eastAsia"/>
          <w:szCs w:val="24"/>
          <w:lang w:eastAsia="zh-CN"/>
        </w:rPr>
        <w:t>1/13</w:t>
      </w:r>
      <w:r>
        <w:rPr>
          <w:rFonts w:hint="eastAsia"/>
          <w:szCs w:val="24"/>
          <w:lang w:eastAsia="zh-CN"/>
        </w:rPr>
        <w:t>、</w:t>
      </w:r>
      <w:r>
        <w:rPr>
          <w:rFonts w:hint="eastAsia"/>
          <w:szCs w:val="24"/>
          <w:lang w:eastAsia="zh-CN"/>
        </w:rPr>
        <w:t>2/13</w:t>
      </w:r>
      <w:r>
        <w:rPr>
          <w:rFonts w:hint="eastAsia"/>
          <w:szCs w:val="24"/>
          <w:lang w:eastAsia="zh-CN"/>
        </w:rPr>
        <w:t>和</w:t>
      </w:r>
      <w:r>
        <w:rPr>
          <w:rFonts w:hint="eastAsia"/>
          <w:szCs w:val="24"/>
          <w:lang w:eastAsia="zh-CN"/>
        </w:rPr>
        <w:t>3/13</w:t>
      </w:r>
      <w:r>
        <w:rPr>
          <w:rFonts w:hint="eastAsia"/>
          <w:szCs w:val="24"/>
          <w:lang w:eastAsia="zh-CN"/>
        </w:rPr>
        <w:t>工作</w:t>
      </w:r>
      <w:r w:rsidRPr="0033229B">
        <w:rPr>
          <w:rFonts w:hint="eastAsia"/>
          <w:szCs w:val="24"/>
          <w:lang w:eastAsia="zh-CN"/>
        </w:rPr>
        <w:t>组</w:t>
      </w:r>
      <w:r>
        <w:rPr>
          <w:rFonts w:hint="eastAsia"/>
          <w:szCs w:val="24"/>
          <w:lang w:eastAsia="zh-CN"/>
        </w:rPr>
        <w:t>会议的主要目的是，根据</w:t>
      </w:r>
      <w:r w:rsidR="006F5FA7">
        <w:rPr>
          <w:rFonts w:hint="eastAsia"/>
          <w:szCs w:val="24"/>
          <w:lang w:eastAsia="zh-CN"/>
        </w:rPr>
        <w:t>会前两周（</w:t>
      </w:r>
      <w:r w:rsidR="006F5FA7">
        <w:rPr>
          <w:rFonts w:hint="eastAsia"/>
          <w:szCs w:val="24"/>
          <w:lang w:eastAsia="zh-CN"/>
        </w:rPr>
        <w:t>201</w:t>
      </w:r>
      <w:r w:rsidR="000D4358">
        <w:rPr>
          <w:rFonts w:hint="eastAsia"/>
          <w:szCs w:val="24"/>
          <w:lang w:eastAsia="zh-CN"/>
        </w:rPr>
        <w:t>4</w:t>
      </w:r>
      <w:r w:rsidR="006F5FA7">
        <w:rPr>
          <w:rFonts w:hint="eastAsia"/>
          <w:szCs w:val="24"/>
          <w:lang w:eastAsia="zh-CN"/>
        </w:rPr>
        <w:t>年</w:t>
      </w:r>
      <w:r w:rsidR="000D4358">
        <w:rPr>
          <w:rFonts w:hint="eastAsia"/>
          <w:szCs w:val="24"/>
          <w:lang w:eastAsia="zh-CN"/>
        </w:rPr>
        <w:t>2</w:t>
      </w:r>
      <w:r w:rsidR="006F5FA7">
        <w:rPr>
          <w:rFonts w:hint="eastAsia"/>
          <w:szCs w:val="24"/>
          <w:lang w:eastAsia="zh-CN"/>
        </w:rPr>
        <w:t>月</w:t>
      </w:r>
      <w:r w:rsidR="006F5FA7">
        <w:rPr>
          <w:rFonts w:hint="eastAsia"/>
          <w:szCs w:val="24"/>
          <w:lang w:eastAsia="zh-CN"/>
        </w:rPr>
        <w:t>17-28</w:t>
      </w:r>
      <w:r w:rsidR="006F5FA7">
        <w:rPr>
          <w:rFonts w:hint="eastAsia"/>
          <w:szCs w:val="24"/>
          <w:lang w:eastAsia="zh-CN"/>
        </w:rPr>
        <w:t>日）</w:t>
      </w:r>
      <w:r>
        <w:rPr>
          <w:rFonts w:hint="eastAsia"/>
          <w:szCs w:val="24"/>
          <w:lang w:eastAsia="zh-CN"/>
        </w:rPr>
        <w:t>召开的报告人组会议的结果，</w:t>
      </w:r>
      <w:r w:rsidR="006F5FA7">
        <w:rPr>
          <w:rFonts w:hint="eastAsia"/>
          <w:szCs w:val="24"/>
          <w:lang w:eastAsia="zh-CN"/>
        </w:rPr>
        <w:t>酌情</w:t>
      </w:r>
      <w:r>
        <w:rPr>
          <w:rFonts w:hint="eastAsia"/>
          <w:szCs w:val="24"/>
          <w:lang w:eastAsia="zh-CN"/>
        </w:rPr>
        <w:t>考虑对下列</w:t>
      </w:r>
      <w:r w:rsidR="000D4358">
        <w:rPr>
          <w:rFonts w:hint="eastAsia"/>
          <w:szCs w:val="24"/>
          <w:lang w:eastAsia="zh-CN"/>
        </w:rPr>
        <w:t>ITU-T</w:t>
      </w:r>
      <w:r>
        <w:rPr>
          <w:rFonts w:hint="eastAsia"/>
          <w:szCs w:val="24"/>
          <w:lang w:eastAsia="zh-CN"/>
        </w:rPr>
        <w:t>建议书草案及</w:t>
      </w:r>
      <w:r w:rsidR="000D4358">
        <w:rPr>
          <w:rFonts w:hint="eastAsia"/>
          <w:szCs w:val="24"/>
          <w:lang w:eastAsia="zh-CN"/>
        </w:rPr>
        <w:t>技术文件</w:t>
      </w:r>
      <w:r>
        <w:rPr>
          <w:rFonts w:hint="eastAsia"/>
          <w:szCs w:val="24"/>
          <w:lang w:eastAsia="zh-CN"/>
        </w:rPr>
        <w:t>启动批准程序：</w:t>
      </w:r>
    </w:p>
    <w:p w:rsidR="00A57D1F" w:rsidRDefault="00A57D1F" w:rsidP="001F0D99">
      <w:pPr>
        <w:spacing w:before="240"/>
        <w:rPr>
          <w:b/>
          <w:bCs/>
          <w:lang w:val="en-US" w:eastAsia="zh-CN"/>
        </w:rPr>
      </w:pPr>
      <w:r w:rsidRPr="00167B9B">
        <w:rPr>
          <w:b/>
          <w:bCs/>
          <w:lang w:eastAsia="zh-CN"/>
        </w:rPr>
        <w:t>1/13</w:t>
      </w:r>
      <w:r w:rsidR="006F5FA7">
        <w:rPr>
          <w:rFonts w:hint="eastAsia"/>
          <w:b/>
          <w:bCs/>
          <w:lang w:eastAsia="zh-CN"/>
        </w:rPr>
        <w:t>工作组：</w:t>
      </w:r>
    </w:p>
    <w:p w:rsidR="002A38A5" w:rsidRPr="002B4988" w:rsidRDefault="00265078" w:rsidP="00265078">
      <w:pPr>
        <w:pStyle w:val="enumlev1"/>
        <w:rPr>
          <w:b/>
          <w:lang w:val="en-US" w:eastAsia="zh-CN"/>
        </w:rPr>
      </w:pPr>
      <w:r>
        <w:rPr>
          <w:lang w:eastAsia="zh-CN"/>
        </w:rPr>
        <w:t>–</w:t>
      </w:r>
      <w:r w:rsidR="000D4358" w:rsidRPr="00995858">
        <w:rPr>
          <w:lang w:eastAsia="zh-CN"/>
        </w:rPr>
        <w:tab/>
      </w:r>
      <w:r w:rsidR="000D4358" w:rsidRPr="00995858">
        <w:rPr>
          <w:rFonts w:hint="eastAsia"/>
          <w:b/>
          <w:lang w:eastAsia="zh-CN"/>
        </w:rPr>
        <w:t>Y.1271</w:t>
      </w:r>
      <w:r w:rsidR="000D4358">
        <w:rPr>
          <w:rFonts w:hint="eastAsia"/>
          <w:b/>
          <w:lang w:eastAsia="zh-CN"/>
        </w:rPr>
        <w:t>修订建议书</w:t>
      </w:r>
      <w:r w:rsidR="000D4358" w:rsidRPr="00265078">
        <w:rPr>
          <w:rFonts w:hint="eastAsia"/>
          <w:bCs/>
          <w:lang w:eastAsia="zh-CN"/>
        </w:rPr>
        <w:t xml:space="preserve"> </w:t>
      </w:r>
      <w:r w:rsidRPr="00265078">
        <w:rPr>
          <w:bCs/>
          <w:lang w:eastAsia="zh-CN"/>
        </w:rPr>
        <w:t>–</w:t>
      </w:r>
      <w:r w:rsidR="000D4358" w:rsidRPr="00265078">
        <w:rPr>
          <w:rFonts w:hint="eastAsia"/>
          <w:bCs/>
          <w:lang w:eastAsia="zh-CN"/>
        </w:rPr>
        <w:t xml:space="preserve"> </w:t>
      </w:r>
      <w:r w:rsidR="002A38A5" w:rsidRPr="002B4988">
        <w:rPr>
          <w:rFonts w:hint="eastAsia"/>
          <w:lang w:eastAsia="zh-CN"/>
        </w:rPr>
        <w:t>演进中的电路交换和分组交换网络支持应急通信的网络要求和能力的基本框架</w:t>
      </w:r>
    </w:p>
    <w:p w:rsidR="000D4358" w:rsidRPr="00995858" w:rsidRDefault="00265078" w:rsidP="00265078">
      <w:pPr>
        <w:pStyle w:val="enumlev1"/>
      </w:pPr>
      <w:r>
        <w:t>–</w:t>
      </w:r>
      <w:r w:rsidR="000D4358" w:rsidRPr="00995858">
        <w:tab/>
      </w:r>
      <w:proofErr w:type="spellStart"/>
      <w:r w:rsidR="000D4358" w:rsidRPr="00995858">
        <w:rPr>
          <w:rFonts w:hint="eastAsia"/>
          <w:b/>
          <w:bCs/>
        </w:rPr>
        <w:t>Y.</w:t>
      </w:r>
      <w:r w:rsidR="000D4358" w:rsidRPr="00CF35E5">
        <w:rPr>
          <w:rFonts w:hint="eastAsia"/>
          <w:b/>
          <w:bCs/>
        </w:rPr>
        <w:t>IoT</w:t>
      </w:r>
      <w:proofErr w:type="spellEnd"/>
      <w:r w:rsidR="000D4358" w:rsidRPr="00CF35E5">
        <w:rPr>
          <w:rFonts w:hint="eastAsia"/>
          <w:b/>
          <w:bCs/>
        </w:rPr>
        <w:t>-</w:t>
      </w:r>
      <w:r w:rsidR="000D4358" w:rsidRPr="00995858">
        <w:rPr>
          <w:rFonts w:hint="eastAsia"/>
          <w:b/>
          <w:bCs/>
        </w:rPr>
        <w:t>common-</w:t>
      </w:r>
      <w:proofErr w:type="spellStart"/>
      <w:r w:rsidR="000D4358" w:rsidRPr="00995858">
        <w:rPr>
          <w:rFonts w:hint="eastAsia"/>
          <w:b/>
          <w:bCs/>
        </w:rPr>
        <w:t>reqts</w:t>
      </w:r>
      <w:proofErr w:type="spellEnd"/>
      <w:r w:rsidR="000D4358" w:rsidRPr="00265078">
        <w:rPr>
          <w:rFonts w:hint="eastAsia"/>
          <w:lang w:eastAsia="zh-CN"/>
        </w:rPr>
        <w:t xml:space="preserve"> </w:t>
      </w:r>
      <w:r w:rsidRPr="00265078">
        <w:rPr>
          <w:lang w:eastAsia="zh-CN"/>
        </w:rPr>
        <w:t>–</w:t>
      </w:r>
      <w:r w:rsidR="000D4358" w:rsidRPr="00265078">
        <w:rPr>
          <w:rFonts w:hint="eastAsia"/>
          <w:lang w:eastAsia="zh-CN"/>
        </w:rPr>
        <w:t xml:space="preserve"> </w:t>
      </w:r>
      <w:r w:rsidR="000D4358" w:rsidRPr="0098512E">
        <w:rPr>
          <w:rFonts w:hint="eastAsia"/>
          <w:lang w:eastAsia="zh-CN"/>
        </w:rPr>
        <w:t>物联网的共同要求</w:t>
      </w:r>
    </w:p>
    <w:p w:rsidR="000D4358" w:rsidRPr="0098512E" w:rsidRDefault="00265078" w:rsidP="00265078">
      <w:pPr>
        <w:pStyle w:val="enumlev1"/>
      </w:pPr>
      <w:r>
        <w:t>–</w:t>
      </w:r>
      <w:r w:rsidR="000D4358">
        <w:tab/>
      </w:r>
      <w:r w:rsidR="000D4358" w:rsidRPr="00995858">
        <w:rPr>
          <w:rFonts w:hint="eastAsia"/>
          <w:b/>
          <w:bCs/>
        </w:rPr>
        <w:t>Y.gw-</w:t>
      </w:r>
      <w:proofErr w:type="spellStart"/>
      <w:r w:rsidR="000D4358" w:rsidRPr="00995858">
        <w:rPr>
          <w:rFonts w:hint="eastAsia"/>
          <w:b/>
          <w:bCs/>
        </w:rPr>
        <w:t>IoT</w:t>
      </w:r>
      <w:proofErr w:type="spellEnd"/>
      <w:r w:rsidR="000D4358" w:rsidRPr="00995858">
        <w:rPr>
          <w:rFonts w:hint="eastAsia"/>
          <w:b/>
          <w:bCs/>
        </w:rPr>
        <w:t>-</w:t>
      </w:r>
      <w:proofErr w:type="spellStart"/>
      <w:r w:rsidR="000D4358" w:rsidRPr="00995858">
        <w:rPr>
          <w:rFonts w:hint="eastAsia"/>
          <w:b/>
          <w:bCs/>
        </w:rPr>
        <w:t>reqts</w:t>
      </w:r>
      <w:proofErr w:type="spellEnd"/>
      <w:r w:rsidR="0098512E" w:rsidRPr="00265078">
        <w:rPr>
          <w:rFonts w:hint="eastAsia"/>
          <w:lang w:eastAsia="zh-CN"/>
        </w:rPr>
        <w:t xml:space="preserve"> </w:t>
      </w:r>
      <w:r>
        <w:rPr>
          <w:lang w:eastAsia="zh-CN"/>
        </w:rPr>
        <w:t>–</w:t>
      </w:r>
      <w:r w:rsidR="0098512E" w:rsidRPr="00265078">
        <w:rPr>
          <w:rFonts w:hint="eastAsia"/>
          <w:lang w:eastAsia="zh-CN"/>
        </w:rPr>
        <w:t xml:space="preserve"> </w:t>
      </w:r>
      <w:r w:rsidR="0098512E" w:rsidRPr="0098512E">
        <w:rPr>
          <w:rFonts w:hint="eastAsia"/>
          <w:lang w:eastAsia="zh-CN"/>
        </w:rPr>
        <w:t>物联网应用网关的共同要求和能力</w:t>
      </w:r>
    </w:p>
    <w:p w:rsidR="000D4358" w:rsidRPr="00995858" w:rsidRDefault="00265078" w:rsidP="00265078">
      <w:pPr>
        <w:pStyle w:val="enumlev1"/>
        <w:rPr>
          <w:lang w:eastAsia="zh-CN"/>
        </w:rPr>
      </w:pPr>
      <w:r>
        <w:rPr>
          <w:lang w:eastAsia="zh-CN"/>
        </w:rPr>
        <w:t>–</w:t>
      </w:r>
      <w:r w:rsidR="000D4358">
        <w:rPr>
          <w:lang w:eastAsia="zh-CN"/>
        </w:rPr>
        <w:tab/>
      </w:r>
      <w:r w:rsidR="000D4358" w:rsidRPr="00995858">
        <w:rPr>
          <w:rFonts w:hint="eastAsia"/>
          <w:b/>
          <w:bCs/>
          <w:lang w:eastAsia="zh-CN"/>
        </w:rPr>
        <w:t>Q.1742.11</w:t>
      </w:r>
      <w:r w:rsidR="0098512E">
        <w:rPr>
          <w:rFonts w:hint="eastAsia"/>
          <w:lang w:eastAsia="zh-CN"/>
        </w:rPr>
        <w:t xml:space="preserve"> </w:t>
      </w:r>
      <w:r>
        <w:rPr>
          <w:lang w:eastAsia="zh-CN"/>
        </w:rPr>
        <w:t>–</w:t>
      </w:r>
      <w:r w:rsidR="0098512E">
        <w:rPr>
          <w:rFonts w:hint="eastAsia"/>
          <w:lang w:eastAsia="zh-CN"/>
        </w:rPr>
        <w:t xml:space="preserve"> </w:t>
      </w:r>
      <w:r w:rsidR="000D4358" w:rsidRPr="00995858">
        <w:rPr>
          <w:lang w:eastAsia="zh-CN"/>
        </w:rPr>
        <w:t>IMT 2000</w:t>
      </w:r>
      <w:r w:rsidR="0098512E">
        <w:rPr>
          <w:rFonts w:hint="eastAsia"/>
          <w:lang w:eastAsia="zh-CN"/>
        </w:rPr>
        <w:t>（自</w:t>
      </w:r>
      <w:r w:rsidR="0098512E">
        <w:rPr>
          <w:rFonts w:hint="eastAsia"/>
          <w:lang w:eastAsia="zh-CN"/>
        </w:rPr>
        <w:t>2012</w:t>
      </w:r>
      <w:r w:rsidR="0098512E">
        <w:rPr>
          <w:rFonts w:hint="eastAsia"/>
          <w:lang w:eastAsia="zh-CN"/>
        </w:rPr>
        <w:t>年</w:t>
      </w:r>
      <w:r w:rsidR="0098512E">
        <w:rPr>
          <w:rFonts w:hint="eastAsia"/>
          <w:lang w:eastAsia="zh-CN"/>
        </w:rPr>
        <w:t>12</w:t>
      </w:r>
      <w:r w:rsidR="0098512E">
        <w:rPr>
          <w:rFonts w:hint="eastAsia"/>
          <w:lang w:eastAsia="zh-CN"/>
        </w:rPr>
        <w:t>月</w:t>
      </w:r>
      <w:r w:rsidR="0098512E">
        <w:rPr>
          <w:rFonts w:hint="eastAsia"/>
          <w:lang w:eastAsia="zh-CN"/>
        </w:rPr>
        <w:t>31</w:t>
      </w:r>
      <w:r w:rsidR="0098512E">
        <w:rPr>
          <w:rFonts w:hint="eastAsia"/>
          <w:lang w:eastAsia="zh-CN"/>
        </w:rPr>
        <w:t>日起批准）对带有</w:t>
      </w:r>
      <w:proofErr w:type="spellStart"/>
      <w:r w:rsidR="0098512E" w:rsidRPr="00995858">
        <w:rPr>
          <w:lang w:eastAsia="zh-CN"/>
        </w:rPr>
        <w:t>cdma</w:t>
      </w:r>
      <w:proofErr w:type="spellEnd"/>
      <w:r>
        <w:rPr>
          <w:lang w:eastAsia="zh-CN"/>
        </w:rPr>
        <w:t xml:space="preserve"> </w:t>
      </w:r>
      <w:r w:rsidR="0098512E" w:rsidRPr="00995858">
        <w:rPr>
          <w:lang w:eastAsia="zh-CN"/>
        </w:rPr>
        <w:t>2000</w:t>
      </w:r>
      <w:r w:rsidR="0098512E">
        <w:rPr>
          <w:rFonts w:hint="eastAsia"/>
          <w:lang w:eastAsia="zh-CN"/>
        </w:rPr>
        <w:t>接入网的</w:t>
      </w:r>
      <w:r w:rsidR="000D4358" w:rsidRPr="00995858">
        <w:rPr>
          <w:lang w:eastAsia="zh-CN"/>
        </w:rPr>
        <w:t>ANSI-41</w:t>
      </w:r>
      <w:r w:rsidR="0098512E">
        <w:rPr>
          <w:rFonts w:hint="eastAsia"/>
          <w:lang w:eastAsia="zh-CN"/>
        </w:rPr>
        <w:t>已演进核心</w:t>
      </w:r>
      <w:r w:rsidR="0098512E" w:rsidRPr="0098512E">
        <w:rPr>
          <w:rFonts w:hint="eastAsia"/>
          <w:b/>
          <w:bCs/>
          <w:lang w:eastAsia="zh-CN"/>
        </w:rPr>
        <w:t>网</w:t>
      </w:r>
      <w:r w:rsidR="0098512E">
        <w:rPr>
          <w:rFonts w:hint="eastAsia"/>
          <w:lang w:eastAsia="zh-CN"/>
        </w:rPr>
        <w:t>的参引</w:t>
      </w:r>
    </w:p>
    <w:p w:rsidR="000D4358" w:rsidRPr="00995858" w:rsidRDefault="00265078" w:rsidP="00265078">
      <w:pPr>
        <w:pStyle w:val="enumlev1"/>
        <w:rPr>
          <w:lang w:eastAsia="zh-CN"/>
        </w:rPr>
      </w:pPr>
      <w:r>
        <w:rPr>
          <w:lang w:eastAsia="zh-CN"/>
        </w:rPr>
        <w:t>–</w:t>
      </w:r>
      <w:r w:rsidR="000D4358" w:rsidRPr="00995858">
        <w:rPr>
          <w:lang w:eastAsia="zh-CN"/>
        </w:rPr>
        <w:tab/>
      </w:r>
      <w:r w:rsidR="0098512E">
        <w:rPr>
          <w:rFonts w:hint="eastAsia"/>
          <w:b/>
          <w:bCs/>
          <w:lang w:eastAsia="zh-CN"/>
        </w:rPr>
        <w:t>技术文件</w:t>
      </w:r>
      <w:r w:rsidR="0098512E" w:rsidRPr="00265078">
        <w:rPr>
          <w:rFonts w:hint="eastAsia"/>
          <w:lang w:eastAsia="zh-CN"/>
        </w:rPr>
        <w:t xml:space="preserve"> </w:t>
      </w:r>
      <w:r>
        <w:rPr>
          <w:lang w:eastAsia="zh-CN"/>
        </w:rPr>
        <w:t>–</w:t>
      </w:r>
      <w:r w:rsidR="0098512E" w:rsidRPr="00265078">
        <w:rPr>
          <w:rFonts w:hint="eastAsia"/>
          <w:lang w:eastAsia="zh-CN"/>
        </w:rPr>
        <w:t xml:space="preserve"> </w:t>
      </w:r>
      <w:r w:rsidR="0098512E" w:rsidRPr="0098512E">
        <w:rPr>
          <w:rFonts w:hint="eastAsia"/>
          <w:lang w:eastAsia="zh-CN"/>
        </w:rPr>
        <w:t>下一代网络中无线传感网的应用</w:t>
      </w:r>
      <w:r w:rsidR="000D4358" w:rsidRPr="00995858">
        <w:rPr>
          <w:lang w:eastAsia="zh-CN"/>
        </w:rPr>
        <w:t xml:space="preserve"> </w:t>
      </w:r>
    </w:p>
    <w:p w:rsidR="0098512E" w:rsidRDefault="0098512E">
      <w:pPr>
        <w:tabs>
          <w:tab w:val="clear" w:pos="794"/>
          <w:tab w:val="clear" w:pos="1191"/>
          <w:tab w:val="clear" w:pos="1588"/>
          <w:tab w:val="clear" w:pos="1985"/>
        </w:tabs>
        <w:spacing w:before="0"/>
        <w:rPr>
          <w:b/>
          <w:bCs/>
          <w:lang w:eastAsia="zh-CN"/>
        </w:rPr>
      </w:pPr>
      <w:r>
        <w:rPr>
          <w:b/>
          <w:bCs/>
          <w:lang w:eastAsia="zh-CN"/>
        </w:rPr>
        <w:br w:type="page"/>
      </w:r>
    </w:p>
    <w:p w:rsidR="000D4358" w:rsidRPr="00995858" w:rsidRDefault="000D4358" w:rsidP="0098512E">
      <w:pPr>
        <w:tabs>
          <w:tab w:val="left" w:pos="284"/>
          <w:tab w:val="left" w:pos="567"/>
        </w:tabs>
        <w:spacing w:before="240"/>
        <w:rPr>
          <w:b/>
          <w:bCs/>
          <w:lang w:eastAsia="zh-CN"/>
        </w:rPr>
      </w:pPr>
      <w:r w:rsidRPr="00995858">
        <w:rPr>
          <w:b/>
          <w:bCs/>
          <w:lang w:eastAsia="zh-CN"/>
        </w:rPr>
        <w:lastRenderedPageBreak/>
        <w:t>2/13</w:t>
      </w:r>
      <w:r w:rsidR="0098512E">
        <w:rPr>
          <w:rFonts w:hint="eastAsia"/>
          <w:b/>
          <w:bCs/>
          <w:lang w:eastAsia="zh-CN"/>
        </w:rPr>
        <w:t>工作组：</w:t>
      </w:r>
    </w:p>
    <w:p w:rsidR="000D4358" w:rsidRPr="00995858" w:rsidRDefault="00265078" w:rsidP="00265078">
      <w:pPr>
        <w:pStyle w:val="enumlev1"/>
        <w:rPr>
          <w:lang w:eastAsia="zh-CN"/>
        </w:rPr>
      </w:pPr>
      <w:r>
        <w:rPr>
          <w:lang w:eastAsia="zh-CN"/>
        </w:rPr>
        <w:t>–</w:t>
      </w:r>
      <w:r w:rsidR="000D4358">
        <w:rPr>
          <w:lang w:eastAsia="zh-CN"/>
        </w:rPr>
        <w:tab/>
      </w:r>
      <w:proofErr w:type="spellStart"/>
      <w:r w:rsidR="000D4358" w:rsidRPr="00E10A27">
        <w:rPr>
          <w:b/>
          <w:bCs/>
          <w:lang w:eastAsia="zh-CN"/>
        </w:rPr>
        <w:t>Y.dpifr</w:t>
      </w:r>
      <w:proofErr w:type="spellEnd"/>
      <w:r w:rsidR="0098512E" w:rsidRPr="00265078">
        <w:rPr>
          <w:rFonts w:hint="eastAsia"/>
          <w:lang w:eastAsia="zh-CN"/>
        </w:rPr>
        <w:t xml:space="preserve"> </w:t>
      </w:r>
      <w:r>
        <w:rPr>
          <w:lang w:eastAsia="zh-CN"/>
        </w:rPr>
        <w:t>–</w:t>
      </w:r>
      <w:r w:rsidR="0098512E" w:rsidRPr="00265078">
        <w:rPr>
          <w:rFonts w:hint="eastAsia"/>
          <w:lang w:eastAsia="zh-CN"/>
        </w:rPr>
        <w:t xml:space="preserve"> </w:t>
      </w:r>
      <w:r w:rsidR="0098512E" w:rsidRPr="0098512E">
        <w:rPr>
          <w:rFonts w:hint="eastAsia"/>
          <w:lang w:eastAsia="zh-CN"/>
        </w:rPr>
        <w:t>深度数据</w:t>
      </w:r>
      <w:r>
        <w:rPr>
          <w:rFonts w:hint="eastAsia"/>
          <w:lang w:eastAsia="zh-CN"/>
        </w:rPr>
        <w:t>包</w:t>
      </w:r>
      <w:r w:rsidR="0098512E" w:rsidRPr="0098512E">
        <w:rPr>
          <w:rFonts w:hint="eastAsia"/>
          <w:lang w:eastAsia="zh-CN"/>
        </w:rPr>
        <w:t>检查框架</w:t>
      </w:r>
    </w:p>
    <w:p w:rsidR="000D4358" w:rsidRPr="00995858" w:rsidRDefault="00265078" w:rsidP="00265078">
      <w:pPr>
        <w:pStyle w:val="enumlev1"/>
        <w:rPr>
          <w:lang w:eastAsia="zh-CN"/>
        </w:rPr>
      </w:pPr>
      <w:r>
        <w:rPr>
          <w:lang w:eastAsia="zh-CN"/>
        </w:rPr>
        <w:t>–</w:t>
      </w:r>
      <w:r w:rsidR="000D4358">
        <w:rPr>
          <w:lang w:eastAsia="zh-CN"/>
        </w:rPr>
        <w:tab/>
      </w:r>
      <w:proofErr w:type="spellStart"/>
      <w:r w:rsidR="000D4358" w:rsidRPr="00E10A27">
        <w:rPr>
          <w:b/>
          <w:bCs/>
          <w:lang w:eastAsia="zh-CN"/>
        </w:rPr>
        <w:t>Y.daas</w:t>
      </w:r>
      <w:proofErr w:type="spellEnd"/>
      <w:r w:rsidR="0098512E">
        <w:rPr>
          <w:rFonts w:hint="eastAsia"/>
          <w:lang w:eastAsia="zh-CN"/>
        </w:rPr>
        <w:t xml:space="preserve"> </w:t>
      </w:r>
      <w:r>
        <w:rPr>
          <w:lang w:eastAsia="zh-CN"/>
        </w:rPr>
        <w:t>–</w:t>
      </w:r>
      <w:r w:rsidR="0098512E">
        <w:rPr>
          <w:rFonts w:hint="eastAsia"/>
          <w:lang w:eastAsia="zh-CN"/>
        </w:rPr>
        <w:t xml:space="preserve"> </w:t>
      </w:r>
      <w:r w:rsidR="0098512E">
        <w:rPr>
          <w:rFonts w:hint="eastAsia"/>
          <w:lang w:eastAsia="zh-CN"/>
        </w:rPr>
        <w:t>作为服务的桌面要求</w:t>
      </w:r>
    </w:p>
    <w:p w:rsidR="000D4358" w:rsidRPr="00995858" w:rsidRDefault="000D4358" w:rsidP="0098512E">
      <w:pPr>
        <w:tabs>
          <w:tab w:val="left" w:pos="284"/>
          <w:tab w:val="left" w:pos="567"/>
        </w:tabs>
        <w:spacing w:before="240"/>
        <w:rPr>
          <w:b/>
          <w:bCs/>
          <w:lang w:eastAsia="zh-CN"/>
        </w:rPr>
      </w:pPr>
      <w:r w:rsidRPr="00995858">
        <w:rPr>
          <w:b/>
          <w:bCs/>
          <w:lang w:eastAsia="zh-CN"/>
        </w:rPr>
        <w:t>3/13</w:t>
      </w:r>
      <w:r w:rsidR="0098512E">
        <w:rPr>
          <w:rFonts w:hint="eastAsia"/>
          <w:b/>
          <w:bCs/>
          <w:lang w:eastAsia="zh-CN"/>
        </w:rPr>
        <w:t>工作组：</w:t>
      </w:r>
    </w:p>
    <w:p w:rsidR="000D4358" w:rsidRPr="0082261E" w:rsidRDefault="0089363B" w:rsidP="00265078">
      <w:pPr>
        <w:pStyle w:val="enumlev1"/>
        <w:rPr>
          <w:lang w:eastAsia="zh-CN"/>
        </w:rPr>
      </w:pPr>
      <w:r w:rsidRPr="0089363B">
        <w:rPr>
          <w:lang w:eastAsia="zh-CN"/>
        </w:rPr>
        <w:t>–</w:t>
      </w:r>
      <w:r w:rsidR="000D4358">
        <w:rPr>
          <w:rFonts w:ascii="Verdana" w:hAnsi="Verdana"/>
          <w:sz w:val="18"/>
          <w:szCs w:val="18"/>
          <w:lang w:eastAsia="zh-CN"/>
        </w:rPr>
        <w:tab/>
      </w:r>
      <w:r w:rsidR="000D4358" w:rsidRPr="0082261E">
        <w:rPr>
          <w:rFonts w:hint="eastAsia"/>
          <w:b/>
          <w:bCs/>
          <w:lang w:eastAsia="zh-CN"/>
        </w:rPr>
        <w:t>Y.SDN-FR</w:t>
      </w:r>
      <w:r w:rsidR="0098512E" w:rsidRPr="00265078">
        <w:rPr>
          <w:rFonts w:hint="eastAsia"/>
          <w:lang w:eastAsia="zh-CN"/>
        </w:rPr>
        <w:t xml:space="preserve"> </w:t>
      </w:r>
      <w:r w:rsidR="00265078">
        <w:rPr>
          <w:lang w:eastAsia="zh-CN"/>
        </w:rPr>
        <w:t>–</w:t>
      </w:r>
      <w:r w:rsidR="0098512E" w:rsidRPr="00265078">
        <w:rPr>
          <w:rFonts w:hint="eastAsia"/>
          <w:lang w:eastAsia="zh-CN"/>
        </w:rPr>
        <w:t xml:space="preserve"> </w:t>
      </w:r>
      <w:r w:rsidR="000D4358" w:rsidRPr="0082261E">
        <w:rPr>
          <w:lang w:eastAsia="zh-CN"/>
        </w:rPr>
        <w:t>SDN</w:t>
      </w:r>
      <w:r w:rsidR="0098512E">
        <w:rPr>
          <w:rFonts w:hint="eastAsia"/>
          <w:lang w:eastAsia="zh-CN"/>
        </w:rPr>
        <w:t>（软件定义网络）的框架</w:t>
      </w:r>
    </w:p>
    <w:p w:rsidR="00746E31" w:rsidRDefault="00265078" w:rsidP="00265078">
      <w:pPr>
        <w:pStyle w:val="enumlev1"/>
        <w:rPr>
          <w:b/>
          <w:bCs/>
          <w:lang w:eastAsia="zh-CN"/>
        </w:rPr>
      </w:pPr>
      <w:r>
        <w:rPr>
          <w:lang w:eastAsia="zh-CN"/>
        </w:rPr>
        <w:t>–</w:t>
      </w:r>
      <w:r w:rsidR="000D4358">
        <w:rPr>
          <w:lang w:eastAsia="zh-CN"/>
        </w:rPr>
        <w:tab/>
      </w:r>
      <w:proofErr w:type="spellStart"/>
      <w:r w:rsidR="000D4358" w:rsidRPr="0082261E">
        <w:rPr>
          <w:rFonts w:hint="eastAsia"/>
          <w:b/>
          <w:bCs/>
          <w:lang w:eastAsia="zh-CN"/>
        </w:rPr>
        <w:t>Y.FNvirtreq</w:t>
      </w:r>
      <w:proofErr w:type="spellEnd"/>
      <w:r w:rsidR="0098512E" w:rsidRPr="00265078">
        <w:rPr>
          <w:rFonts w:hint="eastAsia"/>
          <w:lang w:eastAsia="zh-CN"/>
        </w:rPr>
        <w:t xml:space="preserve"> </w:t>
      </w:r>
      <w:r>
        <w:rPr>
          <w:lang w:eastAsia="zh-CN"/>
        </w:rPr>
        <w:t>–</w:t>
      </w:r>
      <w:r w:rsidR="0098512E" w:rsidRPr="00265078">
        <w:rPr>
          <w:rFonts w:hint="eastAsia"/>
          <w:lang w:eastAsia="zh-CN"/>
        </w:rPr>
        <w:t xml:space="preserve"> </w:t>
      </w:r>
      <w:r w:rsidR="0098512E" w:rsidRPr="0098512E">
        <w:rPr>
          <w:rFonts w:hint="eastAsia"/>
          <w:lang w:eastAsia="zh-CN"/>
        </w:rPr>
        <w:t>未来网络的网络虚拟化要求</w:t>
      </w:r>
    </w:p>
    <w:p w:rsidR="000D4358" w:rsidRDefault="000D4358" w:rsidP="000D4358">
      <w:pPr>
        <w:rPr>
          <w:lang w:eastAsia="zh-CN"/>
        </w:rPr>
      </w:pPr>
    </w:p>
    <w:p w:rsidR="00746E31" w:rsidRDefault="00746E31" w:rsidP="000D4358">
      <w:pPr>
        <w:ind w:firstLineChars="200" w:firstLine="480"/>
        <w:rPr>
          <w:lang w:eastAsia="zh-CN"/>
        </w:rPr>
      </w:pPr>
      <w:r>
        <w:rPr>
          <w:rFonts w:hint="eastAsia"/>
          <w:lang w:eastAsia="zh-CN"/>
        </w:rPr>
        <w:t>祝您与会顺利且富有成效。</w:t>
      </w:r>
    </w:p>
    <w:p w:rsidR="00746E31" w:rsidRDefault="00746E31" w:rsidP="000D4358">
      <w:pPr>
        <w:rPr>
          <w:lang w:eastAsia="zh-CN"/>
        </w:rPr>
      </w:pPr>
    </w:p>
    <w:p w:rsidR="0098512E" w:rsidRDefault="0098512E" w:rsidP="000D4358">
      <w:pPr>
        <w:rPr>
          <w:lang w:eastAsia="zh-CN"/>
        </w:rPr>
      </w:pPr>
    </w:p>
    <w:p w:rsidR="0098512E" w:rsidRPr="008E4D7B" w:rsidRDefault="0098512E" w:rsidP="000D4358">
      <w:pPr>
        <w:rPr>
          <w:lang w:eastAsia="zh-CN"/>
        </w:rPr>
      </w:pPr>
    </w:p>
    <w:p w:rsidR="00746E31" w:rsidRDefault="00746E31" w:rsidP="000D4358">
      <w:pPr>
        <w:rPr>
          <w:lang w:eastAsia="zh-CN"/>
        </w:rPr>
      </w:pPr>
      <w:r w:rsidRPr="00C868BD">
        <w:rPr>
          <w:rFonts w:hint="eastAsia"/>
          <w:lang w:eastAsia="zh-CN"/>
        </w:rPr>
        <w:t>顺致敬意！</w:t>
      </w:r>
    </w:p>
    <w:p w:rsidR="00746E31" w:rsidRDefault="00746E31" w:rsidP="000D4358">
      <w:pPr>
        <w:rPr>
          <w:lang w:eastAsia="zh-CN"/>
        </w:rPr>
      </w:pPr>
    </w:p>
    <w:p w:rsidR="0098512E" w:rsidRDefault="0098512E" w:rsidP="000D4358">
      <w:pPr>
        <w:rPr>
          <w:lang w:eastAsia="zh-CN"/>
        </w:rPr>
      </w:pPr>
    </w:p>
    <w:p w:rsidR="0098512E" w:rsidRDefault="0098512E" w:rsidP="000D4358">
      <w:pPr>
        <w:rPr>
          <w:lang w:eastAsia="zh-CN"/>
        </w:rPr>
      </w:pPr>
    </w:p>
    <w:p w:rsidR="0098512E" w:rsidRDefault="0098512E" w:rsidP="000D4358">
      <w:pPr>
        <w:rPr>
          <w:lang w:eastAsia="zh-CN"/>
        </w:rPr>
      </w:pPr>
    </w:p>
    <w:p w:rsidR="00746E31" w:rsidRDefault="00746E31" w:rsidP="000D4358">
      <w:pPr>
        <w:rPr>
          <w:lang w:eastAsia="zh-CN"/>
        </w:rPr>
      </w:pPr>
    </w:p>
    <w:p w:rsidR="00746E31" w:rsidRPr="00C868BD" w:rsidRDefault="00746E31" w:rsidP="000D4358">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0D4358">
      <w:pPr>
        <w:rPr>
          <w:lang w:eastAsia="zh-CN"/>
        </w:rPr>
      </w:pPr>
    </w:p>
    <w:p w:rsidR="00746E31" w:rsidRDefault="00746E31" w:rsidP="000D4358">
      <w:pPr>
        <w:rPr>
          <w:lang w:eastAsia="zh-CN"/>
        </w:rPr>
      </w:pPr>
    </w:p>
    <w:p w:rsidR="0098512E" w:rsidRPr="00C868BD" w:rsidRDefault="0098512E" w:rsidP="000D4358">
      <w:pPr>
        <w:rPr>
          <w:lang w:eastAsia="zh-CN"/>
        </w:rPr>
      </w:pPr>
    </w:p>
    <w:p w:rsidR="00EE59AB" w:rsidRDefault="00746E31" w:rsidP="000D4358">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841CF8">
        <w:rPr>
          <w:rFonts w:hint="eastAsia"/>
          <w:bCs/>
          <w:szCs w:val="24"/>
          <w:lang w:val="en-US" w:eastAsia="zh-CN"/>
        </w:rPr>
        <w:t>2</w:t>
      </w:r>
      <w:r w:rsidRPr="00FA0268">
        <w:rPr>
          <w:rFonts w:hint="eastAsia"/>
          <w:bCs/>
          <w:szCs w:val="24"/>
          <w:lang w:val="en-US" w:eastAsia="zh-CN"/>
        </w:rPr>
        <w:t>件</w:t>
      </w:r>
    </w:p>
    <w:p w:rsidR="00746E31" w:rsidRDefault="00746E31" w:rsidP="000D4358">
      <w:pPr>
        <w:tabs>
          <w:tab w:val="clear" w:pos="794"/>
          <w:tab w:val="clear" w:pos="1191"/>
          <w:tab w:val="clear" w:pos="1588"/>
          <w:tab w:val="clear" w:pos="1985"/>
        </w:tabs>
        <w:spacing w:before="0"/>
        <w:rPr>
          <w:lang w:eastAsia="zh-CN"/>
        </w:rPr>
      </w:pPr>
      <w:r>
        <w:rPr>
          <w:lang w:eastAsia="zh-CN"/>
        </w:rPr>
        <w:br w:type="page"/>
      </w:r>
    </w:p>
    <w:p w:rsidR="00746E31" w:rsidRDefault="00746E31" w:rsidP="0098512E">
      <w:pPr>
        <w:pStyle w:val="AnnexNo"/>
        <w:rPr>
          <w:lang w:eastAsia="zh-CN"/>
        </w:rPr>
      </w:pPr>
      <w:r>
        <w:rPr>
          <w:rFonts w:hint="eastAsia"/>
          <w:lang w:eastAsia="zh-CN"/>
        </w:rPr>
        <w:lastRenderedPageBreak/>
        <w:t>附件</w:t>
      </w:r>
      <w:r w:rsidR="00AB70E4">
        <w:rPr>
          <w:rFonts w:hint="eastAsia"/>
          <w:lang w:eastAsia="zh-CN"/>
        </w:rPr>
        <w:t xml:space="preserve"> </w:t>
      </w:r>
      <w:r>
        <w:rPr>
          <w:lang w:eastAsia="zh-CN"/>
        </w:rPr>
        <w:t>A</w:t>
      </w:r>
    </w:p>
    <w:p w:rsidR="00746E31" w:rsidRDefault="00746E31" w:rsidP="000D4358">
      <w:pPr>
        <w:pStyle w:val="AnnexTitle"/>
        <w:rPr>
          <w:lang w:eastAsia="zh-CN"/>
        </w:rPr>
      </w:pPr>
      <w:r>
        <w:rPr>
          <w:rFonts w:hint="eastAsia"/>
          <w:lang w:eastAsia="zh-CN"/>
        </w:rPr>
        <w:t>文稿</w:t>
      </w:r>
    </w:p>
    <w:p w:rsidR="00746E31" w:rsidRDefault="00746E31" w:rsidP="006557A9">
      <w:pPr>
        <w:spacing w:after="120"/>
        <w:rPr>
          <w:lang w:eastAsia="zh-CN"/>
        </w:rPr>
      </w:pPr>
      <w:r>
        <w:rPr>
          <w:rFonts w:ascii="SimSun" w:cs="SimSun" w:hint="eastAsia"/>
          <w:b/>
          <w:bCs/>
          <w:szCs w:val="24"/>
          <w:lang w:val="zh-CN" w:eastAsia="zh-CN"/>
        </w:rPr>
        <w:t>提交文稿的截止日期：</w:t>
      </w:r>
      <w:r w:rsidR="00C84A3B">
        <w:rPr>
          <w:rFonts w:hint="eastAsia"/>
          <w:lang w:eastAsia="zh-CN"/>
        </w:rPr>
        <w:t>提交文稿的截止日期为</w:t>
      </w:r>
      <w:r>
        <w:rPr>
          <w:rFonts w:hint="eastAsia"/>
          <w:lang w:eastAsia="zh-CN"/>
        </w:rPr>
        <w:t>会议召开日至少</w:t>
      </w:r>
      <w:r>
        <w:rPr>
          <w:lang w:eastAsia="zh-CN"/>
        </w:rPr>
        <w:t>12</w:t>
      </w:r>
      <w:r>
        <w:rPr>
          <w:rFonts w:hint="eastAsia"/>
          <w:lang w:eastAsia="zh-CN"/>
        </w:rPr>
        <w:t>（十二）个日历日以前。此类文稿将在第</w:t>
      </w:r>
      <w:r w:rsidR="00C84A3B">
        <w:rPr>
          <w:rFonts w:hint="eastAsia"/>
          <w:lang w:eastAsia="zh-CN"/>
        </w:rPr>
        <w:t>13</w:t>
      </w:r>
      <w:r>
        <w:rPr>
          <w:rFonts w:hint="eastAsia"/>
          <w:lang w:eastAsia="zh-CN"/>
        </w:rPr>
        <w:t>研究组</w:t>
      </w:r>
      <w:r w:rsidR="00E36387">
        <w:rPr>
          <w:rFonts w:hint="eastAsia"/>
          <w:lang w:eastAsia="zh-CN"/>
        </w:rPr>
        <w:t>的</w:t>
      </w:r>
      <w:r>
        <w:rPr>
          <w:rFonts w:hint="eastAsia"/>
          <w:lang w:eastAsia="zh-CN"/>
        </w:rPr>
        <w:t>网站上发布，因而必须在</w:t>
      </w:r>
      <w:r w:rsidR="00C84A3B">
        <w:rPr>
          <w:rFonts w:hint="eastAsia"/>
          <w:b/>
          <w:bCs/>
          <w:lang w:eastAsia="zh-CN"/>
        </w:rPr>
        <w:t>201</w:t>
      </w:r>
      <w:r w:rsidR="0098512E">
        <w:rPr>
          <w:rFonts w:hint="eastAsia"/>
          <w:b/>
          <w:bCs/>
          <w:lang w:eastAsia="zh-CN"/>
        </w:rPr>
        <w:t>4</w:t>
      </w:r>
      <w:r>
        <w:rPr>
          <w:rFonts w:hint="eastAsia"/>
          <w:b/>
          <w:bCs/>
          <w:lang w:eastAsia="zh-CN"/>
        </w:rPr>
        <w:t>年</w:t>
      </w:r>
      <w:r w:rsidR="006557A9">
        <w:rPr>
          <w:rFonts w:hint="eastAsia"/>
          <w:b/>
          <w:bCs/>
          <w:lang w:eastAsia="zh-CN"/>
        </w:rPr>
        <w:t>2</w:t>
      </w:r>
      <w:r>
        <w:rPr>
          <w:rFonts w:hint="eastAsia"/>
          <w:b/>
          <w:bCs/>
          <w:lang w:eastAsia="zh-CN"/>
        </w:rPr>
        <w:t>月</w:t>
      </w:r>
      <w:r w:rsidR="00C84A3B">
        <w:rPr>
          <w:rFonts w:hint="eastAsia"/>
          <w:b/>
          <w:bCs/>
          <w:lang w:eastAsia="zh-CN"/>
        </w:rPr>
        <w:t>15</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0D4358">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r w:rsidR="00EB1C5E">
        <w:fldChar w:fldCharType="begin"/>
      </w:r>
      <w:r w:rsidR="00EB1C5E">
        <w:rPr>
          <w:lang w:eastAsia="zh-CN"/>
        </w:rPr>
        <w:instrText xml:space="preserve"> HYPERLINK "http://itu.int/net/ITU-T/ddp/" </w:instrText>
      </w:r>
      <w:r w:rsidR="00EB1C5E">
        <w:fldChar w:fldCharType="separate"/>
      </w:r>
      <w:r w:rsidR="006D4F29" w:rsidRPr="002E5534">
        <w:rPr>
          <w:rStyle w:val="Hyperlink"/>
          <w:lang w:eastAsia="zh-CN"/>
        </w:rPr>
        <w:t>http://itu.int/net/ITU-T/ddp/</w:t>
      </w:r>
      <w:r w:rsidR="00EB1C5E">
        <w:rPr>
          <w:rStyle w:val="Hyperlink"/>
          <w:lang w:eastAsia="zh-CN"/>
        </w:rPr>
        <w:fldChar w:fldCharType="end"/>
      </w:r>
      <w:r w:rsidR="00EB1C5E">
        <w:fldChar w:fldCharType="begin"/>
      </w:r>
      <w:r w:rsidR="00EB1C5E">
        <w:rPr>
          <w:lang w:eastAsia="zh-CN"/>
        </w:rPr>
        <w:instrText xml:space="preserve"> HYPERLINK "http://itu.int/ITU-T/studygroups" </w:instrText>
      </w:r>
      <w:r w:rsidR="00EB1C5E">
        <w:fldChar w:fldCharType="separate"/>
      </w:r>
      <w:r w:rsidR="00EB1C5E">
        <w:fldChar w:fldCharType="end"/>
      </w:r>
      <w:r w:rsidR="00FA0268">
        <w:rPr>
          <w:rFonts w:hint="eastAsia"/>
          <w:lang w:eastAsia="zh-CN"/>
        </w:rPr>
        <w:t>。</w:t>
      </w:r>
    </w:p>
    <w:p w:rsidR="00746E31" w:rsidRDefault="00746E31" w:rsidP="000D4358">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r w:rsidR="00EB1C5E">
        <w:fldChar w:fldCharType="begin"/>
      </w:r>
      <w:r w:rsidR="00EB1C5E">
        <w:rPr>
          <w:lang w:eastAsia="zh-CN"/>
        </w:rPr>
        <w:instrText xml:space="preserve"> HYPERLINK "http://www.itu.int/ITU-T/studygroups/templates/index.html" </w:instrText>
      </w:r>
      <w:r w:rsidR="00EB1C5E">
        <w:fldChar w:fldCharType="separate"/>
      </w:r>
      <w:r w:rsidRPr="00B97C2B">
        <w:rPr>
          <w:rStyle w:val="Hyperlink"/>
          <w:lang w:eastAsia="zh-CN"/>
        </w:rPr>
        <w:t>http://www.itu.int/ITU-T/studygroups/templates</w:t>
      </w:r>
      <w:r w:rsidR="00EB1C5E">
        <w:rPr>
          <w:rStyle w:val="Hyperlink"/>
          <w:lang w:eastAsia="zh-CN"/>
        </w:rPr>
        <w:fldChar w:fldCharType="end"/>
      </w:r>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0D4358">
      <w:pPr>
        <w:pStyle w:val="AnnexTitle"/>
        <w:rPr>
          <w:lang w:eastAsia="zh-CN"/>
        </w:rPr>
      </w:pPr>
      <w:r>
        <w:rPr>
          <w:rFonts w:hint="eastAsia"/>
          <w:lang w:eastAsia="zh-CN"/>
        </w:rPr>
        <w:t>工作方法与设施</w:t>
      </w:r>
    </w:p>
    <w:p w:rsidR="00746E31" w:rsidRDefault="00746E31" w:rsidP="006557A9">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726F4B">
        <w:rPr>
          <w:rFonts w:hint="eastAsia"/>
          <w:szCs w:val="24"/>
          <w:lang w:eastAsia="zh-CN"/>
        </w:rPr>
        <w:t>13</w:t>
      </w:r>
      <w:r>
        <w:rPr>
          <w:rFonts w:hint="eastAsia"/>
          <w:szCs w:val="24"/>
          <w:lang w:eastAsia="zh-CN"/>
        </w:rPr>
        <w:t>研究组</w:t>
      </w:r>
      <w:r w:rsidRPr="009B6A6F">
        <w:rPr>
          <w:rFonts w:hint="eastAsia"/>
          <w:szCs w:val="24"/>
          <w:lang w:eastAsia="zh-CN"/>
        </w:rPr>
        <w:t>主席</w:t>
      </w:r>
      <w:r w:rsidR="00726F4B">
        <w:rPr>
          <w:szCs w:val="24"/>
          <w:lang w:eastAsia="zh-CN"/>
        </w:rPr>
        <w:t>Chae-Sub Lee</w:t>
      </w:r>
      <w:r>
        <w:rPr>
          <w:rFonts w:hint="eastAsia"/>
          <w:szCs w:val="24"/>
          <w:lang w:eastAsia="zh-CN"/>
        </w:rPr>
        <w:t>先生</w:t>
      </w:r>
      <w:r w:rsidR="00E36387">
        <w:rPr>
          <w:rFonts w:hint="eastAsia"/>
          <w:szCs w:val="24"/>
          <w:lang w:val="en-US" w:eastAsia="zh-CN"/>
        </w:rPr>
        <w:t>同意，</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w:t>
      </w:r>
      <w:r w:rsidR="006557A9">
        <w:rPr>
          <w:rFonts w:hint="eastAsia"/>
          <w:szCs w:val="24"/>
          <w:lang w:eastAsia="zh-CN"/>
        </w:rPr>
        <w:t>为继续</w:t>
      </w:r>
      <w:r w:rsidR="00E36387">
        <w:rPr>
          <w:rFonts w:hint="eastAsia"/>
          <w:szCs w:val="24"/>
          <w:lang w:eastAsia="zh-CN"/>
        </w:rPr>
        <w:t>实现</w:t>
      </w:r>
      <w:r w:rsidR="006557A9">
        <w:rPr>
          <w:rFonts w:hint="eastAsia"/>
          <w:szCs w:val="24"/>
          <w:lang w:eastAsia="zh-CN"/>
        </w:rPr>
        <w:t>全</w:t>
      </w:r>
      <w:r>
        <w:rPr>
          <w:rFonts w:hint="eastAsia"/>
          <w:szCs w:val="24"/>
          <w:lang w:eastAsia="zh-CN"/>
        </w:rPr>
        <w:t>电子化工作环境</w:t>
      </w:r>
      <w:r w:rsidR="00E36387">
        <w:rPr>
          <w:rFonts w:hint="eastAsia"/>
          <w:szCs w:val="24"/>
          <w:lang w:eastAsia="zh-CN"/>
        </w:rPr>
        <w:t>，</w:t>
      </w:r>
      <w:r w:rsidR="006557A9">
        <w:rPr>
          <w:rFonts w:hint="eastAsia"/>
          <w:szCs w:val="24"/>
          <w:lang w:eastAsia="zh-CN"/>
        </w:rPr>
        <w:t>上述</w:t>
      </w:r>
      <w:r>
        <w:rPr>
          <w:rFonts w:hint="eastAsia"/>
          <w:szCs w:val="24"/>
          <w:lang w:eastAsia="zh-CN"/>
        </w:rPr>
        <w:t>会议将为无纸会议。</w:t>
      </w:r>
    </w:p>
    <w:p w:rsidR="00746E31" w:rsidRDefault="00746E31" w:rsidP="000D4358">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EB1C5E">
        <w:fldChar w:fldCharType="begin"/>
      </w:r>
      <w:r w:rsidR="00EB1C5E">
        <w:rPr>
          <w:lang w:eastAsia="zh-CN"/>
        </w:rPr>
        <w:instrText xml:space="preserve"> HYPERLINK "http://www.itu.int/ITU-T/edh/faqs-support.html" </w:instrText>
      </w:r>
      <w:r w:rsidR="00EB1C5E">
        <w:fldChar w:fldCharType="separate"/>
      </w:r>
      <w:r w:rsidRPr="00B97C2B">
        <w:rPr>
          <w:rStyle w:val="Hyperlink"/>
          <w:lang w:eastAsia="zh-CN"/>
        </w:rPr>
        <w:t>http://www.itu.int/ITU-T/edh/faqs-support.html</w:t>
      </w:r>
      <w:r w:rsidR="00EB1C5E">
        <w:rPr>
          <w:rStyle w:val="Hyperlink"/>
          <w:lang w:eastAsia="zh-CN"/>
        </w:rPr>
        <w:fldChar w:fldCharType="end"/>
      </w:r>
      <w:r w:rsidRPr="00C948A6">
        <w:rPr>
          <w:rFonts w:hint="eastAsia"/>
          <w:lang w:eastAsia="zh-CN"/>
        </w:rPr>
        <w:t>）。</w:t>
      </w:r>
    </w:p>
    <w:p w:rsidR="00746E31" w:rsidRDefault="00746E31" w:rsidP="000D4358">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0D4358">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r w:rsidR="00EB1C5E">
        <w:fldChar w:fldCharType="begin"/>
      </w:r>
      <w:r w:rsidR="00EB1C5E">
        <w:rPr>
          <w:lang w:eastAsia="zh-CN"/>
        </w:rPr>
        <w:instrText xml:space="preserve"> HYPERLINK "mailto:servicedesk@itu.int" </w:instrText>
      </w:r>
      <w:r w:rsidR="00EB1C5E">
        <w:fldChar w:fldCharType="separate"/>
      </w:r>
      <w:r w:rsidR="006C08CA" w:rsidRPr="00B97C2B">
        <w:rPr>
          <w:rStyle w:val="Hyperlink"/>
          <w:szCs w:val="24"/>
          <w:lang w:val="en-US" w:eastAsia="zh-CN"/>
        </w:rPr>
        <w:t>servicedesk</w:t>
      </w:r>
      <w:r w:rsidR="006C08CA" w:rsidRPr="006C08CA">
        <w:rPr>
          <w:rStyle w:val="Hyperlink"/>
          <w:rFonts w:hint="eastAsia"/>
          <w:szCs w:val="24"/>
          <w:lang w:val="en-US" w:eastAsia="zh-CN"/>
        </w:rPr>
        <w:t>@itu.int</w:t>
      </w:r>
      <w:r w:rsidR="00EB1C5E">
        <w:rPr>
          <w:rStyle w:val="Hyperlink"/>
          <w:szCs w:val="24"/>
          <w:lang w:val="en-US" w:eastAsia="zh-CN"/>
        </w:rPr>
        <w:fldChar w:fldCharType="end"/>
      </w:r>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0D4358">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w:t>
      </w:r>
      <w:r w:rsidR="001737AD">
        <w:rPr>
          <w:rFonts w:hint="eastAsia"/>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5B5016">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w:t>
      </w:r>
      <w:r w:rsidR="00E36387">
        <w:rPr>
          <w:rFonts w:hint="eastAsia"/>
          <w:lang w:eastAsia="zh-CN"/>
        </w:rPr>
        <w:t xml:space="preserve"> </w:t>
      </w:r>
      <w:r w:rsidR="000E4C84">
        <w:rPr>
          <w:rFonts w:hint="eastAsia"/>
          <w:lang w:eastAsia="zh-CN"/>
        </w:rPr>
        <w:t>“传统”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r w:rsidR="00EB1C5E">
        <w:fldChar w:fldCharType="begin"/>
      </w:r>
      <w:r w:rsidR="00EB1C5E">
        <w:rPr>
          <w:lang w:eastAsia="zh-CN"/>
        </w:rPr>
        <w:instrText xml:space="preserve"> HYPERLINK "mailto:printername@eprint.itu.int" </w:instrText>
      </w:r>
      <w:r w:rsidR="00EB1C5E">
        <w:fldChar w:fldCharType="separate"/>
      </w:r>
      <w:r w:rsidR="005B5016">
        <w:rPr>
          <w:rStyle w:val="Hyperlink"/>
          <w:lang w:eastAsia="zh-CN"/>
        </w:rPr>
        <w:t>printername@eprint.itu.int</w:t>
      </w:r>
      <w:r w:rsidR="00EB1C5E">
        <w:rPr>
          <w:rStyle w:val="Hyperlink"/>
          <w:lang w:eastAsia="zh-CN"/>
        </w:rPr>
        <w:fldChar w:fldCharType="end"/>
      </w:r>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r w:rsidR="00EB1C5E">
        <w:fldChar w:fldCharType="begin"/>
      </w:r>
      <w:r w:rsidR="00EB1C5E">
        <w:rPr>
          <w:lang w:eastAsia="zh-CN"/>
        </w:rPr>
        <w:instrText xml:space="preserve"> HYPERLINK "http://www.itu.int/</w:instrText>
      </w:r>
      <w:r w:rsidR="00EB1C5E">
        <w:rPr>
          <w:lang w:eastAsia="zh-CN"/>
        </w:rPr>
        <w:instrText xml:space="preserve">en/ITU-T/ewm/Pages/ITU-Internet-Printer-Services.aspx" </w:instrText>
      </w:r>
      <w:r w:rsidR="00EB1C5E">
        <w:fldChar w:fldCharType="separate"/>
      </w:r>
      <w:r w:rsidR="005B5016" w:rsidRPr="004072DD">
        <w:rPr>
          <w:rStyle w:val="Hyperlink"/>
          <w:lang w:eastAsia="zh-CN"/>
        </w:rPr>
        <w:t>http://www.itu.int/en/ITU-T/ewm/Pages/ITU-Internet-Printer-Services.aspx</w:t>
      </w:r>
      <w:r w:rsidR="00EB1C5E">
        <w:rPr>
          <w:rStyle w:val="Hyperlink"/>
          <w:lang w:eastAsia="zh-CN"/>
        </w:rPr>
        <w:fldChar w:fldCharType="end"/>
      </w:r>
      <w:r w:rsidR="00D6135E">
        <w:rPr>
          <w:rFonts w:hint="eastAsia"/>
          <w:lang w:eastAsia="zh-CN"/>
        </w:rPr>
        <w:t>。</w:t>
      </w:r>
    </w:p>
    <w:p w:rsidR="00746E31" w:rsidRDefault="00746E31" w:rsidP="006557A9">
      <w:pPr>
        <w:pStyle w:val="AnnexTitle"/>
        <w:rPr>
          <w:rFonts w:eastAsia="Times New Roman"/>
          <w:lang w:eastAsia="zh-CN"/>
        </w:rPr>
      </w:pPr>
      <w:r>
        <w:rPr>
          <w:rFonts w:hint="eastAsia"/>
          <w:lang w:eastAsia="zh-CN"/>
        </w:rPr>
        <w:t>注册</w:t>
      </w:r>
    </w:p>
    <w:p w:rsidR="00746E31" w:rsidRDefault="00746E31" w:rsidP="006557A9">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EB1C5E">
        <w:fldChar w:fldCharType="begin"/>
      </w:r>
      <w:r w:rsidR="00EB1C5E">
        <w:instrText xml:space="preserve"> HYPERLINK "mailto:tsbreg@itu.int" </w:instrText>
      </w:r>
      <w:r w:rsidR="00EB1C5E">
        <w:fldChar w:fldCharType="separate"/>
      </w:r>
      <w:r>
        <w:rPr>
          <w:rStyle w:val="Hyperlink"/>
          <w:szCs w:val="24"/>
          <w:lang w:eastAsia="zh-CN"/>
        </w:rPr>
        <w:t>tsbreg@itu.int</w:t>
      </w:r>
      <w:r w:rsidR="00EB1C5E">
        <w:rPr>
          <w:rStyle w:val="Hyperlink"/>
          <w:szCs w:val="24"/>
          <w:lang w:eastAsia="zh-CN"/>
        </w:rPr>
        <w:fldChar w:fldCharType="end"/>
      </w:r>
      <w:r>
        <w:rPr>
          <w:rFonts w:hint="eastAsia"/>
          <w:lang w:eastAsia="zh-CN"/>
        </w:rPr>
        <w:t>）的方式在</w:t>
      </w:r>
      <w:r w:rsidR="00726F4B">
        <w:rPr>
          <w:rFonts w:hint="eastAsia"/>
          <w:b/>
          <w:bCs/>
          <w:lang w:eastAsia="zh-CN"/>
        </w:rPr>
        <w:t>201</w:t>
      </w:r>
      <w:r w:rsidR="006557A9">
        <w:rPr>
          <w:rFonts w:hint="eastAsia"/>
          <w:b/>
          <w:bCs/>
          <w:lang w:eastAsia="zh-CN"/>
        </w:rPr>
        <w:t>4</w:t>
      </w:r>
      <w:r>
        <w:rPr>
          <w:rFonts w:hint="eastAsia"/>
          <w:b/>
          <w:bCs/>
          <w:lang w:eastAsia="zh-CN"/>
        </w:rPr>
        <w:t>年</w:t>
      </w:r>
      <w:r w:rsidR="006557A9">
        <w:rPr>
          <w:rFonts w:hint="eastAsia"/>
          <w:b/>
          <w:bCs/>
          <w:lang w:eastAsia="zh-CN"/>
        </w:rPr>
        <w:t>1</w:t>
      </w:r>
      <w:r>
        <w:rPr>
          <w:rFonts w:hint="eastAsia"/>
          <w:b/>
          <w:bCs/>
          <w:lang w:eastAsia="zh-CN"/>
        </w:rPr>
        <w:t>月</w:t>
      </w:r>
      <w:r w:rsidR="00726F4B">
        <w:rPr>
          <w:rFonts w:hint="eastAsia"/>
          <w:b/>
          <w:bCs/>
          <w:lang w:eastAsia="zh-CN"/>
        </w:rPr>
        <w:t>28</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0D4358">
      <w:pPr>
        <w:tabs>
          <w:tab w:val="left" w:pos="1418"/>
          <w:tab w:val="left" w:pos="1702"/>
          <w:tab w:val="left" w:pos="2160"/>
        </w:tabs>
        <w:spacing w:after="120"/>
        <w:ind w:right="-52" w:firstLineChars="200" w:firstLine="48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1" w:history="1">
        <w:r w:rsidR="00C60F69" w:rsidRPr="00E75D0B">
          <w:rPr>
            <w:rStyle w:val="Hyperlink"/>
            <w:b/>
            <w:bCs/>
          </w:rPr>
          <w:t>http://itu.int/ITU-T/studygroups/com13</w:t>
        </w:r>
      </w:hyperlink>
      <w:r w:rsidR="00E36387">
        <w:rPr>
          <w:rFonts w:hint="eastAsia"/>
          <w:b/>
          <w:bCs/>
          <w:lang w:eastAsia="zh-CN"/>
        </w:rPr>
        <w:t>）</w:t>
      </w:r>
      <w:r>
        <w:rPr>
          <w:rFonts w:hint="eastAsia"/>
          <w:b/>
          <w:bCs/>
          <w:lang w:eastAsia="zh-CN"/>
        </w:rPr>
        <w:t>。</w:t>
      </w:r>
    </w:p>
    <w:p w:rsidR="00726F4B" w:rsidRDefault="00726F4B" w:rsidP="000D4358">
      <w:pPr>
        <w:tabs>
          <w:tab w:val="clear" w:pos="794"/>
          <w:tab w:val="clear" w:pos="1191"/>
          <w:tab w:val="clear" w:pos="1588"/>
          <w:tab w:val="clear" w:pos="1985"/>
        </w:tabs>
        <w:spacing w:before="0"/>
        <w:rPr>
          <w:b/>
          <w:bCs/>
          <w:lang w:eastAsia="zh-CN"/>
        </w:rPr>
      </w:pPr>
      <w:r>
        <w:rPr>
          <w:b/>
          <w:bCs/>
          <w:lang w:eastAsia="zh-CN"/>
        </w:rPr>
        <w:br w:type="page"/>
      </w:r>
    </w:p>
    <w:p w:rsidR="00746E31" w:rsidRDefault="00746E31" w:rsidP="000D4358">
      <w:pPr>
        <w:autoSpaceDE w:val="0"/>
        <w:autoSpaceDN w:val="0"/>
        <w:adjustRightInd w:val="0"/>
        <w:spacing w:after="120"/>
        <w:rPr>
          <w:rFonts w:eastAsia="Times New Roman"/>
          <w:b/>
          <w:bCs/>
          <w:lang w:eastAsia="zh-CN"/>
        </w:rPr>
      </w:pPr>
      <w:r>
        <w:rPr>
          <w:rFonts w:hint="eastAsia"/>
          <w:b/>
          <w:bCs/>
          <w:lang w:eastAsia="zh-CN"/>
        </w:rPr>
        <w:lastRenderedPageBreak/>
        <w:t>（会前）重要截止日期</w:t>
      </w:r>
    </w:p>
    <w:tbl>
      <w:tblPr>
        <w:tblStyle w:val="TableGrid"/>
        <w:tblW w:w="9945" w:type="dxa"/>
        <w:tblLook w:val="04A0" w:firstRow="1" w:lastRow="0" w:firstColumn="1" w:lastColumn="0" w:noHBand="0" w:noVBand="1"/>
      </w:tblPr>
      <w:tblGrid>
        <w:gridCol w:w="1809"/>
        <w:gridCol w:w="2410"/>
        <w:gridCol w:w="5726"/>
      </w:tblGrid>
      <w:tr w:rsidR="004B39CB" w:rsidRPr="00803409" w:rsidTr="000D64C8">
        <w:tc>
          <w:tcPr>
            <w:tcW w:w="1809" w:type="dxa"/>
          </w:tcPr>
          <w:p w:rsidR="004B39CB" w:rsidRPr="00803409" w:rsidRDefault="004B39CB" w:rsidP="000D64C8">
            <w:pPr>
              <w:pStyle w:val="Tabletext0"/>
              <w:rPr>
                <w:sz w:val="24"/>
                <w:szCs w:val="24"/>
              </w:rPr>
            </w:pPr>
            <w:proofErr w:type="spellStart"/>
            <w:r w:rsidRPr="00803409">
              <w:rPr>
                <w:rFonts w:ascii="SimSun" w:eastAsia="SimSun" w:hAnsi="SimSun" w:cs="SimSun" w:hint="eastAsia"/>
                <w:sz w:val="24"/>
                <w:szCs w:val="24"/>
              </w:rPr>
              <w:t>八周前</w:t>
            </w:r>
            <w:proofErr w:type="spellEnd"/>
          </w:p>
        </w:tc>
        <w:tc>
          <w:tcPr>
            <w:tcW w:w="2410" w:type="dxa"/>
          </w:tcPr>
          <w:p w:rsidR="004B39CB" w:rsidRPr="00803409" w:rsidRDefault="00803409" w:rsidP="000D64C8">
            <w:pPr>
              <w:pStyle w:val="Tabletext0"/>
              <w:rPr>
                <w:sz w:val="24"/>
                <w:szCs w:val="24"/>
              </w:rPr>
            </w:pPr>
            <w:r w:rsidRPr="00803409">
              <w:rPr>
                <w:rFonts w:hint="eastAsia"/>
                <w:sz w:val="24"/>
                <w:szCs w:val="24"/>
              </w:rPr>
              <w:t>2014</w:t>
            </w:r>
            <w:r w:rsidRPr="00803409">
              <w:rPr>
                <w:rFonts w:ascii="SimSun" w:eastAsia="SimSun" w:hAnsi="SimSun" w:cs="SimSun" w:hint="eastAsia"/>
                <w:sz w:val="24"/>
                <w:szCs w:val="24"/>
              </w:rPr>
              <w:t>年</w:t>
            </w:r>
            <w:r w:rsidRPr="00803409">
              <w:rPr>
                <w:rFonts w:hint="eastAsia"/>
                <w:sz w:val="24"/>
                <w:szCs w:val="24"/>
              </w:rPr>
              <w:t>1</w:t>
            </w:r>
            <w:r w:rsidRPr="00803409">
              <w:rPr>
                <w:rFonts w:ascii="SimSun" w:eastAsia="SimSun" w:hAnsi="SimSun" w:cs="SimSun" w:hint="eastAsia"/>
                <w:sz w:val="24"/>
                <w:szCs w:val="24"/>
              </w:rPr>
              <w:t>月</w:t>
            </w:r>
            <w:r w:rsidRPr="00803409">
              <w:rPr>
                <w:rFonts w:hint="eastAsia"/>
                <w:sz w:val="24"/>
                <w:szCs w:val="24"/>
              </w:rPr>
              <w:t>3</w:t>
            </w:r>
            <w:r w:rsidRPr="00803409">
              <w:rPr>
                <w:rFonts w:ascii="SimSun" w:eastAsia="SimSun" w:hAnsi="SimSun" w:cs="SimSun" w:hint="eastAsia"/>
                <w:sz w:val="24"/>
                <w:szCs w:val="24"/>
              </w:rPr>
              <w:t>日</w:t>
            </w:r>
          </w:p>
        </w:tc>
        <w:tc>
          <w:tcPr>
            <w:tcW w:w="5726" w:type="dxa"/>
          </w:tcPr>
          <w:p w:rsidR="004B39CB" w:rsidRPr="00803409" w:rsidRDefault="004B39CB" w:rsidP="000D64C8">
            <w:pPr>
              <w:pStyle w:val="Tabletext0"/>
              <w:rPr>
                <w:sz w:val="24"/>
                <w:szCs w:val="24"/>
              </w:rPr>
            </w:pPr>
            <w:r w:rsidRPr="00803409">
              <w:rPr>
                <w:sz w:val="24"/>
                <w:szCs w:val="24"/>
              </w:rPr>
              <w:t>-</w:t>
            </w:r>
            <w:r w:rsidR="00803409">
              <w:rPr>
                <w:rFonts w:eastAsiaTheme="minorEastAsia" w:hint="eastAsia"/>
                <w:sz w:val="24"/>
                <w:szCs w:val="24"/>
                <w:lang w:eastAsia="zh-CN"/>
              </w:rPr>
              <w:t xml:space="preserve"> </w:t>
            </w:r>
            <w:proofErr w:type="spellStart"/>
            <w:r w:rsidR="00803409" w:rsidRPr="00803409">
              <w:rPr>
                <w:rFonts w:ascii="SimSun" w:eastAsia="SimSun" w:hAnsi="SimSun" w:cs="SimSun" w:hint="eastAsia"/>
                <w:sz w:val="24"/>
                <w:szCs w:val="24"/>
              </w:rPr>
              <w:t>提交需翻译的文稿</w:t>
            </w:r>
            <w:proofErr w:type="spellEnd"/>
          </w:p>
        </w:tc>
      </w:tr>
      <w:tr w:rsidR="004B39CB" w:rsidRPr="00803409" w:rsidTr="000D64C8">
        <w:tc>
          <w:tcPr>
            <w:tcW w:w="1809" w:type="dxa"/>
          </w:tcPr>
          <w:p w:rsidR="004B39CB" w:rsidRPr="00803409" w:rsidRDefault="00803409" w:rsidP="000D64C8">
            <w:pPr>
              <w:pStyle w:val="Tabletext0"/>
              <w:rPr>
                <w:sz w:val="24"/>
                <w:szCs w:val="24"/>
              </w:rPr>
            </w:pPr>
            <w:proofErr w:type="spellStart"/>
            <w:r w:rsidRPr="00803409">
              <w:rPr>
                <w:rFonts w:ascii="SimSun" w:eastAsia="SimSun" w:hAnsi="SimSun" w:cs="SimSun" w:hint="eastAsia"/>
                <w:sz w:val="24"/>
                <w:szCs w:val="24"/>
              </w:rPr>
              <w:t>六周前</w:t>
            </w:r>
            <w:proofErr w:type="spellEnd"/>
          </w:p>
        </w:tc>
        <w:tc>
          <w:tcPr>
            <w:tcW w:w="2410" w:type="dxa"/>
          </w:tcPr>
          <w:p w:rsidR="004B39CB" w:rsidRPr="00803409" w:rsidRDefault="00803409" w:rsidP="000D64C8">
            <w:pPr>
              <w:pStyle w:val="Tabletext0"/>
              <w:rPr>
                <w:sz w:val="24"/>
                <w:szCs w:val="24"/>
              </w:rPr>
            </w:pPr>
            <w:r w:rsidRPr="00803409">
              <w:rPr>
                <w:rFonts w:hint="eastAsia"/>
                <w:sz w:val="24"/>
                <w:szCs w:val="24"/>
              </w:rPr>
              <w:t>2014</w:t>
            </w:r>
            <w:r w:rsidRPr="00803409">
              <w:rPr>
                <w:rFonts w:ascii="SimSun" w:eastAsia="SimSun" w:hAnsi="SimSun" w:cs="SimSun" w:hint="eastAsia"/>
                <w:sz w:val="24"/>
                <w:szCs w:val="24"/>
              </w:rPr>
              <w:t>年</w:t>
            </w:r>
            <w:r w:rsidRPr="00803409">
              <w:rPr>
                <w:rFonts w:hint="eastAsia"/>
                <w:sz w:val="24"/>
                <w:szCs w:val="24"/>
              </w:rPr>
              <w:t>1</w:t>
            </w:r>
            <w:r w:rsidRPr="00803409">
              <w:rPr>
                <w:rFonts w:ascii="SimSun" w:eastAsia="SimSun" w:hAnsi="SimSun" w:cs="SimSun" w:hint="eastAsia"/>
                <w:sz w:val="24"/>
                <w:szCs w:val="24"/>
              </w:rPr>
              <w:t>月</w:t>
            </w:r>
            <w:r w:rsidRPr="00803409">
              <w:rPr>
                <w:rFonts w:hint="eastAsia"/>
                <w:sz w:val="24"/>
                <w:szCs w:val="24"/>
              </w:rPr>
              <w:t>17</w:t>
            </w:r>
            <w:r w:rsidRPr="00803409">
              <w:rPr>
                <w:rFonts w:ascii="SimSun" w:eastAsia="SimSun" w:hAnsi="SimSun" w:cs="SimSun" w:hint="eastAsia"/>
                <w:sz w:val="24"/>
                <w:szCs w:val="24"/>
              </w:rPr>
              <w:t>日</w:t>
            </w:r>
          </w:p>
        </w:tc>
        <w:tc>
          <w:tcPr>
            <w:tcW w:w="5726" w:type="dxa"/>
          </w:tcPr>
          <w:p w:rsidR="004B39CB" w:rsidRPr="00803409" w:rsidRDefault="004B39CB" w:rsidP="000D64C8">
            <w:pPr>
              <w:pStyle w:val="Tabletext0"/>
              <w:rPr>
                <w:sz w:val="24"/>
                <w:szCs w:val="24"/>
              </w:rPr>
            </w:pPr>
            <w:r w:rsidRPr="00803409">
              <w:rPr>
                <w:sz w:val="24"/>
                <w:szCs w:val="24"/>
              </w:rPr>
              <w:t>-</w:t>
            </w:r>
            <w:r w:rsidR="00803409">
              <w:rPr>
                <w:rFonts w:eastAsiaTheme="minorEastAsia" w:hint="eastAsia"/>
                <w:sz w:val="24"/>
                <w:szCs w:val="24"/>
                <w:lang w:eastAsia="zh-CN"/>
              </w:rPr>
              <w:t xml:space="preserve"> </w:t>
            </w:r>
            <w:proofErr w:type="spellStart"/>
            <w:r w:rsidR="00803409" w:rsidRPr="00803409">
              <w:rPr>
                <w:rFonts w:ascii="SimSun" w:eastAsia="SimSun" w:hAnsi="SimSun" w:cs="SimSun" w:hint="eastAsia"/>
                <w:sz w:val="24"/>
                <w:szCs w:val="24"/>
              </w:rPr>
              <w:t>申请签证</w:t>
            </w:r>
            <w:proofErr w:type="spellEnd"/>
          </w:p>
        </w:tc>
      </w:tr>
      <w:tr w:rsidR="004B39CB" w:rsidRPr="00803409" w:rsidTr="000D64C8">
        <w:tc>
          <w:tcPr>
            <w:tcW w:w="1809" w:type="dxa"/>
          </w:tcPr>
          <w:p w:rsidR="004B39CB" w:rsidRPr="00803409" w:rsidRDefault="00803409" w:rsidP="000D64C8">
            <w:pPr>
              <w:pStyle w:val="Tabletext0"/>
              <w:rPr>
                <w:sz w:val="24"/>
                <w:szCs w:val="24"/>
              </w:rPr>
            </w:pPr>
            <w:r w:rsidRPr="00803409">
              <w:rPr>
                <w:rFonts w:hint="eastAsia"/>
                <w:sz w:val="24"/>
                <w:szCs w:val="24"/>
              </w:rPr>
              <w:t>12</w:t>
            </w:r>
            <w:proofErr w:type="spellStart"/>
            <w:r w:rsidRPr="00803409">
              <w:rPr>
                <w:rFonts w:ascii="SimSun" w:eastAsia="SimSun" w:hAnsi="SimSun" w:cs="SimSun" w:hint="eastAsia"/>
                <w:sz w:val="24"/>
                <w:szCs w:val="24"/>
              </w:rPr>
              <w:t>个日历日前</w:t>
            </w:r>
            <w:proofErr w:type="spellEnd"/>
          </w:p>
        </w:tc>
        <w:tc>
          <w:tcPr>
            <w:tcW w:w="2410" w:type="dxa"/>
          </w:tcPr>
          <w:p w:rsidR="004B39CB" w:rsidRPr="00803409" w:rsidRDefault="00803409" w:rsidP="000D64C8">
            <w:pPr>
              <w:pStyle w:val="Tabletext0"/>
              <w:rPr>
                <w:sz w:val="24"/>
                <w:szCs w:val="24"/>
              </w:rPr>
            </w:pPr>
            <w:r w:rsidRPr="00803409">
              <w:rPr>
                <w:rFonts w:hint="eastAsia"/>
                <w:sz w:val="24"/>
                <w:szCs w:val="24"/>
              </w:rPr>
              <w:t>2014</w:t>
            </w:r>
            <w:r w:rsidRPr="00803409">
              <w:rPr>
                <w:rFonts w:ascii="SimSun" w:eastAsia="SimSun" w:hAnsi="SimSun" w:cs="SimSun" w:hint="eastAsia"/>
                <w:sz w:val="24"/>
                <w:szCs w:val="24"/>
              </w:rPr>
              <w:t>年</w:t>
            </w:r>
            <w:r w:rsidRPr="00803409">
              <w:rPr>
                <w:rFonts w:hint="eastAsia"/>
                <w:sz w:val="24"/>
                <w:szCs w:val="24"/>
              </w:rPr>
              <w:t>2</w:t>
            </w:r>
            <w:r w:rsidRPr="00803409">
              <w:rPr>
                <w:rFonts w:ascii="SimSun" w:eastAsia="SimSun" w:hAnsi="SimSun" w:cs="SimSun" w:hint="eastAsia"/>
                <w:sz w:val="24"/>
                <w:szCs w:val="24"/>
              </w:rPr>
              <w:t>月</w:t>
            </w:r>
            <w:r w:rsidRPr="00803409">
              <w:rPr>
                <w:rFonts w:hint="eastAsia"/>
                <w:sz w:val="24"/>
                <w:szCs w:val="24"/>
              </w:rPr>
              <w:t>15</w:t>
            </w:r>
            <w:r w:rsidRPr="00803409">
              <w:rPr>
                <w:rFonts w:ascii="SimSun" w:eastAsia="SimSun" w:hAnsi="SimSun" w:cs="SimSun" w:hint="eastAsia"/>
                <w:sz w:val="24"/>
                <w:szCs w:val="24"/>
              </w:rPr>
              <w:t>日</w:t>
            </w:r>
          </w:p>
        </w:tc>
        <w:tc>
          <w:tcPr>
            <w:tcW w:w="5726" w:type="dxa"/>
          </w:tcPr>
          <w:p w:rsidR="004B39CB" w:rsidRPr="00803409" w:rsidRDefault="004B39CB" w:rsidP="000D64C8">
            <w:pPr>
              <w:pStyle w:val="Tabletext0"/>
              <w:rPr>
                <w:sz w:val="24"/>
                <w:szCs w:val="24"/>
              </w:rPr>
            </w:pPr>
            <w:r w:rsidRPr="00803409">
              <w:rPr>
                <w:sz w:val="24"/>
                <w:szCs w:val="24"/>
              </w:rPr>
              <w:t>-</w:t>
            </w:r>
            <w:r w:rsidR="00803409">
              <w:rPr>
                <w:rFonts w:eastAsiaTheme="minorEastAsia" w:hint="eastAsia"/>
                <w:sz w:val="24"/>
                <w:szCs w:val="24"/>
                <w:lang w:eastAsia="zh-CN"/>
              </w:rPr>
              <w:t xml:space="preserve"> </w:t>
            </w:r>
            <w:proofErr w:type="spellStart"/>
            <w:r w:rsidR="00803409" w:rsidRPr="00803409">
              <w:rPr>
                <w:rFonts w:ascii="SimSun" w:eastAsia="SimSun" w:hAnsi="SimSun" w:cs="SimSun" w:hint="eastAsia"/>
                <w:sz w:val="24"/>
                <w:szCs w:val="24"/>
              </w:rPr>
              <w:t>提交文稿的最后截止日期</w:t>
            </w:r>
            <w:proofErr w:type="spellEnd"/>
          </w:p>
        </w:tc>
      </w:tr>
    </w:tbl>
    <w:p w:rsidR="00746E31" w:rsidRDefault="00746E31" w:rsidP="000D4358">
      <w:pPr>
        <w:pStyle w:val="AnnexTitle"/>
        <w:rPr>
          <w:lang w:eastAsia="zh-CN"/>
        </w:rPr>
      </w:pPr>
      <w:r>
        <w:rPr>
          <w:rFonts w:hint="eastAsia"/>
          <w:lang w:eastAsia="zh-CN"/>
        </w:rPr>
        <w:t>到访日内瓦：酒店和签证</w:t>
      </w:r>
    </w:p>
    <w:p w:rsidR="006557A9" w:rsidRDefault="006557A9" w:rsidP="000D4358">
      <w:pPr>
        <w:rPr>
          <w:b/>
          <w:bCs/>
          <w:lang w:eastAsia="zh-CN"/>
        </w:rPr>
      </w:pPr>
      <w:r w:rsidRPr="006557A9">
        <w:rPr>
          <w:rFonts w:hint="eastAsia"/>
          <w:lang w:eastAsia="zh-CN"/>
        </w:rPr>
        <w:t>敬请注意，现已开通新的访客信息网站：</w:t>
      </w:r>
      <w:hyperlink r:id="rId12" w:history="1">
        <w:r w:rsidRPr="00AB38C4">
          <w:rPr>
            <w:rStyle w:val="Hyperlink"/>
          </w:rPr>
          <w:t>http://itu.int/en/delegates-corner/</w:t>
        </w:r>
      </w:hyperlink>
    </w:p>
    <w:p w:rsidR="00746E31" w:rsidRPr="00F27D94" w:rsidRDefault="00746E31" w:rsidP="006557A9">
      <w:pPr>
        <w:rPr>
          <w:lang w:eastAsia="zh-CN"/>
        </w:rPr>
      </w:pPr>
      <w:r w:rsidRPr="00F27D94">
        <w:rPr>
          <w:b/>
          <w:bCs/>
          <w:lang w:eastAsia="zh-CN"/>
        </w:rPr>
        <w:t>酒店：</w:t>
      </w:r>
      <w:r w:rsidRPr="00F27D94">
        <w:rPr>
          <w:lang w:eastAsia="zh-CN"/>
        </w:rPr>
        <w:t>为方便起见，本函附有一份酒店</w:t>
      </w:r>
      <w:r w:rsidR="006557A9">
        <w:rPr>
          <w:rFonts w:hint="eastAsia"/>
          <w:lang w:eastAsia="zh-CN"/>
        </w:rPr>
        <w:t>预订</w:t>
      </w:r>
      <w:r w:rsidRPr="00F27D94">
        <w:rPr>
          <w:lang w:eastAsia="zh-CN"/>
        </w:rPr>
        <w:t>表（表</w:t>
      </w:r>
      <w:r w:rsidR="006557A9">
        <w:rPr>
          <w:rFonts w:hint="eastAsia"/>
          <w:lang w:eastAsia="zh-CN"/>
        </w:rPr>
        <w:t>1</w:t>
      </w:r>
      <w:r w:rsidRPr="00F27D94">
        <w:rPr>
          <w:lang w:eastAsia="zh-CN"/>
        </w:rPr>
        <w:t>）。酒店一览表见：</w:t>
      </w:r>
      <w:r w:rsidR="00EB1C5E">
        <w:fldChar w:fldCharType="begin"/>
      </w:r>
      <w:r w:rsidR="00EB1C5E">
        <w:rPr>
          <w:lang w:eastAsia="zh-CN"/>
        </w:rPr>
        <w:instrText xml:space="preserve"> HYPERLINK "http://www.itu.int/travel/" </w:instrText>
      </w:r>
      <w:r w:rsidR="00EB1C5E">
        <w:fldChar w:fldCharType="separate"/>
      </w:r>
      <w:r w:rsidRPr="00F27D94">
        <w:rPr>
          <w:rStyle w:val="Hyperlink"/>
          <w:lang w:eastAsia="zh-CN"/>
        </w:rPr>
        <w:t>http://www.itu.int/travel/</w:t>
      </w:r>
      <w:r w:rsidR="00EB1C5E">
        <w:rPr>
          <w:rStyle w:val="Hyperlink"/>
          <w:lang w:eastAsia="zh-CN"/>
        </w:rPr>
        <w:fldChar w:fldCharType="end"/>
      </w:r>
      <w:r w:rsidRPr="00F27D94">
        <w:rPr>
          <w:lang w:eastAsia="zh-CN"/>
        </w:rPr>
        <w:t>。</w:t>
      </w:r>
    </w:p>
    <w:p w:rsidR="00746E31" w:rsidRDefault="00746E31" w:rsidP="00BD4581">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6557A9">
        <w:rPr>
          <w:rFonts w:hint="eastAsia"/>
          <w:b/>
          <w:lang w:eastAsia="zh-CN"/>
        </w:rPr>
        <w:t>六</w:t>
      </w:r>
      <w:r w:rsidRPr="00A54D21">
        <w:rPr>
          <w:rFonts w:hint="eastAsia"/>
          <w:b/>
          <w:lang w:eastAsia="zh-CN"/>
        </w:rPr>
        <w:t>（</w:t>
      </w:r>
      <w:r w:rsidR="006557A9">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6557A9">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002A5E9A">
        <w:rPr>
          <w:rStyle w:val="FootnoteReference"/>
          <w:lang w:eastAsia="zh-CN"/>
        </w:rPr>
        <w:footnoteReference w:id="1"/>
      </w:r>
      <w:r w:rsidR="00BD4581">
        <w:rPr>
          <w:rFonts w:hint="eastAsia"/>
          <w:lang w:val="en-US" w:eastAsia="zh-CN"/>
        </w:rPr>
        <w:t>，</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EB1C5E">
        <w:fldChar w:fldCharType="begin"/>
      </w:r>
      <w:r w:rsidR="00EB1C5E">
        <w:rPr>
          <w:lang w:eastAsia="zh-CN"/>
        </w:rPr>
        <w:instrText xml:space="preserve"> HYPERLINK "mailto:tsbreg@itu.int" </w:instrText>
      </w:r>
      <w:r w:rsidR="00EB1C5E">
        <w:fldChar w:fldCharType="separate"/>
      </w:r>
      <w:r w:rsidRPr="00BC75EE">
        <w:rPr>
          <w:rStyle w:val="Hyperlink"/>
          <w:rFonts w:hint="eastAsia"/>
          <w:lang w:eastAsia="zh-CN"/>
        </w:rPr>
        <w:t>tsbreg@itu.int</w:t>
      </w:r>
      <w:r w:rsidR="00EB1C5E">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8451CF" w:rsidRDefault="00D518FF" w:rsidP="008451CF">
      <w:pPr>
        <w:pStyle w:val="LetterStart"/>
        <w:tabs>
          <w:tab w:val="clear" w:pos="1361"/>
          <w:tab w:val="clear" w:pos="1758"/>
          <w:tab w:val="clear" w:pos="2155"/>
          <w:tab w:val="clear" w:pos="2552"/>
          <w:tab w:val="center" w:pos="4962"/>
        </w:tabs>
        <w:spacing w:before="120" w:line="240" w:lineRule="atLeast"/>
        <w:ind w:left="0"/>
        <w:jc w:val="center"/>
        <w:rPr>
          <w:b/>
          <w:bCs/>
          <w:lang w:val="en-US"/>
        </w:rPr>
      </w:pPr>
      <w:r>
        <w:rPr>
          <w:lang w:eastAsia="zh-CN"/>
        </w:rPr>
        <w:br w:type="page"/>
      </w:r>
      <w:r w:rsidR="008451CF">
        <w:rPr>
          <w:b/>
          <w:bCs/>
        </w:rPr>
        <w:lastRenderedPageBreak/>
        <w:t>F</w:t>
      </w:r>
      <w:r w:rsidR="008451CF" w:rsidRPr="00580DD4">
        <w:rPr>
          <w:b/>
          <w:bCs/>
        </w:rPr>
        <w:t>ORM</w:t>
      </w:r>
      <w:r w:rsidR="008451CF">
        <w:rPr>
          <w:b/>
          <w:bCs/>
          <w:lang w:val="en-US"/>
        </w:rPr>
        <w:t xml:space="preserve"> 1</w:t>
      </w:r>
      <w:r w:rsidR="008451CF" w:rsidRPr="00B25263">
        <w:rPr>
          <w:b/>
          <w:bCs/>
          <w:lang w:val="en-US"/>
        </w:rPr>
        <w:t xml:space="preserve"> - HOTELS</w:t>
      </w:r>
    </w:p>
    <w:p w:rsidR="008451CF" w:rsidRPr="0053301F" w:rsidRDefault="008451CF" w:rsidP="008451CF">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4/13</w:t>
      </w:r>
      <w:r w:rsidRPr="007B5B29">
        <w:rPr>
          <w:lang w:val="en-US"/>
        </w:rPr>
        <w:t>)</w:t>
      </w:r>
    </w:p>
    <w:tbl>
      <w:tblPr>
        <w:tblW w:w="0" w:type="auto"/>
        <w:jc w:val="center"/>
        <w:tblLayout w:type="fixed"/>
        <w:tblLook w:val="0000" w:firstRow="0" w:lastRow="0" w:firstColumn="0" w:lastColumn="0" w:noHBand="0" w:noVBand="0"/>
      </w:tblPr>
      <w:tblGrid>
        <w:gridCol w:w="9360"/>
      </w:tblGrid>
      <w:tr w:rsidR="008451CF" w:rsidRPr="00C67AB9" w:rsidTr="00CC078E">
        <w:trPr>
          <w:cantSplit/>
          <w:jc w:val="center"/>
        </w:trPr>
        <w:tc>
          <w:tcPr>
            <w:tcW w:w="9360" w:type="dxa"/>
            <w:tcBorders>
              <w:top w:val="single" w:sz="6" w:space="0" w:color="auto"/>
              <w:left w:val="single" w:sz="6" w:space="0" w:color="auto"/>
              <w:bottom w:val="single" w:sz="6" w:space="0" w:color="auto"/>
              <w:right w:val="single" w:sz="6" w:space="0" w:color="auto"/>
            </w:tcBorders>
          </w:tcPr>
          <w:p w:rsidR="008451CF" w:rsidRDefault="008451CF" w:rsidP="00CC078E">
            <w:pPr>
              <w:tabs>
                <w:tab w:val="left" w:pos="1440"/>
                <w:tab w:val="left" w:pos="8647"/>
              </w:tabs>
              <w:spacing w:before="0" w:line="288" w:lineRule="atLeast"/>
              <w:ind w:right="133"/>
              <w:jc w:val="center"/>
              <w:rPr>
                <w:i/>
                <w:sz w:val="20"/>
              </w:rPr>
            </w:pPr>
          </w:p>
          <w:p w:rsidR="008451CF" w:rsidRPr="001F5A0A" w:rsidRDefault="008451CF" w:rsidP="00CC078E">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8451CF" w:rsidRPr="00C67AB9" w:rsidRDefault="008451CF" w:rsidP="00CC078E">
            <w:pPr>
              <w:spacing w:before="0" w:after="100" w:line="288" w:lineRule="atLeast"/>
              <w:ind w:right="130"/>
              <w:jc w:val="center"/>
              <w:rPr>
                <w:sz w:val="20"/>
                <w:lang w:val="en-US"/>
              </w:rPr>
            </w:pPr>
          </w:p>
        </w:tc>
      </w:tr>
    </w:tbl>
    <w:p w:rsidR="008451CF" w:rsidRPr="00C67AB9" w:rsidRDefault="008451CF" w:rsidP="008451C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451CF" w:rsidTr="00CC078E">
        <w:trPr>
          <w:cantSplit/>
          <w:jc w:val="center"/>
        </w:trPr>
        <w:tc>
          <w:tcPr>
            <w:tcW w:w="1291" w:type="dxa"/>
          </w:tcPr>
          <w:p w:rsidR="008451CF" w:rsidRDefault="008451CF" w:rsidP="00CC078E">
            <w:pPr>
              <w:tabs>
                <w:tab w:val="center" w:pos="9639"/>
              </w:tabs>
              <w:spacing w:before="57" w:line="240" w:lineRule="atLeast"/>
              <w:ind w:right="-176"/>
              <w:jc w:val="center"/>
              <w:rPr>
                <w:sz w:val="28"/>
              </w:rPr>
            </w:pPr>
            <w:r>
              <w:rPr>
                <w:noProof/>
                <w:lang w:val="en-US" w:eastAsia="zh-CN"/>
              </w:rPr>
              <w:drawing>
                <wp:inline distT="0" distB="0" distL="0" distR="0" wp14:anchorId="4C9775D0" wp14:editId="698F7E4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451CF" w:rsidRPr="001F5A0A" w:rsidRDefault="008451CF" w:rsidP="00CC078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8451CF" w:rsidRDefault="008451CF" w:rsidP="00CC078E">
            <w:pPr>
              <w:tabs>
                <w:tab w:val="center" w:pos="9639"/>
              </w:tabs>
              <w:spacing w:before="57" w:line="240" w:lineRule="atLeast"/>
              <w:ind w:left="-142" w:right="-74"/>
              <w:jc w:val="center"/>
              <w:rPr>
                <w:sz w:val="28"/>
              </w:rPr>
            </w:pPr>
            <w:r>
              <w:rPr>
                <w:noProof/>
                <w:lang w:val="en-US" w:eastAsia="zh-CN"/>
              </w:rPr>
              <w:drawing>
                <wp:inline distT="0" distB="0" distL="0" distR="0" wp14:anchorId="40ED7D0F" wp14:editId="71E3728D">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451CF" w:rsidRDefault="008451CF" w:rsidP="008451CF">
      <w:pPr>
        <w:tabs>
          <w:tab w:val="left" w:pos="1440"/>
        </w:tabs>
        <w:spacing w:before="0" w:line="240" w:lineRule="atLeast"/>
        <w:ind w:left="284" w:right="-143"/>
        <w:jc w:val="center"/>
        <w:rPr>
          <w:b/>
        </w:rPr>
      </w:pPr>
    </w:p>
    <w:p w:rsidR="008451CF" w:rsidRPr="00403633" w:rsidRDefault="008451CF" w:rsidP="008451C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8451CF" w:rsidRPr="00403633" w:rsidRDefault="008451CF" w:rsidP="008451CF">
      <w:pPr>
        <w:tabs>
          <w:tab w:val="left" w:pos="1440"/>
        </w:tabs>
        <w:spacing w:before="0" w:line="240" w:lineRule="atLeast"/>
        <w:ind w:left="284" w:right="-143"/>
        <w:rPr>
          <w:sz w:val="20"/>
          <w:lang w:val="en-US"/>
        </w:rPr>
      </w:pPr>
    </w:p>
    <w:p w:rsidR="008451CF" w:rsidRPr="00E20C97" w:rsidRDefault="008451CF" w:rsidP="008451CF">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8451CF" w:rsidRPr="00E20C97" w:rsidRDefault="008451CF" w:rsidP="008451CF">
      <w:pPr>
        <w:tabs>
          <w:tab w:val="left" w:pos="1440"/>
        </w:tabs>
        <w:spacing w:before="0" w:line="240" w:lineRule="atLeast"/>
        <w:ind w:left="284" w:right="515"/>
        <w:rPr>
          <w:sz w:val="20"/>
          <w:lang w:val="en-US"/>
        </w:rPr>
      </w:pPr>
    </w:p>
    <w:p w:rsidR="008451CF" w:rsidRPr="00E20C97" w:rsidRDefault="008451CF" w:rsidP="008451CF">
      <w:pPr>
        <w:tabs>
          <w:tab w:val="left" w:pos="1440"/>
        </w:tabs>
        <w:spacing w:before="0" w:line="240" w:lineRule="atLeast"/>
        <w:ind w:left="284" w:right="515"/>
        <w:rPr>
          <w:sz w:val="20"/>
          <w:lang w:val="en-US"/>
        </w:rPr>
      </w:pPr>
    </w:p>
    <w:p w:rsidR="008451CF" w:rsidRPr="00E20C97" w:rsidRDefault="008451CF" w:rsidP="008451CF">
      <w:pPr>
        <w:tabs>
          <w:tab w:val="left" w:pos="1440"/>
        </w:tabs>
        <w:spacing w:before="0" w:line="240" w:lineRule="atLeast"/>
        <w:ind w:left="284" w:right="515"/>
        <w:rPr>
          <w:sz w:val="20"/>
          <w:lang w:val="en-US"/>
        </w:rPr>
      </w:pPr>
      <w:r>
        <w:rPr>
          <w:i/>
          <w:sz w:val="20"/>
        </w:rPr>
        <w:t>Confirmation of the reservation made on (date) -------------------------   with (hotel)   --------------------------------</w:t>
      </w:r>
    </w:p>
    <w:p w:rsidR="008451CF" w:rsidRPr="00E20C97" w:rsidRDefault="008451CF" w:rsidP="008451CF">
      <w:pPr>
        <w:tabs>
          <w:tab w:val="left" w:pos="1440"/>
        </w:tabs>
        <w:spacing w:before="0" w:line="240" w:lineRule="atLeast"/>
        <w:ind w:left="284" w:right="515"/>
        <w:rPr>
          <w:sz w:val="20"/>
          <w:lang w:val="en-US"/>
        </w:rPr>
      </w:pPr>
    </w:p>
    <w:p w:rsidR="008451CF" w:rsidRPr="00E20C97" w:rsidRDefault="008451CF" w:rsidP="008451CF">
      <w:pPr>
        <w:tabs>
          <w:tab w:val="left" w:pos="1440"/>
        </w:tabs>
        <w:spacing w:before="0" w:line="240" w:lineRule="atLeast"/>
        <w:ind w:left="284" w:right="515"/>
        <w:rPr>
          <w:sz w:val="20"/>
          <w:lang w:val="en-US"/>
        </w:rPr>
      </w:pPr>
    </w:p>
    <w:p w:rsidR="008451CF" w:rsidRPr="008B1814" w:rsidRDefault="008451CF" w:rsidP="008451CF">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8451CF" w:rsidRPr="008B1814" w:rsidRDefault="008451CF" w:rsidP="008451CF">
      <w:pPr>
        <w:tabs>
          <w:tab w:val="left" w:pos="1440"/>
        </w:tabs>
        <w:spacing w:before="0" w:line="240" w:lineRule="atLeast"/>
        <w:ind w:left="284" w:right="515"/>
        <w:rPr>
          <w:sz w:val="20"/>
          <w:lang w:val="en-US"/>
        </w:rPr>
      </w:pPr>
    </w:p>
    <w:p w:rsidR="008451CF" w:rsidRPr="008B1814" w:rsidRDefault="008451CF" w:rsidP="008451CF">
      <w:pPr>
        <w:tabs>
          <w:tab w:val="left" w:pos="1440"/>
        </w:tabs>
        <w:spacing w:before="0" w:line="240" w:lineRule="atLeast"/>
        <w:ind w:left="284" w:right="515"/>
        <w:rPr>
          <w:sz w:val="20"/>
          <w:lang w:val="en-US"/>
        </w:rPr>
      </w:pPr>
    </w:p>
    <w:p w:rsidR="008451CF" w:rsidRDefault="008451CF" w:rsidP="008451CF">
      <w:pPr>
        <w:tabs>
          <w:tab w:val="left" w:pos="1440"/>
        </w:tabs>
        <w:spacing w:before="0" w:line="240" w:lineRule="atLeast"/>
        <w:ind w:left="284" w:right="515"/>
        <w:rPr>
          <w:i/>
          <w:sz w:val="20"/>
        </w:rPr>
      </w:pPr>
      <w:r>
        <w:rPr>
          <w:i/>
          <w:sz w:val="20"/>
        </w:rPr>
        <w:t>------------ single/double room(s)</w:t>
      </w:r>
    </w:p>
    <w:p w:rsidR="008451CF" w:rsidRDefault="008451CF" w:rsidP="008451CF">
      <w:pPr>
        <w:tabs>
          <w:tab w:val="left" w:pos="1440"/>
        </w:tabs>
        <w:spacing w:before="0" w:line="240" w:lineRule="atLeast"/>
        <w:ind w:left="284" w:right="515"/>
        <w:rPr>
          <w:i/>
          <w:sz w:val="20"/>
        </w:rPr>
      </w:pPr>
    </w:p>
    <w:p w:rsidR="008451CF" w:rsidRDefault="008451CF" w:rsidP="008451CF">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8451CF" w:rsidRDefault="008451CF" w:rsidP="008451CF">
      <w:pPr>
        <w:tabs>
          <w:tab w:val="left" w:pos="1440"/>
        </w:tabs>
        <w:spacing w:before="0" w:line="240" w:lineRule="atLeast"/>
        <w:ind w:left="284" w:right="515"/>
        <w:rPr>
          <w:sz w:val="20"/>
        </w:rPr>
      </w:pPr>
    </w:p>
    <w:p w:rsidR="008451CF" w:rsidRPr="008B1814" w:rsidRDefault="008451CF" w:rsidP="008451CF">
      <w:pPr>
        <w:tabs>
          <w:tab w:val="left" w:pos="1440"/>
        </w:tabs>
        <w:spacing w:before="0" w:line="240" w:lineRule="atLeast"/>
        <w:ind w:left="284" w:right="515"/>
        <w:rPr>
          <w:sz w:val="20"/>
        </w:rPr>
      </w:pPr>
    </w:p>
    <w:p w:rsidR="008451CF" w:rsidRPr="00542259" w:rsidRDefault="008451CF" w:rsidP="008451CF">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8451CF" w:rsidRPr="00C67AB9" w:rsidRDefault="008451CF" w:rsidP="008451CF">
      <w:pPr>
        <w:tabs>
          <w:tab w:val="left" w:pos="1440"/>
        </w:tabs>
        <w:spacing w:before="0" w:line="240" w:lineRule="atLeast"/>
        <w:ind w:left="284" w:right="515"/>
        <w:rPr>
          <w:sz w:val="20"/>
          <w:lang w:val="en-US"/>
        </w:rPr>
      </w:pPr>
    </w:p>
    <w:p w:rsidR="008451CF" w:rsidRPr="00C67AB9" w:rsidRDefault="008451CF" w:rsidP="008451C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451CF" w:rsidRPr="00C67AB9" w:rsidRDefault="008451CF" w:rsidP="008451CF">
      <w:pPr>
        <w:tabs>
          <w:tab w:val="left" w:pos="1440"/>
        </w:tabs>
        <w:spacing w:before="0" w:line="240" w:lineRule="atLeast"/>
        <w:ind w:left="284" w:right="515"/>
        <w:rPr>
          <w:sz w:val="20"/>
          <w:lang w:val="en-US"/>
        </w:rPr>
      </w:pPr>
    </w:p>
    <w:p w:rsidR="008451CF" w:rsidRPr="00C67AB9" w:rsidRDefault="008451CF" w:rsidP="008451C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451CF" w:rsidRPr="00C67AB9" w:rsidRDefault="008451CF" w:rsidP="008451CF">
      <w:pPr>
        <w:tabs>
          <w:tab w:val="left" w:pos="1440"/>
        </w:tabs>
        <w:spacing w:before="0" w:line="240" w:lineRule="atLeast"/>
        <w:ind w:left="284" w:right="515"/>
        <w:rPr>
          <w:sz w:val="20"/>
          <w:lang w:val="en-US"/>
        </w:rPr>
      </w:pPr>
    </w:p>
    <w:p w:rsidR="008451CF" w:rsidRPr="00C67AB9" w:rsidRDefault="008451CF" w:rsidP="008451CF">
      <w:pPr>
        <w:tabs>
          <w:tab w:val="left" w:pos="1440"/>
        </w:tabs>
        <w:spacing w:before="0" w:line="240" w:lineRule="atLeast"/>
        <w:ind w:left="284" w:right="515"/>
        <w:rPr>
          <w:sz w:val="20"/>
          <w:lang w:val="en-US"/>
        </w:rPr>
      </w:pPr>
    </w:p>
    <w:p w:rsidR="008451CF" w:rsidRPr="00C67AB9" w:rsidRDefault="008451CF" w:rsidP="008451C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8451CF" w:rsidRPr="00C67AB9" w:rsidRDefault="008451CF" w:rsidP="008451CF">
      <w:pPr>
        <w:tabs>
          <w:tab w:val="left" w:pos="1440"/>
        </w:tabs>
        <w:spacing w:before="0" w:line="240" w:lineRule="atLeast"/>
        <w:ind w:left="284" w:right="515"/>
        <w:rPr>
          <w:i/>
          <w:iCs/>
          <w:sz w:val="20"/>
          <w:lang w:val="en-US"/>
        </w:rPr>
      </w:pPr>
    </w:p>
    <w:p w:rsidR="008451CF" w:rsidRPr="008B1814" w:rsidRDefault="008451CF" w:rsidP="008451CF">
      <w:pPr>
        <w:tabs>
          <w:tab w:val="left" w:pos="1440"/>
        </w:tabs>
        <w:spacing w:before="0" w:line="240" w:lineRule="atLeast"/>
        <w:ind w:left="284" w:right="515"/>
        <w:rPr>
          <w:i/>
          <w:iCs/>
          <w:sz w:val="20"/>
          <w:lang w:val="en-US"/>
        </w:rPr>
      </w:pPr>
      <w:r w:rsidRPr="008B1814">
        <w:rPr>
          <w:i/>
          <w:iCs/>
          <w:sz w:val="20"/>
          <w:lang w:val="en-US"/>
        </w:rPr>
        <w:t>-----------------------------------------------------------------------------------------         Fax: -------------------------------</w:t>
      </w:r>
    </w:p>
    <w:p w:rsidR="008451CF" w:rsidRPr="008B1814" w:rsidRDefault="008451CF" w:rsidP="008451CF">
      <w:pPr>
        <w:tabs>
          <w:tab w:val="left" w:pos="1440"/>
        </w:tabs>
        <w:spacing w:before="0" w:line="240" w:lineRule="atLeast"/>
        <w:ind w:left="284" w:right="515"/>
        <w:rPr>
          <w:i/>
          <w:iCs/>
          <w:sz w:val="20"/>
          <w:lang w:val="en-US"/>
        </w:rPr>
      </w:pPr>
    </w:p>
    <w:p w:rsidR="008451CF" w:rsidRPr="00403633" w:rsidRDefault="008451CF" w:rsidP="008451C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8451CF" w:rsidRPr="00403633" w:rsidRDefault="008451CF" w:rsidP="008451CF">
      <w:pPr>
        <w:tabs>
          <w:tab w:val="left" w:pos="1440"/>
        </w:tabs>
        <w:spacing w:before="0" w:line="240" w:lineRule="atLeast"/>
        <w:ind w:left="284" w:right="515"/>
        <w:rPr>
          <w:sz w:val="20"/>
          <w:lang w:val="en-US"/>
        </w:rPr>
      </w:pPr>
    </w:p>
    <w:p w:rsidR="008451CF" w:rsidRPr="00403633" w:rsidRDefault="008451CF" w:rsidP="008451CF">
      <w:pPr>
        <w:tabs>
          <w:tab w:val="left" w:pos="1440"/>
        </w:tabs>
        <w:spacing w:before="0" w:line="240" w:lineRule="atLeast"/>
        <w:ind w:left="284" w:right="515"/>
        <w:rPr>
          <w:sz w:val="20"/>
          <w:lang w:val="en-US"/>
        </w:rPr>
      </w:pPr>
    </w:p>
    <w:p w:rsidR="008451CF" w:rsidRPr="00C67AB9" w:rsidRDefault="008451CF" w:rsidP="008451CF">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8451CF" w:rsidRPr="00C67AB9" w:rsidRDefault="008451CF" w:rsidP="008451CF">
      <w:pPr>
        <w:tabs>
          <w:tab w:val="left" w:pos="1440"/>
        </w:tabs>
        <w:spacing w:before="0" w:line="240" w:lineRule="atLeast"/>
        <w:ind w:left="284" w:right="515"/>
        <w:rPr>
          <w:sz w:val="20"/>
          <w:lang w:val="en-US"/>
        </w:rPr>
      </w:pPr>
    </w:p>
    <w:p w:rsidR="008451CF" w:rsidRPr="00C67AB9" w:rsidRDefault="008451CF" w:rsidP="008451CF">
      <w:pPr>
        <w:tabs>
          <w:tab w:val="left" w:pos="1440"/>
        </w:tabs>
        <w:spacing w:before="0" w:line="240" w:lineRule="atLeast"/>
        <w:ind w:left="284" w:right="515"/>
        <w:rPr>
          <w:sz w:val="20"/>
          <w:lang w:val="en-US"/>
        </w:rPr>
      </w:pPr>
    </w:p>
    <w:p w:rsidR="008451CF" w:rsidRPr="00C67AB9" w:rsidRDefault="008451CF" w:rsidP="008451C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8451CF" w:rsidRPr="00C67AB9" w:rsidRDefault="008451CF" w:rsidP="008451CF">
      <w:pPr>
        <w:tabs>
          <w:tab w:val="left" w:pos="1440"/>
        </w:tabs>
        <w:spacing w:before="0" w:line="240" w:lineRule="atLeast"/>
        <w:ind w:left="284" w:right="515"/>
        <w:rPr>
          <w:sz w:val="20"/>
          <w:lang w:val="en-US"/>
        </w:rPr>
      </w:pPr>
    </w:p>
    <w:p w:rsidR="008451CF" w:rsidRPr="00C67AB9" w:rsidRDefault="008451CF" w:rsidP="008451CF">
      <w:pPr>
        <w:tabs>
          <w:tab w:val="left" w:pos="1440"/>
        </w:tabs>
        <w:spacing w:before="0" w:line="240" w:lineRule="atLeast"/>
        <w:ind w:left="284" w:right="515"/>
        <w:rPr>
          <w:sz w:val="20"/>
          <w:lang w:val="en-US"/>
        </w:rPr>
      </w:pPr>
    </w:p>
    <w:p w:rsidR="008451CF" w:rsidRDefault="008451CF" w:rsidP="008451CF">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8451CF" w:rsidRDefault="008451CF" w:rsidP="008451CF">
      <w:pPr>
        <w:pStyle w:val="Index1"/>
        <w:spacing w:before="0"/>
        <w:rPr>
          <w:sz w:val="2"/>
        </w:rPr>
      </w:pPr>
    </w:p>
    <w:p w:rsidR="008451CF" w:rsidRPr="00CC3DFE" w:rsidRDefault="008451CF" w:rsidP="008451CF">
      <w:pPr>
        <w:rPr>
          <w:sz w:val="4"/>
          <w:szCs w:val="4"/>
        </w:rPr>
      </w:pPr>
    </w:p>
    <w:p w:rsidR="008451CF" w:rsidRPr="00CC3DFE" w:rsidRDefault="008451CF" w:rsidP="008451CF">
      <w:pPr>
        <w:rPr>
          <w:sz w:val="4"/>
          <w:szCs w:val="4"/>
        </w:rPr>
      </w:pPr>
    </w:p>
    <w:p w:rsidR="008451CF" w:rsidRDefault="008451CF" w:rsidP="008451CF">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8451CF" w:rsidRDefault="008451CF" w:rsidP="008451CF">
      <w:pPr>
        <w:ind w:right="-194"/>
        <w:jc w:val="center"/>
        <w:rPr>
          <w:b/>
          <w:bCs/>
          <w:sz w:val="28"/>
          <w:szCs w:val="28"/>
        </w:rPr>
      </w:pPr>
      <w:r w:rsidRPr="00580DD4">
        <w:rPr>
          <w:b/>
          <w:bCs/>
          <w:sz w:val="28"/>
          <w:szCs w:val="28"/>
        </w:rPr>
        <w:lastRenderedPageBreak/>
        <w:t xml:space="preserve">ANNEX </w:t>
      </w:r>
      <w:r>
        <w:rPr>
          <w:b/>
          <w:bCs/>
          <w:sz w:val="28"/>
          <w:szCs w:val="28"/>
        </w:rPr>
        <w:t>B</w:t>
      </w:r>
    </w:p>
    <w:p w:rsidR="008451CF" w:rsidRPr="00167B9B" w:rsidRDefault="008451CF" w:rsidP="008451CF">
      <w:pPr>
        <w:ind w:right="91"/>
        <w:jc w:val="center"/>
        <w:rPr>
          <w:b/>
          <w:bCs/>
        </w:rPr>
      </w:pPr>
      <w:r w:rsidRPr="00167B9B">
        <w:rPr>
          <w:b/>
          <w:bCs/>
        </w:rPr>
        <w:t xml:space="preserve">Meeting of Working Parties 1, 2 and 3/13 </w:t>
      </w:r>
      <w:r w:rsidRPr="00167B9B">
        <w:rPr>
          <w:b/>
          <w:bCs/>
        </w:rPr>
        <w:br/>
        <w:t xml:space="preserve">Geneva, 28 </w:t>
      </w:r>
      <w:r>
        <w:rPr>
          <w:b/>
          <w:bCs/>
        </w:rPr>
        <w:t>February 2014</w:t>
      </w:r>
    </w:p>
    <w:p w:rsidR="008451CF" w:rsidRPr="00167B9B" w:rsidRDefault="008451CF" w:rsidP="008451CF">
      <w:pPr>
        <w:ind w:right="86"/>
        <w:jc w:val="center"/>
        <w:rPr>
          <w:b/>
          <w:bCs/>
        </w:rPr>
      </w:pPr>
    </w:p>
    <w:p w:rsidR="008451CF" w:rsidRPr="00167B9B" w:rsidRDefault="008451CF" w:rsidP="008451CF">
      <w:pPr>
        <w:ind w:right="91"/>
        <w:jc w:val="center"/>
        <w:rPr>
          <w:b/>
          <w:bCs/>
          <w:lang w:val="fr-CH"/>
        </w:rPr>
      </w:pPr>
      <w:proofErr w:type="spellStart"/>
      <w:r w:rsidRPr="00167B9B">
        <w:rPr>
          <w:b/>
          <w:bCs/>
          <w:lang w:val="fr-CH"/>
        </w:rPr>
        <w:t>Draft</w:t>
      </w:r>
      <w:proofErr w:type="spellEnd"/>
      <w:r w:rsidRPr="00167B9B">
        <w:rPr>
          <w:b/>
          <w:bCs/>
          <w:lang w:val="fr-CH"/>
        </w:rPr>
        <w:t xml:space="preserve"> Agenda</w:t>
      </w:r>
    </w:p>
    <w:p w:rsidR="008451CF" w:rsidRPr="00167B9B" w:rsidRDefault="008451CF" w:rsidP="008451CF">
      <w:pPr>
        <w:rPr>
          <w:lang w:val="fr-CH"/>
        </w:rPr>
      </w:pPr>
    </w:p>
    <w:p w:rsidR="008451CF" w:rsidRPr="00167B9B" w:rsidRDefault="008451CF" w:rsidP="008451CF">
      <w:pPr>
        <w:numPr>
          <w:ilvl w:val="0"/>
          <w:numId w:val="3"/>
        </w:numPr>
        <w:tabs>
          <w:tab w:val="clear" w:pos="794"/>
          <w:tab w:val="clear" w:pos="1191"/>
          <w:tab w:val="clear" w:pos="1588"/>
          <w:tab w:val="clear" w:pos="1985"/>
        </w:tabs>
        <w:spacing w:before="240"/>
        <w:ind w:right="91"/>
      </w:pPr>
      <w:r w:rsidRPr="00167B9B">
        <w:t>Opening remarks and welcome</w:t>
      </w:r>
    </w:p>
    <w:p w:rsidR="008451CF" w:rsidRPr="00167B9B" w:rsidRDefault="008451CF" w:rsidP="008451CF">
      <w:pPr>
        <w:numPr>
          <w:ilvl w:val="0"/>
          <w:numId w:val="3"/>
        </w:numPr>
        <w:tabs>
          <w:tab w:val="clear" w:pos="794"/>
          <w:tab w:val="clear" w:pos="1191"/>
          <w:tab w:val="clear" w:pos="1588"/>
          <w:tab w:val="clear" w:pos="1985"/>
        </w:tabs>
        <w:spacing w:before="240"/>
        <w:ind w:right="91"/>
        <w:rPr>
          <w:lang w:val="en-US"/>
        </w:rPr>
      </w:pPr>
      <w:r w:rsidRPr="00167B9B">
        <w:t>Approval of the agenda for the plenary meetings of Working Parties 1, 2 and 3/13</w:t>
      </w:r>
    </w:p>
    <w:p w:rsidR="008451CF" w:rsidRPr="00167B9B" w:rsidRDefault="008451CF" w:rsidP="008451CF">
      <w:pPr>
        <w:numPr>
          <w:ilvl w:val="0"/>
          <w:numId w:val="3"/>
        </w:numPr>
        <w:tabs>
          <w:tab w:val="clear" w:pos="794"/>
          <w:tab w:val="clear" w:pos="1191"/>
          <w:tab w:val="clear" w:pos="1588"/>
          <w:tab w:val="clear" w:pos="1985"/>
        </w:tabs>
        <w:spacing w:before="240"/>
        <w:ind w:right="91"/>
      </w:pPr>
      <w:r w:rsidRPr="00167B9B">
        <w:t>Documents</w:t>
      </w:r>
    </w:p>
    <w:p w:rsidR="008451CF" w:rsidRPr="00167B9B" w:rsidRDefault="008451CF" w:rsidP="008451CF">
      <w:pPr>
        <w:numPr>
          <w:ilvl w:val="0"/>
          <w:numId w:val="3"/>
        </w:numPr>
        <w:tabs>
          <w:tab w:val="clear" w:pos="794"/>
          <w:tab w:val="clear" w:pos="1191"/>
          <w:tab w:val="clear" w:pos="1588"/>
          <w:tab w:val="clear" w:pos="1985"/>
        </w:tabs>
        <w:spacing w:before="240"/>
        <w:ind w:right="91"/>
      </w:pPr>
      <w:r w:rsidRPr="00167B9B">
        <w:t xml:space="preserve">Review the results of Rapporteur Group meetings </w:t>
      </w:r>
    </w:p>
    <w:p w:rsidR="008451CF" w:rsidRDefault="008451CF" w:rsidP="008451CF">
      <w:pPr>
        <w:numPr>
          <w:ilvl w:val="0"/>
          <w:numId w:val="3"/>
        </w:numPr>
        <w:tabs>
          <w:tab w:val="clear" w:pos="794"/>
          <w:tab w:val="clear" w:pos="1191"/>
          <w:tab w:val="clear" w:pos="1588"/>
          <w:tab w:val="clear" w:pos="1985"/>
        </w:tabs>
        <w:spacing w:before="240"/>
        <w:ind w:right="91"/>
      </w:pPr>
      <w:r>
        <w:t>Determination of draft Recommendations</w:t>
      </w:r>
    </w:p>
    <w:p w:rsidR="008451CF" w:rsidRPr="00167B9B" w:rsidRDefault="008451CF" w:rsidP="008451CF">
      <w:pPr>
        <w:numPr>
          <w:ilvl w:val="0"/>
          <w:numId w:val="3"/>
        </w:numPr>
        <w:tabs>
          <w:tab w:val="clear" w:pos="794"/>
          <w:tab w:val="clear" w:pos="1191"/>
          <w:tab w:val="clear" w:pos="1588"/>
          <w:tab w:val="clear" w:pos="1985"/>
        </w:tabs>
        <w:spacing w:before="240"/>
        <w:ind w:right="91"/>
      </w:pPr>
      <w:r w:rsidRPr="00167B9B">
        <w:t>Consent of draft Recommendations</w:t>
      </w:r>
    </w:p>
    <w:p w:rsidR="008451CF" w:rsidRPr="00167B9B" w:rsidRDefault="008451CF" w:rsidP="008451CF">
      <w:pPr>
        <w:numPr>
          <w:ilvl w:val="0"/>
          <w:numId w:val="3"/>
        </w:numPr>
        <w:tabs>
          <w:tab w:val="clear" w:pos="794"/>
          <w:tab w:val="clear" w:pos="1191"/>
          <w:tab w:val="clear" w:pos="1588"/>
          <w:tab w:val="clear" w:pos="1985"/>
        </w:tabs>
        <w:spacing w:before="240"/>
        <w:ind w:right="91"/>
      </w:pPr>
      <w:r w:rsidRPr="00167B9B">
        <w:t xml:space="preserve">Agreement on </w:t>
      </w:r>
      <w:r>
        <w:t>Technical Paper</w:t>
      </w:r>
    </w:p>
    <w:p w:rsidR="008451CF" w:rsidRPr="00167B9B" w:rsidRDefault="008451CF" w:rsidP="008451CF">
      <w:pPr>
        <w:numPr>
          <w:ilvl w:val="0"/>
          <w:numId w:val="3"/>
        </w:numPr>
        <w:tabs>
          <w:tab w:val="clear" w:pos="794"/>
          <w:tab w:val="clear" w:pos="1191"/>
          <w:tab w:val="clear" w:pos="1588"/>
          <w:tab w:val="clear" w:pos="1985"/>
        </w:tabs>
        <w:spacing w:before="240"/>
        <w:ind w:right="91"/>
      </w:pPr>
      <w:r w:rsidRPr="00167B9B">
        <w:t xml:space="preserve">Agreement on new work items </w:t>
      </w:r>
    </w:p>
    <w:p w:rsidR="008451CF" w:rsidRDefault="008451CF" w:rsidP="008451CF">
      <w:pPr>
        <w:numPr>
          <w:ilvl w:val="0"/>
          <w:numId w:val="3"/>
        </w:numPr>
        <w:tabs>
          <w:tab w:val="clear" w:pos="794"/>
          <w:tab w:val="clear" w:pos="1191"/>
          <w:tab w:val="clear" w:pos="1588"/>
          <w:tab w:val="clear" w:pos="1985"/>
        </w:tabs>
        <w:spacing w:before="240"/>
        <w:ind w:right="91"/>
      </w:pPr>
      <w:r w:rsidRPr="00167B9B">
        <w:t>Agreement on future activities</w:t>
      </w:r>
    </w:p>
    <w:p w:rsidR="008451CF" w:rsidRPr="00167B9B" w:rsidRDefault="008451CF" w:rsidP="008451CF">
      <w:pPr>
        <w:numPr>
          <w:ilvl w:val="0"/>
          <w:numId w:val="3"/>
        </w:numPr>
        <w:tabs>
          <w:tab w:val="clear" w:pos="794"/>
          <w:tab w:val="clear" w:pos="1191"/>
          <w:tab w:val="clear" w:pos="1588"/>
          <w:tab w:val="clear" w:pos="1985"/>
        </w:tabs>
        <w:spacing w:before="240"/>
        <w:ind w:right="91"/>
      </w:pPr>
      <w:r>
        <w:t>Approval of outgoing liaison statements</w:t>
      </w:r>
    </w:p>
    <w:p w:rsidR="008451CF" w:rsidRPr="00167B9B" w:rsidRDefault="008451CF" w:rsidP="008451CF">
      <w:pPr>
        <w:numPr>
          <w:ilvl w:val="0"/>
          <w:numId w:val="3"/>
        </w:numPr>
        <w:tabs>
          <w:tab w:val="clear" w:pos="794"/>
          <w:tab w:val="clear" w:pos="1191"/>
          <w:tab w:val="clear" w:pos="1588"/>
          <w:tab w:val="clear" w:pos="1985"/>
        </w:tabs>
        <w:spacing w:before="240"/>
        <w:ind w:right="91"/>
      </w:pPr>
      <w:r w:rsidRPr="00167B9B">
        <w:t>Miscellaneous</w:t>
      </w:r>
    </w:p>
    <w:p w:rsidR="008451CF" w:rsidRPr="00167B9B" w:rsidRDefault="008451CF" w:rsidP="008451CF">
      <w:pPr>
        <w:numPr>
          <w:ilvl w:val="0"/>
          <w:numId w:val="3"/>
        </w:numPr>
        <w:tabs>
          <w:tab w:val="clear" w:pos="794"/>
          <w:tab w:val="clear" w:pos="1191"/>
          <w:tab w:val="clear" w:pos="1588"/>
          <w:tab w:val="clear" w:pos="1985"/>
        </w:tabs>
        <w:spacing w:before="240"/>
        <w:ind w:right="91"/>
      </w:pPr>
      <w:r w:rsidRPr="00167B9B">
        <w:t>Closure of the meeting</w:t>
      </w:r>
    </w:p>
    <w:p w:rsidR="008451CF" w:rsidRDefault="008451CF" w:rsidP="008451CF">
      <w:pPr>
        <w:tabs>
          <w:tab w:val="clear" w:pos="794"/>
          <w:tab w:val="clear" w:pos="1191"/>
          <w:tab w:val="clear" w:pos="1588"/>
          <w:tab w:val="clear" w:pos="1985"/>
        </w:tabs>
        <w:spacing w:before="0"/>
        <w:rPr>
          <w:rFonts w:asciiTheme="majorBidi" w:hAnsiTheme="majorBidi" w:cstheme="majorBidi"/>
          <w:b/>
          <w:bCs/>
          <w:sz w:val="28"/>
          <w:szCs w:val="28"/>
        </w:rPr>
      </w:pPr>
    </w:p>
    <w:p w:rsidR="00027931" w:rsidRDefault="00027931" w:rsidP="0032202E">
      <w:pPr>
        <w:pStyle w:val="Reasons"/>
      </w:pPr>
    </w:p>
    <w:p w:rsidR="00027931" w:rsidRDefault="00027931">
      <w:pPr>
        <w:jc w:val="center"/>
      </w:pPr>
      <w:r>
        <w:t>______________</w:t>
      </w:r>
    </w:p>
    <w:sectPr w:rsidR="00027931" w:rsidSect="00726F4B">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FC" w:rsidRDefault="00310FFC">
      <w:r>
        <w:separator/>
      </w:r>
    </w:p>
  </w:endnote>
  <w:endnote w:type="continuationSeparator" w:id="0">
    <w:p w:rsidR="00310FFC" w:rsidRDefault="0031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5E" w:rsidRDefault="00EB1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E4" w:rsidRPr="00EB1C5E" w:rsidRDefault="00EB1C5E" w:rsidP="00EB1C5E">
    <w:pPr>
      <w:pStyle w:val="Footer"/>
    </w:pPr>
    <w:r>
      <w:rPr>
        <w:lang w:val="fr-CH"/>
      </w:rPr>
      <w:t>ITU-T\COM-T\COM13\COLL\004</w:t>
    </w:r>
    <w:r>
      <w:rPr>
        <w:lang w:val="fr-CH"/>
      </w:rPr>
      <w:t>C</w:t>
    </w:r>
    <w:r>
      <w:rPr>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4B" w:rsidRDefault="00726F4B" w:rsidP="00726F4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726F4B" w:rsidRDefault="00726F4B" w:rsidP="00726F4B">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726F4B" w:rsidRPr="00A51E89" w:rsidRDefault="00726F4B" w:rsidP="00726F4B">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FC" w:rsidRDefault="00310FFC">
      <w:r>
        <w:t>____________________</w:t>
      </w:r>
    </w:p>
  </w:footnote>
  <w:footnote w:type="continuationSeparator" w:id="0">
    <w:p w:rsidR="00310FFC" w:rsidRDefault="00310FFC">
      <w:r>
        <w:continuationSeparator/>
      </w:r>
    </w:p>
  </w:footnote>
  <w:footnote w:id="1">
    <w:p w:rsidR="002A5E9A" w:rsidRPr="002A5E9A" w:rsidRDefault="002A5E9A" w:rsidP="004B39CB">
      <w:pPr>
        <w:pStyle w:val="FootnoteText"/>
        <w:rPr>
          <w:lang w:eastAsia="zh-CN"/>
        </w:rPr>
      </w:pPr>
      <w:r>
        <w:rPr>
          <w:rStyle w:val="FootnoteReference"/>
        </w:rPr>
        <w:footnoteRef/>
      </w:r>
      <w:r>
        <w:rPr>
          <w:rFonts w:hint="eastAsia"/>
          <w:lang w:eastAsia="zh-CN"/>
        </w:rPr>
        <w:tab/>
      </w:r>
      <w:r w:rsidR="00BD4581" w:rsidRPr="000F3352">
        <w:rPr>
          <w:rFonts w:hint="eastAsia"/>
          <w:sz w:val="20"/>
          <w:lang w:eastAsia="zh-CN"/>
        </w:rPr>
        <w:t>此类申请范本见：</w:t>
      </w:r>
      <w:hyperlink r:id="rId1" w:history="1">
        <w:r w:rsidRPr="000F3352">
          <w:rPr>
            <w:rStyle w:val="Hyperlink"/>
            <w:sz w:val="20"/>
            <w:lang w:eastAsia="zh-CN"/>
          </w:rPr>
          <w:t>http://itu.int/en/ITU-T/info/Documents/Visa-support-letter_MODEL.pdf</w:t>
        </w:r>
      </w:hyperlink>
      <w:r w:rsidR="00BD4581" w:rsidRPr="000F3352">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5E" w:rsidRDefault="00EB1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EB1C5E">
          <w:rPr>
            <w:noProof/>
            <w:szCs w:val="18"/>
          </w:rPr>
          <w:t>2</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5E" w:rsidRDefault="00EB1C5E">
    <w:pPr>
      <w:pStyle w:val="Header"/>
    </w:pPr>
    <w:bookmarkStart w:id="5" w:name="_GoBack"/>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27931"/>
    <w:rsid w:val="000702BB"/>
    <w:rsid w:val="00095181"/>
    <w:rsid w:val="000D4358"/>
    <w:rsid w:val="000E4C84"/>
    <w:rsid w:val="000E5D32"/>
    <w:rsid w:val="000F3352"/>
    <w:rsid w:val="001064C8"/>
    <w:rsid w:val="00140132"/>
    <w:rsid w:val="001737AD"/>
    <w:rsid w:val="001A50D1"/>
    <w:rsid w:val="001B529A"/>
    <w:rsid w:val="001C21C8"/>
    <w:rsid w:val="001C4DC4"/>
    <w:rsid w:val="001C6E36"/>
    <w:rsid w:val="001F0D99"/>
    <w:rsid w:val="002045B8"/>
    <w:rsid w:val="00243032"/>
    <w:rsid w:val="0025558F"/>
    <w:rsid w:val="00262C10"/>
    <w:rsid w:val="00265078"/>
    <w:rsid w:val="00281589"/>
    <w:rsid w:val="002A38A5"/>
    <w:rsid w:val="002A5E9A"/>
    <w:rsid w:val="002B4988"/>
    <w:rsid w:val="002C1710"/>
    <w:rsid w:val="00310FFC"/>
    <w:rsid w:val="00317A4D"/>
    <w:rsid w:val="00341C67"/>
    <w:rsid w:val="003625BB"/>
    <w:rsid w:val="0042733B"/>
    <w:rsid w:val="00470B63"/>
    <w:rsid w:val="004B39CB"/>
    <w:rsid w:val="005365E4"/>
    <w:rsid w:val="00572454"/>
    <w:rsid w:val="00574C43"/>
    <w:rsid w:val="0059425B"/>
    <w:rsid w:val="005A0956"/>
    <w:rsid w:val="005A341F"/>
    <w:rsid w:val="005B5016"/>
    <w:rsid w:val="00615433"/>
    <w:rsid w:val="00624CB1"/>
    <w:rsid w:val="006557A9"/>
    <w:rsid w:val="006714D7"/>
    <w:rsid w:val="006C08CA"/>
    <w:rsid w:val="006D4F29"/>
    <w:rsid w:val="006E6A13"/>
    <w:rsid w:val="006F5FA7"/>
    <w:rsid w:val="006F7DA1"/>
    <w:rsid w:val="00703CBA"/>
    <w:rsid w:val="00726F4B"/>
    <w:rsid w:val="00737CD8"/>
    <w:rsid w:val="00743D83"/>
    <w:rsid w:val="00746E31"/>
    <w:rsid w:val="007626DE"/>
    <w:rsid w:val="00762E1B"/>
    <w:rsid w:val="00795532"/>
    <w:rsid w:val="00803409"/>
    <w:rsid w:val="00841B06"/>
    <w:rsid w:val="00841CF8"/>
    <w:rsid w:val="008451CF"/>
    <w:rsid w:val="008847B5"/>
    <w:rsid w:val="0089363B"/>
    <w:rsid w:val="008C6594"/>
    <w:rsid w:val="008D26A4"/>
    <w:rsid w:val="0091455E"/>
    <w:rsid w:val="009422DB"/>
    <w:rsid w:val="009704E7"/>
    <w:rsid w:val="0098410B"/>
    <w:rsid w:val="0098512E"/>
    <w:rsid w:val="009C749B"/>
    <w:rsid w:val="00A23824"/>
    <w:rsid w:val="00A36E53"/>
    <w:rsid w:val="00A57D1F"/>
    <w:rsid w:val="00AB70E4"/>
    <w:rsid w:val="00AC42D6"/>
    <w:rsid w:val="00AF2746"/>
    <w:rsid w:val="00B50E4F"/>
    <w:rsid w:val="00B67F39"/>
    <w:rsid w:val="00BA55A0"/>
    <w:rsid w:val="00BA5BFF"/>
    <w:rsid w:val="00BB7187"/>
    <w:rsid w:val="00BD4581"/>
    <w:rsid w:val="00BE0D94"/>
    <w:rsid w:val="00C115D3"/>
    <w:rsid w:val="00C60F69"/>
    <w:rsid w:val="00C84A3B"/>
    <w:rsid w:val="00C925C9"/>
    <w:rsid w:val="00D14FCE"/>
    <w:rsid w:val="00D2432E"/>
    <w:rsid w:val="00D518FF"/>
    <w:rsid w:val="00D6135E"/>
    <w:rsid w:val="00D91AAD"/>
    <w:rsid w:val="00DE65BB"/>
    <w:rsid w:val="00E3619F"/>
    <w:rsid w:val="00E36387"/>
    <w:rsid w:val="00E73313"/>
    <w:rsid w:val="00EB1C5E"/>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027931"/>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uiPriority w:val="59"/>
    <w:rsid w:val="004B39C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4B39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027931"/>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uiPriority w:val="59"/>
    <w:rsid w:val="004B39C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4B39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en/delegates-corn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studygroups/com1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sbsg13@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6F0E-EB30-4704-97B8-8E986D6A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57</TotalTime>
  <Pages>6</Pages>
  <Words>2253</Words>
  <Characters>3919</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Regan, Gabrielle</cp:lastModifiedBy>
  <cp:revision>41</cp:revision>
  <cp:lastPrinted>2014-01-06T15:30:00Z</cp:lastPrinted>
  <dcterms:created xsi:type="dcterms:W3CDTF">2014-01-06T14:57:00Z</dcterms:created>
  <dcterms:modified xsi:type="dcterms:W3CDTF">2014-01-13T13:25:00Z</dcterms:modified>
</cp:coreProperties>
</file>