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451E40" w:rsidRPr="00806F41" w:rsidTr="00D53D07">
        <w:trPr>
          <w:cantSplit/>
        </w:trPr>
        <w:tc>
          <w:tcPr>
            <w:tcW w:w="1418" w:type="dxa"/>
            <w:vAlign w:val="center"/>
          </w:tcPr>
          <w:p w:rsidR="00451E40" w:rsidRPr="00806F41" w:rsidRDefault="00451E40" w:rsidP="00D53D0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806F41">
              <w:rPr>
                <w:noProof/>
                <w:lang w:eastAsia="zh-CN"/>
              </w:rPr>
              <w:drawing>
                <wp:inline distT="0" distB="0" distL="0" distR="0" wp14:anchorId="00804F96" wp14:editId="5579EE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451E40" w:rsidRPr="00806F41" w:rsidRDefault="00451E40" w:rsidP="00D53D0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06F4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51E40" w:rsidRPr="00806F41" w:rsidRDefault="00451E40" w:rsidP="00D53D0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06F4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451E40" w:rsidRPr="00806F41" w:rsidRDefault="00451E40" w:rsidP="00D53D0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06F41">
              <w:rPr>
                <w:noProof/>
                <w:lang w:eastAsia="zh-CN"/>
              </w:rPr>
              <w:drawing>
                <wp:inline distT="0" distB="0" distL="0" distR="0" wp14:anchorId="41B804BF" wp14:editId="4B9AF398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E40" w:rsidRPr="00806F41" w:rsidTr="00D53D07">
        <w:trPr>
          <w:cantSplit/>
        </w:trPr>
        <w:tc>
          <w:tcPr>
            <w:tcW w:w="7086" w:type="dxa"/>
            <w:gridSpan w:val="2"/>
            <w:vAlign w:val="center"/>
          </w:tcPr>
          <w:p w:rsidR="00451E40" w:rsidRPr="00806F41" w:rsidRDefault="00451E40" w:rsidP="00D53D07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451E40" w:rsidRPr="00806F41" w:rsidRDefault="00451E40" w:rsidP="00D53D07">
            <w:pPr>
              <w:rPr>
                <w:lang w:val="ru-RU"/>
              </w:rPr>
            </w:pPr>
          </w:p>
        </w:tc>
      </w:tr>
    </w:tbl>
    <w:p w:rsidR="00514426" w:rsidRPr="00806F41" w:rsidRDefault="00514426" w:rsidP="00BE27B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06F41">
        <w:rPr>
          <w:lang w:val="ru-RU"/>
        </w:rPr>
        <w:tab/>
      </w:r>
      <w:r w:rsidR="00E45C46" w:rsidRPr="00806F41">
        <w:rPr>
          <w:lang w:val="ru-RU"/>
        </w:rPr>
        <w:t>Женева,</w:t>
      </w:r>
      <w:r w:rsidR="003C485A" w:rsidRPr="00806F41">
        <w:rPr>
          <w:lang w:val="ru-RU"/>
        </w:rPr>
        <w:t xml:space="preserve"> </w:t>
      </w:r>
      <w:r w:rsidR="00BE27B7" w:rsidRPr="00806F41">
        <w:rPr>
          <w:lang w:val="ru-RU"/>
        </w:rPr>
        <w:t>26 мая</w:t>
      </w:r>
      <w:r w:rsidR="003C485A" w:rsidRPr="00806F41">
        <w:rPr>
          <w:lang w:val="ru-RU"/>
        </w:rPr>
        <w:t xml:space="preserve"> 201</w:t>
      </w:r>
      <w:r w:rsidR="00BE27B7" w:rsidRPr="00806F41">
        <w:rPr>
          <w:lang w:val="ru-RU"/>
        </w:rPr>
        <w:t>6</w:t>
      </w:r>
      <w:r w:rsidR="003C485A" w:rsidRPr="00806F41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5C139C" w:rsidTr="00D774F7">
        <w:trPr>
          <w:cantSplit/>
          <w:trHeight w:val="340"/>
        </w:trPr>
        <w:tc>
          <w:tcPr>
            <w:tcW w:w="1276" w:type="dxa"/>
          </w:tcPr>
          <w:p w:rsidR="00514426" w:rsidRPr="00806F41" w:rsidRDefault="00514426" w:rsidP="00303D7A">
            <w:pPr>
              <w:spacing w:before="0"/>
              <w:rPr>
                <w:lang w:val="ru-RU"/>
              </w:rPr>
            </w:pPr>
            <w:r w:rsidRPr="00806F41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806F41" w:rsidRDefault="002D17BB" w:rsidP="00451E4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06F41">
              <w:rPr>
                <w:b/>
                <w:bCs/>
                <w:lang w:val="ru-RU"/>
              </w:rPr>
              <w:t xml:space="preserve">Дополнительный документ </w:t>
            </w:r>
            <w:r w:rsidR="002E159B" w:rsidRPr="00806F41">
              <w:rPr>
                <w:b/>
                <w:bCs/>
                <w:lang w:val="ru-RU"/>
              </w:rPr>
              <w:t>1</w:t>
            </w:r>
            <w:r w:rsidR="00451E40" w:rsidRPr="00806F41">
              <w:rPr>
                <w:b/>
                <w:bCs/>
                <w:lang w:val="ru-RU"/>
              </w:rPr>
              <w:br/>
            </w:r>
            <w:r w:rsidRPr="00806F41">
              <w:rPr>
                <w:b/>
                <w:bCs/>
                <w:lang w:val="ru-RU"/>
              </w:rPr>
              <w:t>к</w:t>
            </w:r>
            <w:r w:rsidR="00451E40" w:rsidRPr="00806F41">
              <w:rPr>
                <w:b/>
                <w:bCs/>
                <w:lang w:val="ru-RU"/>
              </w:rPr>
              <w:t xml:space="preserve"> </w:t>
            </w:r>
            <w:r w:rsidR="00514426" w:rsidRPr="00806F41">
              <w:rPr>
                <w:b/>
                <w:bCs/>
                <w:lang w:val="ru-RU"/>
              </w:rPr>
              <w:t>Коллективно</w:t>
            </w:r>
            <w:r w:rsidRPr="00806F41">
              <w:rPr>
                <w:b/>
                <w:bCs/>
                <w:lang w:val="ru-RU"/>
              </w:rPr>
              <w:t>му</w:t>
            </w:r>
            <w:r w:rsidR="00514426" w:rsidRPr="00806F41">
              <w:rPr>
                <w:b/>
                <w:bCs/>
                <w:lang w:val="ru-RU"/>
              </w:rPr>
              <w:t xml:space="preserve"> письм</w:t>
            </w:r>
            <w:r w:rsidRPr="00806F41">
              <w:rPr>
                <w:b/>
                <w:bCs/>
                <w:lang w:val="ru-RU"/>
              </w:rPr>
              <w:t>у</w:t>
            </w:r>
            <w:r w:rsidR="00514426" w:rsidRPr="00806F41">
              <w:rPr>
                <w:b/>
                <w:bCs/>
                <w:lang w:val="ru-RU"/>
              </w:rPr>
              <w:t xml:space="preserve"> </w:t>
            </w:r>
            <w:r w:rsidR="00BE27B7" w:rsidRPr="00806F41">
              <w:rPr>
                <w:b/>
                <w:bCs/>
                <w:lang w:val="ru-RU"/>
              </w:rPr>
              <w:t>12</w:t>
            </w:r>
            <w:r w:rsidR="003C485A" w:rsidRPr="00806F41">
              <w:rPr>
                <w:b/>
                <w:bCs/>
                <w:lang w:val="ru-RU"/>
              </w:rPr>
              <w:t>/11</w:t>
            </w:r>
            <w:r w:rsidR="00514426" w:rsidRPr="00806F41">
              <w:rPr>
                <w:b/>
                <w:bCs/>
                <w:lang w:val="ru-RU"/>
              </w:rPr>
              <w:t xml:space="preserve"> БСЭ</w:t>
            </w:r>
          </w:p>
          <w:p w:rsidR="00514426" w:rsidRPr="00806F41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806F41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806F41" w:rsidTr="00D774F7">
        <w:trPr>
          <w:cantSplit/>
        </w:trPr>
        <w:tc>
          <w:tcPr>
            <w:tcW w:w="1276" w:type="dxa"/>
          </w:tcPr>
          <w:p w:rsidR="00514426" w:rsidRPr="00806F41" w:rsidRDefault="00514426" w:rsidP="00303D7A">
            <w:pPr>
              <w:spacing w:before="0"/>
              <w:rPr>
                <w:lang w:val="ru-RU"/>
              </w:rPr>
            </w:pPr>
            <w:r w:rsidRPr="00806F41">
              <w:rPr>
                <w:lang w:val="ru-RU"/>
              </w:rPr>
              <w:t>Тел.:</w:t>
            </w:r>
            <w:r w:rsidRPr="00806F41">
              <w:rPr>
                <w:lang w:val="ru-RU"/>
              </w:rPr>
              <w:br/>
              <w:t>Факс:</w:t>
            </w:r>
            <w:r w:rsidRPr="00806F41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806F41" w:rsidRDefault="00514426" w:rsidP="00D36657">
            <w:pPr>
              <w:spacing w:before="0"/>
              <w:jc w:val="left"/>
              <w:rPr>
                <w:lang w:val="ru-RU"/>
              </w:rPr>
            </w:pPr>
            <w:r w:rsidRPr="00806F41">
              <w:rPr>
                <w:lang w:val="ru-RU"/>
              </w:rPr>
              <w:t>+41 22 730</w:t>
            </w:r>
            <w:r w:rsidR="003C485A" w:rsidRPr="00806F41">
              <w:rPr>
                <w:lang w:val="ru-RU"/>
              </w:rPr>
              <w:t xml:space="preserve"> 5858</w:t>
            </w:r>
            <w:r w:rsidRPr="00806F41">
              <w:rPr>
                <w:lang w:val="ru-RU"/>
              </w:rPr>
              <w:br/>
              <w:t>+41 22 730 5853</w:t>
            </w:r>
            <w:r w:rsidRPr="00806F41">
              <w:rPr>
                <w:lang w:val="ru-RU"/>
              </w:rPr>
              <w:br/>
            </w:r>
            <w:hyperlink r:id="rId10" w:history="1">
              <w:r w:rsidR="003C485A" w:rsidRPr="00806F41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333" w:type="dxa"/>
          </w:tcPr>
          <w:p w:rsidR="008C677E" w:rsidRPr="00806F41" w:rsidRDefault="00514426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06F41">
              <w:rPr>
                <w:lang w:val="ru-RU"/>
              </w:rPr>
              <w:t>–</w:t>
            </w:r>
            <w:r w:rsidRPr="00806F41">
              <w:rPr>
                <w:lang w:val="ru-RU"/>
              </w:rPr>
              <w:tab/>
              <w:t>Администра</w:t>
            </w:r>
            <w:r w:rsidR="00693B06" w:rsidRPr="00806F41">
              <w:rPr>
                <w:lang w:val="ru-RU"/>
              </w:rPr>
              <w:t>циям Государств – Членов Союза</w:t>
            </w:r>
          </w:p>
          <w:p w:rsidR="008C677E" w:rsidRPr="00806F41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06F41">
              <w:rPr>
                <w:lang w:val="ru-RU"/>
              </w:rPr>
              <w:t>–</w:t>
            </w:r>
            <w:r w:rsidRPr="00806F41">
              <w:rPr>
                <w:lang w:val="ru-RU"/>
              </w:rPr>
              <w:tab/>
            </w:r>
            <w:r w:rsidR="00514426" w:rsidRPr="00806F41">
              <w:rPr>
                <w:lang w:val="ru-RU"/>
              </w:rPr>
              <w:t>Членам Сектора МСЭ-Т</w:t>
            </w:r>
          </w:p>
          <w:p w:rsidR="008C677E" w:rsidRPr="00806F41" w:rsidRDefault="008C677E" w:rsidP="00806F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06F41">
              <w:rPr>
                <w:lang w:val="ru-RU"/>
              </w:rPr>
              <w:t>–</w:t>
            </w:r>
            <w:r w:rsidRPr="00806F41">
              <w:rPr>
                <w:lang w:val="ru-RU"/>
              </w:rPr>
              <w:tab/>
            </w:r>
            <w:r w:rsidR="00514426" w:rsidRPr="00806F41">
              <w:rPr>
                <w:lang w:val="ru-RU"/>
              </w:rPr>
              <w:t>Ассоциированным членам МСЭ-Т</w:t>
            </w:r>
            <w:r w:rsidRPr="00806F41">
              <w:rPr>
                <w:lang w:val="ru-RU"/>
              </w:rPr>
              <w:t xml:space="preserve">, принимающим участие в работе </w:t>
            </w:r>
            <w:r w:rsidR="00DC5EB7" w:rsidRPr="00806F41">
              <w:rPr>
                <w:lang w:val="ru-RU"/>
              </w:rPr>
              <w:t>ИК</w:t>
            </w:r>
            <w:r w:rsidR="003C485A" w:rsidRPr="00806F41">
              <w:rPr>
                <w:lang w:val="ru-RU"/>
              </w:rPr>
              <w:t>11</w:t>
            </w:r>
            <w:r w:rsidR="001E292C" w:rsidRPr="00806F41">
              <w:rPr>
                <w:lang w:val="ru-RU"/>
              </w:rPr>
              <w:t xml:space="preserve"> МСЭ-Т</w:t>
            </w:r>
          </w:p>
          <w:p w:rsidR="00514426" w:rsidRPr="00806F41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06F41">
              <w:rPr>
                <w:lang w:val="ru-RU"/>
              </w:rPr>
              <w:t>–</w:t>
            </w:r>
            <w:r w:rsidRPr="00806F41">
              <w:rPr>
                <w:lang w:val="ru-RU"/>
              </w:rPr>
              <w:tab/>
              <w:t>А</w:t>
            </w:r>
            <w:r w:rsidR="000D1DD7" w:rsidRPr="00806F41">
              <w:rPr>
                <w:lang w:val="ru-RU"/>
              </w:rPr>
              <w:t>кадемическим организация</w:t>
            </w:r>
            <w:r w:rsidR="007F3900" w:rsidRPr="00806F41">
              <w:rPr>
                <w:lang w:val="ru-RU"/>
              </w:rPr>
              <w:t>м − Членам МСЭ</w:t>
            </w:r>
          </w:p>
        </w:tc>
      </w:tr>
    </w:tbl>
    <w:p w:rsidR="00514426" w:rsidRPr="00806F41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5C139C" w:rsidTr="00D774F7">
        <w:trPr>
          <w:cantSplit/>
          <w:trHeight w:val="680"/>
        </w:trPr>
        <w:tc>
          <w:tcPr>
            <w:tcW w:w="1276" w:type="dxa"/>
          </w:tcPr>
          <w:p w:rsidR="00514426" w:rsidRPr="00806F41" w:rsidRDefault="00514426" w:rsidP="00303D7A">
            <w:pPr>
              <w:spacing w:before="0"/>
              <w:rPr>
                <w:lang w:val="ru-RU"/>
              </w:rPr>
            </w:pPr>
            <w:r w:rsidRPr="00806F41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806F41" w:rsidRDefault="007122C0" w:rsidP="00451E40">
            <w:pPr>
              <w:spacing w:before="0"/>
              <w:rPr>
                <w:b/>
                <w:bCs/>
                <w:lang w:val="ru-RU"/>
              </w:rPr>
            </w:pPr>
            <w:r w:rsidRPr="00806F41">
              <w:rPr>
                <w:b/>
                <w:bCs/>
                <w:lang w:val="ru-RU"/>
              </w:rPr>
              <w:t xml:space="preserve">Семинары-практикумы МСЭ-Т "Безопасность </w:t>
            </w:r>
            <w:r w:rsidR="00BE27B7" w:rsidRPr="00806F41">
              <w:rPr>
                <w:b/>
                <w:bCs/>
                <w:lang w:val="ru-RU"/>
              </w:rPr>
              <w:t>SS7" (29</w:t>
            </w:r>
            <w:r w:rsidRPr="00806F41">
              <w:rPr>
                <w:b/>
                <w:bCs/>
                <w:lang w:val="ru-RU"/>
              </w:rPr>
              <w:t xml:space="preserve"> июня </w:t>
            </w:r>
            <w:r w:rsidR="00BE27B7" w:rsidRPr="00806F41">
              <w:rPr>
                <w:b/>
                <w:bCs/>
                <w:lang w:val="ru-RU"/>
              </w:rPr>
              <w:t>2016</w:t>
            </w:r>
            <w:r w:rsidRPr="00806F41">
              <w:rPr>
                <w:b/>
                <w:bCs/>
                <w:lang w:val="ru-RU"/>
              </w:rPr>
              <w:t> г.</w:t>
            </w:r>
            <w:r w:rsidR="00BE27B7" w:rsidRPr="00806F41">
              <w:rPr>
                <w:b/>
                <w:bCs/>
                <w:lang w:val="ru-RU"/>
              </w:rPr>
              <w:t xml:space="preserve">) </w:t>
            </w:r>
            <w:r w:rsidR="00123D04" w:rsidRPr="00806F41">
              <w:rPr>
                <w:b/>
                <w:bCs/>
                <w:lang w:val="ru-RU"/>
              </w:rPr>
              <w:t xml:space="preserve">и "Борьба с контрафактной продукцией с использованием решений по проверке на соответствие и функциональную совместимость" </w:t>
            </w:r>
            <w:r w:rsidR="00BE27B7" w:rsidRPr="00806F41">
              <w:rPr>
                <w:b/>
                <w:bCs/>
                <w:lang w:val="ru-RU"/>
              </w:rPr>
              <w:t>(28</w:t>
            </w:r>
            <w:r w:rsidR="00123D04" w:rsidRPr="00806F41">
              <w:rPr>
                <w:b/>
                <w:bCs/>
                <w:lang w:val="ru-RU"/>
              </w:rPr>
              <w:t> июня</w:t>
            </w:r>
            <w:r w:rsidR="00BE27B7" w:rsidRPr="00806F41">
              <w:rPr>
                <w:b/>
                <w:bCs/>
                <w:lang w:val="ru-RU"/>
              </w:rPr>
              <w:t xml:space="preserve"> 2016</w:t>
            </w:r>
            <w:r w:rsidR="00123D04" w:rsidRPr="00806F41">
              <w:rPr>
                <w:b/>
                <w:bCs/>
                <w:lang w:val="ru-RU"/>
              </w:rPr>
              <w:t> г.</w:t>
            </w:r>
            <w:r w:rsidR="00BE27B7" w:rsidRPr="00806F41">
              <w:rPr>
                <w:b/>
                <w:bCs/>
                <w:lang w:val="ru-RU"/>
              </w:rPr>
              <w:t xml:space="preserve">) </w:t>
            </w:r>
            <w:r w:rsidR="00123D04" w:rsidRPr="00806F41">
              <w:rPr>
                <w:b/>
                <w:bCs/>
                <w:lang w:val="ru-RU"/>
              </w:rPr>
              <w:t xml:space="preserve">в </w:t>
            </w:r>
            <w:r w:rsidR="001E292C" w:rsidRPr="00806F41">
              <w:rPr>
                <w:b/>
                <w:bCs/>
                <w:lang w:val="ru-RU"/>
              </w:rPr>
              <w:t>период</w:t>
            </w:r>
            <w:r w:rsidR="00123D04" w:rsidRPr="00806F41">
              <w:rPr>
                <w:b/>
                <w:bCs/>
                <w:lang w:val="ru-RU"/>
              </w:rPr>
              <w:t xml:space="preserve"> собрания 11</w:t>
            </w:r>
            <w:r w:rsidR="00123D04" w:rsidRPr="00806F41">
              <w:rPr>
                <w:b/>
                <w:bCs/>
                <w:lang w:val="ru-RU"/>
              </w:rPr>
              <w:noBreakHyphen/>
              <w:t xml:space="preserve">й Исследовательской комиссии МСЭ-Т </w:t>
            </w:r>
            <w:r w:rsidR="00BE27B7" w:rsidRPr="00806F41">
              <w:rPr>
                <w:b/>
                <w:bCs/>
                <w:lang w:val="ru-RU"/>
              </w:rPr>
              <w:t>(</w:t>
            </w:r>
            <w:r w:rsidR="00123D04" w:rsidRPr="00806F41">
              <w:rPr>
                <w:b/>
                <w:bCs/>
                <w:lang w:val="ru-RU"/>
              </w:rPr>
              <w:t>27 июня – 6 июля 2016 г.</w:t>
            </w:r>
            <w:r w:rsidR="00BE27B7" w:rsidRPr="00806F41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806F41" w:rsidRDefault="00514426" w:rsidP="004006CF">
      <w:pPr>
        <w:pStyle w:val="Normalaftertitle"/>
        <w:spacing w:before="600"/>
        <w:jc w:val="left"/>
        <w:rPr>
          <w:lang w:val="ru-RU"/>
        </w:rPr>
      </w:pPr>
      <w:r w:rsidRPr="00806F41">
        <w:rPr>
          <w:lang w:val="ru-RU"/>
        </w:rPr>
        <w:t>Уважаемая госпожа,</w:t>
      </w:r>
      <w:r w:rsidRPr="00806F41">
        <w:rPr>
          <w:lang w:val="ru-RU"/>
        </w:rPr>
        <w:br/>
        <w:t>уважаемый господин,</w:t>
      </w:r>
    </w:p>
    <w:p w:rsidR="002D17BB" w:rsidRPr="00806F41" w:rsidRDefault="00B75BC7" w:rsidP="00451E40">
      <w:pPr>
        <w:rPr>
          <w:lang w:val="ru-RU"/>
        </w:rPr>
      </w:pPr>
      <w:r w:rsidRPr="00806F41">
        <w:rPr>
          <w:lang w:val="ru-RU"/>
        </w:rPr>
        <w:t xml:space="preserve">Настоящий дополнительный документ выпущен для представления </w:t>
      </w:r>
      <w:r w:rsidR="00DD1A7E" w:rsidRPr="00806F41">
        <w:rPr>
          <w:lang w:val="ru-RU"/>
        </w:rPr>
        <w:t xml:space="preserve">дополнительной </w:t>
      </w:r>
      <w:r w:rsidRPr="00806F41">
        <w:rPr>
          <w:lang w:val="ru-RU"/>
        </w:rPr>
        <w:t xml:space="preserve">информации о соответствующих мероприятиях, организуемых в штаб-квартире МСЭ в период собрания </w:t>
      </w:r>
      <w:r w:rsidR="00DD1A7E" w:rsidRPr="00806F41">
        <w:rPr>
          <w:lang w:val="ru-RU"/>
        </w:rPr>
        <w:t>11</w:t>
      </w:r>
      <w:r w:rsidR="00451E40" w:rsidRPr="00806F41">
        <w:rPr>
          <w:lang w:val="ru-RU"/>
        </w:rPr>
        <w:noBreakHyphen/>
      </w:r>
      <w:r w:rsidR="00DD1A7E" w:rsidRPr="00806F41">
        <w:rPr>
          <w:lang w:val="ru-RU"/>
        </w:rPr>
        <w:t>й Исследовательской комиссии</w:t>
      </w:r>
      <w:r w:rsidRPr="00806F41">
        <w:rPr>
          <w:lang w:val="ru-RU"/>
        </w:rPr>
        <w:t xml:space="preserve"> в Женеве, 2</w:t>
      </w:r>
      <w:r w:rsidR="00DD1A7E" w:rsidRPr="00806F41">
        <w:rPr>
          <w:lang w:val="ru-RU"/>
        </w:rPr>
        <w:t xml:space="preserve">7 июня </w:t>
      </w:r>
      <w:r w:rsidRPr="00806F41">
        <w:rPr>
          <w:lang w:val="ru-RU"/>
        </w:rPr>
        <w:t>–</w:t>
      </w:r>
      <w:r w:rsidR="00DD1A7E" w:rsidRPr="00806F41">
        <w:rPr>
          <w:lang w:val="ru-RU"/>
        </w:rPr>
        <w:t xml:space="preserve"> 6</w:t>
      </w:r>
      <w:r w:rsidRPr="00806F41">
        <w:rPr>
          <w:lang w:val="ru-RU"/>
        </w:rPr>
        <w:t> </w:t>
      </w:r>
      <w:r w:rsidR="00DD1A7E" w:rsidRPr="00806F41">
        <w:rPr>
          <w:lang w:val="ru-RU"/>
        </w:rPr>
        <w:t>июля</w:t>
      </w:r>
      <w:r w:rsidR="002D17BB" w:rsidRPr="00806F41">
        <w:rPr>
          <w:lang w:val="ru-RU"/>
        </w:rPr>
        <w:t xml:space="preserve"> 201</w:t>
      </w:r>
      <w:r w:rsidR="00DD1A7E" w:rsidRPr="00806F41">
        <w:rPr>
          <w:lang w:val="ru-RU"/>
        </w:rPr>
        <w:t>6</w:t>
      </w:r>
      <w:r w:rsidRPr="00806F41">
        <w:rPr>
          <w:lang w:val="ru-RU"/>
        </w:rPr>
        <w:t> года</w:t>
      </w:r>
      <w:r w:rsidR="002D17BB" w:rsidRPr="00806F41">
        <w:rPr>
          <w:lang w:val="ru-RU"/>
        </w:rPr>
        <w:t>.</w:t>
      </w:r>
    </w:p>
    <w:p w:rsidR="002D17BB" w:rsidRPr="00806F41" w:rsidRDefault="00726D30" w:rsidP="00451E40">
      <w:pPr>
        <w:rPr>
          <w:lang w:val="ru-RU"/>
        </w:rPr>
      </w:pPr>
      <w:r w:rsidRPr="00806F41">
        <w:rPr>
          <w:lang w:val="ru-RU"/>
        </w:rPr>
        <w:t>Хотел бы привлечь ваше вниман</w:t>
      </w:r>
      <w:r w:rsidR="00806F41" w:rsidRPr="00806F41">
        <w:rPr>
          <w:lang w:val="ru-RU"/>
        </w:rPr>
        <w:t>ие к нижеследующим мероприятиям:</w:t>
      </w:r>
    </w:p>
    <w:p w:rsidR="002D17BB" w:rsidRPr="00806F41" w:rsidRDefault="002D17BB" w:rsidP="00451E40">
      <w:pPr>
        <w:tabs>
          <w:tab w:val="clear" w:pos="794"/>
        </w:tabs>
        <w:ind w:left="794" w:hanging="794"/>
        <w:rPr>
          <w:b/>
          <w:bCs/>
          <w:szCs w:val="22"/>
          <w:lang w:val="ru-RU"/>
        </w:rPr>
      </w:pPr>
      <w:r w:rsidRPr="00806F41">
        <w:rPr>
          <w:b/>
          <w:bCs/>
          <w:szCs w:val="22"/>
          <w:lang w:val="ru-RU"/>
        </w:rPr>
        <w:t>1</w:t>
      </w:r>
      <w:r w:rsidRPr="00806F41">
        <w:rPr>
          <w:b/>
          <w:bCs/>
          <w:szCs w:val="22"/>
          <w:lang w:val="ru-RU"/>
        </w:rPr>
        <w:tab/>
      </w:r>
      <w:r w:rsidR="00726D30" w:rsidRPr="00806F41">
        <w:rPr>
          <w:b/>
          <w:bCs/>
          <w:szCs w:val="22"/>
          <w:lang w:val="ru-RU"/>
        </w:rPr>
        <w:t>С</w:t>
      </w:r>
      <w:r w:rsidRPr="00806F41">
        <w:rPr>
          <w:b/>
          <w:bCs/>
          <w:szCs w:val="22"/>
          <w:lang w:val="ru-RU"/>
        </w:rPr>
        <w:t xml:space="preserve">еминар-практикум </w:t>
      </w:r>
      <w:r w:rsidR="00726D30" w:rsidRPr="00806F41">
        <w:rPr>
          <w:b/>
          <w:bCs/>
          <w:szCs w:val="22"/>
          <w:lang w:val="ru-RU"/>
        </w:rPr>
        <w:t xml:space="preserve">МСЭ-Т </w:t>
      </w:r>
      <w:bookmarkStart w:id="1" w:name="lt_pId028"/>
      <w:r w:rsidR="00DD1A7E" w:rsidRPr="00806F41">
        <w:rPr>
          <w:rFonts w:ascii="Calibri" w:hAnsi="Calibri"/>
          <w:b/>
          <w:bCs/>
          <w:szCs w:val="22"/>
          <w:lang w:val="ru-RU"/>
        </w:rPr>
        <w:t>"</w:t>
      </w:r>
      <w:hyperlink r:id="rId11" w:history="1">
        <w:r w:rsidR="00123D04" w:rsidRPr="00806F41">
          <w:rPr>
            <w:rStyle w:val="Hyperlink"/>
            <w:rFonts w:ascii="Calibri" w:hAnsi="Calibri"/>
            <w:b/>
            <w:bCs/>
            <w:szCs w:val="22"/>
            <w:lang w:val="ru-RU"/>
          </w:rPr>
          <w:t>Безопасность SS7</w:t>
        </w:r>
      </w:hyperlink>
      <w:r w:rsidR="00123D04" w:rsidRPr="00806F41">
        <w:rPr>
          <w:rFonts w:ascii="Calibri" w:hAnsi="Calibri"/>
          <w:b/>
          <w:bCs/>
          <w:szCs w:val="22"/>
          <w:lang w:val="ru-RU"/>
        </w:rPr>
        <w:t>"</w:t>
      </w:r>
      <w:r w:rsidR="00DD1A7E" w:rsidRPr="00806F41">
        <w:rPr>
          <w:rFonts w:ascii="Calibri" w:hAnsi="Calibri"/>
          <w:b/>
          <w:bCs/>
          <w:szCs w:val="22"/>
          <w:lang w:val="ru-RU"/>
        </w:rPr>
        <w:t>, 29</w:t>
      </w:r>
      <w:r w:rsidR="00123D04" w:rsidRPr="00806F41">
        <w:rPr>
          <w:rFonts w:ascii="Calibri" w:hAnsi="Calibri"/>
          <w:b/>
          <w:bCs/>
          <w:szCs w:val="22"/>
          <w:lang w:val="ru-RU"/>
        </w:rPr>
        <w:t> июня</w:t>
      </w:r>
      <w:r w:rsidR="00DD1A7E" w:rsidRPr="00806F41">
        <w:rPr>
          <w:rFonts w:ascii="Calibri" w:hAnsi="Calibri"/>
          <w:b/>
          <w:bCs/>
          <w:szCs w:val="22"/>
          <w:lang w:val="ru-RU"/>
        </w:rPr>
        <w:t xml:space="preserve"> 2016</w:t>
      </w:r>
      <w:r w:rsidR="00123D04" w:rsidRPr="00806F41">
        <w:rPr>
          <w:rFonts w:ascii="Calibri" w:hAnsi="Calibri"/>
          <w:b/>
          <w:bCs/>
          <w:szCs w:val="22"/>
          <w:lang w:val="ru-RU"/>
        </w:rPr>
        <w:t> года</w:t>
      </w:r>
      <w:r w:rsidR="00DD1A7E" w:rsidRPr="00806F41">
        <w:rPr>
          <w:rFonts w:ascii="Calibri" w:hAnsi="Calibri"/>
          <w:b/>
          <w:bCs/>
          <w:szCs w:val="22"/>
          <w:lang w:val="ru-RU"/>
        </w:rPr>
        <w:t xml:space="preserve"> (09</w:t>
      </w:r>
      <w:r w:rsidR="00123D04" w:rsidRPr="00806F41">
        <w:rPr>
          <w:rFonts w:ascii="Calibri" w:hAnsi="Calibri"/>
          <w:b/>
          <w:bCs/>
          <w:szCs w:val="22"/>
          <w:lang w:val="ru-RU"/>
        </w:rPr>
        <w:t xml:space="preserve"> час. </w:t>
      </w:r>
      <w:r w:rsidR="00DD1A7E" w:rsidRPr="00806F41">
        <w:rPr>
          <w:rFonts w:ascii="Calibri" w:hAnsi="Calibri"/>
          <w:b/>
          <w:bCs/>
          <w:szCs w:val="22"/>
          <w:lang w:val="ru-RU"/>
        </w:rPr>
        <w:t>00</w:t>
      </w:r>
      <w:r w:rsidR="00123D04" w:rsidRPr="00806F41">
        <w:rPr>
          <w:rFonts w:ascii="Calibri" w:hAnsi="Calibri"/>
          <w:b/>
          <w:bCs/>
          <w:szCs w:val="22"/>
          <w:lang w:val="ru-RU"/>
        </w:rPr>
        <w:t> мин. –</w:t>
      </w:r>
      <w:r w:rsidR="00DD1A7E" w:rsidRPr="00806F41">
        <w:rPr>
          <w:rFonts w:ascii="Calibri" w:hAnsi="Calibri"/>
          <w:b/>
          <w:bCs/>
          <w:szCs w:val="22"/>
          <w:lang w:val="ru-RU"/>
        </w:rPr>
        <w:t>12</w:t>
      </w:r>
      <w:r w:rsidR="00806F41" w:rsidRPr="00806F41">
        <w:rPr>
          <w:rFonts w:ascii="Calibri" w:hAnsi="Calibri"/>
          <w:b/>
          <w:bCs/>
          <w:szCs w:val="22"/>
          <w:lang w:val="ru-RU"/>
        </w:rPr>
        <w:t> час. </w:t>
      </w:r>
      <w:r w:rsidR="00DD1A7E" w:rsidRPr="00806F41">
        <w:rPr>
          <w:rFonts w:ascii="Calibri" w:hAnsi="Calibri"/>
          <w:b/>
          <w:bCs/>
          <w:szCs w:val="22"/>
          <w:lang w:val="ru-RU"/>
        </w:rPr>
        <w:t>30</w:t>
      </w:r>
      <w:r w:rsidR="00123D04" w:rsidRPr="00806F41">
        <w:rPr>
          <w:rFonts w:ascii="Calibri" w:hAnsi="Calibri"/>
          <w:b/>
          <w:bCs/>
          <w:szCs w:val="22"/>
          <w:lang w:val="ru-RU"/>
        </w:rPr>
        <w:t> мин.</w:t>
      </w:r>
      <w:r w:rsidR="00DD1A7E" w:rsidRPr="00806F41">
        <w:rPr>
          <w:rFonts w:ascii="Calibri" w:hAnsi="Calibri"/>
          <w:b/>
          <w:bCs/>
          <w:szCs w:val="22"/>
          <w:lang w:val="ru-RU"/>
        </w:rPr>
        <w:t>)</w:t>
      </w:r>
      <w:bookmarkEnd w:id="1"/>
    </w:p>
    <w:p w:rsidR="00DD1A7E" w:rsidRPr="00806F41" w:rsidRDefault="00DD1A7E" w:rsidP="00451E40">
      <w:pPr>
        <w:keepNext/>
        <w:keepLines/>
        <w:tabs>
          <w:tab w:val="clear" w:pos="794"/>
        </w:tabs>
        <w:spacing w:before="240"/>
        <w:rPr>
          <w:b/>
          <w:bCs/>
          <w:szCs w:val="22"/>
          <w:lang w:val="ru-RU"/>
        </w:rPr>
      </w:pPr>
      <w:r w:rsidRPr="00806F41">
        <w:rPr>
          <w:b/>
          <w:bCs/>
          <w:szCs w:val="22"/>
          <w:lang w:val="ru-RU"/>
        </w:rPr>
        <w:t>Введение</w:t>
      </w:r>
    </w:p>
    <w:p w:rsidR="007122C0" w:rsidRPr="00806F41" w:rsidRDefault="00F32D9D" w:rsidP="00451E40">
      <w:pPr>
        <w:tabs>
          <w:tab w:val="clear" w:pos="794"/>
          <w:tab w:val="left" w:pos="1134"/>
        </w:tabs>
        <w:rPr>
          <w:sz w:val="24"/>
          <w:lang w:val="ru-RU"/>
        </w:rPr>
      </w:pPr>
      <w:r w:rsidRPr="00806F41">
        <w:rPr>
          <w:lang w:val="ru-RU"/>
        </w:rPr>
        <w:t>Система сигнализации № </w:t>
      </w:r>
      <w:r w:rsidR="007122C0" w:rsidRPr="00806F41">
        <w:rPr>
          <w:lang w:val="ru-RU"/>
        </w:rPr>
        <w:t>7 (SS7)</w:t>
      </w:r>
      <w:r w:rsidRPr="00806F41">
        <w:rPr>
          <w:lang w:val="ru-RU"/>
        </w:rPr>
        <w:t> – это н</w:t>
      </w:r>
      <w:r w:rsidRPr="00806F41">
        <w:rPr>
          <w:color w:val="000000"/>
          <w:lang w:val="ru-RU"/>
        </w:rPr>
        <w:t>абор протоколов телефонной сигнализации, разраб</w:t>
      </w:r>
      <w:r w:rsidR="000F47A7" w:rsidRPr="00806F41">
        <w:rPr>
          <w:color w:val="000000"/>
          <w:lang w:val="ru-RU"/>
        </w:rPr>
        <w:t>отанный</w:t>
      </w:r>
      <w:r w:rsidRPr="00806F41">
        <w:rPr>
          <w:color w:val="000000"/>
          <w:lang w:val="ru-RU"/>
        </w:rPr>
        <w:t xml:space="preserve"> МСЭ-Т с</w:t>
      </w:r>
      <w:r w:rsidR="007122C0" w:rsidRPr="00806F41">
        <w:rPr>
          <w:lang w:val="ru-RU"/>
        </w:rPr>
        <w:t xml:space="preserve"> 1970</w:t>
      </w:r>
      <w:r w:rsidRPr="00806F41">
        <w:rPr>
          <w:lang w:val="ru-RU"/>
        </w:rPr>
        <w:t>-х годов</w:t>
      </w:r>
      <w:r w:rsidR="007122C0" w:rsidRPr="00806F41">
        <w:rPr>
          <w:lang w:val="ru-RU"/>
        </w:rPr>
        <w:t xml:space="preserve">, </w:t>
      </w:r>
      <w:r w:rsidRPr="00806F41">
        <w:rPr>
          <w:color w:val="000000"/>
          <w:lang w:val="ru-RU"/>
        </w:rPr>
        <w:t>который используется для установления и разъединения большинства телефонных соединений в мировом масштабе.</w:t>
      </w:r>
    </w:p>
    <w:p w:rsidR="007122C0" w:rsidRPr="00806F41" w:rsidRDefault="00F32D9D" w:rsidP="00451E40">
      <w:pPr>
        <w:tabs>
          <w:tab w:val="clear" w:pos="794"/>
          <w:tab w:val="left" w:pos="1134"/>
        </w:tabs>
        <w:rPr>
          <w:lang w:val="ru-RU"/>
        </w:rPr>
      </w:pPr>
      <w:r w:rsidRPr="00806F41">
        <w:rPr>
          <w:lang w:val="ru-RU"/>
        </w:rPr>
        <w:t xml:space="preserve">Стандарты </w:t>
      </w:r>
      <w:r w:rsidR="007122C0" w:rsidRPr="00806F41">
        <w:rPr>
          <w:lang w:val="ru-RU"/>
        </w:rPr>
        <w:t xml:space="preserve">SS7 </w:t>
      </w:r>
      <w:r w:rsidRPr="00806F41">
        <w:rPr>
          <w:lang w:val="ru-RU"/>
        </w:rPr>
        <w:t xml:space="preserve">широко применяются в </w:t>
      </w:r>
      <w:r w:rsidR="00557D7A" w:rsidRPr="00806F41">
        <w:rPr>
          <w:lang w:val="ru-RU"/>
        </w:rPr>
        <w:t>коммутируемых телефонных сетях общего пользования (КТСОП) и широко известны как Рекомендаци</w:t>
      </w:r>
      <w:r w:rsidR="000F47A7" w:rsidRPr="00806F41">
        <w:rPr>
          <w:lang w:val="ru-RU"/>
        </w:rPr>
        <w:t>и</w:t>
      </w:r>
      <w:r w:rsidR="00557D7A" w:rsidRPr="00806F41">
        <w:rPr>
          <w:lang w:val="ru-RU"/>
        </w:rPr>
        <w:t xml:space="preserve"> МСЭ-Т серии</w:t>
      </w:r>
      <w:r w:rsidR="007122C0" w:rsidRPr="00806F41">
        <w:rPr>
          <w:lang w:val="ru-RU"/>
        </w:rPr>
        <w:t xml:space="preserve"> Q.700. </w:t>
      </w:r>
      <w:r w:rsidR="00557D7A" w:rsidRPr="00806F41">
        <w:rPr>
          <w:lang w:val="ru-RU"/>
        </w:rPr>
        <w:t xml:space="preserve">Интеллектуальные сети, стандартизованные МСЭ, также относятся к </w:t>
      </w:r>
      <w:r w:rsidR="007122C0" w:rsidRPr="00806F41">
        <w:rPr>
          <w:lang w:val="ru-RU"/>
        </w:rPr>
        <w:t>SS7 (</w:t>
      </w:r>
      <w:r w:rsidR="00557D7A" w:rsidRPr="00806F41">
        <w:rPr>
          <w:lang w:val="ru-RU"/>
        </w:rPr>
        <w:t>Рекомендации МСЭ</w:t>
      </w:r>
      <w:r w:rsidR="007122C0" w:rsidRPr="00806F41">
        <w:rPr>
          <w:lang w:val="ru-RU"/>
        </w:rPr>
        <w:t>-T Q.1200</w:t>
      </w:r>
      <w:r w:rsidR="00557D7A" w:rsidRPr="00806F41">
        <w:rPr>
          <w:lang w:val="ru-RU"/>
        </w:rPr>
        <w:t>–</w:t>
      </w:r>
      <w:r w:rsidR="007122C0" w:rsidRPr="00806F41">
        <w:rPr>
          <w:lang w:val="ru-RU"/>
        </w:rPr>
        <w:t xml:space="preserve">Q.1699). </w:t>
      </w:r>
      <w:r w:rsidR="00557D7A" w:rsidRPr="00806F41">
        <w:rPr>
          <w:lang w:val="ru-RU"/>
        </w:rPr>
        <w:t xml:space="preserve">В связи с ростом подвижной электросвязи ЕТСИ разработал протоколы </w:t>
      </w:r>
      <w:r w:rsidR="007122C0" w:rsidRPr="00806F41">
        <w:rPr>
          <w:lang w:val="ru-RU"/>
        </w:rPr>
        <w:t xml:space="preserve">MAP </w:t>
      </w:r>
      <w:r w:rsidR="00557D7A" w:rsidRPr="00806F41">
        <w:rPr>
          <w:lang w:val="ru-RU"/>
        </w:rPr>
        <w:t>и</w:t>
      </w:r>
      <w:r w:rsidR="007122C0" w:rsidRPr="00806F41">
        <w:rPr>
          <w:lang w:val="ru-RU"/>
        </w:rPr>
        <w:t xml:space="preserve"> CAP, </w:t>
      </w:r>
      <w:r w:rsidR="00557D7A" w:rsidRPr="00806F41">
        <w:rPr>
          <w:lang w:val="ru-RU"/>
        </w:rPr>
        <w:t xml:space="preserve">которые также базируются на </w:t>
      </w:r>
      <w:r w:rsidR="007122C0" w:rsidRPr="00806F41">
        <w:rPr>
          <w:lang w:val="ru-RU"/>
        </w:rPr>
        <w:t xml:space="preserve">SS7 </w:t>
      </w:r>
      <w:r w:rsidR="00557D7A" w:rsidRPr="00806F41">
        <w:rPr>
          <w:lang w:val="ru-RU"/>
        </w:rPr>
        <w:t xml:space="preserve">и </w:t>
      </w:r>
      <w:r w:rsidR="000F47A7" w:rsidRPr="00806F41">
        <w:rPr>
          <w:lang w:val="ru-RU"/>
        </w:rPr>
        <w:t>пригодны</w:t>
      </w:r>
      <w:r w:rsidR="00557D7A" w:rsidRPr="00806F41">
        <w:rPr>
          <w:lang w:val="ru-RU"/>
        </w:rPr>
        <w:t xml:space="preserve"> для сухопутных подвижных сетей общего пользования </w:t>
      </w:r>
      <w:r w:rsidR="007122C0" w:rsidRPr="00806F41">
        <w:rPr>
          <w:lang w:val="ru-RU"/>
        </w:rPr>
        <w:t xml:space="preserve">(PLMN), </w:t>
      </w:r>
      <w:r w:rsidR="00DD241B" w:rsidRPr="00806F41">
        <w:rPr>
          <w:lang w:val="ru-RU"/>
        </w:rPr>
        <w:t>например для сетей</w:t>
      </w:r>
      <w:r w:rsidR="007122C0" w:rsidRPr="00806F41">
        <w:rPr>
          <w:lang w:val="ru-RU"/>
        </w:rPr>
        <w:t xml:space="preserve"> GSM. </w:t>
      </w:r>
      <w:r w:rsidR="00DB4816" w:rsidRPr="00806F41">
        <w:rPr>
          <w:lang w:val="ru-RU"/>
        </w:rPr>
        <w:t xml:space="preserve">Кроме того, IETF опубликовала серию </w:t>
      </w:r>
      <w:r w:rsidR="007122C0" w:rsidRPr="00806F41">
        <w:rPr>
          <w:lang w:val="ru-RU"/>
        </w:rPr>
        <w:t>RFC</w:t>
      </w:r>
      <w:r w:rsidR="00DB4816" w:rsidRPr="00806F41">
        <w:rPr>
          <w:lang w:val="ru-RU"/>
        </w:rPr>
        <w:t xml:space="preserve">, названную </w:t>
      </w:r>
      <w:r w:rsidR="007122C0" w:rsidRPr="00806F41">
        <w:rPr>
          <w:lang w:val="ru-RU"/>
        </w:rPr>
        <w:t xml:space="preserve">SIGTRAN, </w:t>
      </w:r>
      <w:r w:rsidR="00085791" w:rsidRPr="00806F41">
        <w:rPr>
          <w:lang w:val="ru-RU"/>
        </w:rPr>
        <w:t>которая</w:t>
      </w:r>
      <w:r w:rsidR="00DB4816" w:rsidRPr="00806F41">
        <w:rPr>
          <w:lang w:val="ru-RU"/>
        </w:rPr>
        <w:t xml:space="preserve"> сделал</w:t>
      </w:r>
      <w:r w:rsidR="00085791" w:rsidRPr="00806F41">
        <w:rPr>
          <w:lang w:val="ru-RU"/>
        </w:rPr>
        <w:t>а</w:t>
      </w:r>
      <w:r w:rsidR="00DB4816" w:rsidRPr="00806F41">
        <w:rPr>
          <w:lang w:val="ru-RU"/>
        </w:rPr>
        <w:t xml:space="preserve"> возможным использование </w:t>
      </w:r>
      <w:r w:rsidR="007122C0" w:rsidRPr="00806F41">
        <w:rPr>
          <w:lang w:val="ru-RU"/>
        </w:rPr>
        <w:t xml:space="preserve">SS7 </w:t>
      </w:r>
      <w:r w:rsidR="00963811" w:rsidRPr="00806F41">
        <w:rPr>
          <w:lang w:val="ru-RU"/>
        </w:rPr>
        <w:t>поверх</w:t>
      </w:r>
      <w:r w:rsidR="00DB4816" w:rsidRPr="00806F41">
        <w:rPr>
          <w:lang w:val="ru-RU"/>
        </w:rPr>
        <w:t xml:space="preserve"> </w:t>
      </w:r>
      <w:r w:rsidR="007122C0" w:rsidRPr="00806F41">
        <w:rPr>
          <w:lang w:val="ru-RU"/>
        </w:rPr>
        <w:t>IP</w:t>
      </w:r>
      <w:r w:rsidR="00DB4816" w:rsidRPr="00806F41">
        <w:rPr>
          <w:lang w:val="ru-RU"/>
        </w:rPr>
        <w:t>-сет</w:t>
      </w:r>
      <w:r w:rsidR="00963811" w:rsidRPr="00806F41">
        <w:rPr>
          <w:lang w:val="ru-RU"/>
        </w:rPr>
        <w:t>ей</w:t>
      </w:r>
      <w:r w:rsidR="007122C0" w:rsidRPr="00806F41">
        <w:rPr>
          <w:lang w:val="ru-RU"/>
        </w:rPr>
        <w:t xml:space="preserve">. </w:t>
      </w:r>
    </w:p>
    <w:p w:rsidR="007122C0" w:rsidRPr="00806F41" w:rsidRDefault="007122C0" w:rsidP="00451E40">
      <w:pPr>
        <w:tabs>
          <w:tab w:val="clear" w:pos="794"/>
          <w:tab w:val="left" w:pos="1134"/>
        </w:tabs>
        <w:rPr>
          <w:lang w:val="ru-RU"/>
        </w:rPr>
      </w:pPr>
      <w:r w:rsidRPr="00806F41">
        <w:rPr>
          <w:lang w:val="ru-RU"/>
        </w:rPr>
        <w:t xml:space="preserve">SS7 </w:t>
      </w:r>
      <w:r w:rsidR="005733FB" w:rsidRPr="00806F41">
        <w:rPr>
          <w:lang w:val="ru-RU"/>
        </w:rPr>
        <w:t>была разработана так, чтобы находиться под управлением операторов, при том понимании что любой подсоединившийся к сети</w:t>
      </w:r>
      <w:r w:rsidRPr="00806F41">
        <w:rPr>
          <w:lang w:val="ru-RU"/>
        </w:rPr>
        <w:t xml:space="preserve"> SS7</w:t>
      </w:r>
      <w:r w:rsidR="005733FB" w:rsidRPr="00806F41">
        <w:rPr>
          <w:lang w:val="ru-RU"/>
        </w:rPr>
        <w:t xml:space="preserve"> объект считается </w:t>
      </w:r>
      <w:r w:rsidR="005B56DC" w:rsidRPr="00806F41">
        <w:rPr>
          <w:lang w:val="ru-RU"/>
        </w:rPr>
        <w:t>заслуживающим доверия</w:t>
      </w:r>
      <w:r w:rsidRPr="00806F41">
        <w:rPr>
          <w:lang w:val="ru-RU"/>
        </w:rPr>
        <w:t xml:space="preserve">. </w:t>
      </w:r>
      <w:r w:rsidR="00E74637" w:rsidRPr="00806F41">
        <w:rPr>
          <w:lang w:val="ru-RU"/>
        </w:rPr>
        <w:t>В современной сетевой среде, учитывая в том числе присоединение через интернет</w:t>
      </w:r>
      <w:r w:rsidRPr="00806F41">
        <w:rPr>
          <w:lang w:val="ru-RU"/>
        </w:rPr>
        <w:t xml:space="preserve">, </w:t>
      </w:r>
      <w:r w:rsidR="00E74637" w:rsidRPr="00806F41">
        <w:rPr>
          <w:lang w:val="ru-RU"/>
        </w:rPr>
        <w:t xml:space="preserve">базирующиеся на </w:t>
      </w:r>
      <w:r w:rsidRPr="00806F41">
        <w:rPr>
          <w:lang w:val="ru-RU"/>
        </w:rPr>
        <w:t>SS7</w:t>
      </w:r>
      <w:r w:rsidR="00E74637" w:rsidRPr="00806F41">
        <w:rPr>
          <w:lang w:val="ru-RU"/>
        </w:rPr>
        <w:t xml:space="preserve"> сети становятся уязвимыми и могут подвергаться атакам</w:t>
      </w:r>
      <w:r w:rsidRPr="00806F41">
        <w:rPr>
          <w:lang w:val="ru-RU"/>
        </w:rPr>
        <w:t xml:space="preserve">. </w:t>
      </w:r>
      <w:r w:rsidR="00451E40" w:rsidRPr="00806F41">
        <w:rPr>
          <w:lang w:val="ru-RU"/>
        </w:rPr>
        <w:t>В информационных материалах сообщалось</w:t>
      </w:r>
      <w:r w:rsidR="00E74637" w:rsidRPr="00806F41">
        <w:rPr>
          <w:lang w:val="ru-RU"/>
        </w:rPr>
        <w:t xml:space="preserve"> о </w:t>
      </w:r>
      <w:r w:rsidR="00E74637" w:rsidRPr="00806F41">
        <w:rPr>
          <w:lang w:val="ru-RU"/>
        </w:rPr>
        <w:lastRenderedPageBreak/>
        <w:t>связанных с SS7 уязвимостях и проблемах безопасности, которые открывают возможность отслеживания местоположения пользователей и перехват их голосовой связи</w:t>
      </w:r>
      <w:r w:rsidRPr="00806F41">
        <w:rPr>
          <w:lang w:val="ru-RU"/>
        </w:rPr>
        <w:t xml:space="preserve">. </w:t>
      </w:r>
      <w:r w:rsidR="00E74637" w:rsidRPr="00806F41">
        <w:rPr>
          <w:lang w:val="ru-RU"/>
        </w:rPr>
        <w:t>Это подтвердили также некоторые операторы</w:t>
      </w:r>
      <w:r w:rsidR="00806F41" w:rsidRPr="00806F41">
        <w:rPr>
          <w:lang w:val="ru-RU"/>
        </w:rPr>
        <w:t>.</w:t>
      </w:r>
    </w:p>
    <w:p w:rsidR="007122C0" w:rsidRPr="00806F41" w:rsidRDefault="0090250F" w:rsidP="00451E40">
      <w:pPr>
        <w:tabs>
          <w:tab w:val="clear" w:pos="794"/>
          <w:tab w:val="left" w:pos="1134"/>
        </w:tabs>
        <w:rPr>
          <w:lang w:val="ru-RU"/>
        </w:rPr>
      </w:pPr>
      <w:r w:rsidRPr="00806F41">
        <w:rPr>
          <w:lang w:val="ru-RU"/>
        </w:rPr>
        <w:t xml:space="preserve">ИК11 МСЭ-Т исследует в настоящее время </w:t>
      </w:r>
      <w:r w:rsidR="002013F8" w:rsidRPr="00806F41">
        <w:rPr>
          <w:lang w:val="ru-RU"/>
        </w:rPr>
        <w:t>вопросы безопасности</w:t>
      </w:r>
      <w:r w:rsidR="007122C0" w:rsidRPr="00806F41">
        <w:rPr>
          <w:lang w:val="ru-RU"/>
        </w:rPr>
        <w:t xml:space="preserve"> SS7</w:t>
      </w:r>
      <w:r w:rsidR="002013F8" w:rsidRPr="00806F41">
        <w:rPr>
          <w:lang w:val="ru-RU"/>
        </w:rPr>
        <w:t xml:space="preserve">, и данное мероприятие планируется </w:t>
      </w:r>
      <w:r w:rsidR="00643E83" w:rsidRPr="00806F41">
        <w:rPr>
          <w:lang w:val="ru-RU"/>
        </w:rPr>
        <w:t xml:space="preserve">как "мозговой штурм" </w:t>
      </w:r>
      <w:r w:rsidR="002013F8" w:rsidRPr="00806F41">
        <w:rPr>
          <w:lang w:val="ru-RU"/>
        </w:rPr>
        <w:t>для совместного поиска возможных действий по усилению механизмов обеспечения безопасности</w:t>
      </w:r>
      <w:r w:rsidR="007122C0" w:rsidRPr="00806F41">
        <w:rPr>
          <w:lang w:val="ru-RU"/>
        </w:rPr>
        <w:t xml:space="preserve"> SS7.</w:t>
      </w:r>
    </w:p>
    <w:p w:rsidR="007122C0" w:rsidRPr="00806F41" w:rsidRDefault="00643E83" w:rsidP="00451E40">
      <w:pPr>
        <w:keepNext/>
        <w:keepLines/>
        <w:tabs>
          <w:tab w:val="clear" w:pos="794"/>
          <w:tab w:val="left" w:pos="1134"/>
        </w:tabs>
        <w:spacing w:before="240"/>
        <w:rPr>
          <w:b/>
          <w:bCs/>
          <w:lang w:val="ru-RU"/>
        </w:rPr>
      </w:pPr>
      <w:r w:rsidRPr="00806F41">
        <w:rPr>
          <w:b/>
          <w:bCs/>
          <w:lang w:val="ru-RU"/>
        </w:rPr>
        <w:t>Задачи</w:t>
      </w:r>
    </w:p>
    <w:p w:rsidR="007122C0" w:rsidRPr="00806F41" w:rsidRDefault="00643E83" w:rsidP="00451E40">
      <w:pPr>
        <w:tabs>
          <w:tab w:val="clear" w:pos="794"/>
          <w:tab w:val="left" w:pos="1134"/>
        </w:tabs>
        <w:rPr>
          <w:lang w:val="ru-RU"/>
        </w:rPr>
      </w:pPr>
      <w:r w:rsidRPr="00806F41">
        <w:rPr>
          <w:color w:val="000000"/>
          <w:lang w:val="ru-RU"/>
        </w:rPr>
        <w:t>Перед семинар</w:t>
      </w:r>
      <w:r w:rsidR="00170388" w:rsidRPr="00806F41">
        <w:rPr>
          <w:color w:val="000000"/>
          <w:lang w:val="ru-RU"/>
        </w:rPr>
        <w:t>ом</w:t>
      </w:r>
      <w:r w:rsidR="007122C0" w:rsidRPr="00806F41">
        <w:rPr>
          <w:color w:val="000000"/>
          <w:lang w:val="ru-RU"/>
        </w:rPr>
        <w:t>-практикум</w:t>
      </w:r>
      <w:r w:rsidR="00170388" w:rsidRPr="00806F41">
        <w:rPr>
          <w:color w:val="000000"/>
          <w:lang w:val="ru-RU"/>
        </w:rPr>
        <w:t>ом</w:t>
      </w:r>
      <w:r w:rsidR="007122C0" w:rsidRPr="00806F41">
        <w:rPr>
          <w:color w:val="000000"/>
          <w:lang w:val="ru-RU"/>
        </w:rPr>
        <w:t xml:space="preserve"> сто</w:t>
      </w:r>
      <w:r w:rsidRPr="00806F41">
        <w:rPr>
          <w:color w:val="000000"/>
          <w:lang w:val="ru-RU"/>
        </w:rPr>
        <w:t>я</w:t>
      </w:r>
      <w:r w:rsidR="007122C0" w:rsidRPr="00806F41">
        <w:rPr>
          <w:color w:val="000000"/>
          <w:lang w:val="ru-RU"/>
        </w:rPr>
        <w:t>т следующ</w:t>
      </w:r>
      <w:r w:rsidRPr="00806F41">
        <w:rPr>
          <w:color w:val="000000"/>
          <w:lang w:val="ru-RU"/>
        </w:rPr>
        <w:t>ие задачи</w:t>
      </w:r>
      <w:r w:rsidR="007122C0" w:rsidRPr="00806F41">
        <w:rPr>
          <w:lang w:val="ru-RU"/>
        </w:rPr>
        <w:t>: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•</w:t>
      </w:r>
      <w:r w:rsidRPr="00806F41">
        <w:rPr>
          <w:lang w:val="ru-RU"/>
        </w:rPr>
        <w:tab/>
      </w:r>
      <w:r w:rsidR="00643E83" w:rsidRPr="00806F41">
        <w:rPr>
          <w:lang w:val="ru-RU"/>
        </w:rPr>
        <w:t xml:space="preserve">обмен информацией о проблемах безопасности </w:t>
      </w:r>
      <w:r w:rsidRPr="00806F41">
        <w:rPr>
          <w:lang w:val="ru-RU"/>
        </w:rPr>
        <w:t>SS7;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•</w:t>
      </w:r>
      <w:r w:rsidRPr="00806F41">
        <w:rPr>
          <w:lang w:val="ru-RU"/>
        </w:rPr>
        <w:tab/>
      </w:r>
      <w:r w:rsidR="00643E83" w:rsidRPr="00806F41">
        <w:rPr>
          <w:lang w:val="ru-RU"/>
        </w:rPr>
        <w:t xml:space="preserve">анализ существующих стандартов </w:t>
      </w:r>
      <w:r w:rsidRPr="00806F41">
        <w:rPr>
          <w:lang w:val="ru-RU"/>
        </w:rPr>
        <w:t xml:space="preserve">SS7 </w:t>
      </w:r>
      <w:r w:rsidR="00C10FA7" w:rsidRPr="00806F41">
        <w:rPr>
          <w:lang w:val="ru-RU"/>
        </w:rPr>
        <w:t>и определение, какие из них затронуты</w:t>
      </w:r>
      <w:r w:rsidRP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•</w:t>
      </w:r>
      <w:r w:rsidRPr="00806F41">
        <w:rPr>
          <w:lang w:val="ru-RU"/>
        </w:rPr>
        <w:tab/>
      </w:r>
      <w:r w:rsidR="00C10FA7" w:rsidRPr="00806F41">
        <w:rPr>
          <w:lang w:val="ru-RU"/>
        </w:rPr>
        <w:t xml:space="preserve">обсуждение путей совершенствования стандартов </w:t>
      </w:r>
      <w:r w:rsidRPr="00806F41">
        <w:rPr>
          <w:lang w:val="ru-RU"/>
        </w:rPr>
        <w:t xml:space="preserve">SS7 </w:t>
      </w:r>
      <w:r w:rsidR="00C10FA7" w:rsidRPr="00806F41">
        <w:rPr>
          <w:lang w:val="ru-RU"/>
        </w:rPr>
        <w:t>в аспекте безопасности</w:t>
      </w:r>
      <w:r w:rsidRP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•</w:t>
      </w:r>
      <w:r w:rsidRPr="00806F41">
        <w:rPr>
          <w:lang w:val="ru-RU"/>
        </w:rPr>
        <w:tab/>
      </w:r>
      <w:r w:rsidR="00C10FA7" w:rsidRPr="00806F41">
        <w:rPr>
          <w:lang w:val="ru-RU"/>
        </w:rPr>
        <w:t xml:space="preserve">обсуждение предложений по усилению безопасности базирующихся на </w:t>
      </w:r>
      <w:r w:rsidRPr="00806F41">
        <w:rPr>
          <w:lang w:val="ru-RU"/>
        </w:rPr>
        <w:t>SS7</w:t>
      </w:r>
      <w:r w:rsidR="00C10FA7" w:rsidRPr="00806F41">
        <w:rPr>
          <w:lang w:val="ru-RU"/>
        </w:rPr>
        <w:t xml:space="preserve"> сетей в интересах пользователей и операторов</w:t>
      </w:r>
      <w:r w:rsidRP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•</w:t>
      </w:r>
      <w:r w:rsidRPr="00806F41">
        <w:rPr>
          <w:lang w:val="ru-RU"/>
        </w:rPr>
        <w:tab/>
      </w:r>
      <w:r w:rsidR="00C10FA7" w:rsidRPr="00806F41">
        <w:rPr>
          <w:lang w:val="ru-RU"/>
        </w:rPr>
        <w:t>обсуждение сотрудничества с другими ОРС и организациями по вопросам безопасности</w:t>
      </w:r>
      <w:r w:rsidRPr="00806F41">
        <w:rPr>
          <w:lang w:val="ru-RU"/>
        </w:rPr>
        <w:t xml:space="preserve"> SS7.</w:t>
      </w:r>
    </w:p>
    <w:p w:rsidR="007122C0" w:rsidRPr="00806F41" w:rsidRDefault="00E80933" w:rsidP="00451E40">
      <w:pPr>
        <w:keepNext/>
        <w:keepLines/>
        <w:tabs>
          <w:tab w:val="clear" w:pos="794"/>
          <w:tab w:val="left" w:pos="1134"/>
        </w:tabs>
        <w:spacing w:before="240"/>
        <w:rPr>
          <w:b/>
          <w:bCs/>
          <w:lang w:val="ru-RU"/>
        </w:rPr>
      </w:pPr>
      <w:r w:rsidRPr="00806F41">
        <w:rPr>
          <w:b/>
          <w:bCs/>
          <w:lang w:val="ru-RU"/>
        </w:rPr>
        <w:t>Целевая аудитория</w:t>
      </w:r>
    </w:p>
    <w:p w:rsidR="007122C0" w:rsidRPr="00806F41" w:rsidRDefault="00B736D8" w:rsidP="00451E40">
      <w:pPr>
        <w:tabs>
          <w:tab w:val="clear" w:pos="794"/>
          <w:tab w:val="left" w:pos="1134"/>
        </w:tabs>
        <w:rPr>
          <w:lang w:val="ru-RU"/>
        </w:rPr>
      </w:pPr>
      <w:r w:rsidRPr="00806F41">
        <w:rPr>
          <w:lang w:val="ru-RU"/>
        </w:rPr>
        <w:t>К участию п</w:t>
      </w:r>
      <w:r w:rsidR="00E80933" w:rsidRPr="00806F41">
        <w:rPr>
          <w:lang w:val="ru-RU"/>
        </w:rPr>
        <w:t xml:space="preserve">риглашаются члены и нечлены МСЭ. В частности, приветствуется участие операторов, продавцов, экспертов по безопасности, </w:t>
      </w:r>
      <w:r w:rsidR="006002A3" w:rsidRPr="00806F41">
        <w:rPr>
          <w:lang w:val="ru-RU"/>
        </w:rPr>
        <w:t>на</w:t>
      </w:r>
      <w:r w:rsidR="00D61572" w:rsidRPr="00806F41">
        <w:rPr>
          <w:lang w:val="ru-RU"/>
        </w:rPr>
        <w:t>у</w:t>
      </w:r>
      <w:r w:rsidR="006002A3" w:rsidRPr="00806F41">
        <w:rPr>
          <w:lang w:val="ru-RU"/>
        </w:rPr>
        <w:t>чно-</w:t>
      </w:r>
      <w:r w:rsidR="00E80933" w:rsidRPr="00806F41">
        <w:rPr>
          <w:lang w:val="ru-RU"/>
        </w:rPr>
        <w:t>исследовательских институтов и академических организаций, органов по стандарт</w:t>
      </w:r>
      <w:r w:rsidR="00D61572" w:rsidRPr="00806F41">
        <w:rPr>
          <w:lang w:val="ru-RU"/>
        </w:rPr>
        <w:t xml:space="preserve">ам, а также </w:t>
      </w:r>
      <w:r w:rsidR="00E80933" w:rsidRPr="00806F41">
        <w:rPr>
          <w:lang w:val="ru-RU"/>
        </w:rPr>
        <w:t>других аналогичных организаций</w:t>
      </w:r>
      <w:r w:rsidR="007122C0" w:rsidRPr="00806F41">
        <w:rPr>
          <w:lang w:val="ru-RU"/>
        </w:rPr>
        <w:t>.</w:t>
      </w:r>
    </w:p>
    <w:p w:rsidR="007122C0" w:rsidRPr="00806F41" w:rsidRDefault="006002A3" w:rsidP="00451E40">
      <w:pPr>
        <w:tabs>
          <w:tab w:val="clear" w:pos="794"/>
          <w:tab w:val="left" w:pos="1134"/>
        </w:tabs>
        <w:rPr>
          <w:b/>
          <w:bCs/>
          <w:lang w:val="ru-RU"/>
        </w:rPr>
      </w:pPr>
      <w:r w:rsidRPr="00806F41">
        <w:rPr>
          <w:b/>
          <w:bCs/>
          <w:lang w:val="ru-RU"/>
        </w:rPr>
        <w:t>Перечень стандартов</w:t>
      </w:r>
      <w:r w:rsidR="007122C0" w:rsidRPr="00806F41">
        <w:rPr>
          <w:b/>
          <w:bCs/>
          <w:lang w:val="ru-RU"/>
        </w:rPr>
        <w:t xml:space="preserve"> SS7 (</w:t>
      </w:r>
      <w:r w:rsidRPr="00806F41">
        <w:rPr>
          <w:b/>
          <w:bCs/>
          <w:lang w:val="ru-RU"/>
        </w:rPr>
        <w:t>не исчерпывающий</w:t>
      </w:r>
      <w:r w:rsidR="007122C0" w:rsidRPr="00806F41">
        <w:rPr>
          <w:b/>
          <w:bCs/>
          <w:lang w:val="ru-RU"/>
        </w:rPr>
        <w:t>)</w:t>
      </w:r>
    </w:p>
    <w:p w:rsidR="007122C0" w:rsidRPr="00806F41" w:rsidRDefault="006002A3" w:rsidP="00451E40">
      <w:pPr>
        <w:tabs>
          <w:tab w:val="clear" w:pos="794"/>
          <w:tab w:val="left" w:pos="1134"/>
        </w:tabs>
        <w:rPr>
          <w:lang w:val="ru-RU"/>
        </w:rPr>
      </w:pPr>
      <w:r w:rsidRPr="00806F41">
        <w:rPr>
          <w:lang w:val="ru-RU"/>
        </w:rPr>
        <w:t>Рекомендации МСЭ-Т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</w:r>
      <w:r w:rsidR="007A62DF" w:rsidRPr="00806F41">
        <w:rPr>
          <w:lang w:val="ru-RU"/>
        </w:rPr>
        <w:t xml:space="preserve">Рекомендации МСЭ-Т серии </w:t>
      </w:r>
      <w:r w:rsidRPr="00806F41">
        <w:rPr>
          <w:lang w:val="ru-RU"/>
        </w:rPr>
        <w:t>Q.700 (MTP, SCCP, TCAP, TUP, ISUP)</w:t>
      </w:r>
      <w:r w:rsid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</w:r>
      <w:r w:rsidR="007A62DF" w:rsidRPr="00806F41">
        <w:rPr>
          <w:lang w:val="ru-RU"/>
        </w:rPr>
        <w:t xml:space="preserve">Рекомендации МСЭ-Т </w:t>
      </w:r>
      <w:r w:rsidRPr="00806F41">
        <w:rPr>
          <w:lang w:val="ru-RU"/>
        </w:rPr>
        <w:t>Q.1200</w:t>
      </w:r>
      <w:r w:rsidR="007A62DF" w:rsidRPr="00806F41">
        <w:rPr>
          <w:lang w:val="ru-RU"/>
        </w:rPr>
        <w:t>–</w:t>
      </w:r>
      <w:r w:rsidRPr="00806F41">
        <w:rPr>
          <w:lang w:val="ru-RU"/>
        </w:rPr>
        <w:t>Q.1699 (</w:t>
      </w:r>
      <w:r w:rsidR="007A62DF" w:rsidRPr="00806F41">
        <w:rPr>
          <w:lang w:val="ru-RU"/>
        </w:rPr>
        <w:t>Интеллектуальные сети</w:t>
      </w:r>
      <w:r w:rsidRPr="00806F41">
        <w:rPr>
          <w:lang w:val="ru-RU"/>
        </w:rPr>
        <w:t>)</w:t>
      </w:r>
      <w:r w:rsid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</w:r>
      <w:r w:rsidR="007A62DF" w:rsidRPr="00806F41">
        <w:rPr>
          <w:lang w:val="ru-RU"/>
        </w:rPr>
        <w:t>Рекомендация МСЭ-Т</w:t>
      </w:r>
      <w:r w:rsidRPr="00806F41">
        <w:rPr>
          <w:lang w:val="ru-RU"/>
        </w:rPr>
        <w:t xml:space="preserve"> Q.1912.5 (</w:t>
      </w:r>
      <w:r w:rsidR="007A62DF" w:rsidRPr="00806F41">
        <w:rPr>
          <w:lang w:val="ru-RU"/>
        </w:rPr>
        <w:t>Взаимодействие между</w:t>
      </w:r>
      <w:r w:rsidRPr="00806F41">
        <w:rPr>
          <w:lang w:val="ru-RU"/>
        </w:rPr>
        <w:t xml:space="preserve"> SIP-I </w:t>
      </w:r>
      <w:r w:rsidR="007A62DF" w:rsidRPr="00806F41">
        <w:rPr>
          <w:lang w:val="ru-RU"/>
        </w:rPr>
        <w:t>и</w:t>
      </w:r>
      <w:r w:rsidRPr="00806F41">
        <w:rPr>
          <w:lang w:val="ru-RU"/>
        </w:rPr>
        <w:t xml:space="preserve"> ISUP)</w:t>
      </w:r>
      <w:r w:rsidR="00806F41">
        <w:rPr>
          <w:lang w:val="ru-RU"/>
        </w:rPr>
        <w:t>.</w:t>
      </w:r>
    </w:p>
    <w:p w:rsidR="007122C0" w:rsidRPr="00806F41" w:rsidRDefault="007A62DF" w:rsidP="00451E40">
      <w:pPr>
        <w:tabs>
          <w:tab w:val="clear" w:pos="794"/>
          <w:tab w:val="left" w:pos="1134"/>
        </w:tabs>
        <w:rPr>
          <w:lang w:val="ru-RU"/>
        </w:rPr>
      </w:pPr>
      <w:r w:rsidRPr="00806F41">
        <w:rPr>
          <w:lang w:val="ru-RU"/>
        </w:rPr>
        <w:t>Спецификации ЕТСИ</w:t>
      </w:r>
      <w:r w:rsidR="007122C0" w:rsidRPr="00806F41">
        <w:rPr>
          <w:lang w:val="ru-RU"/>
        </w:rPr>
        <w:t>/3GPP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>3GPP TS 09.02 (</w:t>
      </w:r>
      <w:r w:rsidR="007A62DF" w:rsidRPr="00806F41">
        <w:rPr>
          <w:lang w:val="ru-RU"/>
        </w:rPr>
        <w:t>Прикладная подсистема подвижной связи</w:t>
      </w:r>
      <w:r w:rsidRPr="00806F41">
        <w:rPr>
          <w:lang w:val="ru-RU"/>
        </w:rPr>
        <w:t>, MAP)</w:t>
      </w:r>
      <w:r w:rsid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>3GPP TS 09.78, 3GPP TS 29.078 (</w:t>
      </w:r>
      <w:r w:rsidR="00AF3E9B" w:rsidRPr="00806F41">
        <w:rPr>
          <w:lang w:val="ru-RU"/>
        </w:rPr>
        <w:t xml:space="preserve">Прикладная подсистема </w:t>
      </w:r>
      <w:r w:rsidRPr="00806F41">
        <w:rPr>
          <w:lang w:val="ru-RU"/>
        </w:rPr>
        <w:t>CAMEL, CAP)</w:t>
      </w:r>
      <w:r w:rsidR="00806F41">
        <w:rPr>
          <w:lang w:val="ru-RU"/>
        </w:rPr>
        <w:t>.</w:t>
      </w:r>
    </w:p>
    <w:p w:rsidR="007122C0" w:rsidRPr="00806F41" w:rsidRDefault="00AF3E9B" w:rsidP="00451E40">
      <w:pPr>
        <w:tabs>
          <w:tab w:val="clear" w:pos="794"/>
          <w:tab w:val="left" w:pos="1134"/>
        </w:tabs>
        <w:rPr>
          <w:lang w:val="ru-RU"/>
        </w:rPr>
      </w:pPr>
      <w:r w:rsidRPr="00806F41">
        <w:rPr>
          <w:lang w:val="ru-RU"/>
        </w:rPr>
        <w:t xml:space="preserve">RFC, выпущенные </w:t>
      </w:r>
      <w:r w:rsidR="007122C0" w:rsidRPr="00806F41">
        <w:rPr>
          <w:lang w:val="ru-RU"/>
        </w:rPr>
        <w:t>IETF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 xml:space="preserve">RFC 4960, </w:t>
      </w:r>
      <w:r w:rsidR="00AF3E9B" w:rsidRPr="00806F41">
        <w:rPr>
          <w:lang w:val="ru-RU"/>
        </w:rPr>
        <w:t>Протокол передачи с управлением потоком</w:t>
      </w:r>
      <w:r w:rsidRPr="00806F41">
        <w:rPr>
          <w:lang w:val="ru-RU"/>
        </w:rPr>
        <w:t xml:space="preserve"> (SCTP)</w:t>
      </w:r>
      <w:r w:rsid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 xml:space="preserve">RFC 5133, </w:t>
      </w:r>
      <w:r w:rsidR="0028452B" w:rsidRPr="00806F41">
        <w:rPr>
          <w:lang w:val="ru-RU"/>
        </w:rPr>
        <w:t>Уровень адаптации пользователя</w:t>
      </w:r>
      <w:r w:rsidR="00AF3E9B" w:rsidRPr="00806F41">
        <w:rPr>
          <w:lang w:val="ru-RU"/>
        </w:rPr>
        <w:t xml:space="preserve"> </w:t>
      </w:r>
      <w:r w:rsidRPr="00806F41">
        <w:rPr>
          <w:lang w:val="ru-RU"/>
        </w:rPr>
        <w:t>ISDN (IUA)</w:t>
      </w:r>
      <w:r w:rsid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 xml:space="preserve">RFC 4165, </w:t>
      </w:r>
      <w:r w:rsidR="0028452B" w:rsidRPr="00806F41">
        <w:rPr>
          <w:lang w:val="ru-RU"/>
        </w:rPr>
        <w:t>Уровень адаптации пользователя</w:t>
      </w:r>
      <w:r w:rsidR="0049464F" w:rsidRPr="00806F41">
        <w:rPr>
          <w:lang w:val="ru-RU"/>
        </w:rPr>
        <w:t xml:space="preserve"> (M2PA) подсистемы передачи сообщений </w:t>
      </w:r>
      <w:r w:rsidRPr="00806F41">
        <w:rPr>
          <w:lang w:val="ru-RU"/>
        </w:rPr>
        <w:t>2</w:t>
      </w:r>
      <w:r w:rsidR="00170388" w:rsidRPr="00806F41">
        <w:rPr>
          <w:lang w:val="ru-RU"/>
        </w:rPr>
        <w:t> </w:t>
      </w:r>
      <w:r w:rsidRPr="00806F41">
        <w:rPr>
          <w:lang w:val="ru-RU"/>
        </w:rPr>
        <w:t>(MTP</w:t>
      </w:r>
      <w:r w:rsidR="00806F41">
        <w:rPr>
          <w:lang w:val="ru-RU"/>
        </w:rPr>
        <w:t>);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 xml:space="preserve">RFC 3331, </w:t>
      </w:r>
      <w:r w:rsidR="0028452B" w:rsidRPr="00806F41">
        <w:rPr>
          <w:lang w:val="ru-RU"/>
        </w:rPr>
        <w:t>Уровень адаптации пользователя</w:t>
      </w:r>
      <w:r w:rsidR="00170388" w:rsidRPr="00806F41">
        <w:rPr>
          <w:lang w:val="ru-RU"/>
        </w:rPr>
        <w:t xml:space="preserve"> (M2UA) подсистемы передачи сообщений 2</w:t>
      </w:r>
      <w:r w:rsid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 xml:space="preserve">RFC 4666, </w:t>
      </w:r>
      <w:r w:rsidR="0028452B" w:rsidRPr="00806F41">
        <w:rPr>
          <w:lang w:val="ru-RU"/>
        </w:rPr>
        <w:t>Уровень адаптации пользователя</w:t>
      </w:r>
      <w:r w:rsidR="00170388" w:rsidRPr="00806F41">
        <w:rPr>
          <w:lang w:val="ru-RU"/>
        </w:rPr>
        <w:t xml:space="preserve"> (M3UA) подсистемы передачи сообщений </w:t>
      </w:r>
      <w:r w:rsidRPr="00806F41">
        <w:rPr>
          <w:lang w:val="ru-RU"/>
        </w:rPr>
        <w:t>3</w:t>
      </w:r>
      <w:r w:rsidR="00806F41">
        <w:rPr>
          <w:lang w:val="ru-RU"/>
        </w:rPr>
        <w:t>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 xml:space="preserve">RFC 3868, </w:t>
      </w:r>
      <w:r w:rsidR="0028452B" w:rsidRPr="00806F41">
        <w:rPr>
          <w:lang w:val="ru-RU"/>
        </w:rPr>
        <w:t>Уровень адаптации пользователя</w:t>
      </w:r>
      <w:r w:rsidR="00170388" w:rsidRPr="00806F41">
        <w:rPr>
          <w:lang w:val="ru-RU"/>
        </w:rPr>
        <w:t xml:space="preserve"> (SUA) подсистемы управления соединениями сигнализации </w:t>
      </w:r>
      <w:r w:rsidRPr="00806F41">
        <w:rPr>
          <w:lang w:val="ru-RU"/>
        </w:rPr>
        <w:t>(SCCP</w:t>
      </w:r>
      <w:r w:rsidR="00806F41">
        <w:rPr>
          <w:lang w:val="ru-RU"/>
        </w:rPr>
        <w:t>);</w:t>
      </w:r>
    </w:p>
    <w:p w:rsidR="007122C0" w:rsidRPr="00806F41" w:rsidRDefault="007122C0" w:rsidP="00451E40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 xml:space="preserve">RFC 3807, </w:t>
      </w:r>
      <w:r w:rsidR="0028452B" w:rsidRPr="00806F41">
        <w:rPr>
          <w:lang w:val="ru-RU"/>
        </w:rPr>
        <w:t>Уровень адаптации пользователя</w:t>
      </w:r>
      <w:r w:rsidR="00170388" w:rsidRPr="00806F41">
        <w:rPr>
          <w:lang w:val="ru-RU"/>
        </w:rPr>
        <w:t xml:space="preserve"> </w:t>
      </w:r>
      <w:r w:rsidRPr="00806F41">
        <w:rPr>
          <w:lang w:val="ru-RU"/>
        </w:rPr>
        <w:t>V5 (V5UA)</w:t>
      </w:r>
      <w:r w:rsidR="00806F41">
        <w:rPr>
          <w:lang w:val="ru-RU"/>
        </w:rPr>
        <w:t>;</w:t>
      </w:r>
    </w:p>
    <w:p w:rsidR="007122C0" w:rsidRPr="00806F41" w:rsidRDefault="007122C0" w:rsidP="00806F41">
      <w:pPr>
        <w:pStyle w:val="enumlev1"/>
        <w:rPr>
          <w:lang w:val="ru-RU"/>
        </w:rPr>
      </w:pPr>
      <w:r w:rsidRPr="00806F41">
        <w:rPr>
          <w:lang w:val="ru-RU"/>
        </w:rPr>
        <w:t>−</w:t>
      </w:r>
      <w:r w:rsidRPr="00806F41">
        <w:rPr>
          <w:lang w:val="ru-RU"/>
        </w:rPr>
        <w:tab/>
        <w:t xml:space="preserve">RFC 4129, </w:t>
      </w:r>
      <w:r w:rsidR="0028452B" w:rsidRPr="00806F41">
        <w:rPr>
          <w:lang w:val="ru-RU"/>
        </w:rPr>
        <w:t xml:space="preserve">Уровень адаптации пользователя (DUA) </w:t>
      </w:r>
      <w:r w:rsidRPr="00806F41">
        <w:rPr>
          <w:lang w:val="ru-RU"/>
        </w:rPr>
        <w:t>DPNSS/DASS2</w:t>
      </w:r>
      <w:r w:rsidR="00806F41">
        <w:rPr>
          <w:lang w:val="ru-RU"/>
        </w:rPr>
        <w:t>.</w:t>
      </w:r>
    </w:p>
    <w:p w:rsidR="007122C0" w:rsidRPr="00806F41" w:rsidRDefault="00053B50" w:rsidP="00451E40">
      <w:pPr>
        <w:tabs>
          <w:tab w:val="clear" w:pos="794"/>
          <w:tab w:val="left" w:pos="1134"/>
        </w:tabs>
        <w:rPr>
          <w:lang w:val="ru-RU"/>
        </w:rPr>
      </w:pPr>
      <w:r w:rsidRPr="00806F41">
        <w:rPr>
          <w:b/>
          <w:bCs/>
          <w:lang w:val="ru-RU"/>
        </w:rPr>
        <w:t>Веб-сайт</w:t>
      </w:r>
      <w:r w:rsidR="007122C0" w:rsidRPr="00806F41">
        <w:rPr>
          <w:lang w:val="ru-RU"/>
        </w:rPr>
        <w:t xml:space="preserve">: </w:t>
      </w:r>
      <w:hyperlink r:id="rId12" w:history="1">
        <w:r w:rsidR="007122C0" w:rsidRPr="00806F41">
          <w:rPr>
            <w:rStyle w:val="Hyperlink"/>
            <w:lang w:val="ru-RU"/>
          </w:rPr>
          <w:t>http://www.itu.int/en/ITU-T/Workshops-and-Seminars/201606/Pages/default.aspx</w:t>
        </w:r>
      </w:hyperlink>
      <w:r w:rsidR="00806F41">
        <w:rPr>
          <w:lang w:val="ru-RU"/>
        </w:rPr>
        <w:t>.</w:t>
      </w:r>
    </w:p>
    <w:p w:rsidR="007122C0" w:rsidRPr="00806F41" w:rsidRDefault="007122C0" w:rsidP="00806F41">
      <w:pPr>
        <w:keepNext/>
        <w:tabs>
          <w:tab w:val="clear" w:pos="794"/>
        </w:tabs>
        <w:ind w:left="794" w:hanging="794"/>
        <w:rPr>
          <w:rFonts w:cs="Segoe UI"/>
          <w:szCs w:val="20"/>
          <w:lang w:val="ru-RU"/>
        </w:rPr>
      </w:pPr>
      <w:r w:rsidRPr="00806F41">
        <w:rPr>
          <w:b/>
          <w:bCs/>
          <w:lang w:val="ru-RU"/>
        </w:rPr>
        <w:lastRenderedPageBreak/>
        <w:t>2</w:t>
      </w:r>
      <w:r w:rsidRPr="00806F41">
        <w:rPr>
          <w:b/>
          <w:bCs/>
          <w:lang w:val="ru-RU"/>
        </w:rPr>
        <w:tab/>
      </w:r>
      <w:r w:rsidR="0028452B" w:rsidRPr="00806F41">
        <w:rPr>
          <w:rFonts w:ascii="Calibri" w:hAnsi="Calibri"/>
          <w:b/>
          <w:bCs/>
          <w:sz w:val="24"/>
          <w:lang w:val="ru-RU"/>
        </w:rPr>
        <w:t>Семинар</w:t>
      </w:r>
      <w:r w:rsidR="0028452B" w:rsidRPr="00806F41">
        <w:rPr>
          <w:b/>
          <w:bCs/>
          <w:lang w:val="ru-RU"/>
        </w:rPr>
        <w:t>-практикум МСЭ</w:t>
      </w:r>
      <w:r w:rsidR="00806F41">
        <w:rPr>
          <w:b/>
          <w:bCs/>
          <w:lang w:val="ru-RU"/>
        </w:rPr>
        <w:t xml:space="preserve"> "</w:t>
      </w:r>
      <w:hyperlink r:id="rId13" w:history="1">
        <w:r w:rsidR="00806F41">
          <w:rPr>
            <w:rStyle w:val="Hyperlink"/>
            <w:b/>
            <w:bCs/>
            <w:lang w:val="ru-RU"/>
          </w:rPr>
          <w:t>Борьба с контрафактной продукцией с использованием решений по проверке на соответствие и функциональную совместимость</w:t>
        </w:r>
      </w:hyperlink>
      <w:r w:rsidR="00806F41">
        <w:rPr>
          <w:rFonts w:cs="Segoe UI"/>
          <w:b/>
          <w:bCs/>
          <w:lang w:val="ru-RU"/>
        </w:rPr>
        <w:t>",</w:t>
      </w:r>
      <w:r w:rsidRPr="00806F41">
        <w:rPr>
          <w:rFonts w:cs="Segoe UI"/>
          <w:b/>
          <w:bCs/>
          <w:lang w:val="ru-RU"/>
        </w:rPr>
        <w:t xml:space="preserve"> 28</w:t>
      </w:r>
      <w:r w:rsidR="0028452B" w:rsidRPr="00806F41">
        <w:rPr>
          <w:rFonts w:cs="Segoe UI"/>
          <w:b/>
          <w:bCs/>
          <w:lang w:val="ru-RU"/>
        </w:rPr>
        <w:t> июня</w:t>
      </w:r>
      <w:r w:rsidRPr="00806F41">
        <w:rPr>
          <w:rFonts w:cs="Segoe UI"/>
          <w:b/>
          <w:bCs/>
          <w:lang w:val="ru-RU"/>
        </w:rPr>
        <w:t xml:space="preserve"> 2016</w:t>
      </w:r>
      <w:r w:rsidR="0028452B" w:rsidRPr="00806F41">
        <w:rPr>
          <w:rFonts w:cs="Segoe UI"/>
          <w:b/>
          <w:bCs/>
          <w:lang w:val="ru-RU"/>
        </w:rPr>
        <w:t> года</w:t>
      </w:r>
      <w:r w:rsidRPr="00806F41">
        <w:rPr>
          <w:rFonts w:cs="Segoe UI"/>
          <w:b/>
          <w:bCs/>
          <w:lang w:val="ru-RU"/>
        </w:rPr>
        <w:t xml:space="preserve"> (14</w:t>
      </w:r>
      <w:r w:rsidR="0028452B" w:rsidRPr="00806F41">
        <w:rPr>
          <w:rFonts w:cs="Segoe UI"/>
          <w:b/>
          <w:bCs/>
          <w:lang w:val="ru-RU"/>
        </w:rPr>
        <w:t xml:space="preserve"> час. </w:t>
      </w:r>
      <w:r w:rsidRPr="00806F41">
        <w:rPr>
          <w:rFonts w:cs="Segoe UI"/>
          <w:b/>
          <w:bCs/>
          <w:lang w:val="ru-RU"/>
        </w:rPr>
        <w:t>00</w:t>
      </w:r>
      <w:r w:rsidR="0028452B" w:rsidRPr="00806F41">
        <w:rPr>
          <w:rFonts w:cs="Segoe UI"/>
          <w:b/>
          <w:bCs/>
          <w:lang w:val="ru-RU"/>
        </w:rPr>
        <w:t xml:space="preserve"> мин. – </w:t>
      </w:r>
      <w:r w:rsidRPr="00806F41">
        <w:rPr>
          <w:rFonts w:cs="Segoe UI"/>
          <w:b/>
          <w:bCs/>
          <w:lang w:val="ru-RU"/>
        </w:rPr>
        <w:t>18</w:t>
      </w:r>
      <w:r w:rsidR="0028452B" w:rsidRPr="00806F41">
        <w:rPr>
          <w:rFonts w:cs="Segoe UI"/>
          <w:b/>
          <w:bCs/>
          <w:lang w:val="ru-RU"/>
        </w:rPr>
        <w:t xml:space="preserve"> час. </w:t>
      </w:r>
      <w:r w:rsidRPr="00806F41">
        <w:rPr>
          <w:rFonts w:cs="Segoe UI"/>
          <w:b/>
          <w:bCs/>
          <w:lang w:val="ru-RU"/>
        </w:rPr>
        <w:t>00</w:t>
      </w:r>
      <w:r w:rsidR="0028452B" w:rsidRPr="00806F41">
        <w:rPr>
          <w:rFonts w:cs="Segoe UI"/>
          <w:b/>
          <w:bCs/>
          <w:lang w:val="ru-RU"/>
        </w:rPr>
        <w:t> мин.</w:t>
      </w:r>
      <w:r w:rsidRPr="00806F41">
        <w:rPr>
          <w:rFonts w:cs="Segoe UI"/>
          <w:b/>
          <w:bCs/>
          <w:lang w:val="ru-RU"/>
        </w:rPr>
        <w:t>)</w:t>
      </w:r>
    </w:p>
    <w:p w:rsidR="007122C0" w:rsidRPr="00806F41" w:rsidRDefault="00053B50" w:rsidP="00451E40">
      <w:pPr>
        <w:keepNext/>
        <w:keepLines/>
        <w:shd w:val="clear" w:color="auto" w:fill="FFFFFF"/>
        <w:tabs>
          <w:tab w:val="left" w:pos="720"/>
        </w:tabs>
        <w:spacing w:before="240"/>
        <w:rPr>
          <w:rFonts w:cs="Segoe UI"/>
          <w:color w:val="000000"/>
          <w:lang w:val="ru-RU"/>
        </w:rPr>
      </w:pPr>
      <w:r w:rsidRPr="00806F41">
        <w:rPr>
          <w:rStyle w:val="Strong"/>
          <w:rFonts w:cs="Segoe UI"/>
          <w:color w:val="000000"/>
          <w:lang w:val="ru-RU"/>
        </w:rPr>
        <w:t>Введение</w:t>
      </w:r>
    </w:p>
    <w:p w:rsidR="007122C0" w:rsidRPr="00806F41" w:rsidRDefault="00DB6E31" w:rsidP="00451E40">
      <w:pPr>
        <w:tabs>
          <w:tab w:val="clear" w:pos="794"/>
          <w:tab w:val="left" w:pos="1134"/>
        </w:tabs>
        <w:rPr>
          <w:rFonts w:cs="Segoe UI"/>
          <w:color w:val="000000"/>
          <w:lang w:val="ru-RU"/>
        </w:rPr>
      </w:pPr>
      <w:r w:rsidRPr="00806F41">
        <w:rPr>
          <w:lang w:val="ru-RU"/>
        </w:rPr>
        <w:t xml:space="preserve">В </w:t>
      </w:r>
      <w:hyperlink r:id="rId14" w:history="1">
        <w:r w:rsidRPr="00806F41">
          <w:rPr>
            <w:rStyle w:val="Hyperlink"/>
            <w:lang w:val="ru-RU"/>
          </w:rPr>
          <w:t>Резолюции 188</w:t>
        </w:r>
      </w:hyperlink>
      <w:r w:rsidRPr="00806F41">
        <w:rPr>
          <w:lang w:val="ru-RU"/>
        </w:rPr>
        <w:t xml:space="preserve"> (Пусан, 2014 г.) </w:t>
      </w:r>
      <w:bookmarkStart w:id="2" w:name="_Toc407102997"/>
      <w:r w:rsidRPr="00806F41">
        <w:rPr>
          <w:lang w:val="ru-RU"/>
        </w:rPr>
        <w:t xml:space="preserve">Полномочной конференции МСЭ "Борьба с </w:t>
      </w:r>
      <w:r w:rsidRPr="00806F41">
        <w:rPr>
          <w:color w:val="000000"/>
          <w:lang w:val="ru-RU"/>
        </w:rPr>
        <w:t>контрафактными устройствами электросвязи/</w:t>
      </w:r>
      <w:r w:rsidRPr="00806F41">
        <w:rPr>
          <w:lang w:val="ru-RU"/>
        </w:rPr>
        <w:t>информационно</w:t>
      </w:r>
      <w:r w:rsidRPr="00806F41">
        <w:rPr>
          <w:lang w:val="ru-RU"/>
        </w:rPr>
        <w:noBreakHyphen/>
        <w:t>коммуникационных технологий</w:t>
      </w:r>
      <w:bookmarkEnd w:id="2"/>
      <w:r w:rsidRPr="00806F41">
        <w:rPr>
          <w:lang w:val="ru-RU"/>
        </w:rPr>
        <w:t>" содержится решение поручить Директорам трех Бюро оказывать содействие Государствам-Членам в</w:t>
      </w:r>
      <w:r w:rsidRPr="00806F41">
        <w:rPr>
          <w:color w:val="000000"/>
          <w:lang w:val="ru-RU"/>
        </w:rPr>
        <w:t xml:space="preserve"> решении проблем, связанных с контрафактными устройствами </w:t>
      </w:r>
      <w:r w:rsidRPr="00806F41">
        <w:rPr>
          <w:lang w:val="ru-RU"/>
        </w:rPr>
        <w:t>электросвязи/ИКТ, с помощью обмена информацией на региональном или глобальном уровне, в том числе систем оценки соответствия</w:t>
      </w:r>
      <w:r w:rsidR="007122C0" w:rsidRPr="00806F41">
        <w:rPr>
          <w:rFonts w:cs="Segoe UI"/>
          <w:color w:val="000000"/>
          <w:lang w:val="ru-RU"/>
        </w:rPr>
        <w:t>.</w:t>
      </w:r>
    </w:p>
    <w:p w:rsidR="007122C0" w:rsidRPr="00806F41" w:rsidRDefault="00F962BD" w:rsidP="00451E40">
      <w:pPr>
        <w:shd w:val="clear" w:color="auto" w:fill="FFFFFF"/>
        <w:tabs>
          <w:tab w:val="left" w:pos="720"/>
        </w:tabs>
        <w:rPr>
          <w:rFonts w:cs="Segoe UI"/>
          <w:color w:val="000000"/>
          <w:lang w:val="ru-RU"/>
        </w:rPr>
      </w:pPr>
      <w:r w:rsidRPr="00806F41">
        <w:rPr>
          <w:color w:val="000000"/>
          <w:lang w:val="ru-RU"/>
        </w:rPr>
        <w:t>Кроме того, на состоявшемся в ноябре 2014 года семинаре-практикуме МСЭ "</w:t>
      </w:r>
      <w:hyperlink r:id="rId15" w:history="1">
        <w:r w:rsidRPr="00806F41">
          <w:rPr>
            <w:rStyle w:val="Hyperlink"/>
            <w:lang w:val="ru-RU"/>
          </w:rPr>
          <w:t>Борьба с контрафактными и некачественными устройствами ИКТ</w:t>
        </w:r>
      </w:hyperlink>
      <w:r w:rsidRPr="00806F41">
        <w:rPr>
          <w:color w:val="000000"/>
          <w:lang w:val="ru-RU"/>
        </w:rPr>
        <w:t xml:space="preserve">" были </w:t>
      </w:r>
      <w:r w:rsidR="00DB6E31" w:rsidRPr="00806F41">
        <w:rPr>
          <w:color w:val="000000"/>
          <w:lang w:val="ru-RU"/>
        </w:rPr>
        <w:t xml:space="preserve">выявлены масштабы </w:t>
      </w:r>
      <w:r w:rsidRPr="00806F41">
        <w:rPr>
          <w:color w:val="000000"/>
          <w:lang w:val="ru-RU"/>
        </w:rPr>
        <w:t xml:space="preserve">и негативные последствия </w:t>
      </w:r>
      <w:r w:rsidR="00DB6E31" w:rsidRPr="00806F41">
        <w:rPr>
          <w:color w:val="000000"/>
          <w:lang w:val="ru-RU"/>
        </w:rPr>
        <w:t>проблемы контрафактной продукции</w:t>
      </w:r>
      <w:r w:rsidRPr="00806F41">
        <w:rPr>
          <w:color w:val="000000"/>
          <w:lang w:val="ru-RU"/>
        </w:rPr>
        <w:t>, к которым относятся</w:t>
      </w:r>
      <w:r w:rsidR="00DB6E31" w:rsidRPr="00806F41">
        <w:rPr>
          <w:color w:val="000000"/>
          <w:lang w:val="ru-RU"/>
        </w:rPr>
        <w:t xml:space="preserve"> потери налоговых поступлений, роялти и других доходов; уменьшени</w:t>
      </w:r>
      <w:r w:rsidRPr="00806F41">
        <w:rPr>
          <w:color w:val="000000"/>
          <w:lang w:val="ru-RU"/>
        </w:rPr>
        <w:t>е уровня</w:t>
      </w:r>
      <w:r w:rsidR="00DB6E31" w:rsidRPr="00806F41">
        <w:rPr>
          <w:color w:val="000000"/>
          <w:lang w:val="ru-RU"/>
        </w:rPr>
        <w:t xml:space="preserve"> продаж, снижени</w:t>
      </w:r>
      <w:r w:rsidRPr="00806F41">
        <w:rPr>
          <w:color w:val="000000"/>
          <w:lang w:val="ru-RU"/>
        </w:rPr>
        <w:t>е</w:t>
      </w:r>
      <w:r w:rsidR="00DB6E31" w:rsidRPr="00806F41">
        <w:rPr>
          <w:color w:val="000000"/>
          <w:lang w:val="ru-RU"/>
        </w:rPr>
        <w:t xml:space="preserve"> цен и сокращени</w:t>
      </w:r>
      <w:r w:rsidRPr="00806F41">
        <w:rPr>
          <w:color w:val="000000"/>
          <w:lang w:val="ru-RU"/>
        </w:rPr>
        <w:t>е</w:t>
      </w:r>
      <w:r w:rsidR="00DB6E31" w:rsidRPr="00806F41">
        <w:rPr>
          <w:color w:val="000000"/>
          <w:lang w:val="ru-RU"/>
        </w:rPr>
        <w:t xml:space="preserve"> </w:t>
      </w:r>
      <w:r w:rsidRPr="00806F41">
        <w:rPr>
          <w:color w:val="000000"/>
          <w:lang w:val="ru-RU"/>
        </w:rPr>
        <w:t>объема операций; подрыв</w:t>
      </w:r>
      <w:r w:rsidR="00DB6E31" w:rsidRPr="00806F41">
        <w:rPr>
          <w:color w:val="000000"/>
          <w:lang w:val="ru-RU"/>
        </w:rPr>
        <w:t xml:space="preserve"> ценности торгово</w:t>
      </w:r>
      <w:r w:rsidRPr="00806F41">
        <w:rPr>
          <w:color w:val="000000"/>
          <w:lang w:val="ru-RU"/>
        </w:rPr>
        <w:t>го знака</w:t>
      </w:r>
      <w:r w:rsidR="00DB6E31" w:rsidRPr="00806F41">
        <w:rPr>
          <w:color w:val="000000"/>
          <w:lang w:val="ru-RU"/>
        </w:rPr>
        <w:t>, престижа и репутации; уменьшени</w:t>
      </w:r>
      <w:r w:rsidRPr="00806F41">
        <w:rPr>
          <w:color w:val="000000"/>
          <w:lang w:val="ru-RU"/>
        </w:rPr>
        <w:t>е</w:t>
      </w:r>
      <w:r w:rsidR="00DB6E31" w:rsidRPr="00806F41">
        <w:rPr>
          <w:color w:val="000000"/>
          <w:lang w:val="ru-RU"/>
        </w:rPr>
        <w:t xml:space="preserve"> стимулов для инноваций и инвестиций; сокращени</w:t>
      </w:r>
      <w:r w:rsidRPr="00806F41">
        <w:rPr>
          <w:color w:val="000000"/>
          <w:lang w:val="ru-RU"/>
        </w:rPr>
        <w:t>е</w:t>
      </w:r>
      <w:r w:rsidR="00DB6E31" w:rsidRPr="00806F41">
        <w:rPr>
          <w:color w:val="000000"/>
          <w:lang w:val="ru-RU"/>
        </w:rPr>
        <w:t xml:space="preserve"> занятости и темпов экономического роста; </w:t>
      </w:r>
      <w:r w:rsidRPr="00806F41">
        <w:rPr>
          <w:color w:val="000000"/>
          <w:lang w:val="ru-RU"/>
        </w:rPr>
        <w:t>нарушение функционирования</w:t>
      </w:r>
      <w:r w:rsidR="00DB6E31" w:rsidRPr="00806F41">
        <w:rPr>
          <w:color w:val="000000"/>
          <w:lang w:val="ru-RU"/>
        </w:rPr>
        <w:t xml:space="preserve"> сетей и проблем</w:t>
      </w:r>
      <w:r w:rsidRPr="00806F41">
        <w:rPr>
          <w:color w:val="000000"/>
          <w:lang w:val="ru-RU"/>
        </w:rPr>
        <w:t>ы</w:t>
      </w:r>
      <w:r w:rsidR="00DB6E31" w:rsidRPr="00806F41">
        <w:rPr>
          <w:color w:val="000000"/>
          <w:lang w:val="ru-RU"/>
        </w:rPr>
        <w:t xml:space="preserve"> функциональной совместимост</w:t>
      </w:r>
      <w:r w:rsidRPr="00806F41">
        <w:rPr>
          <w:color w:val="000000"/>
          <w:lang w:val="ru-RU"/>
        </w:rPr>
        <w:t>и</w:t>
      </w:r>
      <w:r w:rsidR="00DB6E31" w:rsidRPr="00806F41">
        <w:rPr>
          <w:color w:val="000000"/>
          <w:lang w:val="ru-RU"/>
        </w:rPr>
        <w:t>, приводящи</w:t>
      </w:r>
      <w:r w:rsidR="00B41F7A" w:rsidRPr="00806F41">
        <w:rPr>
          <w:color w:val="000000"/>
          <w:lang w:val="ru-RU"/>
        </w:rPr>
        <w:t>е</w:t>
      </w:r>
      <w:r w:rsidR="00DB6E31" w:rsidRPr="00806F41">
        <w:rPr>
          <w:color w:val="000000"/>
          <w:lang w:val="ru-RU"/>
        </w:rPr>
        <w:t xml:space="preserve"> к низкому качеству доставки и приема услуг; </w:t>
      </w:r>
      <w:r w:rsidR="00B41F7A" w:rsidRPr="00806F41">
        <w:rPr>
          <w:color w:val="000000"/>
          <w:lang w:val="ru-RU"/>
        </w:rPr>
        <w:t>и</w:t>
      </w:r>
      <w:r w:rsidR="00DB6E31" w:rsidRPr="00806F41">
        <w:rPr>
          <w:color w:val="000000"/>
          <w:lang w:val="ru-RU"/>
        </w:rPr>
        <w:t xml:space="preserve"> риск</w:t>
      </w:r>
      <w:r w:rsidR="00B41F7A" w:rsidRPr="00806F41">
        <w:rPr>
          <w:color w:val="000000"/>
          <w:lang w:val="ru-RU"/>
        </w:rPr>
        <w:t>и</w:t>
      </w:r>
      <w:r w:rsidR="00DB6E31" w:rsidRPr="00806F41">
        <w:rPr>
          <w:color w:val="000000"/>
          <w:lang w:val="ru-RU"/>
        </w:rPr>
        <w:t xml:space="preserve"> для здоровья, безопасности и окружающей среды</w:t>
      </w:r>
      <w:r w:rsidR="007122C0" w:rsidRPr="00806F41">
        <w:rPr>
          <w:rFonts w:cs="Segoe UI"/>
          <w:color w:val="000000"/>
          <w:lang w:val="ru-RU"/>
        </w:rPr>
        <w:t xml:space="preserve">. </w:t>
      </w:r>
    </w:p>
    <w:p w:rsidR="007122C0" w:rsidRPr="00806F41" w:rsidRDefault="001944E7" w:rsidP="00806F41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0632"/>
        </w:tabs>
        <w:rPr>
          <w:rFonts w:cs="Segoe UI"/>
          <w:color w:val="000000"/>
          <w:lang w:val="ru-RU"/>
        </w:rPr>
      </w:pPr>
      <w:r w:rsidRPr="00806F41">
        <w:rPr>
          <w:color w:val="000000"/>
          <w:lang w:val="ru-RU"/>
        </w:rPr>
        <w:t xml:space="preserve">В </w:t>
      </w:r>
      <w:r w:rsidR="00DA2645" w:rsidRPr="00806F41">
        <w:rPr>
          <w:color w:val="000000"/>
          <w:lang w:val="ru-RU"/>
        </w:rPr>
        <w:t>качестве</w:t>
      </w:r>
      <w:r w:rsidRPr="00806F41">
        <w:rPr>
          <w:color w:val="000000"/>
          <w:lang w:val="ru-RU"/>
        </w:rPr>
        <w:t xml:space="preserve"> дальнейших шагов необходимо принять меры по борьбе </w:t>
      </w:r>
      <w:r w:rsidR="0038328B" w:rsidRPr="00806F41">
        <w:rPr>
          <w:rFonts w:cs="Segoe UI"/>
          <w:color w:val="000000"/>
          <w:lang w:val="ru-RU"/>
        </w:rPr>
        <w:t>с контрафактными продуктами ИКТ</w:t>
      </w:r>
      <w:r w:rsidR="007122C0" w:rsidRPr="00806F41">
        <w:rPr>
          <w:rFonts w:cs="Segoe UI"/>
          <w:color w:val="000000"/>
          <w:lang w:val="ru-RU"/>
        </w:rPr>
        <w:t>.</w:t>
      </w:r>
      <w:r w:rsidR="0038328B" w:rsidRPr="00806F41">
        <w:rPr>
          <w:rFonts w:cs="Segoe UI"/>
          <w:color w:val="000000"/>
          <w:lang w:val="ru-RU"/>
        </w:rPr>
        <w:t xml:space="preserve"> В</w:t>
      </w:r>
      <w:r w:rsidRPr="00806F41">
        <w:rPr>
          <w:rFonts w:cs="Segoe UI"/>
          <w:color w:val="000000"/>
          <w:lang w:val="ru-RU"/>
        </w:rPr>
        <w:t xml:space="preserve"> связи с этим </w:t>
      </w:r>
      <w:hyperlink r:id="rId16" w:history="1">
        <w:r w:rsidR="0038328B" w:rsidRPr="00806F41">
          <w:rPr>
            <w:rStyle w:val="Hyperlink"/>
            <w:rFonts w:cs="Segoe UI"/>
            <w:lang w:val="ru-RU"/>
          </w:rPr>
          <w:t>Вопрос 8 (В8) ИК11 МСЭ-Т</w:t>
        </w:r>
      </w:hyperlink>
      <w:r w:rsidR="003778E8" w:rsidRPr="00806F41">
        <w:rPr>
          <w:lang w:val="ru-RU"/>
        </w:rPr>
        <w:t xml:space="preserve"> в настоящее время возглавляет исследования для определения </w:t>
      </w:r>
      <w:r w:rsidRPr="00806F41">
        <w:rPr>
          <w:lang w:val="ru-RU"/>
        </w:rPr>
        <w:t>любых</w:t>
      </w:r>
      <w:r w:rsidR="003778E8" w:rsidRPr="00806F41">
        <w:rPr>
          <w:lang w:val="ru-RU"/>
        </w:rPr>
        <w:t xml:space="preserve"> возможных технических решений для борьбы с контрафактными </w:t>
      </w:r>
      <w:r w:rsidRPr="00806F41">
        <w:rPr>
          <w:rFonts w:cs="Segoe UI"/>
          <w:color w:val="000000"/>
          <w:lang w:val="ru-RU"/>
        </w:rPr>
        <w:t>устройствами ИКТ</w:t>
      </w:r>
      <w:r w:rsidR="007122C0" w:rsidRPr="00806F41">
        <w:rPr>
          <w:rFonts w:cs="Segoe UI"/>
          <w:color w:val="000000"/>
          <w:lang w:val="ru-RU"/>
        </w:rPr>
        <w:t xml:space="preserve">. </w:t>
      </w:r>
      <w:r w:rsidRPr="00806F41">
        <w:rPr>
          <w:rFonts w:cs="Segoe UI"/>
          <w:color w:val="000000"/>
          <w:lang w:val="ru-RU"/>
        </w:rPr>
        <w:t>В рамках Вопроса </w:t>
      </w:r>
      <w:r w:rsidR="007122C0" w:rsidRPr="00806F41">
        <w:rPr>
          <w:rFonts w:cs="Segoe UI"/>
          <w:color w:val="000000"/>
          <w:lang w:val="ru-RU"/>
        </w:rPr>
        <w:t xml:space="preserve">8 </w:t>
      </w:r>
      <w:r w:rsidRPr="00806F41">
        <w:rPr>
          <w:rFonts w:cs="Segoe UI"/>
          <w:color w:val="000000"/>
          <w:lang w:val="ru-RU"/>
        </w:rPr>
        <w:t>был опубликован</w:t>
      </w:r>
      <w:r w:rsidR="007122C0" w:rsidRPr="00806F41">
        <w:rPr>
          <w:rFonts w:cs="Segoe UI"/>
          <w:color w:val="000000"/>
          <w:lang w:val="ru-RU"/>
        </w:rPr>
        <w:t xml:space="preserve"> </w:t>
      </w:r>
      <w:hyperlink r:id="rId17" w:history="1">
        <w:r w:rsidRPr="00806F41">
          <w:rPr>
            <w:rStyle w:val="Hyperlink"/>
            <w:rFonts w:cs="Segoe UI"/>
            <w:lang w:val="ru-RU"/>
          </w:rPr>
          <w:t>Технический отчет о контрафактных устройствах ИКТ</w:t>
        </w:r>
      </w:hyperlink>
      <w:r w:rsidRPr="00806F41">
        <w:rPr>
          <w:rFonts w:cs="Segoe UI"/>
          <w:color w:val="000000"/>
          <w:lang w:val="ru-RU"/>
        </w:rPr>
        <w:t xml:space="preserve"> и созданы новые направления работы, в том числе </w:t>
      </w:r>
      <w:r w:rsidR="00DA2645" w:rsidRPr="00806F41">
        <w:rPr>
          <w:rFonts w:cs="Segoe UI"/>
          <w:color w:val="000000"/>
          <w:lang w:val="ru-RU"/>
        </w:rPr>
        <w:t xml:space="preserve">разработка </w:t>
      </w:r>
      <w:r w:rsidRPr="00806F41">
        <w:rPr>
          <w:rFonts w:cs="Segoe UI"/>
          <w:color w:val="000000"/>
          <w:lang w:val="ru-RU"/>
        </w:rPr>
        <w:t>проект</w:t>
      </w:r>
      <w:r w:rsidR="00DA2645" w:rsidRPr="00806F41">
        <w:rPr>
          <w:rFonts w:cs="Segoe UI"/>
          <w:color w:val="000000"/>
          <w:lang w:val="ru-RU"/>
        </w:rPr>
        <w:t>а</w:t>
      </w:r>
      <w:r w:rsidRPr="00806F41">
        <w:rPr>
          <w:rFonts w:cs="Segoe UI"/>
          <w:color w:val="000000"/>
          <w:lang w:val="ru-RU"/>
        </w:rPr>
        <w:t xml:space="preserve"> новой Рекомендации</w:t>
      </w:r>
      <w:r w:rsidR="00806F41">
        <w:rPr>
          <w:rFonts w:cs="Segoe UI"/>
          <w:color w:val="000000"/>
          <w:lang w:val="ru-RU"/>
        </w:rPr>
        <w:t xml:space="preserve"> "</w:t>
      </w:r>
      <w:hyperlink r:id="rId18" w:history="1">
        <w:r w:rsidR="00DA2645" w:rsidRPr="00806F41">
          <w:rPr>
            <w:rStyle w:val="Hyperlink"/>
            <w:rFonts w:cs="Segoe UI"/>
            <w:lang w:val="ru-RU"/>
          </w:rPr>
          <w:t>Основы для решения проблемы контрафактных устройств ИКТ</w:t>
        </w:r>
      </w:hyperlink>
      <w:r w:rsidR="00806F41">
        <w:rPr>
          <w:rFonts w:cs="Segoe UI"/>
          <w:color w:val="000000"/>
          <w:lang w:val="ru-RU"/>
        </w:rPr>
        <w:t>".</w:t>
      </w:r>
    </w:p>
    <w:p w:rsidR="007122C0" w:rsidRPr="00806F41" w:rsidRDefault="00DA2645" w:rsidP="00451E40">
      <w:pPr>
        <w:shd w:val="clear" w:color="auto" w:fill="FFFFFF"/>
        <w:tabs>
          <w:tab w:val="left" w:pos="720"/>
        </w:tabs>
        <w:rPr>
          <w:rFonts w:cs="Segoe UI"/>
          <w:color w:val="000000"/>
          <w:lang w:val="ru-RU"/>
        </w:rPr>
      </w:pPr>
      <w:r w:rsidRPr="00806F41">
        <w:rPr>
          <w:rFonts w:cs="Segoe UI"/>
          <w:color w:val="000000"/>
          <w:lang w:val="ru-RU"/>
        </w:rPr>
        <w:t>Кроме того, в МСЭ и повсюду в мире обсуждается вопрос о том, могут ли программы по оценке соответствия и проверке на функциональную совместимость стать одним из технических решений для борьбы с контрафактными устройствами ИКТ</w:t>
      </w:r>
      <w:r w:rsidR="007122C0" w:rsidRPr="00806F41">
        <w:rPr>
          <w:rFonts w:cs="Segoe UI"/>
          <w:color w:val="000000"/>
          <w:lang w:val="ru-RU"/>
        </w:rPr>
        <w:t>.</w:t>
      </w:r>
    </w:p>
    <w:p w:rsidR="007122C0" w:rsidRPr="00806F41" w:rsidRDefault="00170388" w:rsidP="00451E40">
      <w:pPr>
        <w:keepNext/>
        <w:keepLines/>
        <w:shd w:val="clear" w:color="auto" w:fill="FFFFFF"/>
        <w:tabs>
          <w:tab w:val="left" w:pos="720"/>
        </w:tabs>
        <w:spacing w:before="240"/>
        <w:rPr>
          <w:rFonts w:cs="Segoe UI"/>
          <w:b/>
          <w:bCs/>
          <w:color w:val="000000"/>
          <w:lang w:val="ru-RU"/>
        </w:rPr>
      </w:pPr>
      <w:r w:rsidRPr="00806F41">
        <w:rPr>
          <w:rStyle w:val="Strong"/>
          <w:rFonts w:cs="Segoe UI"/>
          <w:color w:val="000000"/>
          <w:lang w:val="ru-RU"/>
        </w:rPr>
        <w:t>Задачи</w:t>
      </w:r>
    </w:p>
    <w:p w:rsidR="007122C0" w:rsidRPr="00806F41" w:rsidRDefault="00170388" w:rsidP="00806F41">
      <w:pPr>
        <w:tabs>
          <w:tab w:val="clear" w:pos="794"/>
          <w:tab w:val="left" w:pos="1134"/>
        </w:tabs>
        <w:rPr>
          <w:rFonts w:cs="Segoe UI"/>
          <w:color w:val="000000"/>
          <w:lang w:val="ru-RU" w:eastAsia="zh-CN"/>
        </w:rPr>
      </w:pPr>
      <w:r w:rsidRPr="00806F41">
        <w:rPr>
          <w:color w:val="000000"/>
          <w:lang w:val="ru-RU"/>
        </w:rPr>
        <w:t>Перед семинаром-практикумом стоят следующие задачи</w:t>
      </w:r>
      <w:r w:rsidR="007122C0" w:rsidRPr="00806F41">
        <w:rPr>
          <w:rFonts w:cs="Segoe UI"/>
          <w:color w:val="000000"/>
          <w:lang w:val="ru-RU"/>
        </w:rPr>
        <w:t>:</w:t>
      </w:r>
    </w:p>
    <w:p w:rsidR="007122C0" w:rsidRPr="00806F41" w:rsidRDefault="00451E40" w:rsidP="00451E40">
      <w:pPr>
        <w:pStyle w:val="enumlev1"/>
        <w:rPr>
          <w:rFonts w:cs="Segoe UI"/>
          <w:color w:val="000000"/>
          <w:lang w:val="ru-RU"/>
        </w:rPr>
      </w:pPr>
      <w:r w:rsidRPr="00806F41">
        <w:rPr>
          <w:lang w:val="ru-RU" w:eastAsia="zh-CN"/>
        </w:rPr>
        <w:t>•</w:t>
      </w:r>
      <w:r w:rsidRPr="00806F41">
        <w:rPr>
          <w:lang w:val="ru-RU" w:eastAsia="zh-CN"/>
        </w:rPr>
        <w:tab/>
      </w:r>
      <w:r w:rsidR="00DA2645" w:rsidRPr="00806F41">
        <w:rPr>
          <w:lang w:val="ru-RU" w:eastAsia="zh-CN"/>
        </w:rPr>
        <w:t>предоставить информацию об исследованиях, проводимых в настоящее время в рамках Вопроса 8 ИК11 МСЭ-T, и</w:t>
      </w:r>
      <w:r w:rsidR="00806F41">
        <w:rPr>
          <w:lang w:val="ru-RU" w:eastAsia="zh-CN"/>
        </w:rPr>
        <w:t>,</w:t>
      </w:r>
      <w:r w:rsidR="00DA2645" w:rsidRPr="00806F41">
        <w:rPr>
          <w:lang w:val="ru-RU" w:eastAsia="zh-CN"/>
        </w:rPr>
        <w:t xml:space="preserve"> в частности, активизировать разработку технической Рекомендации </w:t>
      </w:r>
      <w:r w:rsidR="00DA2645" w:rsidRPr="00806F41">
        <w:rPr>
          <w:lang w:val="ru-RU"/>
        </w:rPr>
        <w:t>"</w:t>
      </w:r>
      <w:hyperlink r:id="rId19" w:history="1">
        <w:r w:rsidR="00DA2645" w:rsidRPr="00806F41">
          <w:rPr>
            <w:rStyle w:val="Hyperlink"/>
            <w:rFonts w:cs="Segoe UI"/>
            <w:szCs w:val="22"/>
            <w:lang w:val="ru-RU"/>
          </w:rPr>
          <w:t>Основы для решения проблемы контрафактных устройств ИКТ</w:t>
        </w:r>
      </w:hyperlink>
      <w:r w:rsidR="00DA2645" w:rsidRPr="00806F41">
        <w:rPr>
          <w:lang w:val="ru-RU"/>
        </w:rPr>
        <w:t>";</w:t>
      </w:r>
      <w:r w:rsidR="00DA2645" w:rsidRPr="00806F41">
        <w:rPr>
          <w:rFonts w:cs="Segoe UI"/>
          <w:color w:val="000000"/>
          <w:lang w:val="ru-RU"/>
        </w:rPr>
        <w:t xml:space="preserve"> </w:t>
      </w:r>
    </w:p>
    <w:p w:rsidR="007122C0" w:rsidRPr="00806F41" w:rsidRDefault="00451E40" w:rsidP="00451E40">
      <w:pPr>
        <w:pStyle w:val="enumlev1"/>
        <w:rPr>
          <w:rFonts w:cs="Segoe UI"/>
          <w:color w:val="000000"/>
          <w:lang w:val="ru-RU"/>
        </w:rPr>
      </w:pPr>
      <w:r w:rsidRPr="00806F41">
        <w:rPr>
          <w:lang w:val="ru-RU" w:eastAsia="zh-CN"/>
        </w:rPr>
        <w:t>•</w:t>
      </w:r>
      <w:r w:rsidRPr="00806F41">
        <w:rPr>
          <w:lang w:val="ru-RU" w:eastAsia="zh-CN"/>
        </w:rPr>
        <w:tab/>
      </w:r>
      <w:r w:rsidR="00DA2645" w:rsidRPr="00806F41">
        <w:rPr>
          <w:lang w:val="ru-RU" w:eastAsia="zh-CN"/>
        </w:rPr>
        <w:t>определить, могут ли программы по оценке соответствия и проверке на функциональную совместимость содействовать борьбе с контрафактными устройствами ИКТ;</w:t>
      </w:r>
    </w:p>
    <w:p w:rsidR="007122C0" w:rsidRPr="00806F41" w:rsidRDefault="00451E40" w:rsidP="00451E40">
      <w:pPr>
        <w:pStyle w:val="enumlev1"/>
        <w:rPr>
          <w:rFonts w:cs="Segoe UI"/>
          <w:color w:val="000000"/>
          <w:lang w:val="ru-RU"/>
        </w:rPr>
      </w:pPr>
      <w:r w:rsidRPr="00806F41">
        <w:rPr>
          <w:lang w:val="ru-RU" w:eastAsia="zh-CN"/>
        </w:rPr>
        <w:t>•</w:t>
      </w:r>
      <w:r w:rsidRPr="00806F41">
        <w:rPr>
          <w:lang w:val="ru-RU" w:eastAsia="zh-CN"/>
        </w:rPr>
        <w:tab/>
      </w:r>
      <w:r w:rsidR="00B736D8" w:rsidRPr="00806F41">
        <w:rPr>
          <w:lang w:val="ru-RU" w:eastAsia="zh-CN"/>
        </w:rPr>
        <w:t>понять новые тенденции и механизмы, связанные с производством контрафактной продукции ИКТ, подделкой и/или дублированием уникальных идентификаторов устройств ИКТ;</w:t>
      </w:r>
    </w:p>
    <w:p w:rsidR="007122C0" w:rsidRPr="00806F41" w:rsidRDefault="00451E40" w:rsidP="00451E40">
      <w:pPr>
        <w:pStyle w:val="enumlev1"/>
        <w:rPr>
          <w:rFonts w:cs="Segoe UI"/>
          <w:color w:val="000000"/>
          <w:lang w:val="ru-RU"/>
        </w:rPr>
      </w:pPr>
      <w:r w:rsidRPr="00806F41">
        <w:rPr>
          <w:lang w:val="ru-RU" w:eastAsia="zh-CN"/>
        </w:rPr>
        <w:t>•</w:t>
      </w:r>
      <w:r w:rsidRPr="00806F41">
        <w:rPr>
          <w:lang w:val="ru-RU" w:eastAsia="zh-CN"/>
        </w:rPr>
        <w:tab/>
      </w:r>
      <w:r w:rsidR="00B736D8" w:rsidRPr="00806F41">
        <w:rPr>
          <w:lang w:val="ru-RU" w:eastAsia="zh-CN"/>
        </w:rPr>
        <w:t>понять механизмы обеспечения безопасности у</w:t>
      </w:r>
      <w:r w:rsidRPr="00806F41">
        <w:rPr>
          <w:lang w:val="ru-RU" w:eastAsia="zh-CN"/>
        </w:rPr>
        <w:t>правления цепочкой поставок (от </w:t>
      </w:r>
      <w:r w:rsidR="00B736D8" w:rsidRPr="00806F41">
        <w:rPr>
          <w:lang w:val="ru-RU" w:eastAsia="zh-CN"/>
        </w:rPr>
        <w:t>производства до ввоза, распределения и сбыта) для обеспечения прослеживаемости и безопасности продукции и сетей, а также конфиденциальности и доверия людей;</w:t>
      </w:r>
    </w:p>
    <w:p w:rsidR="007122C0" w:rsidRPr="00806F41" w:rsidRDefault="00451E40" w:rsidP="00451E40">
      <w:pPr>
        <w:pStyle w:val="enumlev1"/>
        <w:rPr>
          <w:rFonts w:cs="Segoe UI"/>
          <w:color w:val="000000"/>
          <w:lang w:val="ru-RU"/>
        </w:rPr>
      </w:pPr>
      <w:r w:rsidRPr="00806F41">
        <w:rPr>
          <w:lang w:val="ru-RU" w:eastAsia="zh-CN"/>
        </w:rPr>
        <w:t>•</w:t>
      </w:r>
      <w:r w:rsidRPr="00806F41">
        <w:rPr>
          <w:lang w:val="ru-RU" w:eastAsia="zh-CN"/>
        </w:rPr>
        <w:tab/>
      </w:r>
      <w:r w:rsidR="00B736D8" w:rsidRPr="00806F41">
        <w:rPr>
          <w:lang w:val="ru-RU" w:eastAsia="zh-CN"/>
        </w:rPr>
        <w:t>продолжить повышение информированности о проблеме контрафактных устройств ИКТ и связанных с ними опасностях; и</w:t>
      </w:r>
    </w:p>
    <w:p w:rsidR="007122C0" w:rsidRPr="00806F41" w:rsidRDefault="00451E40" w:rsidP="00451E40">
      <w:pPr>
        <w:pStyle w:val="enumlev1"/>
        <w:rPr>
          <w:rFonts w:cs="Segoe UI"/>
          <w:color w:val="000000"/>
          <w:lang w:val="ru-RU"/>
        </w:rPr>
      </w:pPr>
      <w:r w:rsidRPr="00806F41">
        <w:rPr>
          <w:lang w:val="ru-RU" w:eastAsia="zh-CN"/>
        </w:rPr>
        <w:t>•</w:t>
      </w:r>
      <w:r w:rsidRPr="00806F41">
        <w:rPr>
          <w:lang w:val="ru-RU" w:eastAsia="zh-CN"/>
        </w:rPr>
        <w:tab/>
      </w:r>
      <w:r w:rsidR="00B736D8" w:rsidRPr="00806F41">
        <w:rPr>
          <w:lang w:val="ru-RU" w:eastAsia="zh-CN"/>
        </w:rPr>
        <w:t>просить экспертов из МСЭ и разных стран представить мнения, предложения и идеи о дальнейших исследованиях в течение следующего исследовательского периода</w:t>
      </w:r>
      <w:r w:rsidR="007122C0" w:rsidRPr="00806F41">
        <w:rPr>
          <w:rFonts w:cs="Segoe UI"/>
          <w:color w:val="000000"/>
          <w:lang w:val="ru-RU"/>
        </w:rPr>
        <w:t>.</w:t>
      </w:r>
    </w:p>
    <w:p w:rsidR="00451E40" w:rsidRPr="00806F41" w:rsidRDefault="00451E40" w:rsidP="00451E4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Style w:val="Strong"/>
          <w:rFonts w:cs="Segoe UI"/>
          <w:color w:val="000000"/>
          <w:lang w:val="ru-RU"/>
        </w:rPr>
      </w:pPr>
      <w:r w:rsidRPr="00806F41">
        <w:rPr>
          <w:rStyle w:val="Strong"/>
          <w:rFonts w:cs="Segoe UI"/>
          <w:color w:val="000000"/>
          <w:lang w:val="ru-RU"/>
        </w:rPr>
        <w:br w:type="page"/>
      </w:r>
    </w:p>
    <w:p w:rsidR="007122C0" w:rsidRPr="00806F41" w:rsidRDefault="00170388" w:rsidP="00451E40">
      <w:pPr>
        <w:keepNext/>
        <w:keepLines/>
        <w:shd w:val="clear" w:color="auto" w:fill="FFFFFF"/>
        <w:spacing w:before="240"/>
        <w:rPr>
          <w:rFonts w:cs="Segoe UI"/>
          <w:b/>
          <w:bCs/>
          <w:color w:val="000000"/>
          <w:lang w:val="ru-RU"/>
        </w:rPr>
      </w:pPr>
      <w:r w:rsidRPr="00806F41">
        <w:rPr>
          <w:rStyle w:val="Strong"/>
          <w:rFonts w:cs="Segoe UI"/>
          <w:color w:val="000000"/>
          <w:lang w:val="ru-RU"/>
        </w:rPr>
        <w:lastRenderedPageBreak/>
        <w:t>Целевая аудитория</w:t>
      </w:r>
    </w:p>
    <w:p w:rsidR="007122C0" w:rsidRPr="00806F41" w:rsidRDefault="00B736D8" w:rsidP="00451E40">
      <w:pPr>
        <w:tabs>
          <w:tab w:val="clear" w:pos="794"/>
          <w:tab w:val="left" w:pos="1134"/>
        </w:tabs>
        <w:rPr>
          <w:rFonts w:cs="Segoe UI"/>
          <w:color w:val="000000"/>
          <w:lang w:val="ru-RU"/>
        </w:rPr>
      </w:pPr>
      <w:r w:rsidRPr="00806F41">
        <w:rPr>
          <w:lang w:val="ru-RU"/>
        </w:rPr>
        <w:t>К участию приглашаются члены и нечлены МСЭ</w:t>
      </w:r>
      <w:r w:rsidR="007122C0" w:rsidRPr="00806F41">
        <w:rPr>
          <w:rFonts w:cs="Segoe UI"/>
          <w:color w:val="000000"/>
          <w:lang w:val="ru-RU"/>
        </w:rPr>
        <w:t xml:space="preserve">. </w:t>
      </w:r>
      <w:r w:rsidRPr="00806F41">
        <w:rPr>
          <w:lang w:val="ru-RU"/>
        </w:rPr>
        <w:t xml:space="preserve">В частности, приветствуется участие </w:t>
      </w:r>
      <w:r w:rsidR="00D61572" w:rsidRPr="00806F41">
        <w:rPr>
          <w:lang w:val="ru-RU"/>
        </w:rPr>
        <w:t>продавцов</w:t>
      </w:r>
      <w:r w:rsidRPr="00806F41">
        <w:rPr>
          <w:lang w:val="ru-RU"/>
        </w:rPr>
        <w:t xml:space="preserve"> и производителей, </w:t>
      </w:r>
      <w:r w:rsidR="00D61572" w:rsidRPr="00806F41">
        <w:rPr>
          <w:lang w:val="ru-RU"/>
        </w:rPr>
        <w:t>научно-</w:t>
      </w:r>
      <w:r w:rsidRPr="00806F41">
        <w:rPr>
          <w:lang w:val="ru-RU"/>
        </w:rPr>
        <w:t>исследовательских институтов и академических организаций, лабораторий, регуляторных органов, операторов, НПО, таможенных органов и служб безопасности, органов по стандартам и оценке соответствия</w:t>
      </w:r>
      <w:r w:rsidR="00D61572" w:rsidRPr="00806F41">
        <w:rPr>
          <w:lang w:val="ru-RU"/>
        </w:rPr>
        <w:t>, а также</w:t>
      </w:r>
      <w:r w:rsidRPr="00806F41">
        <w:rPr>
          <w:lang w:val="ru-RU"/>
        </w:rPr>
        <w:t xml:space="preserve"> других аналогичных организаций.</w:t>
      </w:r>
    </w:p>
    <w:p w:rsidR="008C677E" w:rsidRPr="00806F41" w:rsidRDefault="00170388" w:rsidP="00451E40">
      <w:pPr>
        <w:rPr>
          <w:lang w:val="ru-RU"/>
        </w:rPr>
      </w:pPr>
      <w:r w:rsidRPr="00806F41">
        <w:rPr>
          <w:rFonts w:cs="Segoe UI"/>
          <w:b/>
          <w:bCs/>
          <w:lang w:val="ru-RU"/>
        </w:rPr>
        <w:t>Веб-сайт</w:t>
      </w:r>
      <w:r w:rsidR="007122C0" w:rsidRPr="00806F41">
        <w:rPr>
          <w:rFonts w:cs="Segoe UI"/>
          <w:lang w:val="ru-RU"/>
        </w:rPr>
        <w:t xml:space="preserve">: </w:t>
      </w:r>
      <w:hyperlink r:id="rId20" w:history="1">
        <w:r w:rsidR="007122C0" w:rsidRPr="00806F41">
          <w:rPr>
            <w:rStyle w:val="Hyperlink"/>
            <w:rFonts w:cs="Segoe UI"/>
            <w:lang w:val="ru-RU"/>
          </w:rPr>
          <w:t>http://www.itu.int/en/ITU-T/Workshops-and-Seminars/20160628/Pages/default.aspx</w:t>
        </w:r>
      </w:hyperlink>
      <w:r w:rsidR="00806F41" w:rsidRPr="00806F41">
        <w:rPr>
          <w:lang w:val="ru-RU"/>
        </w:rPr>
        <w:t>.</w:t>
      </w:r>
    </w:p>
    <w:p w:rsidR="007122C0" w:rsidRPr="00806F41" w:rsidRDefault="007122C0" w:rsidP="00451E40">
      <w:pPr>
        <w:pStyle w:val="Normalaftertitle"/>
        <w:spacing w:before="120"/>
        <w:rPr>
          <w:color w:val="000000"/>
          <w:lang w:val="ru-RU"/>
        </w:rPr>
      </w:pPr>
      <w:r w:rsidRPr="00806F41">
        <w:rPr>
          <w:color w:val="000000"/>
          <w:lang w:val="ru-RU"/>
        </w:rPr>
        <w:t>Желаю вам плодотворного и приятного собрания.</w:t>
      </w:r>
    </w:p>
    <w:p w:rsidR="00514426" w:rsidRDefault="00514426" w:rsidP="00786335">
      <w:pPr>
        <w:pStyle w:val="Normalaftertitle"/>
        <w:spacing w:before="120"/>
        <w:rPr>
          <w:lang w:val="ru-RU"/>
        </w:rPr>
      </w:pPr>
      <w:r w:rsidRPr="00806F41">
        <w:rPr>
          <w:lang w:val="ru-RU"/>
        </w:rPr>
        <w:t>С уважением,</w:t>
      </w:r>
    </w:p>
    <w:p w:rsidR="00D17A9B" w:rsidRDefault="00D17A9B" w:rsidP="00D17A9B">
      <w:pPr>
        <w:spacing w:before="0"/>
        <w:rPr>
          <w:noProof/>
          <w:lang w:eastAsia="zh-CN"/>
        </w:rPr>
      </w:pPr>
    </w:p>
    <w:p w:rsidR="00D17A9B" w:rsidRPr="00D17A9B" w:rsidRDefault="00D17A9B" w:rsidP="00D17A9B">
      <w:pPr>
        <w:spacing w:before="0"/>
        <w:rPr>
          <w:lang w:val="ru-RU"/>
        </w:rPr>
      </w:pPr>
      <w:bookmarkStart w:id="3" w:name="_GoBack"/>
      <w:bookmarkEnd w:id="3"/>
    </w:p>
    <w:p w:rsidR="00FD0E49" w:rsidRPr="00806F41" w:rsidRDefault="008F7300" w:rsidP="00D17A9B">
      <w:pPr>
        <w:spacing w:before="0"/>
        <w:jc w:val="left"/>
        <w:rPr>
          <w:lang w:val="ru-RU"/>
        </w:rPr>
      </w:pPr>
      <w:r w:rsidRPr="00806F41">
        <w:rPr>
          <w:lang w:val="ru-RU"/>
        </w:rPr>
        <w:t>Чхе Суб Ли</w:t>
      </w:r>
      <w:r w:rsidR="00514426" w:rsidRPr="00806F41">
        <w:rPr>
          <w:lang w:val="ru-RU"/>
        </w:rPr>
        <w:br/>
        <w:t>Директор Бюро</w:t>
      </w:r>
      <w:r w:rsidR="00514426" w:rsidRPr="00806F41">
        <w:rPr>
          <w:lang w:val="ru-RU"/>
        </w:rPr>
        <w:br/>
        <w:t>стандартизации электросвязи</w:t>
      </w:r>
    </w:p>
    <w:sectPr w:rsidR="00FD0E49" w:rsidRPr="00806F41" w:rsidSect="002E159B">
      <w:headerReference w:type="default" r:id="rId21"/>
      <w:footerReference w:type="even" r:id="rId22"/>
      <w:footerReference w:type="default" r:id="rId23"/>
      <w:footerReference w:type="first" r:id="rId24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88" w:rsidRDefault="00170388">
      <w:r>
        <w:separator/>
      </w:r>
    </w:p>
  </w:endnote>
  <w:endnote w:type="continuationSeparator" w:id="0">
    <w:p w:rsidR="00170388" w:rsidRDefault="0017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88" w:rsidRPr="00EC2FEA" w:rsidRDefault="00170388" w:rsidP="00FD0E49">
    <w:pPr>
      <w:pStyle w:val="Footer"/>
      <w:tabs>
        <w:tab w:val="clear" w:pos="4703"/>
        <w:tab w:val="clear" w:pos="9406"/>
        <w:tab w:val="center" w:pos="9356"/>
        <w:tab w:val="right" w:pos="14572"/>
      </w:tabs>
      <w:rPr>
        <w:lang w:val="en-GB"/>
      </w:rPr>
    </w:pPr>
    <w:r>
      <w:fldChar w:fldCharType="begin"/>
    </w:r>
    <w:r w:rsidRPr="00EC2FEA">
      <w:rPr>
        <w:lang w:val="en-GB"/>
      </w:rPr>
      <w:instrText xml:space="preserve"> FILENAME \p  \* MERGEFORMAT </w:instrText>
    </w:r>
    <w:r>
      <w:fldChar w:fldCharType="separate"/>
    </w:r>
    <w:r w:rsidR="00D61572">
      <w:rPr>
        <w:noProof/>
        <w:lang w:val="en-GB"/>
      </w:rPr>
      <w:t>M:\RUSSIAN\BELYAEVA\ITU\ITU-T\COM-T\COM11\COLL\012Add01R.docx</w:t>
    </w:r>
    <w:r>
      <w:rPr>
        <w:noProof/>
      </w:rPr>
      <w:fldChar w:fldCharType="end"/>
    </w:r>
    <w:r w:rsidRPr="00EC2FEA">
      <w:rPr>
        <w:noProof/>
        <w:lang w:val="en-GB"/>
      </w:rPr>
      <w:t xml:space="preserve"> (376080)</w:t>
    </w:r>
    <w:r w:rsidRPr="00EC2FE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139C">
      <w:rPr>
        <w:noProof/>
      </w:rPr>
      <w:t>03.06.16</w:t>
    </w:r>
    <w:r>
      <w:fldChar w:fldCharType="end"/>
    </w:r>
    <w:r w:rsidRPr="00EC2FE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1572">
      <w:rPr>
        <w:noProof/>
      </w:rPr>
      <w:t>30.05.16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88" w:rsidRPr="00D17A9B" w:rsidRDefault="00D53D07" w:rsidP="00D53D07">
    <w:pPr>
      <w:pStyle w:val="Footer"/>
      <w:ind w:hanging="142"/>
      <w:rPr>
        <w:szCs w:val="16"/>
        <w:lang w:val="fr-CH"/>
      </w:rPr>
    </w:pPr>
    <w:r w:rsidRPr="00D17A9B">
      <w:rPr>
        <w:szCs w:val="16"/>
        <w:lang w:val="fr-FR"/>
      </w:rPr>
      <w:t>ITU-T\COM-T\COM11\COLL\12ADD1R.DOC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0E" w:rsidRPr="005C139C" w:rsidRDefault="005C139C" w:rsidP="005C139C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sz w:val="18"/>
        <w:szCs w:val="18"/>
        <w:lang w:val="fr-CH"/>
      </w:rPr>
    </w:pPr>
    <w:r w:rsidRPr="00F16E91">
      <w:rPr>
        <w:sz w:val="18"/>
        <w:szCs w:val="18"/>
        <w:lang w:val="fr-CH"/>
      </w:rPr>
      <w:t xml:space="preserve">International </w:t>
    </w:r>
    <w:proofErr w:type="spellStart"/>
    <w:r w:rsidRPr="00F16E91">
      <w:rPr>
        <w:sz w:val="18"/>
        <w:szCs w:val="18"/>
        <w:lang w:val="fr-CH"/>
      </w:rPr>
      <w:t>Telecommunication</w:t>
    </w:r>
    <w:proofErr w:type="spellEnd"/>
    <w:r w:rsidRPr="00F16E91">
      <w:rPr>
        <w:sz w:val="18"/>
        <w:szCs w:val="18"/>
        <w:lang w:val="fr-CH"/>
      </w:rPr>
      <w:t xml:space="preserve"> Union • Place des Nations • CH</w:t>
    </w:r>
    <w:r w:rsidRPr="00F16E91">
      <w:rPr>
        <w:sz w:val="18"/>
        <w:szCs w:val="18"/>
        <w:lang w:val="fr-CH"/>
      </w:rPr>
      <w:noBreakHyphen/>
      <w:t xml:space="preserve">1211 Geneva 20 • </w:t>
    </w:r>
    <w:proofErr w:type="spellStart"/>
    <w:r w:rsidRPr="00F16E91">
      <w:rPr>
        <w:sz w:val="18"/>
        <w:szCs w:val="18"/>
        <w:lang w:val="fr-CH"/>
      </w:rPr>
      <w:t>Switzerland</w:t>
    </w:r>
    <w:proofErr w:type="spellEnd"/>
    <w:r w:rsidRPr="00F16E91">
      <w:rPr>
        <w:sz w:val="18"/>
        <w:szCs w:val="18"/>
        <w:lang w:val="fr-CH"/>
      </w:rPr>
      <w:t xml:space="preserve"> </w:t>
    </w:r>
    <w:r w:rsidRPr="00F16E91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</w:t>
    </w:r>
    <w:r w:rsidRPr="00DA4248">
      <w:rPr>
        <w:sz w:val="18"/>
        <w:szCs w:val="18"/>
        <w:lang w:val="fr-CH"/>
      </w:rPr>
      <w:t>.</w:t>
    </w:r>
    <w:r w:rsidRPr="00F16E91">
      <w:rPr>
        <w:sz w:val="18"/>
        <w:szCs w:val="18"/>
        <w:lang w:val="fr-CH"/>
      </w:rPr>
      <w:t>:</w:t>
    </w:r>
    <w:proofErr w:type="gramEnd"/>
    <w:r w:rsidRPr="00F16E91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F16E91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DA4248">
      <w:rPr>
        <w:sz w:val="18"/>
        <w:szCs w:val="18"/>
        <w:lang w:val="fr-CH"/>
      </w:rPr>
      <w:t xml:space="preserve">. </w:t>
    </w:r>
    <w:r>
      <w:rPr>
        <w:sz w:val="18"/>
        <w:szCs w:val="18"/>
        <w:lang w:val="ru-RU"/>
      </w:rPr>
      <w:t>почта</w:t>
    </w:r>
    <w:r w:rsidRPr="00F16E91">
      <w:rPr>
        <w:sz w:val="18"/>
        <w:szCs w:val="18"/>
        <w:lang w:val="fr-CH"/>
      </w:rPr>
      <w:t xml:space="preserve">: </w:t>
    </w:r>
    <w:hyperlink r:id="rId1" w:history="1">
      <w:r w:rsidRPr="00F16E91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F16E91">
      <w:rPr>
        <w:sz w:val="18"/>
        <w:szCs w:val="18"/>
        <w:lang w:val="fr-CH"/>
      </w:rPr>
      <w:t xml:space="preserve"> • </w:t>
    </w:r>
    <w:hyperlink r:id="rId2" w:history="1">
      <w:r w:rsidRPr="00F16E91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F16E91">
      <w:rPr>
        <w:sz w:val="18"/>
        <w:szCs w:val="18"/>
        <w:lang w:val="fr-CH"/>
      </w:rPr>
      <w:t xml:space="preserve"> • </w:t>
    </w:r>
    <w:hyperlink r:id="rId3" w:history="1">
      <w:r w:rsidRPr="00F16E91">
        <w:rPr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F16E91">
        <w:rPr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88" w:rsidRDefault="00170388">
      <w:r>
        <w:separator/>
      </w:r>
    </w:p>
  </w:footnote>
  <w:footnote w:type="continuationSeparator" w:id="0">
    <w:p w:rsidR="00170388" w:rsidRDefault="0017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88" w:rsidRDefault="00D17A9B" w:rsidP="0054428C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70388">
          <w:t xml:space="preserve">- </w:t>
        </w:r>
        <w:r w:rsidR="00170388">
          <w:fldChar w:fldCharType="begin"/>
        </w:r>
        <w:r w:rsidR="00170388">
          <w:instrText xml:space="preserve"> PAGE   \* MERGEFORMAT </w:instrText>
        </w:r>
        <w:r w:rsidR="00170388">
          <w:fldChar w:fldCharType="separate"/>
        </w:r>
        <w:r>
          <w:rPr>
            <w:noProof/>
          </w:rPr>
          <w:t>3</w:t>
        </w:r>
        <w:r w:rsidR="00170388">
          <w:rPr>
            <w:noProof/>
          </w:rPr>
          <w:fldChar w:fldCharType="end"/>
        </w:r>
      </w:sdtContent>
    </w:sdt>
    <w:r w:rsidR="00170388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5AA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C4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C8D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BC2B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DA7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404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B83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101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B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16D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E816C2"/>
    <w:multiLevelType w:val="multilevel"/>
    <w:tmpl w:val="9E5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37E23"/>
    <w:rsid w:val="00042ACE"/>
    <w:rsid w:val="00053B50"/>
    <w:rsid w:val="00065DC5"/>
    <w:rsid w:val="00082B7B"/>
    <w:rsid w:val="00085791"/>
    <w:rsid w:val="00095EA0"/>
    <w:rsid w:val="000C2147"/>
    <w:rsid w:val="000C7D98"/>
    <w:rsid w:val="000D1DD7"/>
    <w:rsid w:val="000E0A8B"/>
    <w:rsid w:val="000F47A7"/>
    <w:rsid w:val="00103310"/>
    <w:rsid w:val="00111897"/>
    <w:rsid w:val="00115B49"/>
    <w:rsid w:val="00120F7D"/>
    <w:rsid w:val="00121B87"/>
    <w:rsid w:val="00123D04"/>
    <w:rsid w:val="00131E22"/>
    <w:rsid w:val="00133548"/>
    <w:rsid w:val="00134D3D"/>
    <w:rsid w:val="001354C7"/>
    <w:rsid w:val="0014764B"/>
    <w:rsid w:val="001629DC"/>
    <w:rsid w:val="00170388"/>
    <w:rsid w:val="00172312"/>
    <w:rsid w:val="001834EC"/>
    <w:rsid w:val="00185908"/>
    <w:rsid w:val="001903B4"/>
    <w:rsid w:val="001944E7"/>
    <w:rsid w:val="001A6976"/>
    <w:rsid w:val="001B4A74"/>
    <w:rsid w:val="001C3A44"/>
    <w:rsid w:val="001D261C"/>
    <w:rsid w:val="001E292C"/>
    <w:rsid w:val="001E64CF"/>
    <w:rsid w:val="001E7033"/>
    <w:rsid w:val="002013F8"/>
    <w:rsid w:val="00203944"/>
    <w:rsid w:val="00207341"/>
    <w:rsid w:val="002224CE"/>
    <w:rsid w:val="002455A1"/>
    <w:rsid w:val="0025701E"/>
    <w:rsid w:val="0026195F"/>
    <w:rsid w:val="0026232A"/>
    <w:rsid w:val="0028452B"/>
    <w:rsid w:val="002A01A0"/>
    <w:rsid w:val="002A628D"/>
    <w:rsid w:val="002B37F9"/>
    <w:rsid w:val="002C2D8D"/>
    <w:rsid w:val="002D17BB"/>
    <w:rsid w:val="002D26FD"/>
    <w:rsid w:val="002D5BE0"/>
    <w:rsid w:val="002E159B"/>
    <w:rsid w:val="002E4C41"/>
    <w:rsid w:val="002F36B8"/>
    <w:rsid w:val="00303D7A"/>
    <w:rsid w:val="0033434F"/>
    <w:rsid w:val="00335378"/>
    <w:rsid w:val="00340304"/>
    <w:rsid w:val="00341E01"/>
    <w:rsid w:val="003447F6"/>
    <w:rsid w:val="00346E8F"/>
    <w:rsid w:val="00362745"/>
    <w:rsid w:val="003639D2"/>
    <w:rsid w:val="003778E8"/>
    <w:rsid w:val="00383118"/>
    <w:rsid w:val="0038328B"/>
    <w:rsid w:val="00383DDC"/>
    <w:rsid w:val="003B5062"/>
    <w:rsid w:val="003C485A"/>
    <w:rsid w:val="003D41AC"/>
    <w:rsid w:val="003E1E33"/>
    <w:rsid w:val="003E56C1"/>
    <w:rsid w:val="003F5B77"/>
    <w:rsid w:val="004006CF"/>
    <w:rsid w:val="004167E6"/>
    <w:rsid w:val="0041688E"/>
    <w:rsid w:val="00444B73"/>
    <w:rsid w:val="00451E40"/>
    <w:rsid w:val="00455EFA"/>
    <w:rsid w:val="00475A27"/>
    <w:rsid w:val="00483483"/>
    <w:rsid w:val="0049464F"/>
    <w:rsid w:val="00494F92"/>
    <w:rsid w:val="00495F13"/>
    <w:rsid w:val="004A0D07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3108B"/>
    <w:rsid w:val="0054428C"/>
    <w:rsid w:val="00546C04"/>
    <w:rsid w:val="00552B50"/>
    <w:rsid w:val="00553363"/>
    <w:rsid w:val="005561A4"/>
    <w:rsid w:val="00557D7A"/>
    <w:rsid w:val="00570209"/>
    <w:rsid w:val="005733FB"/>
    <w:rsid w:val="005837DA"/>
    <w:rsid w:val="00584E78"/>
    <w:rsid w:val="0059788A"/>
    <w:rsid w:val="005B56DC"/>
    <w:rsid w:val="005C139C"/>
    <w:rsid w:val="005D044D"/>
    <w:rsid w:val="005E616E"/>
    <w:rsid w:val="006002A3"/>
    <w:rsid w:val="006139B2"/>
    <w:rsid w:val="00615A41"/>
    <w:rsid w:val="0062013A"/>
    <w:rsid w:val="00625BAF"/>
    <w:rsid w:val="006337F4"/>
    <w:rsid w:val="0063587C"/>
    <w:rsid w:val="00636D90"/>
    <w:rsid w:val="00637766"/>
    <w:rsid w:val="00643E83"/>
    <w:rsid w:val="006704E3"/>
    <w:rsid w:val="006777D5"/>
    <w:rsid w:val="00693B06"/>
    <w:rsid w:val="0069432A"/>
    <w:rsid w:val="006B5D10"/>
    <w:rsid w:val="006F1984"/>
    <w:rsid w:val="006F1BEA"/>
    <w:rsid w:val="00701561"/>
    <w:rsid w:val="007122C0"/>
    <w:rsid w:val="0071361F"/>
    <w:rsid w:val="00717255"/>
    <w:rsid w:val="00726D30"/>
    <w:rsid w:val="00741C5B"/>
    <w:rsid w:val="0074299E"/>
    <w:rsid w:val="0075263B"/>
    <w:rsid w:val="00753F18"/>
    <w:rsid w:val="00763FF3"/>
    <w:rsid w:val="0076497F"/>
    <w:rsid w:val="00786335"/>
    <w:rsid w:val="0079397B"/>
    <w:rsid w:val="007A05C1"/>
    <w:rsid w:val="007A17A2"/>
    <w:rsid w:val="007A2B8F"/>
    <w:rsid w:val="007A62DF"/>
    <w:rsid w:val="007B7C62"/>
    <w:rsid w:val="007D0BFA"/>
    <w:rsid w:val="007E11BA"/>
    <w:rsid w:val="007E1285"/>
    <w:rsid w:val="007E2478"/>
    <w:rsid w:val="007E3060"/>
    <w:rsid w:val="007F3900"/>
    <w:rsid w:val="00806D79"/>
    <w:rsid w:val="00806F41"/>
    <w:rsid w:val="00815BAD"/>
    <w:rsid w:val="00826CB4"/>
    <w:rsid w:val="0083001C"/>
    <w:rsid w:val="00831FDC"/>
    <w:rsid w:val="00832A5A"/>
    <w:rsid w:val="00836C26"/>
    <w:rsid w:val="00842E5A"/>
    <w:rsid w:val="008533CF"/>
    <w:rsid w:val="00864E0D"/>
    <w:rsid w:val="008655BA"/>
    <w:rsid w:val="00871131"/>
    <w:rsid w:val="00874B12"/>
    <w:rsid w:val="008C48EA"/>
    <w:rsid w:val="008C5C0E"/>
    <w:rsid w:val="008C677E"/>
    <w:rsid w:val="008C7044"/>
    <w:rsid w:val="008E0925"/>
    <w:rsid w:val="008E5245"/>
    <w:rsid w:val="008F38D4"/>
    <w:rsid w:val="008F7300"/>
    <w:rsid w:val="0090250F"/>
    <w:rsid w:val="00914951"/>
    <w:rsid w:val="00946733"/>
    <w:rsid w:val="009469D2"/>
    <w:rsid w:val="00963811"/>
    <w:rsid w:val="00987028"/>
    <w:rsid w:val="009979B5"/>
    <w:rsid w:val="009A0A8A"/>
    <w:rsid w:val="009A2B2C"/>
    <w:rsid w:val="009A2C9B"/>
    <w:rsid w:val="009B6144"/>
    <w:rsid w:val="009C2B47"/>
    <w:rsid w:val="009D3786"/>
    <w:rsid w:val="009D5A3A"/>
    <w:rsid w:val="009D65CF"/>
    <w:rsid w:val="009F265C"/>
    <w:rsid w:val="009F41C7"/>
    <w:rsid w:val="009F48B0"/>
    <w:rsid w:val="00A1373B"/>
    <w:rsid w:val="00A16767"/>
    <w:rsid w:val="00A21DD2"/>
    <w:rsid w:val="00A22E3B"/>
    <w:rsid w:val="00A2458F"/>
    <w:rsid w:val="00A43CE3"/>
    <w:rsid w:val="00A43D1B"/>
    <w:rsid w:val="00A53376"/>
    <w:rsid w:val="00A563C7"/>
    <w:rsid w:val="00A57977"/>
    <w:rsid w:val="00A57DD4"/>
    <w:rsid w:val="00A60F02"/>
    <w:rsid w:val="00A654CA"/>
    <w:rsid w:val="00A66B80"/>
    <w:rsid w:val="00A66C90"/>
    <w:rsid w:val="00A75174"/>
    <w:rsid w:val="00A8170F"/>
    <w:rsid w:val="00A87D6E"/>
    <w:rsid w:val="00A91EB5"/>
    <w:rsid w:val="00AB30C1"/>
    <w:rsid w:val="00AB4756"/>
    <w:rsid w:val="00AD3275"/>
    <w:rsid w:val="00AD3D11"/>
    <w:rsid w:val="00AF2B53"/>
    <w:rsid w:val="00AF3E9B"/>
    <w:rsid w:val="00B0315C"/>
    <w:rsid w:val="00B075B2"/>
    <w:rsid w:val="00B122F8"/>
    <w:rsid w:val="00B12A73"/>
    <w:rsid w:val="00B24B75"/>
    <w:rsid w:val="00B34D84"/>
    <w:rsid w:val="00B41F7A"/>
    <w:rsid w:val="00B5004F"/>
    <w:rsid w:val="00B56B84"/>
    <w:rsid w:val="00B6023F"/>
    <w:rsid w:val="00B62040"/>
    <w:rsid w:val="00B736D8"/>
    <w:rsid w:val="00B7459B"/>
    <w:rsid w:val="00B75BC7"/>
    <w:rsid w:val="00B86B00"/>
    <w:rsid w:val="00B911C5"/>
    <w:rsid w:val="00B91B38"/>
    <w:rsid w:val="00B95EEA"/>
    <w:rsid w:val="00BC3053"/>
    <w:rsid w:val="00BC33B4"/>
    <w:rsid w:val="00BE27B7"/>
    <w:rsid w:val="00BE2C0E"/>
    <w:rsid w:val="00C10FA7"/>
    <w:rsid w:val="00C22D6C"/>
    <w:rsid w:val="00C52A74"/>
    <w:rsid w:val="00C60E38"/>
    <w:rsid w:val="00C623F1"/>
    <w:rsid w:val="00CF6600"/>
    <w:rsid w:val="00D17A9B"/>
    <w:rsid w:val="00D24160"/>
    <w:rsid w:val="00D36657"/>
    <w:rsid w:val="00D47122"/>
    <w:rsid w:val="00D5222B"/>
    <w:rsid w:val="00D53D07"/>
    <w:rsid w:val="00D61572"/>
    <w:rsid w:val="00D774F7"/>
    <w:rsid w:val="00D815AB"/>
    <w:rsid w:val="00D83022"/>
    <w:rsid w:val="00D911F5"/>
    <w:rsid w:val="00DA1127"/>
    <w:rsid w:val="00DA2645"/>
    <w:rsid w:val="00DB4816"/>
    <w:rsid w:val="00DB6E31"/>
    <w:rsid w:val="00DC5EB7"/>
    <w:rsid w:val="00DC6267"/>
    <w:rsid w:val="00DC6716"/>
    <w:rsid w:val="00DD1A7E"/>
    <w:rsid w:val="00DD241B"/>
    <w:rsid w:val="00DD2CE8"/>
    <w:rsid w:val="00DD4462"/>
    <w:rsid w:val="00DF012B"/>
    <w:rsid w:val="00DF109B"/>
    <w:rsid w:val="00E0121F"/>
    <w:rsid w:val="00E07386"/>
    <w:rsid w:val="00E14A1A"/>
    <w:rsid w:val="00E17F1A"/>
    <w:rsid w:val="00E45C46"/>
    <w:rsid w:val="00E476D0"/>
    <w:rsid w:val="00E645B4"/>
    <w:rsid w:val="00E74637"/>
    <w:rsid w:val="00E80933"/>
    <w:rsid w:val="00E911E3"/>
    <w:rsid w:val="00EC2FEA"/>
    <w:rsid w:val="00ED2018"/>
    <w:rsid w:val="00ED62E9"/>
    <w:rsid w:val="00EF273F"/>
    <w:rsid w:val="00F03F5E"/>
    <w:rsid w:val="00F15118"/>
    <w:rsid w:val="00F205F5"/>
    <w:rsid w:val="00F32D9D"/>
    <w:rsid w:val="00F40949"/>
    <w:rsid w:val="00F56C8A"/>
    <w:rsid w:val="00F7027D"/>
    <w:rsid w:val="00F830DA"/>
    <w:rsid w:val="00F91C02"/>
    <w:rsid w:val="00F962BD"/>
    <w:rsid w:val="00FA7F68"/>
    <w:rsid w:val="00FB10C8"/>
    <w:rsid w:val="00FB7986"/>
    <w:rsid w:val="00FC019B"/>
    <w:rsid w:val="00FD03D0"/>
    <w:rsid w:val="00FD0E49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2D1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0160628/Pages/default.aspx" TargetMode="External"/><Relationship Id="rId18" Type="http://schemas.openxmlformats.org/officeDocument/2006/relationships/hyperlink" Target="http://web.itu.int/ITU-T/workprog/wp_item.aspx?isn=1050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06/Pages/default.aspx" TargetMode="External"/><Relationship Id="rId17" Type="http://schemas.openxmlformats.org/officeDocument/2006/relationships/hyperlink" Target="http://www.itu.int/pub/T-TUT-CCIC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1/Pages/q8.aspx" TargetMode="External"/><Relationship Id="rId20" Type="http://schemas.openxmlformats.org/officeDocument/2006/relationships/hyperlink" Target="http://www.itu.int/en/ITU-T/Workshops-and-Seminars/20160628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06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C-I/Pages/WSHP_counterfeit.asp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web.itu.int/ITU-T/workprog/wp_item.aspx?isn=105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pub/S-CONF-ACTF-2014" TargetMode="External"/><Relationship Id="rId2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8D26-1A97-408D-A867-A57971FD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</TotalTime>
  <Pages>4</Pages>
  <Words>1039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Manager>ITU-T</Manager>
  <Company>International Telecommunication Union (ITU)</Company>
  <LinksUpToDate>false</LinksUpToDate>
  <CharactersWithSpaces>9151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012ADD01R.DOCX  For: _x000d_Document date: _x000d_Saved by ITU51010703 at 09:23:20 on 03/06/2016</dc:description>
  <cp:lastModifiedBy>Osvath, Alexandra</cp:lastModifiedBy>
  <cp:revision>4</cp:revision>
  <cp:lastPrinted>2016-06-03T09:09:00Z</cp:lastPrinted>
  <dcterms:created xsi:type="dcterms:W3CDTF">2016-06-03T07:23:00Z</dcterms:created>
  <dcterms:modified xsi:type="dcterms:W3CDTF">2016-06-03T09:12:00Z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012ADD01R.DOCX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