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96"/>
        <w:tblW w:w="9781" w:type="dxa"/>
        <w:tblLook w:val="04A0" w:firstRow="1" w:lastRow="0" w:firstColumn="1" w:lastColumn="0" w:noHBand="0" w:noVBand="1"/>
      </w:tblPr>
      <w:tblGrid>
        <w:gridCol w:w="1134"/>
        <w:gridCol w:w="3755"/>
        <w:gridCol w:w="4892"/>
      </w:tblGrid>
      <w:tr w:rsidR="0037001B" w:rsidTr="0037001B">
        <w:tc>
          <w:tcPr>
            <w:tcW w:w="1134" w:type="dxa"/>
            <w:shd w:val="clear" w:color="auto" w:fill="auto"/>
          </w:tcPr>
          <w:p w:rsidR="0037001B" w:rsidRPr="00930FCB" w:rsidRDefault="0037001B" w:rsidP="0037001B">
            <w:pPr>
              <w:pStyle w:val="Header"/>
              <w:spacing w:before="120"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53D33CE0" wp14:editId="69D3351D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37001B" w:rsidRPr="00390EC6" w:rsidRDefault="0037001B" w:rsidP="0037001B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37001B" w:rsidRPr="00930FCB" w:rsidRDefault="0037001B" w:rsidP="0037001B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892" w:type="dxa"/>
            <w:shd w:val="clear" w:color="auto" w:fill="auto"/>
          </w:tcPr>
          <w:p w:rsidR="0037001B" w:rsidRPr="00930FCB" w:rsidRDefault="0037001B" w:rsidP="0037001B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6A98E45" wp14:editId="11C3ED1F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F52" w:rsidRDefault="00AB5F52" w:rsidP="00AB5F5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spacing w:before="0"/>
        <w:rPr>
          <w:sz w:val="23"/>
          <w:szCs w:val="23"/>
        </w:rPr>
      </w:pPr>
    </w:p>
    <w:p w:rsidR="00AB5F52" w:rsidRPr="0033229B" w:rsidRDefault="00746E31" w:rsidP="00AB5F5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C501E5">
        <w:rPr>
          <w:sz w:val="23"/>
          <w:szCs w:val="23"/>
        </w:rPr>
        <w:t>2016</w:t>
      </w:r>
      <w:r w:rsidRPr="0033229B">
        <w:rPr>
          <w:rFonts w:hint="eastAsia"/>
          <w:szCs w:val="24"/>
          <w:lang w:eastAsia="zh-CN"/>
        </w:rPr>
        <w:t>年</w:t>
      </w:r>
      <w:r w:rsidR="00D52942">
        <w:rPr>
          <w:szCs w:val="24"/>
          <w:lang w:eastAsia="zh-CN"/>
        </w:rPr>
        <w:t>5</w:t>
      </w:r>
      <w:r w:rsidRPr="0033229B">
        <w:rPr>
          <w:rFonts w:hint="eastAsia"/>
          <w:szCs w:val="24"/>
          <w:lang w:eastAsia="zh-CN"/>
        </w:rPr>
        <w:t>月</w:t>
      </w:r>
      <w:r w:rsidR="008D0E93">
        <w:rPr>
          <w:szCs w:val="24"/>
          <w:lang w:eastAsia="zh-CN"/>
        </w:rPr>
        <w:t>2</w:t>
      </w:r>
      <w:r w:rsidR="00D52942">
        <w:rPr>
          <w:szCs w:val="24"/>
          <w:lang w:eastAsia="zh-CN"/>
        </w:rPr>
        <w:t>6</w:t>
      </w:r>
      <w:r w:rsidRPr="0033229B">
        <w:rPr>
          <w:rFonts w:hint="eastAsia"/>
          <w:szCs w:val="24"/>
          <w:lang w:eastAsia="zh-CN"/>
        </w:rPr>
        <w:t>日，日内瓦</w:t>
      </w:r>
    </w:p>
    <w:p w:rsidR="00746E31" w:rsidRDefault="00746E31" w:rsidP="00281589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C501E5" w:rsidRPr="008E303E" w:rsidTr="0037001B">
        <w:trPr>
          <w:cantSplit/>
          <w:trHeight w:val="212"/>
          <w:jc w:val="center"/>
        </w:trPr>
        <w:tc>
          <w:tcPr>
            <w:tcW w:w="1268" w:type="dxa"/>
          </w:tcPr>
          <w:p w:rsidR="00C501E5" w:rsidRPr="008E303E" w:rsidRDefault="00C501E5" w:rsidP="0028158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C501E5" w:rsidRPr="008E303E" w:rsidRDefault="00C501E5" w:rsidP="00D52942">
            <w:pPr>
              <w:tabs>
                <w:tab w:val="left" w:pos="4111"/>
              </w:tabs>
              <w:spacing w:before="0" w:after="48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4D6F63">
              <w:rPr>
                <w:b/>
                <w:szCs w:val="24"/>
                <w:lang w:eastAsia="zh-CN"/>
              </w:rPr>
              <w:t>1</w:t>
            </w:r>
            <w:r w:rsidR="00D52942">
              <w:rPr>
                <w:b/>
                <w:szCs w:val="24"/>
                <w:lang w:eastAsia="zh-CN"/>
              </w:rPr>
              <w:t>2</w:t>
            </w:r>
            <w:r w:rsidRPr="008E303E">
              <w:rPr>
                <w:b/>
                <w:szCs w:val="24"/>
                <w:lang w:eastAsia="zh-CN"/>
              </w:rPr>
              <w:t>/1</w:t>
            </w:r>
            <w:r w:rsidR="004D6F63">
              <w:rPr>
                <w:b/>
                <w:szCs w:val="24"/>
                <w:lang w:eastAsia="zh-CN"/>
              </w:rPr>
              <w:t>1</w:t>
            </w:r>
            <w:r w:rsidRPr="008E303E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</w:tc>
        <w:tc>
          <w:tcPr>
            <w:tcW w:w="4103" w:type="dxa"/>
            <w:vMerge w:val="restart"/>
          </w:tcPr>
          <w:p w:rsidR="00D52942" w:rsidRPr="00BA62E2" w:rsidRDefault="00D52942" w:rsidP="00D52942">
            <w:pPr>
              <w:pStyle w:val="Tabletext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国际电联各成员国主管部门；</w:t>
            </w:r>
          </w:p>
          <w:p w:rsidR="00D52942" w:rsidRPr="00BA62E2" w:rsidRDefault="00D52942" w:rsidP="00D52942">
            <w:pPr>
              <w:pStyle w:val="Tabletext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hint="eastAsia"/>
                <w:szCs w:val="24"/>
                <w:lang w:eastAsia="zh-CN"/>
              </w:rPr>
              <w:t>ITU-T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部门成员，</w:t>
            </w:r>
          </w:p>
          <w:p w:rsidR="00D52942" w:rsidRDefault="00D52942" w:rsidP="00D52942">
            <w:pPr>
              <w:pStyle w:val="Tabletext0"/>
              <w:ind w:left="283" w:hanging="283"/>
              <w:rPr>
                <w:rFonts w:ascii="Calibri" w:eastAsia="SimSun" w:hAnsi="Calibri" w:cs="Microsoft YaHe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参加第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11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研究组工作的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ITU-T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br/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部门准成员和</w:t>
            </w:r>
          </w:p>
          <w:p w:rsidR="00C501E5" w:rsidRPr="00D52942" w:rsidRDefault="00D52942" w:rsidP="00D52942">
            <w:pPr>
              <w:pStyle w:val="Tabletext0"/>
              <w:ind w:left="283" w:hanging="283"/>
              <w:rPr>
                <w:rFonts w:ascii="Calibri" w:eastAsia="SimSun" w:hAnsi="Calibri" w:cs="Microsoft YaHe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E741FF">
              <w:rPr>
                <w:rFonts w:ascii="Calibri" w:eastAsia="SimSun" w:hAnsi="Calibri" w:cs="Microsoft YaHei" w:hint="eastAsia"/>
                <w:szCs w:val="24"/>
                <w:lang w:eastAsia="zh-CN"/>
              </w:rPr>
              <w:t>国际</w:t>
            </w:r>
            <w:r w:rsidRPr="00E741FF">
              <w:rPr>
                <w:rFonts w:ascii="Calibri" w:eastAsia="SimSun" w:hAnsi="Calibri" w:cs="Microsoft YaHei"/>
                <w:szCs w:val="24"/>
                <w:lang w:eastAsia="zh-CN"/>
              </w:rPr>
              <w:t>电联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学术成员</w:t>
            </w:r>
          </w:p>
        </w:tc>
      </w:tr>
      <w:tr w:rsidR="00C501E5" w:rsidRPr="008E303E" w:rsidTr="0037001B">
        <w:trPr>
          <w:cantSplit/>
          <w:trHeight w:val="211"/>
          <w:jc w:val="center"/>
        </w:trPr>
        <w:tc>
          <w:tcPr>
            <w:tcW w:w="1268" w:type="dxa"/>
          </w:tcPr>
          <w:p w:rsidR="00C501E5" w:rsidRPr="008E303E" w:rsidRDefault="00C501E5" w:rsidP="0028158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C501E5" w:rsidRPr="008E303E" w:rsidRDefault="004D6F63" w:rsidP="008E303E">
            <w:pPr>
              <w:tabs>
                <w:tab w:val="left" w:pos="4111"/>
              </w:tabs>
              <w:spacing w:before="60" w:after="6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F36AC4">
              <w:t>+41 22 730</w:t>
            </w:r>
            <w:r>
              <w:t xml:space="preserve"> 5858</w:t>
            </w:r>
          </w:p>
        </w:tc>
        <w:tc>
          <w:tcPr>
            <w:tcW w:w="4103" w:type="dxa"/>
            <w:vMerge/>
          </w:tcPr>
          <w:p w:rsidR="00C501E5" w:rsidRPr="008E303E" w:rsidRDefault="00C501E5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01E5" w:rsidRPr="008E303E" w:rsidTr="0037001B">
        <w:trPr>
          <w:cantSplit/>
          <w:trHeight w:val="211"/>
          <w:jc w:val="center"/>
        </w:trPr>
        <w:tc>
          <w:tcPr>
            <w:tcW w:w="1268" w:type="dxa"/>
          </w:tcPr>
          <w:p w:rsidR="00C501E5" w:rsidRPr="008E303E" w:rsidRDefault="00C501E5" w:rsidP="0028158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C501E5" w:rsidRPr="008E303E" w:rsidRDefault="00C501E5" w:rsidP="00281589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8E303E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vMerge/>
          </w:tcPr>
          <w:p w:rsidR="00C501E5" w:rsidRPr="008E303E" w:rsidRDefault="00C501E5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746E31" w:rsidRPr="008E303E" w:rsidTr="0037001B">
        <w:trPr>
          <w:cantSplit/>
          <w:jc w:val="center"/>
        </w:trPr>
        <w:tc>
          <w:tcPr>
            <w:tcW w:w="1268" w:type="dxa"/>
          </w:tcPr>
          <w:p w:rsidR="00746E31" w:rsidRPr="008E303E" w:rsidRDefault="00746E31" w:rsidP="00C501E5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:rsidR="00746E31" w:rsidRPr="008E303E" w:rsidRDefault="002833E1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Style w:val="Hyperlink"/>
                <w:szCs w:val="24"/>
                <w:lang w:eastAsia="zh-CN"/>
              </w:rPr>
            </w:pPr>
            <w:hyperlink r:id="rId9" w:history="1">
              <w:r w:rsidR="004D6F63" w:rsidRPr="007A076A">
                <w:rPr>
                  <w:rStyle w:val="Hyperlink"/>
                  <w:szCs w:val="22"/>
                </w:rPr>
                <w:t>tsbsg11@itu.int</w:t>
              </w:r>
            </w:hyperlink>
          </w:p>
          <w:p w:rsidR="008E303E" w:rsidRPr="008E303E" w:rsidRDefault="008E303E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</w:tc>
        <w:tc>
          <w:tcPr>
            <w:tcW w:w="4103" w:type="dxa"/>
          </w:tcPr>
          <w:p w:rsidR="00746E31" w:rsidRPr="008E303E" w:rsidRDefault="00746E31" w:rsidP="00C501E5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spacing w:before="0"/>
              <w:ind w:left="0"/>
              <w:rPr>
                <w:szCs w:val="24"/>
                <w:lang w:eastAsia="zh-CN"/>
              </w:rPr>
            </w:pPr>
          </w:p>
        </w:tc>
      </w:tr>
    </w:tbl>
    <w:p w:rsidR="00746E31" w:rsidRDefault="00746E31" w:rsidP="00281589">
      <w:pPr>
        <w:rPr>
          <w:sz w:val="23"/>
          <w:szCs w:val="23"/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691"/>
      </w:tblGrid>
      <w:tr w:rsidR="00746E31" w:rsidRPr="009D169A" w:rsidTr="008D0E93">
        <w:trPr>
          <w:cantSplit/>
          <w:trHeight w:val="680"/>
        </w:trPr>
        <w:tc>
          <w:tcPr>
            <w:tcW w:w="822" w:type="dxa"/>
          </w:tcPr>
          <w:p w:rsidR="00746E31" w:rsidRPr="009D169A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0" w:name="Addressee_E"/>
            <w:bookmarkEnd w:id="0"/>
            <w:r w:rsidRPr="009D169A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6691" w:type="dxa"/>
          </w:tcPr>
          <w:p w:rsidR="00746E31" w:rsidRPr="009D169A" w:rsidRDefault="00D52942" w:rsidP="004276C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D52942">
              <w:rPr>
                <w:rFonts w:hint="eastAsia"/>
                <w:b/>
                <w:szCs w:val="24"/>
                <w:lang w:eastAsia="zh-CN"/>
              </w:rPr>
              <w:t>ITU-T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第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11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研究组会议期间（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2016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年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6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月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27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日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-7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月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6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日）举办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ITU-T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“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SS7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的安全（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2016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年月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29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日）”和“通过一致性和互操作性解决方案打假（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2016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年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6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月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28</w:t>
            </w:r>
            <w:r w:rsidRPr="00D52942">
              <w:rPr>
                <w:rFonts w:hint="eastAsia"/>
                <w:b/>
                <w:szCs w:val="24"/>
                <w:lang w:eastAsia="zh-CN"/>
              </w:rPr>
              <w:t>日）”讲习班</w:t>
            </w:r>
          </w:p>
        </w:tc>
      </w:tr>
    </w:tbl>
    <w:p w:rsidR="004F5B68" w:rsidRDefault="004F5B68" w:rsidP="001B1FCA">
      <w:pPr>
        <w:spacing w:before="36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D52942" w:rsidRPr="00B022A7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val="en-US" w:eastAsia="zh-CN"/>
        </w:rPr>
      </w:pPr>
      <w:r>
        <w:rPr>
          <w:rFonts w:hint="eastAsia"/>
          <w:szCs w:val="24"/>
          <w:lang w:eastAsia="zh-CN"/>
        </w:rPr>
        <w:t>本</w:t>
      </w:r>
      <w:r>
        <w:rPr>
          <w:szCs w:val="24"/>
          <w:lang w:eastAsia="zh-CN"/>
        </w:rPr>
        <w:t>补遗提供</w:t>
      </w:r>
      <w:r w:rsidRPr="00B022A7">
        <w:rPr>
          <w:bCs/>
          <w:szCs w:val="24"/>
          <w:lang w:val="es-ES_tradnl" w:eastAsia="zh-CN"/>
        </w:rPr>
        <w:t>2016</w:t>
      </w:r>
      <w:r>
        <w:rPr>
          <w:rFonts w:hint="eastAsia"/>
          <w:bCs/>
          <w:szCs w:val="24"/>
          <w:lang w:eastAsia="zh-CN"/>
        </w:rPr>
        <w:t>年</w:t>
      </w:r>
      <w:r w:rsidRPr="00B022A7">
        <w:rPr>
          <w:bCs/>
          <w:szCs w:val="24"/>
          <w:lang w:val="es-ES_tradnl" w:eastAsia="zh-CN"/>
        </w:rPr>
        <w:t>6</w:t>
      </w:r>
      <w:r>
        <w:rPr>
          <w:rFonts w:hint="eastAsia"/>
          <w:bCs/>
          <w:szCs w:val="24"/>
          <w:lang w:eastAsia="zh-CN"/>
        </w:rPr>
        <w:t>月</w:t>
      </w:r>
      <w:r w:rsidRPr="00B022A7">
        <w:rPr>
          <w:bCs/>
          <w:szCs w:val="24"/>
          <w:lang w:val="es-ES_tradnl" w:eastAsia="zh-CN"/>
        </w:rPr>
        <w:t>27 – 7</w:t>
      </w:r>
      <w:r>
        <w:rPr>
          <w:rFonts w:hint="eastAsia"/>
          <w:bCs/>
          <w:szCs w:val="24"/>
          <w:lang w:eastAsia="zh-CN"/>
        </w:rPr>
        <w:t>月</w:t>
      </w:r>
      <w:r w:rsidRPr="00B022A7">
        <w:rPr>
          <w:bCs/>
          <w:szCs w:val="24"/>
          <w:lang w:val="es-ES_tradnl" w:eastAsia="zh-CN"/>
        </w:rPr>
        <w:t>6</w:t>
      </w:r>
      <w:r>
        <w:rPr>
          <w:rFonts w:hint="eastAsia"/>
          <w:bCs/>
          <w:szCs w:val="24"/>
          <w:lang w:eastAsia="zh-CN"/>
        </w:rPr>
        <w:t>日</w:t>
      </w:r>
      <w:r>
        <w:rPr>
          <w:rFonts w:hint="eastAsia"/>
          <w:lang w:eastAsia="zh-CN"/>
        </w:rPr>
        <w:t>在日内瓦国际电联总部召开的第</w:t>
      </w:r>
      <w:r w:rsidRPr="00B022A7">
        <w:rPr>
          <w:lang w:val="es-ES_tradnl" w:eastAsia="zh-CN"/>
        </w:rPr>
        <w:t>11</w:t>
      </w:r>
      <w:r>
        <w:rPr>
          <w:rFonts w:hint="eastAsia"/>
          <w:lang w:eastAsia="zh-CN"/>
        </w:rPr>
        <w:t>研究组会议期间</w:t>
      </w:r>
      <w:r>
        <w:rPr>
          <w:lang w:eastAsia="zh-CN"/>
        </w:rPr>
        <w:t>组织的相关活动的补充信息。</w:t>
      </w:r>
    </w:p>
    <w:p w:rsidR="00D52942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</w:rPr>
      </w:pPr>
      <w:r>
        <w:rPr>
          <w:rFonts w:hint="eastAsia"/>
          <w:szCs w:val="24"/>
          <w:lang w:eastAsia="zh-CN"/>
        </w:rPr>
        <w:t>我请您</w:t>
      </w:r>
      <w:r>
        <w:rPr>
          <w:szCs w:val="24"/>
          <w:lang w:eastAsia="zh-CN"/>
        </w:rPr>
        <w:t>注意以下活动：</w:t>
      </w:r>
    </w:p>
    <w:p w:rsidR="00D52942" w:rsidRPr="00B73DCC" w:rsidRDefault="00D52942" w:rsidP="00D52942">
      <w:pPr>
        <w:pStyle w:val="Heading1"/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B73DCC">
        <w:rPr>
          <w:bCs/>
          <w:szCs w:val="24"/>
        </w:rPr>
        <w:t>1</w:t>
      </w:r>
      <w:r w:rsidRPr="00B73DCC">
        <w:rPr>
          <w:bCs/>
          <w:szCs w:val="24"/>
        </w:rPr>
        <w:tab/>
        <w:t>ITU</w:t>
      </w:r>
      <w:r w:rsidRPr="00516191">
        <w:rPr>
          <w:bCs/>
          <w:szCs w:val="24"/>
        </w:rPr>
        <w:t>-T</w:t>
      </w:r>
      <w:r>
        <w:rPr>
          <w:rFonts w:hint="eastAsia"/>
          <w:bCs/>
          <w:szCs w:val="24"/>
          <w:lang w:eastAsia="zh-CN"/>
        </w:rPr>
        <w:t>“</w:t>
      </w:r>
      <w:r>
        <w:fldChar w:fldCharType="begin"/>
      </w:r>
      <w:r>
        <w:instrText xml:space="preserve"> HYPERLINK "http://www.itu.int/en/ITU-T/Workshops-and-Seminars/201606/Pages/default.aspx" </w:instrText>
      </w:r>
      <w:r>
        <w:fldChar w:fldCharType="separate"/>
      </w:r>
      <w:r w:rsidRPr="001F380C">
        <w:rPr>
          <w:rStyle w:val="Hyperlink"/>
          <w:bCs/>
          <w:szCs w:val="24"/>
        </w:rPr>
        <w:t>SS7 Security</w:t>
      </w:r>
      <w:r>
        <w:rPr>
          <w:rStyle w:val="Hyperlink"/>
          <w:bCs/>
          <w:szCs w:val="24"/>
        </w:rPr>
        <w:fldChar w:fldCharType="end"/>
      </w:r>
      <w:r>
        <w:rPr>
          <w:rFonts w:hint="eastAsia"/>
          <w:bCs/>
          <w:szCs w:val="24"/>
          <w:lang w:eastAsia="zh-CN"/>
        </w:rPr>
        <w:t>”，</w:t>
      </w:r>
      <w:r>
        <w:rPr>
          <w:rFonts w:hint="eastAsia"/>
          <w:bCs/>
          <w:szCs w:val="24"/>
          <w:lang w:eastAsia="zh-CN"/>
        </w:rPr>
        <w:t>2016</w:t>
      </w:r>
      <w:r>
        <w:rPr>
          <w:rFonts w:hint="eastAsia"/>
          <w:bCs/>
          <w:szCs w:val="24"/>
          <w:lang w:eastAsia="zh-CN"/>
        </w:rPr>
        <w:t>年</w:t>
      </w:r>
      <w:r>
        <w:rPr>
          <w:rFonts w:hint="eastAsia"/>
          <w:bCs/>
          <w:szCs w:val="24"/>
          <w:lang w:eastAsia="zh-CN"/>
        </w:rPr>
        <w:t>6</w:t>
      </w:r>
      <w:r>
        <w:rPr>
          <w:rFonts w:hint="eastAsia"/>
          <w:bCs/>
          <w:szCs w:val="24"/>
          <w:lang w:eastAsia="zh-CN"/>
        </w:rPr>
        <w:t>月</w:t>
      </w:r>
      <w:r>
        <w:rPr>
          <w:rFonts w:hint="eastAsia"/>
          <w:bCs/>
          <w:szCs w:val="24"/>
          <w:lang w:eastAsia="zh-CN"/>
        </w:rPr>
        <w:t>29</w:t>
      </w:r>
      <w:r>
        <w:rPr>
          <w:rFonts w:hint="eastAsia"/>
          <w:bCs/>
          <w:szCs w:val="24"/>
          <w:lang w:eastAsia="zh-CN"/>
        </w:rPr>
        <w:t>日</w:t>
      </w:r>
      <w:r>
        <w:rPr>
          <w:bCs/>
          <w:szCs w:val="24"/>
          <w:lang w:eastAsia="zh-CN"/>
        </w:rPr>
        <w:t>（</w:t>
      </w:r>
      <w:r>
        <w:rPr>
          <w:bCs/>
          <w:szCs w:val="24"/>
        </w:rPr>
        <w:t>0</w:t>
      </w:r>
      <w:r w:rsidRPr="00516191">
        <w:rPr>
          <w:bCs/>
          <w:szCs w:val="24"/>
        </w:rPr>
        <w:t>900-1230</w:t>
      </w:r>
      <w:r>
        <w:rPr>
          <w:rFonts w:hint="eastAsia"/>
          <w:bCs/>
          <w:szCs w:val="24"/>
          <w:lang w:eastAsia="zh-CN"/>
        </w:rPr>
        <w:t>）</w:t>
      </w:r>
    </w:p>
    <w:p w:rsidR="00D52942" w:rsidRPr="00516191" w:rsidRDefault="00D52942" w:rsidP="00D52942">
      <w:pPr>
        <w:pStyle w:val="headingb"/>
        <w:overflowPunct w:val="0"/>
        <w:autoSpaceDE w:val="0"/>
        <w:autoSpaceDN w:val="0"/>
        <w:adjustRightInd w:val="0"/>
        <w:textAlignment w:val="baseline"/>
        <w:rPr>
          <w:b w:val="0"/>
          <w:bCs/>
          <w:szCs w:val="24"/>
          <w:lang w:eastAsia="zh-CN"/>
        </w:rPr>
      </w:pPr>
      <w:r>
        <w:rPr>
          <w:rFonts w:hint="eastAsia"/>
          <w:bCs/>
          <w:szCs w:val="24"/>
          <w:lang w:eastAsia="zh-CN"/>
        </w:rPr>
        <w:t>介绍</w:t>
      </w:r>
    </w:p>
    <w:p w:rsidR="00D52942" w:rsidRPr="00516191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信令系统</w:t>
      </w:r>
      <w:r>
        <w:rPr>
          <w:rFonts w:hint="eastAsia"/>
          <w:szCs w:val="24"/>
          <w:lang w:eastAsia="zh-CN"/>
        </w:rPr>
        <w:t>7</w:t>
      </w:r>
      <w:r>
        <w:rPr>
          <w:rFonts w:hint="eastAsia"/>
          <w:szCs w:val="24"/>
          <w:lang w:eastAsia="zh-CN"/>
        </w:rPr>
        <w:t>号</w:t>
      </w:r>
      <w:r>
        <w:rPr>
          <w:szCs w:val="24"/>
          <w:lang w:eastAsia="zh-CN"/>
        </w:rPr>
        <w:t>（</w:t>
      </w:r>
      <w:r w:rsidRPr="00516191">
        <w:rPr>
          <w:szCs w:val="24"/>
          <w:lang w:eastAsia="zh-CN"/>
        </w:rPr>
        <w:t>SS7</w:t>
      </w:r>
      <w:r>
        <w:rPr>
          <w:rFonts w:hint="eastAsia"/>
          <w:szCs w:val="24"/>
          <w:lang w:eastAsia="zh-CN"/>
        </w:rPr>
        <w:t>）是</w:t>
      </w:r>
      <w:r>
        <w:rPr>
          <w:szCs w:val="24"/>
          <w:lang w:eastAsia="zh-CN"/>
        </w:rPr>
        <w:t>ITU-T</w:t>
      </w:r>
      <w:r w:rsidR="008D0E93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1970</w:t>
      </w:r>
      <w:r>
        <w:rPr>
          <w:rFonts w:hint="eastAsia"/>
          <w:szCs w:val="24"/>
          <w:lang w:eastAsia="zh-CN"/>
        </w:rPr>
        <w:t>年代</w:t>
      </w:r>
      <w:r>
        <w:rPr>
          <w:szCs w:val="24"/>
          <w:lang w:eastAsia="zh-CN"/>
        </w:rPr>
        <w:t>制定的用以建立和</w:t>
      </w:r>
      <w:r>
        <w:rPr>
          <w:color w:val="000000"/>
          <w:lang w:eastAsia="zh-CN"/>
        </w:rPr>
        <w:t>拆</w:t>
      </w:r>
      <w:r>
        <w:rPr>
          <w:rFonts w:ascii="SimSun" w:hAnsi="SimSun" w:cs="SimSun" w:hint="eastAsia"/>
          <w:color w:val="000000"/>
          <w:lang w:eastAsia="zh-CN"/>
        </w:rPr>
        <w:t>除大部分</w:t>
      </w:r>
      <w:r>
        <w:rPr>
          <w:rFonts w:ascii="SimSun" w:hAnsi="SimSun" w:cs="SimSun"/>
          <w:color w:val="000000"/>
          <w:lang w:eastAsia="zh-CN"/>
        </w:rPr>
        <w:t>是接电话</w:t>
      </w:r>
      <w:r>
        <w:rPr>
          <w:rFonts w:ascii="SimSun" w:hAnsi="SimSun" w:cs="SimSun" w:hint="eastAsia"/>
          <w:color w:val="000000"/>
          <w:lang w:eastAsia="zh-CN"/>
        </w:rPr>
        <w:t>呼叫的</w:t>
      </w:r>
      <w:r>
        <w:rPr>
          <w:szCs w:val="24"/>
          <w:lang w:eastAsia="zh-CN"/>
        </w:rPr>
        <w:t>一组电话</w:t>
      </w:r>
      <w:r>
        <w:rPr>
          <w:rFonts w:hint="eastAsia"/>
          <w:szCs w:val="24"/>
          <w:lang w:eastAsia="zh-CN"/>
        </w:rPr>
        <w:t>信令协议</w:t>
      </w:r>
      <w:r>
        <w:rPr>
          <w:rFonts w:ascii="SimSun" w:hAnsi="SimSun" w:cs="SimSun"/>
          <w:color w:val="000000"/>
          <w:lang w:eastAsia="zh-CN"/>
        </w:rPr>
        <w:t>。</w:t>
      </w:r>
    </w:p>
    <w:p w:rsidR="00D52942" w:rsidRPr="00516191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 w:rsidRPr="00516191">
        <w:rPr>
          <w:szCs w:val="24"/>
          <w:lang w:eastAsia="zh-CN"/>
        </w:rPr>
        <w:t>SS7</w:t>
      </w:r>
      <w:r>
        <w:rPr>
          <w:rFonts w:hint="eastAsia"/>
          <w:szCs w:val="24"/>
          <w:lang w:eastAsia="zh-CN"/>
        </w:rPr>
        <w:t>标准</w:t>
      </w:r>
      <w:r>
        <w:rPr>
          <w:szCs w:val="24"/>
          <w:lang w:eastAsia="zh-CN"/>
        </w:rPr>
        <w:t>广泛用于公共交换电话网（</w:t>
      </w:r>
      <w:r>
        <w:rPr>
          <w:szCs w:val="24"/>
          <w:lang w:eastAsia="zh-CN"/>
        </w:rPr>
        <w:t>PSTN</w:t>
      </w:r>
      <w:r>
        <w:rPr>
          <w:szCs w:val="24"/>
          <w:lang w:eastAsia="zh-CN"/>
        </w:rPr>
        <w:t>），</w:t>
      </w:r>
      <w:r>
        <w:rPr>
          <w:rFonts w:hint="eastAsia"/>
          <w:szCs w:val="24"/>
          <w:lang w:eastAsia="zh-CN"/>
        </w:rPr>
        <w:t>即</w:t>
      </w:r>
      <w:r>
        <w:rPr>
          <w:szCs w:val="24"/>
          <w:lang w:eastAsia="zh-CN"/>
        </w:rPr>
        <w:t>著名的</w:t>
      </w:r>
      <w:r w:rsidRPr="00516191">
        <w:rPr>
          <w:szCs w:val="24"/>
          <w:lang w:eastAsia="zh-CN"/>
        </w:rPr>
        <w:t>ITU-T Q.700</w:t>
      </w:r>
      <w:r>
        <w:rPr>
          <w:rFonts w:hint="eastAsia"/>
          <w:szCs w:val="24"/>
          <w:lang w:eastAsia="zh-CN"/>
        </w:rPr>
        <w:t>系列建议书</w:t>
      </w:r>
      <w:r>
        <w:rPr>
          <w:szCs w:val="24"/>
          <w:lang w:eastAsia="zh-CN"/>
        </w:rPr>
        <w:t>。国际电联</w:t>
      </w:r>
      <w:r>
        <w:rPr>
          <w:rFonts w:hint="eastAsia"/>
          <w:szCs w:val="24"/>
          <w:lang w:eastAsia="zh-CN"/>
        </w:rPr>
        <w:t>已</w:t>
      </w:r>
      <w:r>
        <w:rPr>
          <w:szCs w:val="24"/>
          <w:lang w:eastAsia="zh-CN"/>
        </w:rPr>
        <w:t>标准化的智能网络也涉及</w:t>
      </w:r>
      <w:r w:rsidRPr="00516191">
        <w:rPr>
          <w:szCs w:val="24"/>
          <w:lang w:eastAsia="zh-CN"/>
        </w:rPr>
        <w:t>SS7</w:t>
      </w:r>
      <w:r>
        <w:rPr>
          <w:rFonts w:hint="eastAsia"/>
          <w:szCs w:val="24"/>
          <w:lang w:eastAsia="zh-CN"/>
        </w:rPr>
        <w:t>（</w:t>
      </w:r>
      <w:r w:rsidRPr="00516191">
        <w:rPr>
          <w:szCs w:val="24"/>
          <w:lang w:eastAsia="zh-CN"/>
        </w:rPr>
        <w:t>ITU-T Q.1200-Q.1699</w:t>
      </w:r>
      <w:r>
        <w:rPr>
          <w:rFonts w:hint="eastAsia"/>
          <w:szCs w:val="24"/>
          <w:lang w:eastAsia="zh-CN"/>
        </w:rPr>
        <w:t>）。随着</w:t>
      </w:r>
      <w:r>
        <w:rPr>
          <w:szCs w:val="24"/>
          <w:lang w:eastAsia="zh-CN"/>
        </w:rPr>
        <w:t>移动通信的增长，</w:t>
      </w:r>
      <w:r w:rsidRPr="00516191">
        <w:rPr>
          <w:szCs w:val="24"/>
          <w:lang w:eastAsia="zh-CN"/>
        </w:rPr>
        <w:t>ETSI</w:t>
      </w:r>
      <w:r>
        <w:rPr>
          <w:rFonts w:hint="eastAsia"/>
          <w:szCs w:val="24"/>
          <w:lang w:eastAsia="zh-CN"/>
        </w:rPr>
        <w:t>也基于</w:t>
      </w:r>
      <w:r>
        <w:rPr>
          <w:rFonts w:hint="eastAsia"/>
          <w:szCs w:val="24"/>
          <w:lang w:eastAsia="zh-CN"/>
        </w:rPr>
        <w:t>SS7</w:t>
      </w:r>
      <w:r>
        <w:rPr>
          <w:rFonts w:hint="eastAsia"/>
          <w:szCs w:val="24"/>
          <w:lang w:eastAsia="zh-CN"/>
        </w:rPr>
        <w:t>制定</w:t>
      </w:r>
      <w:r>
        <w:rPr>
          <w:szCs w:val="24"/>
          <w:lang w:eastAsia="zh-CN"/>
        </w:rPr>
        <w:t>了</w:t>
      </w:r>
      <w:r>
        <w:rPr>
          <w:rFonts w:hint="eastAsia"/>
          <w:szCs w:val="24"/>
          <w:lang w:eastAsia="zh-CN"/>
        </w:rPr>
        <w:t>适用</w:t>
      </w:r>
      <w:r>
        <w:rPr>
          <w:szCs w:val="24"/>
          <w:lang w:eastAsia="zh-CN"/>
        </w:rPr>
        <w:t>于</w:t>
      </w:r>
      <w:r>
        <w:rPr>
          <w:rFonts w:hint="eastAsia"/>
          <w:szCs w:val="24"/>
          <w:lang w:eastAsia="zh-CN"/>
        </w:rPr>
        <w:t>GSM</w:t>
      </w:r>
      <w:r>
        <w:rPr>
          <w:szCs w:val="24"/>
          <w:lang w:eastAsia="zh-CN"/>
        </w:rPr>
        <w:t>网络等的公共陆地移动网络（</w:t>
      </w:r>
      <w:r>
        <w:rPr>
          <w:szCs w:val="24"/>
          <w:lang w:eastAsia="zh-CN"/>
        </w:rPr>
        <w:t>PLMN</w:t>
      </w:r>
      <w:r>
        <w:rPr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MAP</w:t>
      </w:r>
      <w:r>
        <w:rPr>
          <w:szCs w:val="24"/>
          <w:lang w:eastAsia="zh-CN"/>
        </w:rPr>
        <w:t>和</w:t>
      </w:r>
      <w:r w:rsidRPr="00516191">
        <w:rPr>
          <w:szCs w:val="24"/>
          <w:lang w:eastAsia="zh-CN"/>
        </w:rPr>
        <w:t>CAP</w:t>
      </w:r>
      <w:r>
        <w:rPr>
          <w:rFonts w:hint="eastAsia"/>
          <w:szCs w:val="24"/>
          <w:lang w:eastAsia="zh-CN"/>
        </w:rPr>
        <w:t>协议。</w:t>
      </w:r>
      <w:r>
        <w:rPr>
          <w:szCs w:val="24"/>
          <w:lang w:eastAsia="zh-CN"/>
        </w:rPr>
        <w:t>另外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IETF</w:t>
      </w:r>
      <w:r>
        <w:rPr>
          <w:szCs w:val="24"/>
          <w:lang w:eastAsia="zh-CN"/>
        </w:rPr>
        <w:t>发布了称作</w:t>
      </w:r>
      <w:r w:rsidRPr="00516191">
        <w:rPr>
          <w:szCs w:val="24"/>
          <w:lang w:eastAsia="zh-CN"/>
        </w:rPr>
        <w:t>SIGTRAN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一系列</w:t>
      </w:r>
      <w:r w:rsidRPr="00516191">
        <w:rPr>
          <w:szCs w:val="24"/>
          <w:lang w:eastAsia="zh-CN"/>
        </w:rPr>
        <w:t>RFCs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使</w:t>
      </w:r>
      <w:r w:rsidRPr="00516191">
        <w:rPr>
          <w:szCs w:val="24"/>
          <w:lang w:eastAsia="zh-CN"/>
        </w:rPr>
        <w:t>SS7</w:t>
      </w:r>
      <w:r>
        <w:rPr>
          <w:rFonts w:hint="eastAsia"/>
          <w:szCs w:val="24"/>
          <w:lang w:eastAsia="zh-CN"/>
        </w:rPr>
        <w:t>可以在</w:t>
      </w:r>
      <w:r w:rsidRPr="00516191">
        <w:rPr>
          <w:szCs w:val="24"/>
          <w:lang w:eastAsia="zh-CN"/>
        </w:rPr>
        <w:t>IP</w:t>
      </w:r>
      <w:r>
        <w:rPr>
          <w:rFonts w:hint="eastAsia"/>
          <w:szCs w:val="24"/>
          <w:lang w:eastAsia="zh-CN"/>
        </w:rPr>
        <w:t>网络</w:t>
      </w:r>
      <w:r>
        <w:rPr>
          <w:szCs w:val="24"/>
          <w:lang w:eastAsia="zh-CN"/>
        </w:rPr>
        <w:t>上使用。</w:t>
      </w:r>
    </w:p>
    <w:p w:rsidR="00D52942" w:rsidRPr="00516191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 w:rsidRPr="00516191">
        <w:rPr>
          <w:szCs w:val="24"/>
          <w:lang w:eastAsia="zh-CN"/>
        </w:rPr>
        <w:t>SS7</w:t>
      </w:r>
      <w:r w:rsidRPr="00020609">
        <w:rPr>
          <w:rFonts w:hint="eastAsia"/>
          <w:szCs w:val="24"/>
          <w:lang w:eastAsia="zh-CN"/>
        </w:rPr>
        <w:t>本来</w:t>
      </w:r>
      <w:r w:rsidRPr="00020609">
        <w:rPr>
          <w:szCs w:val="24"/>
          <w:lang w:eastAsia="zh-CN"/>
        </w:rPr>
        <w:t>是</w:t>
      </w:r>
      <w:r w:rsidRPr="00020609">
        <w:rPr>
          <w:rFonts w:hint="eastAsia"/>
          <w:szCs w:val="24"/>
          <w:lang w:eastAsia="zh-CN"/>
        </w:rPr>
        <w:t>由</w:t>
      </w:r>
      <w:r w:rsidRPr="008D0E93">
        <w:rPr>
          <w:szCs w:val="24"/>
          <w:lang w:eastAsia="zh-CN"/>
        </w:rPr>
        <w:t>话务员</w:t>
      </w:r>
      <w:r w:rsidRPr="00020609">
        <w:rPr>
          <w:szCs w:val="24"/>
          <w:lang w:eastAsia="zh-CN"/>
        </w:rPr>
        <w:t>管理的</w:t>
      </w:r>
      <w:r>
        <w:rPr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因为</w:t>
      </w:r>
      <w:r>
        <w:rPr>
          <w:szCs w:val="24"/>
          <w:lang w:eastAsia="zh-CN"/>
        </w:rPr>
        <w:t>原本认为连接</w:t>
      </w:r>
      <w:r>
        <w:rPr>
          <w:szCs w:val="24"/>
          <w:lang w:eastAsia="zh-CN"/>
        </w:rPr>
        <w:t>SS7</w:t>
      </w:r>
      <w:r>
        <w:rPr>
          <w:rFonts w:hint="eastAsia"/>
          <w:szCs w:val="24"/>
          <w:lang w:eastAsia="zh-CN"/>
        </w:rPr>
        <w:t>网络</w:t>
      </w:r>
      <w:r>
        <w:rPr>
          <w:szCs w:val="24"/>
          <w:lang w:eastAsia="zh-CN"/>
        </w:rPr>
        <w:t>的人都是值得信赖的。</w:t>
      </w:r>
      <w:r>
        <w:rPr>
          <w:rFonts w:hint="eastAsia"/>
          <w:szCs w:val="24"/>
          <w:lang w:eastAsia="zh-CN"/>
        </w:rPr>
        <w:t>随着网络</w:t>
      </w:r>
      <w:r>
        <w:rPr>
          <w:szCs w:val="24"/>
          <w:lang w:eastAsia="zh-CN"/>
        </w:rPr>
        <w:t>环境的变化，如互联网上互联的出现，</w:t>
      </w:r>
      <w:r w:rsidRPr="00516191">
        <w:rPr>
          <w:szCs w:val="24"/>
          <w:lang w:eastAsia="zh-CN"/>
        </w:rPr>
        <w:t>SS7</w:t>
      </w:r>
      <w:r>
        <w:rPr>
          <w:rFonts w:hint="eastAsia"/>
          <w:szCs w:val="24"/>
          <w:lang w:eastAsia="zh-CN"/>
        </w:rPr>
        <w:t>网络</w:t>
      </w:r>
      <w:r>
        <w:rPr>
          <w:szCs w:val="24"/>
          <w:lang w:eastAsia="zh-CN"/>
        </w:rPr>
        <w:t>变得</w:t>
      </w:r>
      <w:r>
        <w:rPr>
          <w:rFonts w:hint="eastAsia"/>
          <w:szCs w:val="24"/>
          <w:lang w:eastAsia="zh-CN"/>
        </w:rPr>
        <w:t>很薄弱</w:t>
      </w:r>
      <w:r>
        <w:rPr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易受到攻击。</w:t>
      </w:r>
      <w:r>
        <w:rPr>
          <w:szCs w:val="24"/>
          <w:lang w:eastAsia="zh-CN"/>
        </w:rPr>
        <w:t>据媒体报道</w:t>
      </w:r>
      <w:r>
        <w:rPr>
          <w:rFonts w:hint="eastAsia"/>
          <w:szCs w:val="24"/>
          <w:lang w:eastAsia="zh-CN"/>
        </w:rPr>
        <w:t>，由于</w:t>
      </w:r>
      <w:r>
        <w:rPr>
          <w:szCs w:val="24"/>
          <w:lang w:eastAsia="zh-CN"/>
        </w:rPr>
        <w:t>SS7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弱点，用户地点容易受到跟踪，通话被截获。</w:t>
      </w:r>
      <w:r>
        <w:rPr>
          <w:rFonts w:hint="eastAsia"/>
          <w:szCs w:val="24"/>
          <w:lang w:eastAsia="zh-CN"/>
        </w:rPr>
        <w:t>一些运营商也</w:t>
      </w:r>
      <w:r>
        <w:rPr>
          <w:szCs w:val="24"/>
          <w:lang w:eastAsia="zh-CN"/>
        </w:rPr>
        <w:t>已经</w:t>
      </w:r>
      <w:r>
        <w:rPr>
          <w:rFonts w:hint="eastAsia"/>
          <w:szCs w:val="24"/>
          <w:lang w:eastAsia="zh-CN"/>
        </w:rPr>
        <w:t>确认</w:t>
      </w:r>
      <w:r>
        <w:rPr>
          <w:szCs w:val="24"/>
          <w:lang w:eastAsia="zh-CN"/>
        </w:rPr>
        <w:t>了这一说法。</w:t>
      </w:r>
    </w:p>
    <w:p w:rsidR="00D52942" w:rsidRDefault="00D52942" w:rsidP="00D52942">
      <w:pPr>
        <w:ind w:firstLineChars="200" w:firstLine="480"/>
        <w:rPr>
          <w:rFonts w:ascii="Calibri" w:hAnsi="Calibri"/>
          <w:spacing w:val="-2"/>
          <w:lang w:val="en-US" w:eastAsia="zh-CN"/>
        </w:rPr>
      </w:pPr>
      <w:r w:rsidRPr="00516191">
        <w:rPr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11</w:t>
      </w:r>
      <w:r>
        <w:rPr>
          <w:rFonts w:hint="eastAsia"/>
          <w:szCs w:val="24"/>
          <w:lang w:eastAsia="zh-CN"/>
        </w:rPr>
        <w:t>组</w:t>
      </w:r>
      <w:r>
        <w:rPr>
          <w:szCs w:val="24"/>
          <w:lang w:eastAsia="zh-CN"/>
        </w:rPr>
        <w:t>目前正在研究</w:t>
      </w:r>
      <w:r w:rsidRPr="00516191">
        <w:rPr>
          <w:szCs w:val="24"/>
          <w:lang w:eastAsia="zh-CN"/>
        </w:rPr>
        <w:t>SS7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安全问题，本次讲习班希望能够通过集思广益找到可能的解决办法，</w:t>
      </w:r>
      <w:r>
        <w:rPr>
          <w:rFonts w:hint="eastAsia"/>
          <w:szCs w:val="24"/>
          <w:lang w:eastAsia="zh-CN"/>
        </w:rPr>
        <w:t>加强</w:t>
      </w:r>
      <w:r>
        <w:rPr>
          <w:szCs w:val="24"/>
          <w:lang w:eastAsia="zh-CN"/>
        </w:rPr>
        <w:t>SS7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安全机制。</w:t>
      </w:r>
    </w:p>
    <w:p w:rsidR="00D67245" w:rsidRDefault="00D6724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Cs w:val="24"/>
          <w:lang w:eastAsia="zh-CN"/>
        </w:rPr>
      </w:pPr>
      <w:r>
        <w:rPr>
          <w:bCs/>
          <w:szCs w:val="24"/>
          <w:lang w:eastAsia="zh-CN"/>
        </w:rPr>
        <w:br w:type="page"/>
      </w:r>
    </w:p>
    <w:p w:rsidR="00D52942" w:rsidRPr="00516191" w:rsidRDefault="00D52942" w:rsidP="00D52942">
      <w:pPr>
        <w:pStyle w:val="headingb"/>
        <w:overflowPunct w:val="0"/>
        <w:autoSpaceDE w:val="0"/>
        <w:autoSpaceDN w:val="0"/>
        <w:adjustRightInd w:val="0"/>
        <w:textAlignment w:val="baseline"/>
        <w:rPr>
          <w:b w:val="0"/>
          <w:bCs/>
          <w:szCs w:val="24"/>
          <w:lang w:eastAsia="zh-CN"/>
        </w:rPr>
      </w:pPr>
      <w:r>
        <w:rPr>
          <w:rFonts w:hint="eastAsia"/>
          <w:bCs/>
          <w:szCs w:val="24"/>
          <w:lang w:eastAsia="zh-CN"/>
        </w:rPr>
        <w:lastRenderedPageBreak/>
        <w:t>目标</w:t>
      </w:r>
    </w:p>
    <w:p w:rsidR="00D52942" w:rsidRPr="00516191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讲习班</w:t>
      </w:r>
      <w:r>
        <w:rPr>
          <w:szCs w:val="24"/>
          <w:lang w:eastAsia="zh-CN"/>
        </w:rPr>
        <w:t>的目的是：</w:t>
      </w:r>
    </w:p>
    <w:p w:rsidR="00D52942" w:rsidRPr="00516191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516191">
        <w:rPr>
          <w:lang w:eastAsia="zh-CN"/>
        </w:rPr>
        <w:t>•</w:t>
      </w:r>
      <w:r w:rsidRPr="00516191">
        <w:rPr>
          <w:lang w:eastAsia="zh-CN"/>
        </w:rPr>
        <w:tab/>
      </w:r>
      <w:r>
        <w:rPr>
          <w:rFonts w:hint="eastAsia"/>
          <w:lang w:eastAsia="zh-CN"/>
        </w:rPr>
        <w:t>就</w:t>
      </w:r>
      <w:r>
        <w:rPr>
          <w:lang w:eastAsia="zh-CN"/>
        </w:rPr>
        <w:t>SS7</w:t>
      </w:r>
      <w:r>
        <w:rPr>
          <w:lang w:eastAsia="zh-CN"/>
        </w:rPr>
        <w:t>安全问题交流信息；</w:t>
      </w:r>
    </w:p>
    <w:p w:rsidR="00D52942" w:rsidRPr="00516191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516191">
        <w:rPr>
          <w:lang w:eastAsia="zh-CN"/>
        </w:rPr>
        <w:t>•</w:t>
      </w:r>
      <w:r w:rsidRPr="00516191">
        <w:rPr>
          <w:lang w:eastAsia="zh-CN"/>
        </w:rPr>
        <w:tab/>
      </w:r>
      <w:r>
        <w:rPr>
          <w:rFonts w:hint="eastAsia"/>
          <w:lang w:eastAsia="zh-CN"/>
        </w:rPr>
        <w:t>分析</w:t>
      </w:r>
      <w:r>
        <w:rPr>
          <w:lang w:eastAsia="zh-CN"/>
        </w:rPr>
        <w:t>现行的</w:t>
      </w:r>
      <w:r>
        <w:rPr>
          <w:lang w:eastAsia="zh-CN"/>
        </w:rPr>
        <w:t>SS7</w:t>
      </w:r>
      <w:r>
        <w:rPr>
          <w:lang w:eastAsia="zh-CN"/>
        </w:rPr>
        <w:t>标准，找出受影响的环节；</w:t>
      </w:r>
    </w:p>
    <w:p w:rsidR="00D52942" w:rsidRPr="00516191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516191">
        <w:rPr>
          <w:lang w:eastAsia="zh-CN"/>
        </w:rPr>
        <w:t>•</w:t>
      </w:r>
      <w:r w:rsidRPr="00516191">
        <w:rPr>
          <w:lang w:eastAsia="zh-CN"/>
        </w:rPr>
        <w:tab/>
      </w:r>
      <w:r>
        <w:rPr>
          <w:rFonts w:hint="eastAsia"/>
          <w:lang w:eastAsia="zh-CN"/>
        </w:rPr>
        <w:t>从安全角度</w:t>
      </w:r>
      <w:r>
        <w:rPr>
          <w:lang w:eastAsia="zh-CN"/>
        </w:rPr>
        <w:t>探讨如何改进</w:t>
      </w:r>
      <w:r>
        <w:rPr>
          <w:lang w:eastAsia="zh-CN"/>
        </w:rPr>
        <w:t>SS7</w:t>
      </w:r>
      <w:r>
        <w:rPr>
          <w:lang w:eastAsia="zh-CN"/>
        </w:rPr>
        <w:t>的标准；</w:t>
      </w:r>
    </w:p>
    <w:p w:rsidR="00D52942" w:rsidRPr="00516191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516191">
        <w:rPr>
          <w:lang w:eastAsia="zh-CN"/>
        </w:rPr>
        <w:t>•</w:t>
      </w:r>
      <w:r w:rsidRPr="00516191">
        <w:rPr>
          <w:lang w:eastAsia="zh-CN"/>
        </w:rPr>
        <w:tab/>
      </w:r>
      <w:r>
        <w:rPr>
          <w:rFonts w:hint="eastAsia"/>
          <w:lang w:eastAsia="zh-CN"/>
        </w:rPr>
        <w:t>讨论</w:t>
      </w:r>
      <w:r>
        <w:rPr>
          <w:lang w:eastAsia="zh-CN"/>
        </w:rPr>
        <w:t>加强</w:t>
      </w:r>
      <w:r>
        <w:rPr>
          <w:lang w:eastAsia="zh-CN"/>
        </w:rPr>
        <w:t>SS7</w:t>
      </w:r>
      <w:r>
        <w:rPr>
          <w:lang w:eastAsia="zh-CN"/>
        </w:rPr>
        <w:t>网络安全的建议，维护用户和运营商的利益</w:t>
      </w:r>
      <w:r>
        <w:rPr>
          <w:rFonts w:hint="eastAsia"/>
          <w:lang w:eastAsia="zh-CN"/>
        </w:rPr>
        <w:t>；</w:t>
      </w:r>
    </w:p>
    <w:p w:rsidR="00D52942" w:rsidRPr="00516191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516191">
        <w:rPr>
          <w:lang w:eastAsia="zh-CN"/>
        </w:rPr>
        <w:t>•</w:t>
      </w:r>
      <w:r w:rsidRPr="00516191">
        <w:rPr>
          <w:lang w:eastAsia="zh-CN"/>
        </w:rPr>
        <w:tab/>
      </w:r>
      <w:r>
        <w:rPr>
          <w:rFonts w:hint="eastAsia"/>
          <w:lang w:eastAsia="zh-CN"/>
        </w:rPr>
        <w:t>探讨</w:t>
      </w:r>
      <w:r>
        <w:rPr>
          <w:lang w:eastAsia="zh-CN"/>
        </w:rPr>
        <w:t>与其他标准组织</w:t>
      </w:r>
      <w:r>
        <w:rPr>
          <w:rFonts w:hint="eastAsia"/>
          <w:lang w:eastAsia="zh-CN"/>
        </w:rPr>
        <w:t>在</w:t>
      </w:r>
      <w:r>
        <w:rPr>
          <w:lang w:eastAsia="zh-CN"/>
        </w:rPr>
        <w:t>SS7</w:t>
      </w:r>
      <w:r>
        <w:rPr>
          <w:lang w:eastAsia="zh-CN"/>
        </w:rPr>
        <w:t>安全问题开展合作。</w:t>
      </w:r>
    </w:p>
    <w:p w:rsidR="00D52942" w:rsidRPr="00516191" w:rsidRDefault="00D52942" w:rsidP="00D52942">
      <w:pPr>
        <w:pStyle w:val="headingb"/>
        <w:overflowPunct w:val="0"/>
        <w:autoSpaceDE w:val="0"/>
        <w:autoSpaceDN w:val="0"/>
        <w:adjustRightInd w:val="0"/>
        <w:textAlignment w:val="baseline"/>
        <w:rPr>
          <w:b w:val="0"/>
          <w:bCs/>
          <w:szCs w:val="24"/>
          <w:lang w:eastAsia="zh-CN"/>
        </w:rPr>
      </w:pPr>
      <w:r>
        <w:rPr>
          <w:rFonts w:hint="eastAsia"/>
          <w:bCs/>
          <w:szCs w:val="24"/>
          <w:lang w:eastAsia="zh-CN"/>
        </w:rPr>
        <w:t>目标</w:t>
      </w:r>
      <w:r>
        <w:rPr>
          <w:bCs/>
          <w:szCs w:val="24"/>
          <w:lang w:eastAsia="zh-CN"/>
        </w:rPr>
        <w:t>受众</w:t>
      </w:r>
    </w:p>
    <w:p w:rsidR="00D52942" w:rsidRPr="00516191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邀请</w:t>
      </w:r>
      <w:r>
        <w:rPr>
          <w:szCs w:val="24"/>
          <w:lang w:eastAsia="zh-CN"/>
        </w:rPr>
        <w:t>国际电联成员和非成员参加。</w:t>
      </w:r>
      <w:r>
        <w:rPr>
          <w:rFonts w:hint="eastAsia"/>
          <w:szCs w:val="24"/>
          <w:lang w:eastAsia="zh-CN"/>
        </w:rPr>
        <w:t>特别欢迎运营商</w:t>
      </w:r>
      <w:r>
        <w:rPr>
          <w:szCs w:val="24"/>
          <w:lang w:eastAsia="zh-CN"/>
        </w:rPr>
        <w:t>、设备商、安全专家、</w:t>
      </w:r>
      <w:r>
        <w:rPr>
          <w:rFonts w:hint="eastAsia"/>
          <w:szCs w:val="24"/>
          <w:lang w:eastAsia="zh-CN"/>
        </w:rPr>
        <w:t>科研</w:t>
      </w:r>
      <w:r>
        <w:rPr>
          <w:szCs w:val="24"/>
          <w:lang w:eastAsia="zh-CN"/>
        </w:rPr>
        <w:t>院所、学术机构和其他类似组织参加。</w:t>
      </w:r>
    </w:p>
    <w:p w:rsidR="00D52942" w:rsidRPr="001F380C" w:rsidRDefault="00D52942" w:rsidP="00D52942">
      <w:pPr>
        <w:pStyle w:val="headingb"/>
        <w:overflowPunct w:val="0"/>
        <w:autoSpaceDE w:val="0"/>
        <w:autoSpaceDN w:val="0"/>
        <w:adjustRightInd w:val="0"/>
        <w:textAlignment w:val="baseline"/>
        <w:rPr>
          <w:b w:val="0"/>
          <w:bCs/>
          <w:szCs w:val="24"/>
          <w:lang w:eastAsia="zh-CN"/>
        </w:rPr>
      </w:pPr>
      <w:r w:rsidRPr="001F380C">
        <w:rPr>
          <w:bCs/>
          <w:szCs w:val="24"/>
          <w:lang w:eastAsia="zh-CN"/>
        </w:rPr>
        <w:t>SS7</w:t>
      </w:r>
      <w:r>
        <w:rPr>
          <w:rFonts w:hint="eastAsia"/>
          <w:bCs/>
          <w:szCs w:val="24"/>
          <w:lang w:eastAsia="zh-CN"/>
        </w:rPr>
        <w:t>标准</w:t>
      </w:r>
      <w:r>
        <w:rPr>
          <w:bCs/>
          <w:szCs w:val="24"/>
          <w:lang w:eastAsia="zh-CN"/>
        </w:rPr>
        <w:t>清单</w:t>
      </w:r>
      <w:r>
        <w:rPr>
          <w:rFonts w:hint="eastAsia"/>
          <w:bCs/>
          <w:szCs w:val="24"/>
          <w:lang w:eastAsia="zh-CN"/>
        </w:rPr>
        <w:t>（</w:t>
      </w:r>
      <w:r>
        <w:rPr>
          <w:bCs/>
          <w:szCs w:val="24"/>
          <w:lang w:eastAsia="zh-CN"/>
        </w:rPr>
        <w:t>不全面）</w:t>
      </w:r>
    </w:p>
    <w:p w:rsidR="00D52942" w:rsidRPr="002D0ED4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</w:rPr>
      </w:pPr>
      <w:r w:rsidRPr="002D0ED4">
        <w:rPr>
          <w:szCs w:val="24"/>
          <w:lang w:eastAsia="zh-CN"/>
        </w:rPr>
        <w:t>ITU</w:t>
      </w:r>
      <w:r w:rsidRPr="002D0ED4">
        <w:rPr>
          <w:szCs w:val="24"/>
        </w:rPr>
        <w:t>-T</w:t>
      </w:r>
      <w:r>
        <w:rPr>
          <w:rFonts w:hint="eastAsia"/>
          <w:szCs w:val="24"/>
          <w:lang w:val="fr-CH" w:eastAsia="zh-CN"/>
        </w:rPr>
        <w:t>建议书</w:t>
      </w:r>
    </w:p>
    <w:p w:rsidR="00D52942" w:rsidRPr="002D0ED4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2D0ED4">
        <w:t>−</w:t>
      </w:r>
      <w:r w:rsidRPr="002D0ED4">
        <w:tab/>
        <w:t>ITU-T Q.700</w:t>
      </w:r>
      <w:r>
        <w:rPr>
          <w:rFonts w:hint="eastAsia"/>
          <w:lang w:val="fr-CH" w:eastAsia="zh-CN"/>
        </w:rPr>
        <w:t>系列</w:t>
      </w:r>
      <w:r w:rsidRPr="002D0ED4">
        <w:rPr>
          <w:rFonts w:hint="eastAsia"/>
          <w:lang w:eastAsia="zh-CN"/>
        </w:rPr>
        <w:t>（</w:t>
      </w:r>
      <w:r w:rsidRPr="002D0ED4">
        <w:t>MTP</w:t>
      </w:r>
      <w:r>
        <w:rPr>
          <w:rFonts w:hint="eastAsia"/>
          <w:lang w:val="fr-CH" w:eastAsia="zh-CN"/>
        </w:rPr>
        <w:t>、</w:t>
      </w:r>
      <w:r w:rsidRPr="002D0ED4">
        <w:t>SCCP</w:t>
      </w:r>
      <w:r>
        <w:rPr>
          <w:rFonts w:hint="eastAsia"/>
          <w:lang w:val="fr-CH" w:eastAsia="zh-CN"/>
        </w:rPr>
        <w:t>、</w:t>
      </w:r>
      <w:r w:rsidRPr="002D0ED4">
        <w:t>TCAP</w:t>
      </w:r>
      <w:r>
        <w:rPr>
          <w:rFonts w:hint="eastAsia"/>
          <w:lang w:val="fr-CH" w:eastAsia="zh-CN"/>
        </w:rPr>
        <w:t>、</w:t>
      </w:r>
      <w:r w:rsidRPr="002D0ED4">
        <w:t>TUP</w:t>
      </w:r>
      <w:r>
        <w:rPr>
          <w:rFonts w:hint="eastAsia"/>
          <w:lang w:val="fr-CH" w:eastAsia="zh-CN"/>
        </w:rPr>
        <w:t>、</w:t>
      </w:r>
      <w:r w:rsidRPr="002D0ED4">
        <w:t>ISUP</w:t>
      </w:r>
      <w:r w:rsidRPr="002D0ED4">
        <w:rPr>
          <w:rFonts w:hint="eastAsia"/>
          <w:lang w:eastAsia="zh-CN"/>
        </w:rPr>
        <w:t>）</w:t>
      </w:r>
    </w:p>
    <w:p w:rsidR="00D52942" w:rsidRPr="002D0ED4" w:rsidRDefault="00D52942" w:rsidP="00C34834">
      <w:pPr>
        <w:pStyle w:val="enumlev1"/>
        <w:tabs>
          <w:tab w:val="clear" w:pos="794"/>
          <w:tab w:val="left" w:pos="709"/>
        </w:tabs>
      </w:pPr>
      <w:r w:rsidRPr="002D0ED4">
        <w:t>−</w:t>
      </w:r>
      <w:r w:rsidRPr="002D0ED4">
        <w:tab/>
        <w:t>ITU-T Q.1200-Q.1699</w:t>
      </w:r>
      <w:r w:rsidRPr="002D0ED4">
        <w:rPr>
          <w:rFonts w:hint="eastAsia"/>
          <w:lang w:eastAsia="zh-CN"/>
        </w:rPr>
        <w:t>（</w:t>
      </w:r>
      <w:r>
        <w:rPr>
          <w:rFonts w:hint="eastAsia"/>
          <w:lang w:val="fr-CH" w:eastAsia="zh-CN"/>
        </w:rPr>
        <w:t>智能</w:t>
      </w:r>
      <w:r>
        <w:rPr>
          <w:lang w:val="fr-CH" w:eastAsia="zh-CN"/>
        </w:rPr>
        <w:t>网络</w:t>
      </w:r>
      <w:r w:rsidRPr="002D0ED4">
        <w:rPr>
          <w:lang w:eastAsia="zh-CN"/>
        </w:rPr>
        <w:t>）</w:t>
      </w:r>
    </w:p>
    <w:p w:rsidR="00D52942" w:rsidRPr="00516191" w:rsidRDefault="00D52942" w:rsidP="00C34834">
      <w:pPr>
        <w:pStyle w:val="enumlev1"/>
        <w:tabs>
          <w:tab w:val="clear" w:pos="794"/>
          <w:tab w:val="left" w:pos="709"/>
        </w:tabs>
      </w:pPr>
      <w:r w:rsidRPr="00516191">
        <w:t>−</w:t>
      </w:r>
      <w:r w:rsidRPr="00516191">
        <w:tab/>
        <w:t>ITU-T Q.1912.5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SIP-I</w:t>
      </w:r>
      <w:r>
        <w:rPr>
          <w:lang w:eastAsia="zh-CN"/>
        </w:rPr>
        <w:t>和</w:t>
      </w:r>
      <w:r>
        <w:rPr>
          <w:lang w:eastAsia="zh-CN"/>
        </w:rPr>
        <w:t>ISUP</w:t>
      </w:r>
      <w:r>
        <w:rPr>
          <w:lang w:eastAsia="zh-CN"/>
        </w:rPr>
        <w:t>之间的互通）</w:t>
      </w:r>
    </w:p>
    <w:p w:rsidR="00D52942" w:rsidRPr="002D0ED4" w:rsidRDefault="00D52942" w:rsidP="00C34834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2D0ED4">
        <w:rPr>
          <w:szCs w:val="24"/>
        </w:rPr>
        <w:t>ETSI/3GPP</w:t>
      </w:r>
      <w:r>
        <w:rPr>
          <w:rFonts w:hint="eastAsia"/>
          <w:szCs w:val="24"/>
          <w:lang w:val="fr-CH" w:eastAsia="zh-CN"/>
        </w:rPr>
        <w:t>规范</w:t>
      </w:r>
    </w:p>
    <w:p w:rsidR="00D52942" w:rsidRPr="00020609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020609">
        <w:rPr>
          <w:lang w:eastAsia="zh-CN"/>
        </w:rPr>
        <w:t>−</w:t>
      </w:r>
      <w:r w:rsidRPr="00020609">
        <w:rPr>
          <w:lang w:eastAsia="zh-CN"/>
        </w:rPr>
        <w:tab/>
        <w:t>3GPP TS 09.02</w:t>
      </w:r>
      <w:r w:rsidRPr="00020609">
        <w:rPr>
          <w:rFonts w:hint="eastAsia"/>
          <w:lang w:eastAsia="zh-CN"/>
        </w:rPr>
        <w:t>（</w:t>
      </w:r>
      <w:r w:rsidRPr="00020609">
        <w:rPr>
          <w:lang w:eastAsia="zh-CN"/>
        </w:rPr>
        <w:t>移动应用部分</w:t>
      </w:r>
      <w:r w:rsidRPr="00020609">
        <w:rPr>
          <w:rFonts w:hint="eastAsia"/>
          <w:lang w:eastAsia="zh-CN"/>
        </w:rPr>
        <w:t>MAP</w:t>
      </w:r>
      <w:r w:rsidRPr="00020609">
        <w:rPr>
          <w:lang w:eastAsia="zh-CN"/>
        </w:rPr>
        <w:t>）</w:t>
      </w:r>
    </w:p>
    <w:p w:rsidR="00D52942" w:rsidRPr="00516191" w:rsidRDefault="00D52942" w:rsidP="00C34834">
      <w:pPr>
        <w:pStyle w:val="enumlev1"/>
        <w:tabs>
          <w:tab w:val="clear" w:pos="794"/>
          <w:tab w:val="left" w:pos="709"/>
        </w:tabs>
        <w:rPr>
          <w:szCs w:val="24"/>
        </w:rPr>
      </w:pPr>
      <w:r w:rsidRPr="00020609">
        <w:t>−</w:t>
      </w:r>
      <w:r w:rsidRPr="00020609">
        <w:tab/>
        <w:t>3GPP TS 09.78</w:t>
      </w:r>
      <w:r w:rsidRPr="00020609">
        <w:rPr>
          <w:rFonts w:hint="eastAsia"/>
        </w:rPr>
        <w:t>，</w:t>
      </w:r>
      <w:r w:rsidRPr="00020609">
        <w:t>3GPP TS 29.078</w:t>
      </w:r>
      <w:r w:rsidRPr="00020609">
        <w:rPr>
          <w:rFonts w:hint="eastAsia"/>
        </w:rPr>
        <w:t>（</w:t>
      </w:r>
      <w:r w:rsidRPr="00020609">
        <w:t>CAMEL</w:t>
      </w:r>
      <w:proofErr w:type="spellStart"/>
      <w:r w:rsidRPr="00020609">
        <w:rPr>
          <w:rFonts w:hint="eastAsia"/>
        </w:rPr>
        <w:t>应用部分</w:t>
      </w:r>
      <w:proofErr w:type="spellEnd"/>
      <w:r w:rsidRPr="00020609">
        <w:t>，</w:t>
      </w:r>
      <w:r w:rsidRPr="00020609">
        <w:t>CAP</w:t>
      </w:r>
      <w:r w:rsidRPr="00020609">
        <w:t>）</w:t>
      </w:r>
    </w:p>
    <w:p w:rsidR="00D52942" w:rsidRPr="00516191" w:rsidRDefault="00D52942" w:rsidP="00C34834">
      <w:pPr>
        <w:tabs>
          <w:tab w:val="clear" w:pos="794"/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IETF RFCs</w:t>
      </w:r>
    </w:p>
    <w:p w:rsidR="00D52942" w:rsidRPr="00020609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020609">
        <w:rPr>
          <w:lang w:eastAsia="zh-CN"/>
        </w:rPr>
        <w:t>−</w:t>
      </w:r>
      <w:r w:rsidRPr="00020609">
        <w:rPr>
          <w:lang w:eastAsia="zh-CN"/>
        </w:rPr>
        <w:tab/>
        <w:t>RFC 4960</w:t>
      </w:r>
      <w:r w:rsidRPr="00020609">
        <w:rPr>
          <w:rFonts w:hint="eastAsia"/>
          <w:lang w:eastAsia="zh-CN"/>
        </w:rPr>
        <w:t>，流</w:t>
      </w:r>
      <w:r w:rsidRPr="00020609">
        <w:rPr>
          <w:lang w:eastAsia="zh-CN"/>
        </w:rPr>
        <w:t>控制传输协议（</w:t>
      </w:r>
      <w:r w:rsidRPr="00020609">
        <w:rPr>
          <w:lang w:eastAsia="zh-CN"/>
        </w:rPr>
        <w:t>SCTP</w:t>
      </w:r>
      <w:r w:rsidRPr="00020609">
        <w:rPr>
          <w:lang w:eastAsia="zh-CN"/>
        </w:rPr>
        <w:t>）</w:t>
      </w:r>
    </w:p>
    <w:p w:rsidR="00D52942" w:rsidRPr="00020609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020609">
        <w:rPr>
          <w:lang w:eastAsia="zh-CN"/>
        </w:rPr>
        <w:t>−</w:t>
      </w:r>
      <w:r w:rsidRPr="00020609">
        <w:rPr>
          <w:lang w:eastAsia="zh-CN"/>
        </w:rPr>
        <w:tab/>
        <w:t>RFC 5133</w:t>
      </w:r>
      <w:r w:rsidRPr="00020609">
        <w:rPr>
          <w:rFonts w:hint="eastAsia"/>
          <w:lang w:eastAsia="zh-CN"/>
        </w:rPr>
        <w:t>，</w:t>
      </w:r>
      <w:r w:rsidRPr="00020609">
        <w:rPr>
          <w:lang w:eastAsia="zh-CN"/>
        </w:rPr>
        <w:t>ISDN</w:t>
      </w:r>
      <w:r w:rsidRPr="00020609">
        <w:rPr>
          <w:rFonts w:hint="eastAsia"/>
          <w:lang w:eastAsia="zh-CN"/>
        </w:rPr>
        <w:t>用户</w:t>
      </w:r>
      <w:r w:rsidRPr="00020609">
        <w:rPr>
          <w:lang w:eastAsia="zh-CN"/>
        </w:rPr>
        <w:t>适应性（</w:t>
      </w:r>
      <w:r w:rsidRPr="00020609">
        <w:rPr>
          <w:lang w:eastAsia="zh-CN"/>
        </w:rPr>
        <w:t>IUA</w:t>
      </w:r>
      <w:r w:rsidRPr="00020609">
        <w:rPr>
          <w:rFonts w:hint="eastAsia"/>
          <w:lang w:eastAsia="zh-CN"/>
        </w:rPr>
        <w:t>）</w:t>
      </w:r>
    </w:p>
    <w:p w:rsidR="00D52942" w:rsidRPr="00020609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020609">
        <w:rPr>
          <w:lang w:eastAsia="zh-CN"/>
        </w:rPr>
        <w:t>−</w:t>
      </w:r>
      <w:r w:rsidRPr="00020609">
        <w:rPr>
          <w:lang w:eastAsia="zh-CN"/>
        </w:rPr>
        <w:tab/>
        <w:t>RFC 4165</w:t>
      </w:r>
      <w:r w:rsidRPr="00020609">
        <w:rPr>
          <w:rFonts w:hint="eastAsia"/>
          <w:lang w:eastAsia="zh-CN"/>
        </w:rPr>
        <w:t>，</w:t>
      </w:r>
      <w:r w:rsidRPr="00020609">
        <w:rPr>
          <w:lang w:eastAsia="zh-CN"/>
        </w:rPr>
        <w:t>消息传输</w:t>
      </w:r>
      <w:r w:rsidRPr="00020609">
        <w:rPr>
          <w:rFonts w:hint="eastAsia"/>
          <w:lang w:eastAsia="zh-CN"/>
        </w:rPr>
        <w:t>第</w:t>
      </w:r>
      <w:r w:rsidRPr="00020609">
        <w:rPr>
          <w:rFonts w:hint="eastAsia"/>
          <w:lang w:eastAsia="zh-CN"/>
        </w:rPr>
        <w:t>2</w:t>
      </w:r>
      <w:r w:rsidRPr="00020609">
        <w:rPr>
          <w:lang w:eastAsia="zh-CN"/>
        </w:rPr>
        <w:t>部分（</w:t>
      </w:r>
      <w:r w:rsidRPr="00020609">
        <w:rPr>
          <w:lang w:eastAsia="zh-CN"/>
        </w:rPr>
        <w:t>MTP</w:t>
      </w:r>
      <w:r w:rsidRPr="00020609">
        <w:rPr>
          <w:rFonts w:hint="eastAsia"/>
          <w:lang w:eastAsia="zh-CN"/>
        </w:rPr>
        <w:t>）用户对等</w:t>
      </w:r>
      <w:r w:rsidRPr="00020609">
        <w:rPr>
          <w:lang w:eastAsia="zh-CN"/>
        </w:rPr>
        <w:t>适应层</w:t>
      </w:r>
      <w:r w:rsidRPr="00020609">
        <w:rPr>
          <w:rFonts w:hint="eastAsia"/>
          <w:lang w:eastAsia="zh-CN"/>
        </w:rPr>
        <w:t>（</w:t>
      </w:r>
      <w:r w:rsidRPr="00020609">
        <w:rPr>
          <w:lang w:eastAsia="zh-CN"/>
        </w:rPr>
        <w:t>M2PA</w:t>
      </w:r>
      <w:r w:rsidRPr="00020609">
        <w:rPr>
          <w:rFonts w:hint="eastAsia"/>
          <w:lang w:eastAsia="zh-CN"/>
        </w:rPr>
        <w:t>）</w:t>
      </w:r>
    </w:p>
    <w:p w:rsidR="00D52942" w:rsidRPr="00020609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020609">
        <w:rPr>
          <w:lang w:eastAsia="zh-CN"/>
        </w:rPr>
        <w:t>−</w:t>
      </w:r>
      <w:r w:rsidRPr="00020609">
        <w:rPr>
          <w:lang w:eastAsia="zh-CN"/>
        </w:rPr>
        <w:tab/>
        <w:t>RFC 3331</w:t>
      </w:r>
      <w:r w:rsidRPr="00020609">
        <w:rPr>
          <w:rFonts w:hint="eastAsia"/>
          <w:lang w:eastAsia="zh-CN"/>
        </w:rPr>
        <w:t>，消息</w:t>
      </w:r>
      <w:r w:rsidRPr="00020609">
        <w:rPr>
          <w:lang w:eastAsia="zh-CN"/>
        </w:rPr>
        <w:t>传输第</w:t>
      </w:r>
      <w:r w:rsidRPr="00020609">
        <w:rPr>
          <w:rFonts w:hint="eastAsia"/>
          <w:lang w:eastAsia="zh-CN"/>
        </w:rPr>
        <w:t>2</w:t>
      </w:r>
      <w:r w:rsidRPr="00020609">
        <w:rPr>
          <w:rFonts w:hint="eastAsia"/>
          <w:lang w:eastAsia="zh-CN"/>
        </w:rPr>
        <w:t>部分</w:t>
      </w:r>
      <w:r w:rsidRPr="00020609">
        <w:rPr>
          <w:lang w:eastAsia="zh-CN"/>
        </w:rPr>
        <w:t>用户适应层</w:t>
      </w:r>
      <w:r w:rsidRPr="00020609">
        <w:rPr>
          <w:rFonts w:hint="eastAsia"/>
          <w:lang w:eastAsia="zh-CN"/>
        </w:rPr>
        <w:t>（</w:t>
      </w:r>
      <w:r w:rsidRPr="00020609">
        <w:rPr>
          <w:lang w:eastAsia="zh-CN"/>
        </w:rPr>
        <w:t>M2UA</w:t>
      </w:r>
      <w:r w:rsidRPr="00020609">
        <w:rPr>
          <w:rFonts w:hint="eastAsia"/>
          <w:lang w:eastAsia="zh-CN"/>
        </w:rPr>
        <w:t>）</w:t>
      </w:r>
    </w:p>
    <w:p w:rsidR="00D52942" w:rsidRPr="00020609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020609">
        <w:rPr>
          <w:lang w:eastAsia="zh-CN"/>
        </w:rPr>
        <w:t>−</w:t>
      </w:r>
      <w:r w:rsidRPr="00020609">
        <w:rPr>
          <w:lang w:eastAsia="zh-CN"/>
        </w:rPr>
        <w:tab/>
        <w:t>RFC 4666</w:t>
      </w:r>
      <w:r w:rsidRPr="00020609">
        <w:rPr>
          <w:rFonts w:hint="eastAsia"/>
          <w:lang w:eastAsia="zh-CN"/>
        </w:rPr>
        <w:t>，消息</w:t>
      </w:r>
      <w:r w:rsidRPr="00020609">
        <w:rPr>
          <w:lang w:eastAsia="zh-CN"/>
        </w:rPr>
        <w:t>传输第</w:t>
      </w:r>
      <w:r w:rsidRPr="00020609">
        <w:rPr>
          <w:rFonts w:hint="eastAsia"/>
          <w:lang w:eastAsia="zh-CN"/>
        </w:rPr>
        <w:t>3</w:t>
      </w:r>
      <w:r w:rsidRPr="00020609">
        <w:rPr>
          <w:rFonts w:hint="eastAsia"/>
          <w:lang w:eastAsia="zh-CN"/>
        </w:rPr>
        <w:t>部分用户</w:t>
      </w:r>
      <w:r w:rsidRPr="00020609">
        <w:rPr>
          <w:lang w:eastAsia="zh-CN"/>
        </w:rPr>
        <w:t>适应层（</w:t>
      </w:r>
      <w:r w:rsidRPr="00020609">
        <w:rPr>
          <w:lang w:eastAsia="zh-CN"/>
        </w:rPr>
        <w:t>M3UA</w:t>
      </w:r>
      <w:r w:rsidRPr="00020609">
        <w:rPr>
          <w:rFonts w:hint="eastAsia"/>
          <w:lang w:eastAsia="zh-CN"/>
        </w:rPr>
        <w:t>）</w:t>
      </w:r>
    </w:p>
    <w:p w:rsidR="00D52942" w:rsidRPr="00020609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020609">
        <w:rPr>
          <w:lang w:eastAsia="zh-CN"/>
        </w:rPr>
        <w:t>−</w:t>
      </w:r>
      <w:r w:rsidRPr="00020609">
        <w:rPr>
          <w:lang w:eastAsia="zh-CN"/>
        </w:rPr>
        <w:tab/>
        <w:t>RFC 3868</w:t>
      </w:r>
      <w:r w:rsidRPr="00020609">
        <w:rPr>
          <w:rFonts w:hint="eastAsia"/>
          <w:lang w:eastAsia="zh-CN"/>
        </w:rPr>
        <w:t>，信令连接</w:t>
      </w:r>
      <w:r w:rsidRPr="00020609">
        <w:rPr>
          <w:lang w:eastAsia="zh-CN"/>
        </w:rPr>
        <w:t>控制部分（</w:t>
      </w:r>
      <w:r w:rsidRPr="00020609">
        <w:rPr>
          <w:lang w:eastAsia="zh-CN"/>
        </w:rPr>
        <w:t>SCCP</w:t>
      </w:r>
      <w:r w:rsidRPr="00020609">
        <w:rPr>
          <w:rFonts w:hint="eastAsia"/>
          <w:lang w:eastAsia="zh-CN"/>
        </w:rPr>
        <w:t>）</w:t>
      </w:r>
      <w:r w:rsidRPr="00020609">
        <w:rPr>
          <w:lang w:eastAsia="zh-CN"/>
        </w:rPr>
        <w:t>用户适应（</w:t>
      </w:r>
      <w:r w:rsidRPr="00020609">
        <w:rPr>
          <w:lang w:eastAsia="zh-CN"/>
        </w:rPr>
        <w:t>SUA</w:t>
      </w:r>
      <w:r w:rsidRPr="00020609">
        <w:rPr>
          <w:rFonts w:hint="eastAsia"/>
          <w:lang w:eastAsia="zh-CN"/>
        </w:rPr>
        <w:t>）</w:t>
      </w:r>
    </w:p>
    <w:p w:rsidR="00D52942" w:rsidRPr="00020609" w:rsidRDefault="00D52942" w:rsidP="00C34834">
      <w:pPr>
        <w:pStyle w:val="enumlev1"/>
        <w:tabs>
          <w:tab w:val="clear" w:pos="794"/>
          <w:tab w:val="left" w:pos="709"/>
        </w:tabs>
        <w:rPr>
          <w:lang w:eastAsia="zh-CN"/>
        </w:rPr>
      </w:pPr>
      <w:r w:rsidRPr="00020609">
        <w:rPr>
          <w:lang w:eastAsia="zh-CN"/>
        </w:rPr>
        <w:t>−</w:t>
      </w:r>
      <w:r w:rsidRPr="00020609">
        <w:rPr>
          <w:lang w:eastAsia="zh-CN"/>
        </w:rPr>
        <w:tab/>
        <w:t>RFC 3807</w:t>
      </w:r>
      <w:r w:rsidRPr="00020609">
        <w:rPr>
          <w:rFonts w:hint="eastAsia"/>
          <w:lang w:eastAsia="zh-CN"/>
        </w:rPr>
        <w:t>，</w:t>
      </w:r>
      <w:r w:rsidRPr="00020609">
        <w:rPr>
          <w:lang w:eastAsia="zh-CN"/>
        </w:rPr>
        <w:t>V5</w:t>
      </w:r>
      <w:r w:rsidRPr="00020609">
        <w:rPr>
          <w:rFonts w:hint="eastAsia"/>
          <w:lang w:eastAsia="zh-CN"/>
        </w:rPr>
        <w:t>用户</w:t>
      </w:r>
      <w:r w:rsidRPr="00020609">
        <w:rPr>
          <w:lang w:eastAsia="zh-CN"/>
        </w:rPr>
        <w:t>适应（</w:t>
      </w:r>
      <w:r w:rsidRPr="00020609">
        <w:rPr>
          <w:lang w:eastAsia="zh-CN"/>
        </w:rPr>
        <w:t>V5UA</w:t>
      </w:r>
      <w:r w:rsidRPr="00020609">
        <w:rPr>
          <w:rFonts w:hint="eastAsia"/>
          <w:lang w:eastAsia="zh-CN"/>
        </w:rPr>
        <w:t>）</w:t>
      </w:r>
    </w:p>
    <w:p w:rsidR="00D52942" w:rsidRPr="000B0F2D" w:rsidRDefault="00D52942" w:rsidP="00C34834">
      <w:pPr>
        <w:pStyle w:val="enumlev1"/>
        <w:tabs>
          <w:tab w:val="clear" w:pos="794"/>
          <w:tab w:val="left" w:pos="709"/>
        </w:tabs>
        <w:rPr>
          <w:szCs w:val="24"/>
        </w:rPr>
      </w:pPr>
      <w:r w:rsidRPr="00020609">
        <w:t>−</w:t>
      </w:r>
      <w:r w:rsidRPr="00020609">
        <w:tab/>
        <w:t>RFC 4129</w:t>
      </w:r>
      <w:r w:rsidRPr="00020609">
        <w:rPr>
          <w:rFonts w:hint="eastAsia"/>
        </w:rPr>
        <w:t>，</w:t>
      </w:r>
      <w:r w:rsidRPr="00020609">
        <w:t>DPNSS/DASS2</w:t>
      </w:r>
      <w:proofErr w:type="spellStart"/>
      <w:r w:rsidRPr="00020609">
        <w:rPr>
          <w:rFonts w:hint="eastAsia"/>
        </w:rPr>
        <w:t>用户</w:t>
      </w:r>
      <w:r w:rsidRPr="00020609">
        <w:t>适应层</w:t>
      </w:r>
      <w:proofErr w:type="spellEnd"/>
      <w:r w:rsidRPr="00020609">
        <w:rPr>
          <w:rFonts w:hint="eastAsia"/>
        </w:rPr>
        <w:t>（</w:t>
      </w:r>
      <w:r w:rsidRPr="00020609">
        <w:t>DUA</w:t>
      </w:r>
      <w:r w:rsidRPr="00020609">
        <w:rPr>
          <w:rFonts w:hint="eastAsia"/>
        </w:rPr>
        <w:t>）</w:t>
      </w:r>
    </w:p>
    <w:p w:rsidR="00D52942" w:rsidRPr="00B73DCC" w:rsidRDefault="00D52942" w:rsidP="00D5294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567"/>
        <w:rPr>
          <w:szCs w:val="24"/>
          <w:lang w:val="en-US"/>
        </w:rPr>
      </w:pPr>
      <w:r>
        <w:rPr>
          <w:rFonts w:hint="eastAsia"/>
          <w:b/>
          <w:bCs/>
          <w:szCs w:val="24"/>
          <w:lang w:eastAsia="zh-CN"/>
        </w:rPr>
        <w:t>网站</w:t>
      </w:r>
      <w:r>
        <w:rPr>
          <w:b/>
          <w:bCs/>
          <w:szCs w:val="24"/>
          <w:lang w:eastAsia="zh-CN"/>
        </w:rPr>
        <w:t>：</w:t>
      </w:r>
      <w:hyperlink r:id="rId10" w:history="1">
        <w:r w:rsidRPr="00C670F4">
          <w:rPr>
            <w:rStyle w:val="Hyperlink"/>
            <w:szCs w:val="24"/>
          </w:rPr>
          <w:t>http://www.itu.int/en/ITU-T/Workshops-and-Seminars/201606/Pages/default.aspx</w:t>
        </w:r>
      </w:hyperlink>
      <w:r w:rsidRPr="00B73DCC">
        <w:rPr>
          <w:szCs w:val="24"/>
          <w:lang w:val="en-US"/>
        </w:rPr>
        <w:t xml:space="preserve"> </w:t>
      </w:r>
    </w:p>
    <w:p w:rsidR="00D52942" w:rsidRPr="00B73DCC" w:rsidRDefault="00D52942" w:rsidP="00D52942">
      <w:pPr>
        <w:pStyle w:val="Heading1"/>
        <w:overflowPunct w:val="0"/>
        <w:autoSpaceDE w:val="0"/>
        <w:autoSpaceDN w:val="0"/>
        <w:adjustRightInd w:val="0"/>
        <w:textAlignment w:val="baseline"/>
        <w:rPr>
          <w:rFonts w:cs="Segoe UI"/>
          <w:lang w:val="en-US" w:eastAsia="zh-CN"/>
        </w:rPr>
      </w:pPr>
      <w:r w:rsidRPr="00AD4540">
        <w:rPr>
          <w:bCs/>
          <w:szCs w:val="24"/>
          <w:lang w:eastAsia="zh-CN"/>
        </w:rPr>
        <w:t>2</w:t>
      </w:r>
      <w:r w:rsidRPr="00AD4540">
        <w:rPr>
          <w:bCs/>
          <w:szCs w:val="24"/>
          <w:lang w:eastAsia="zh-CN"/>
        </w:rPr>
        <w:tab/>
      </w:r>
      <w:r>
        <w:rPr>
          <w:rFonts w:hint="eastAsia"/>
          <w:bCs/>
          <w:szCs w:val="24"/>
          <w:lang w:eastAsia="zh-CN"/>
        </w:rPr>
        <w:t>国际电联“</w:t>
      </w:r>
      <w:hyperlink r:id="rId11" w:history="1">
        <w:r>
          <w:rPr>
            <w:rStyle w:val="Hyperlink"/>
            <w:rFonts w:cs="Segoe UI" w:hint="eastAsia"/>
            <w:bCs/>
            <w:lang w:val="en-US" w:eastAsia="zh-CN"/>
          </w:rPr>
          <w:t>通过</w:t>
        </w:r>
        <w:r>
          <w:rPr>
            <w:rStyle w:val="Hyperlink"/>
            <w:rFonts w:cs="Segoe UI"/>
            <w:bCs/>
            <w:lang w:val="en-US" w:eastAsia="zh-CN"/>
          </w:rPr>
          <w:t>一致性和互操作性解决方案打假</w:t>
        </w:r>
      </w:hyperlink>
      <w:r>
        <w:rPr>
          <w:rFonts w:hint="eastAsia"/>
          <w:bCs/>
          <w:szCs w:val="24"/>
          <w:lang w:eastAsia="zh-CN"/>
        </w:rPr>
        <w:t>”讲习班</w:t>
      </w:r>
      <w:r>
        <w:rPr>
          <w:rFonts w:cs="Segoe UI" w:hint="eastAsia"/>
          <w:bCs/>
          <w:lang w:val="en-US" w:eastAsia="zh-CN"/>
        </w:rPr>
        <w:t>，</w:t>
      </w:r>
      <w:r>
        <w:rPr>
          <w:rFonts w:cs="Segoe UI" w:hint="eastAsia"/>
          <w:bCs/>
          <w:lang w:val="en-US" w:eastAsia="zh-CN"/>
        </w:rPr>
        <w:t>2016</w:t>
      </w:r>
      <w:r>
        <w:rPr>
          <w:rFonts w:cs="Segoe UI" w:hint="eastAsia"/>
          <w:bCs/>
          <w:lang w:val="en-US" w:eastAsia="zh-CN"/>
        </w:rPr>
        <w:t>年</w:t>
      </w:r>
      <w:r>
        <w:rPr>
          <w:rFonts w:cs="Segoe UI" w:hint="eastAsia"/>
          <w:bCs/>
          <w:lang w:val="en-US" w:eastAsia="zh-CN"/>
        </w:rPr>
        <w:t>6</w:t>
      </w:r>
      <w:r>
        <w:rPr>
          <w:rFonts w:cs="Segoe UI"/>
          <w:bCs/>
          <w:lang w:val="en-US" w:eastAsia="zh-CN"/>
        </w:rPr>
        <w:t>月</w:t>
      </w:r>
      <w:r>
        <w:rPr>
          <w:rFonts w:cs="Segoe UI" w:hint="eastAsia"/>
          <w:bCs/>
          <w:lang w:val="en-US" w:eastAsia="zh-CN"/>
        </w:rPr>
        <w:t>28</w:t>
      </w:r>
      <w:r>
        <w:rPr>
          <w:rFonts w:cs="Segoe UI" w:hint="eastAsia"/>
          <w:bCs/>
          <w:lang w:val="en-US" w:eastAsia="zh-CN"/>
        </w:rPr>
        <w:t>日</w:t>
      </w:r>
      <w:r>
        <w:rPr>
          <w:rFonts w:cs="Segoe UI"/>
          <w:bCs/>
          <w:lang w:val="en-US" w:eastAsia="zh-CN"/>
        </w:rPr>
        <w:t>（</w:t>
      </w:r>
      <w:r>
        <w:rPr>
          <w:rFonts w:cs="Segoe UI"/>
          <w:bCs/>
          <w:lang w:val="en-US" w:eastAsia="zh-CN"/>
        </w:rPr>
        <w:t>14:00-18:00</w:t>
      </w:r>
      <w:r>
        <w:rPr>
          <w:rFonts w:cs="Segoe UI" w:hint="eastAsia"/>
          <w:bCs/>
          <w:lang w:val="en-US" w:eastAsia="zh-CN"/>
        </w:rPr>
        <w:t>时）</w:t>
      </w:r>
    </w:p>
    <w:p w:rsidR="00D52942" w:rsidRPr="00AD4540" w:rsidRDefault="00D52942" w:rsidP="00D52942">
      <w:pPr>
        <w:pStyle w:val="headingb"/>
        <w:overflowPunct w:val="0"/>
        <w:autoSpaceDE w:val="0"/>
        <w:autoSpaceDN w:val="0"/>
        <w:adjustRightInd w:val="0"/>
        <w:textAlignment w:val="baseline"/>
        <w:rPr>
          <w:rFonts w:cs="Segoe UI"/>
          <w:color w:val="000000"/>
          <w:szCs w:val="24"/>
          <w:lang w:val="en-US" w:eastAsia="zh-CN"/>
        </w:rPr>
      </w:pPr>
      <w:r w:rsidRPr="00020609">
        <w:rPr>
          <w:rFonts w:hint="eastAsia"/>
          <w:bCs/>
          <w:szCs w:val="24"/>
          <w:lang w:eastAsia="zh-CN"/>
        </w:rPr>
        <w:t>介绍</w:t>
      </w:r>
    </w:p>
    <w:p w:rsidR="00D52942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cs="Segoe UI"/>
          <w:color w:val="000000"/>
          <w:szCs w:val="24"/>
          <w:lang w:val="en-US" w:eastAsia="zh-CN"/>
        </w:rPr>
      </w:pPr>
      <w:r>
        <w:rPr>
          <w:rFonts w:cs="Segoe UI"/>
          <w:color w:val="000000"/>
          <w:szCs w:val="24"/>
          <w:lang w:val="en-US" w:eastAsia="zh-CN"/>
        </w:rPr>
        <w:t>国际电联全权代表大会</w:t>
      </w:r>
      <w:hyperlink r:id="rId12" w:history="1">
        <w:r>
          <w:rPr>
            <w:rStyle w:val="Hyperlink"/>
            <w:rFonts w:cs="Segoe UI" w:hint="eastAsia"/>
            <w:szCs w:val="24"/>
            <w:lang w:val="en-US" w:eastAsia="zh-CN"/>
          </w:rPr>
          <w:t>第</w:t>
        </w:r>
        <w:r>
          <w:rPr>
            <w:rStyle w:val="Hyperlink"/>
            <w:rFonts w:cs="Segoe UI" w:hint="eastAsia"/>
            <w:szCs w:val="24"/>
            <w:lang w:val="en-US" w:eastAsia="zh-CN"/>
          </w:rPr>
          <w:t>188</w:t>
        </w:r>
        <w:r>
          <w:rPr>
            <w:rStyle w:val="Hyperlink"/>
            <w:rFonts w:cs="Segoe UI" w:hint="eastAsia"/>
            <w:szCs w:val="24"/>
            <w:lang w:val="en-US" w:eastAsia="zh-CN"/>
          </w:rPr>
          <w:t>号决议</w:t>
        </w:r>
      </w:hyperlink>
      <w:r>
        <w:rPr>
          <w:rFonts w:cs="Segoe UI" w:hint="eastAsia"/>
          <w:color w:val="000000"/>
          <w:szCs w:val="24"/>
          <w:lang w:val="en-US" w:eastAsia="zh-CN"/>
        </w:rPr>
        <w:t>（</w:t>
      </w:r>
      <w:r>
        <w:rPr>
          <w:rFonts w:cs="Segoe UI" w:hint="eastAsia"/>
          <w:color w:val="000000"/>
          <w:szCs w:val="24"/>
          <w:lang w:val="en-US" w:eastAsia="zh-CN"/>
        </w:rPr>
        <w:t>2014</w:t>
      </w:r>
      <w:r>
        <w:rPr>
          <w:rFonts w:cs="Segoe UI" w:hint="eastAsia"/>
          <w:color w:val="000000"/>
          <w:szCs w:val="24"/>
          <w:lang w:val="en-US" w:eastAsia="zh-CN"/>
        </w:rPr>
        <w:t>年，</w:t>
      </w:r>
      <w:r>
        <w:rPr>
          <w:rFonts w:cs="Segoe UI"/>
          <w:color w:val="000000"/>
          <w:szCs w:val="24"/>
          <w:lang w:val="en-US" w:eastAsia="zh-CN"/>
        </w:rPr>
        <w:t>釜山）</w:t>
      </w:r>
      <w:r>
        <w:rPr>
          <w:rFonts w:cs="Segoe UI" w:hint="eastAsia"/>
          <w:color w:val="000000"/>
          <w:szCs w:val="24"/>
          <w:lang w:val="en-US" w:eastAsia="zh-CN"/>
        </w:rPr>
        <w:t>“</w:t>
      </w:r>
      <w:r>
        <w:rPr>
          <w:color w:val="000000"/>
          <w:lang w:eastAsia="zh-CN"/>
        </w:rPr>
        <w:t>打击假冒电信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信息通信技术设</w:t>
      </w:r>
      <w:r>
        <w:rPr>
          <w:rFonts w:ascii="SimSun" w:hAnsi="SimSun" w:cs="SimSun" w:hint="eastAsia"/>
          <w:color w:val="000000"/>
          <w:lang w:eastAsia="zh-CN"/>
        </w:rPr>
        <w:t>备”</w:t>
      </w:r>
      <w:r>
        <w:rPr>
          <w:rFonts w:cs="Segoe UI" w:hint="eastAsia"/>
          <w:color w:val="000000"/>
          <w:szCs w:val="24"/>
          <w:lang w:val="en-US" w:eastAsia="zh-CN"/>
        </w:rPr>
        <w:t>责成三个局</w:t>
      </w:r>
      <w:r>
        <w:rPr>
          <w:rFonts w:cs="Segoe UI"/>
          <w:color w:val="000000"/>
          <w:szCs w:val="24"/>
          <w:lang w:val="en-US" w:eastAsia="zh-CN"/>
        </w:rPr>
        <w:t>的主任通过区域或全球</w:t>
      </w:r>
      <w:r>
        <w:rPr>
          <w:rFonts w:cs="Segoe UI" w:hint="eastAsia"/>
          <w:color w:val="000000"/>
          <w:szCs w:val="24"/>
          <w:lang w:val="en-US" w:eastAsia="zh-CN"/>
        </w:rPr>
        <w:t>范围</w:t>
      </w:r>
      <w:r>
        <w:rPr>
          <w:rFonts w:cs="Segoe UI"/>
          <w:color w:val="000000"/>
          <w:szCs w:val="24"/>
          <w:lang w:val="en-US" w:eastAsia="zh-CN"/>
        </w:rPr>
        <w:t>信息共享，包括一致性评估系统，协助成员国解决他们关心的假冒电信</w:t>
      </w:r>
      <w:r>
        <w:rPr>
          <w:rFonts w:cs="Segoe UI" w:hint="eastAsia"/>
          <w:color w:val="000000"/>
          <w:szCs w:val="24"/>
          <w:lang w:val="en-US" w:eastAsia="zh-CN"/>
        </w:rPr>
        <w:t>/</w:t>
      </w:r>
      <w:r>
        <w:rPr>
          <w:rFonts w:cs="Segoe UI"/>
          <w:color w:val="000000"/>
          <w:szCs w:val="24"/>
          <w:lang w:val="en-US" w:eastAsia="zh-CN"/>
        </w:rPr>
        <w:t>ICT</w:t>
      </w:r>
      <w:r>
        <w:rPr>
          <w:rFonts w:cs="Segoe UI"/>
          <w:color w:val="000000"/>
          <w:szCs w:val="24"/>
          <w:lang w:val="en-US" w:eastAsia="zh-CN"/>
        </w:rPr>
        <w:t>设备</w:t>
      </w:r>
      <w:r>
        <w:rPr>
          <w:rFonts w:cs="Segoe UI" w:hint="eastAsia"/>
          <w:color w:val="000000"/>
          <w:szCs w:val="24"/>
          <w:lang w:val="en-US" w:eastAsia="zh-CN"/>
        </w:rPr>
        <w:t>的</w:t>
      </w:r>
      <w:r>
        <w:rPr>
          <w:rFonts w:cs="Segoe UI"/>
          <w:color w:val="000000"/>
          <w:szCs w:val="24"/>
          <w:lang w:val="en-US" w:eastAsia="zh-CN"/>
        </w:rPr>
        <w:t>担忧。</w:t>
      </w:r>
    </w:p>
    <w:p w:rsidR="00D52942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cs="Segoe UI"/>
          <w:color w:val="000000"/>
          <w:szCs w:val="24"/>
          <w:lang w:val="en-US" w:eastAsia="zh-CN"/>
        </w:rPr>
      </w:pPr>
      <w:r>
        <w:rPr>
          <w:rFonts w:cs="Segoe UI"/>
          <w:color w:val="000000"/>
          <w:szCs w:val="24"/>
          <w:lang w:val="en-US" w:eastAsia="zh-CN"/>
        </w:rPr>
        <w:t>国际电联</w:t>
      </w:r>
      <w:r>
        <w:rPr>
          <w:rFonts w:cs="Segoe UI" w:hint="eastAsia"/>
          <w:color w:val="000000"/>
          <w:szCs w:val="24"/>
          <w:lang w:val="en-US" w:eastAsia="zh-CN"/>
        </w:rPr>
        <w:t>2014</w:t>
      </w:r>
      <w:r>
        <w:rPr>
          <w:rFonts w:cs="Segoe UI" w:hint="eastAsia"/>
          <w:color w:val="000000"/>
          <w:szCs w:val="24"/>
          <w:lang w:val="en-US" w:eastAsia="zh-CN"/>
        </w:rPr>
        <w:t>年</w:t>
      </w:r>
      <w:r>
        <w:rPr>
          <w:rFonts w:cs="Segoe UI" w:hint="eastAsia"/>
          <w:color w:val="000000"/>
          <w:szCs w:val="24"/>
          <w:lang w:val="en-US" w:eastAsia="zh-CN"/>
        </w:rPr>
        <w:t>11</w:t>
      </w:r>
      <w:r>
        <w:rPr>
          <w:rFonts w:cs="Segoe UI" w:hint="eastAsia"/>
          <w:color w:val="000000"/>
          <w:szCs w:val="24"/>
          <w:lang w:val="en-US" w:eastAsia="zh-CN"/>
        </w:rPr>
        <w:t>月</w:t>
      </w:r>
      <w:r>
        <w:rPr>
          <w:rFonts w:cs="Segoe UI"/>
          <w:color w:val="000000"/>
          <w:szCs w:val="24"/>
          <w:lang w:val="en-US" w:eastAsia="zh-CN"/>
        </w:rPr>
        <w:t>举办的</w:t>
      </w:r>
      <w:r>
        <w:rPr>
          <w:rFonts w:cs="Segoe UI" w:hint="eastAsia"/>
          <w:color w:val="000000"/>
          <w:szCs w:val="24"/>
          <w:lang w:val="en-US" w:eastAsia="zh-CN"/>
        </w:rPr>
        <w:t>“</w:t>
      </w:r>
      <w:hyperlink r:id="rId13" w:history="1">
        <w:r>
          <w:rPr>
            <w:rStyle w:val="Hyperlink"/>
            <w:rFonts w:cs="Segoe UI" w:hint="eastAsia"/>
            <w:szCs w:val="24"/>
            <w:lang w:val="en-US" w:eastAsia="zh-CN"/>
          </w:rPr>
          <w:t>打击假冒伪劣</w:t>
        </w:r>
        <w:r>
          <w:rPr>
            <w:rStyle w:val="Hyperlink"/>
            <w:rFonts w:cs="Segoe UI"/>
            <w:szCs w:val="24"/>
            <w:lang w:val="en-US" w:eastAsia="zh-CN"/>
          </w:rPr>
          <w:t>ICT</w:t>
        </w:r>
        <w:r>
          <w:rPr>
            <w:rStyle w:val="Hyperlink"/>
            <w:rFonts w:cs="Segoe UI"/>
            <w:szCs w:val="24"/>
            <w:lang w:val="en-US" w:eastAsia="zh-CN"/>
          </w:rPr>
          <w:t>设备</w:t>
        </w:r>
      </w:hyperlink>
      <w:r>
        <w:rPr>
          <w:rFonts w:cs="Segoe UI" w:hint="eastAsia"/>
          <w:color w:val="000000"/>
          <w:szCs w:val="24"/>
          <w:lang w:val="en-US" w:eastAsia="zh-CN"/>
        </w:rPr>
        <w:t>”确定了为题</w:t>
      </w:r>
      <w:r>
        <w:rPr>
          <w:rFonts w:cs="Segoe UI"/>
          <w:color w:val="000000"/>
          <w:szCs w:val="24"/>
          <w:lang w:val="en-US" w:eastAsia="zh-CN"/>
        </w:rPr>
        <w:t>的范围和假冒产品的负面影响，包括</w:t>
      </w:r>
      <w:r>
        <w:rPr>
          <w:rFonts w:cs="Segoe UI" w:hint="eastAsia"/>
          <w:color w:val="000000"/>
          <w:szCs w:val="24"/>
          <w:lang w:val="en-US" w:eastAsia="zh-CN"/>
        </w:rPr>
        <w:t>税收、专利费</w:t>
      </w:r>
      <w:r>
        <w:rPr>
          <w:rFonts w:cs="Segoe UI"/>
          <w:color w:val="000000"/>
          <w:szCs w:val="24"/>
          <w:lang w:val="en-US" w:eastAsia="zh-CN"/>
        </w:rPr>
        <w:t>和其他收入</w:t>
      </w:r>
      <w:r>
        <w:rPr>
          <w:rFonts w:cs="Segoe UI" w:hint="eastAsia"/>
          <w:color w:val="000000"/>
          <w:szCs w:val="24"/>
          <w:lang w:val="en-US" w:eastAsia="zh-CN"/>
        </w:rPr>
        <w:t>损失</w:t>
      </w:r>
      <w:r>
        <w:rPr>
          <w:rFonts w:cs="Segoe UI"/>
          <w:color w:val="000000"/>
          <w:szCs w:val="24"/>
          <w:lang w:val="en-US" w:eastAsia="zh-CN"/>
        </w:rPr>
        <w:t>；</w:t>
      </w:r>
      <w:r>
        <w:rPr>
          <w:rFonts w:cs="Segoe UI" w:hint="eastAsia"/>
          <w:color w:val="000000"/>
          <w:szCs w:val="24"/>
          <w:lang w:val="en-US" w:eastAsia="zh-CN"/>
        </w:rPr>
        <w:t>销售</w:t>
      </w:r>
      <w:r>
        <w:rPr>
          <w:rFonts w:cs="Segoe UI"/>
          <w:color w:val="000000"/>
          <w:szCs w:val="24"/>
          <w:lang w:val="en-US" w:eastAsia="zh-CN"/>
        </w:rPr>
        <w:t>、价格和经营</w:t>
      </w:r>
      <w:r>
        <w:rPr>
          <w:rFonts w:cs="Segoe UI" w:hint="eastAsia"/>
          <w:color w:val="000000"/>
          <w:szCs w:val="24"/>
          <w:lang w:val="en-US" w:eastAsia="zh-CN"/>
        </w:rPr>
        <w:t>损失</w:t>
      </w:r>
      <w:r>
        <w:rPr>
          <w:rFonts w:cs="Segoe UI"/>
          <w:color w:val="000000"/>
          <w:szCs w:val="24"/>
          <w:lang w:val="en-US" w:eastAsia="zh-CN"/>
        </w:rPr>
        <w:t>；品牌价值、</w:t>
      </w:r>
      <w:r>
        <w:rPr>
          <w:rFonts w:cs="Segoe UI" w:hint="eastAsia"/>
          <w:color w:val="000000"/>
          <w:szCs w:val="24"/>
          <w:lang w:val="en-US" w:eastAsia="zh-CN"/>
        </w:rPr>
        <w:t>善意</w:t>
      </w:r>
      <w:r>
        <w:rPr>
          <w:rFonts w:cs="Segoe UI"/>
          <w:color w:val="000000"/>
          <w:szCs w:val="24"/>
          <w:lang w:val="en-US" w:eastAsia="zh-CN"/>
        </w:rPr>
        <w:t>和声</w:t>
      </w:r>
      <w:r>
        <w:rPr>
          <w:rFonts w:cs="Segoe UI"/>
          <w:color w:val="000000"/>
          <w:szCs w:val="24"/>
          <w:lang w:val="en-US" w:eastAsia="zh-CN"/>
        </w:rPr>
        <w:lastRenderedPageBreak/>
        <w:t>誉损害</w:t>
      </w:r>
      <w:r>
        <w:rPr>
          <w:rFonts w:cs="Segoe UI" w:hint="eastAsia"/>
          <w:color w:val="000000"/>
          <w:szCs w:val="24"/>
          <w:lang w:val="en-US" w:eastAsia="zh-CN"/>
        </w:rPr>
        <w:t>；</w:t>
      </w:r>
      <w:r>
        <w:rPr>
          <w:rFonts w:cs="Segoe UI"/>
          <w:color w:val="000000"/>
          <w:szCs w:val="24"/>
          <w:lang w:val="en-US" w:eastAsia="zh-CN"/>
        </w:rPr>
        <w:t>创新和投资的积极性减低；就业和经济增长速度降低；网络混乱、互操作</w:t>
      </w:r>
      <w:r>
        <w:rPr>
          <w:rFonts w:cs="Segoe UI" w:hint="eastAsia"/>
          <w:color w:val="000000"/>
          <w:szCs w:val="24"/>
          <w:lang w:val="en-US" w:eastAsia="zh-CN"/>
        </w:rPr>
        <w:t>受到</w:t>
      </w:r>
      <w:r>
        <w:rPr>
          <w:rFonts w:cs="Segoe UI"/>
          <w:color w:val="000000"/>
          <w:szCs w:val="24"/>
          <w:lang w:val="en-US" w:eastAsia="zh-CN"/>
        </w:rPr>
        <w:t>挑战，服务</w:t>
      </w:r>
      <w:r>
        <w:rPr>
          <w:rFonts w:cs="Segoe UI" w:hint="eastAsia"/>
          <w:color w:val="000000"/>
          <w:szCs w:val="24"/>
          <w:lang w:val="en-US" w:eastAsia="zh-CN"/>
        </w:rPr>
        <w:t>提供</w:t>
      </w:r>
      <w:r>
        <w:rPr>
          <w:rFonts w:cs="Segoe UI"/>
          <w:color w:val="000000"/>
          <w:szCs w:val="24"/>
          <w:lang w:val="en-US" w:eastAsia="zh-CN"/>
        </w:rPr>
        <w:t>和接收质量</w:t>
      </w:r>
      <w:r>
        <w:rPr>
          <w:rFonts w:cs="Segoe UI" w:hint="eastAsia"/>
          <w:color w:val="000000"/>
          <w:szCs w:val="24"/>
          <w:lang w:val="en-US" w:eastAsia="zh-CN"/>
        </w:rPr>
        <w:t>降低</w:t>
      </w:r>
      <w:r>
        <w:rPr>
          <w:rFonts w:cs="Segoe UI"/>
          <w:color w:val="000000"/>
          <w:szCs w:val="24"/>
          <w:lang w:val="en-US" w:eastAsia="zh-CN"/>
        </w:rPr>
        <w:t>；健康、安全和环境受到威胁。</w:t>
      </w:r>
    </w:p>
    <w:p w:rsidR="00D52942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cs="Segoe UI"/>
          <w:color w:val="000000"/>
          <w:szCs w:val="24"/>
          <w:lang w:val="en-US" w:eastAsia="zh-CN"/>
        </w:rPr>
      </w:pPr>
      <w:r>
        <w:rPr>
          <w:rFonts w:cs="Segoe UI" w:hint="eastAsia"/>
          <w:color w:val="000000"/>
          <w:szCs w:val="24"/>
          <w:lang w:val="en-US" w:eastAsia="zh-CN"/>
        </w:rPr>
        <w:t>所以，</w:t>
      </w:r>
      <w:r>
        <w:rPr>
          <w:rFonts w:cs="Segoe UI"/>
          <w:color w:val="000000"/>
          <w:szCs w:val="24"/>
          <w:lang w:val="en-US" w:eastAsia="zh-CN"/>
        </w:rPr>
        <w:t>采取措施打击</w:t>
      </w:r>
      <w:r>
        <w:rPr>
          <w:rFonts w:cs="Segoe UI"/>
          <w:color w:val="000000"/>
          <w:szCs w:val="24"/>
          <w:lang w:val="en-US" w:eastAsia="zh-CN"/>
        </w:rPr>
        <w:t>ICT</w:t>
      </w:r>
      <w:r>
        <w:rPr>
          <w:rFonts w:cs="Segoe UI"/>
          <w:color w:val="000000"/>
          <w:szCs w:val="24"/>
          <w:lang w:val="en-US" w:eastAsia="zh-CN"/>
        </w:rPr>
        <w:t>假冒产品</w:t>
      </w:r>
      <w:r>
        <w:rPr>
          <w:rFonts w:cs="Segoe UI" w:hint="eastAsia"/>
          <w:color w:val="000000"/>
          <w:szCs w:val="24"/>
          <w:lang w:val="en-US" w:eastAsia="zh-CN"/>
        </w:rPr>
        <w:t>迫在眉睫</w:t>
      </w:r>
      <w:r>
        <w:rPr>
          <w:rFonts w:cs="Segoe UI"/>
          <w:color w:val="000000"/>
          <w:szCs w:val="24"/>
          <w:lang w:val="en-US" w:eastAsia="zh-CN"/>
        </w:rPr>
        <w:t>。因此</w:t>
      </w:r>
      <w:r>
        <w:rPr>
          <w:rFonts w:cs="Segoe UI" w:hint="eastAsia"/>
          <w:color w:val="000000"/>
          <w:szCs w:val="24"/>
          <w:lang w:val="en-US" w:eastAsia="zh-CN"/>
        </w:rPr>
        <w:t>，</w:t>
      </w:r>
      <w:hyperlink r:id="rId14" w:history="1">
        <w:r w:rsidRPr="00AD4540">
          <w:rPr>
            <w:rStyle w:val="Hyperlink"/>
            <w:rFonts w:cs="Segoe UI"/>
            <w:szCs w:val="24"/>
            <w:lang w:val="en-US" w:eastAsia="zh-CN"/>
          </w:rPr>
          <w:t>ITU-T</w:t>
        </w:r>
        <w:r>
          <w:rPr>
            <w:rStyle w:val="Hyperlink"/>
            <w:rFonts w:cs="Segoe UI" w:hint="eastAsia"/>
            <w:szCs w:val="24"/>
            <w:lang w:val="en-US" w:eastAsia="zh-CN"/>
          </w:rPr>
          <w:t>第</w:t>
        </w:r>
        <w:r>
          <w:rPr>
            <w:rStyle w:val="Hyperlink"/>
            <w:rFonts w:cs="Segoe UI" w:hint="eastAsia"/>
            <w:szCs w:val="24"/>
            <w:lang w:val="en-US" w:eastAsia="zh-CN"/>
          </w:rPr>
          <w:t>11</w:t>
        </w:r>
        <w:r>
          <w:rPr>
            <w:rStyle w:val="Hyperlink"/>
            <w:rFonts w:cs="Segoe UI" w:hint="eastAsia"/>
            <w:szCs w:val="24"/>
            <w:lang w:val="en-US" w:eastAsia="zh-CN"/>
          </w:rPr>
          <w:t>研究组第</w:t>
        </w:r>
        <w:r>
          <w:rPr>
            <w:rStyle w:val="Hyperlink"/>
            <w:rFonts w:cs="Segoe UI" w:hint="eastAsia"/>
            <w:szCs w:val="24"/>
            <w:lang w:val="en-US" w:eastAsia="zh-CN"/>
          </w:rPr>
          <w:t>8</w:t>
        </w:r>
      </w:hyperlink>
      <w:r w:rsidRPr="00257A32">
        <w:rPr>
          <w:rStyle w:val="Hyperlink"/>
          <w:rFonts w:cs="Segoe UI"/>
          <w:szCs w:val="24"/>
          <w:lang w:val="en-US" w:eastAsia="zh-CN"/>
        </w:rPr>
        <w:t>课题</w:t>
      </w:r>
      <w:r>
        <w:rPr>
          <w:rStyle w:val="Hyperlink"/>
          <w:rFonts w:cs="Segoe UI" w:hint="eastAsia"/>
          <w:szCs w:val="24"/>
          <w:lang w:val="en-US" w:eastAsia="zh-CN"/>
        </w:rPr>
        <w:t>组</w:t>
      </w:r>
      <w:r>
        <w:rPr>
          <w:rFonts w:cs="Segoe UI" w:hint="eastAsia"/>
          <w:color w:val="000000"/>
          <w:szCs w:val="24"/>
          <w:lang w:val="en-US" w:eastAsia="zh-CN"/>
        </w:rPr>
        <w:t>正在</w:t>
      </w:r>
      <w:r>
        <w:rPr>
          <w:rFonts w:cs="Segoe UI"/>
          <w:color w:val="000000"/>
          <w:szCs w:val="24"/>
          <w:lang w:val="en-US" w:eastAsia="zh-CN"/>
        </w:rPr>
        <w:t>牵头研究任何可行的技术</w:t>
      </w:r>
      <w:r>
        <w:rPr>
          <w:rFonts w:cs="Segoe UI" w:hint="eastAsia"/>
          <w:color w:val="000000"/>
          <w:szCs w:val="24"/>
          <w:lang w:val="en-US" w:eastAsia="zh-CN"/>
        </w:rPr>
        <w:t>方案</w:t>
      </w:r>
      <w:r>
        <w:rPr>
          <w:rFonts w:cs="Segoe UI"/>
          <w:color w:val="000000"/>
          <w:szCs w:val="24"/>
          <w:lang w:val="en-US" w:eastAsia="zh-CN"/>
        </w:rPr>
        <w:t>打击假冒</w:t>
      </w:r>
      <w:r>
        <w:rPr>
          <w:rFonts w:cs="Segoe UI"/>
          <w:color w:val="000000"/>
          <w:szCs w:val="24"/>
          <w:lang w:val="en-US" w:eastAsia="zh-CN"/>
        </w:rPr>
        <w:t>ICT</w:t>
      </w:r>
      <w:r>
        <w:rPr>
          <w:rFonts w:cs="Segoe UI"/>
          <w:color w:val="000000"/>
          <w:szCs w:val="24"/>
          <w:lang w:val="en-US" w:eastAsia="zh-CN"/>
        </w:rPr>
        <w:t>设备。</w:t>
      </w:r>
      <w:r>
        <w:rPr>
          <w:rFonts w:cs="Segoe UI" w:hint="eastAsia"/>
          <w:color w:val="000000"/>
          <w:szCs w:val="24"/>
          <w:lang w:val="en-US" w:eastAsia="zh-CN"/>
        </w:rPr>
        <w:t>第</w:t>
      </w:r>
      <w:r w:rsidRPr="00AD4540">
        <w:rPr>
          <w:rFonts w:cs="Segoe UI"/>
          <w:color w:val="000000"/>
          <w:szCs w:val="24"/>
          <w:lang w:val="en-US" w:eastAsia="zh-CN"/>
        </w:rPr>
        <w:t>8</w:t>
      </w:r>
      <w:r>
        <w:rPr>
          <w:rFonts w:cs="Segoe UI"/>
          <w:color w:val="000000"/>
          <w:szCs w:val="24"/>
          <w:lang w:val="en-US" w:eastAsia="zh-CN"/>
        </w:rPr>
        <w:t>课题</w:t>
      </w:r>
      <w:r>
        <w:rPr>
          <w:rFonts w:cs="Segoe UI" w:hint="eastAsia"/>
          <w:color w:val="000000"/>
          <w:szCs w:val="24"/>
          <w:lang w:val="en-US" w:eastAsia="zh-CN"/>
        </w:rPr>
        <w:t>发表</w:t>
      </w:r>
      <w:r>
        <w:rPr>
          <w:rFonts w:cs="Segoe UI"/>
          <w:color w:val="000000"/>
          <w:szCs w:val="24"/>
          <w:lang w:val="en-US" w:eastAsia="zh-CN"/>
        </w:rPr>
        <w:t>了</w:t>
      </w:r>
      <w:hyperlink r:id="rId15" w:history="1">
        <w:r>
          <w:rPr>
            <w:rStyle w:val="Hyperlink"/>
            <w:rFonts w:cs="Segoe UI" w:hint="eastAsia"/>
            <w:szCs w:val="24"/>
            <w:lang w:val="en-US" w:eastAsia="zh-CN"/>
          </w:rPr>
          <w:t>关于假冒</w:t>
        </w:r>
        <w:r>
          <w:rPr>
            <w:rStyle w:val="Hyperlink"/>
            <w:rFonts w:cs="Segoe UI"/>
            <w:szCs w:val="24"/>
            <w:lang w:val="en-US" w:eastAsia="zh-CN"/>
          </w:rPr>
          <w:t>ICT</w:t>
        </w:r>
        <w:r>
          <w:rPr>
            <w:rStyle w:val="Hyperlink"/>
            <w:rFonts w:cs="Segoe UI"/>
            <w:szCs w:val="24"/>
            <w:lang w:val="en-US" w:eastAsia="zh-CN"/>
          </w:rPr>
          <w:t>设备的技术报告</w:t>
        </w:r>
      </w:hyperlink>
      <w:r>
        <w:rPr>
          <w:rFonts w:cs="Segoe UI" w:hint="eastAsia"/>
          <w:color w:val="000000"/>
          <w:szCs w:val="24"/>
          <w:lang w:val="en-US" w:eastAsia="zh-CN"/>
        </w:rPr>
        <w:t>以及</w:t>
      </w:r>
      <w:r>
        <w:rPr>
          <w:rFonts w:cs="Segoe UI"/>
          <w:color w:val="000000"/>
          <w:szCs w:val="24"/>
          <w:lang w:val="en-US" w:eastAsia="zh-CN"/>
        </w:rPr>
        <w:t>一系列新的工作项目</w:t>
      </w:r>
      <w:r>
        <w:rPr>
          <w:rFonts w:cs="Segoe UI" w:hint="eastAsia"/>
          <w:color w:val="000000"/>
          <w:szCs w:val="24"/>
          <w:lang w:val="en-US" w:eastAsia="zh-CN"/>
        </w:rPr>
        <w:t>，</w:t>
      </w:r>
      <w:r>
        <w:rPr>
          <w:rFonts w:cs="Segoe UI"/>
          <w:color w:val="000000"/>
          <w:szCs w:val="24"/>
          <w:lang w:val="en-US" w:eastAsia="zh-CN"/>
        </w:rPr>
        <w:t>包括新建议草案</w:t>
      </w:r>
      <w:hyperlink r:id="rId16" w:history="1">
        <w:r>
          <w:rPr>
            <w:rStyle w:val="Hyperlink"/>
            <w:rFonts w:cs="Segoe UI" w:hint="eastAsia"/>
            <w:szCs w:val="24"/>
            <w:lang w:val="en-US" w:eastAsia="zh-CN"/>
          </w:rPr>
          <w:t>打击</w:t>
        </w:r>
        <w:r>
          <w:rPr>
            <w:rStyle w:val="Hyperlink"/>
            <w:rFonts w:cs="Segoe UI"/>
            <w:szCs w:val="24"/>
            <w:lang w:val="en-US" w:eastAsia="zh-CN"/>
          </w:rPr>
          <w:t>假冒</w:t>
        </w:r>
        <w:r>
          <w:rPr>
            <w:rStyle w:val="Hyperlink"/>
            <w:rFonts w:cs="Segoe UI"/>
            <w:szCs w:val="24"/>
            <w:lang w:val="en-US" w:eastAsia="zh-CN"/>
          </w:rPr>
          <w:t>ICT</w:t>
        </w:r>
        <w:r>
          <w:rPr>
            <w:rStyle w:val="Hyperlink"/>
            <w:rFonts w:cs="Segoe UI"/>
            <w:szCs w:val="24"/>
            <w:lang w:val="en-US" w:eastAsia="zh-CN"/>
          </w:rPr>
          <w:t>设备</w:t>
        </w:r>
        <w:r>
          <w:rPr>
            <w:rStyle w:val="Hyperlink"/>
            <w:rFonts w:cs="Segoe UI" w:hint="eastAsia"/>
            <w:szCs w:val="24"/>
            <w:lang w:val="en-US" w:eastAsia="zh-CN"/>
          </w:rPr>
          <w:t>解决</w:t>
        </w:r>
        <w:r>
          <w:rPr>
            <w:rStyle w:val="Hyperlink"/>
            <w:rFonts w:cs="Segoe UI"/>
            <w:szCs w:val="24"/>
            <w:lang w:val="en-US" w:eastAsia="zh-CN"/>
          </w:rPr>
          <w:t>方案框架</w:t>
        </w:r>
      </w:hyperlink>
      <w:r>
        <w:rPr>
          <w:rFonts w:cs="Segoe UI" w:hint="eastAsia"/>
          <w:color w:val="000000"/>
          <w:szCs w:val="24"/>
          <w:lang w:val="en-US" w:eastAsia="zh-CN"/>
        </w:rPr>
        <w:t>。</w:t>
      </w:r>
    </w:p>
    <w:p w:rsidR="00D52942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cs="Segoe UI"/>
          <w:color w:val="000000"/>
          <w:szCs w:val="24"/>
          <w:lang w:val="en-US" w:eastAsia="zh-CN"/>
        </w:rPr>
      </w:pPr>
      <w:r>
        <w:rPr>
          <w:rFonts w:cs="Segoe UI" w:hint="eastAsia"/>
          <w:color w:val="000000"/>
          <w:szCs w:val="24"/>
          <w:lang w:val="en-US" w:eastAsia="zh-CN"/>
        </w:rPr>
        <w:t>国际电联</w:t>
      </w:r>
      <w:r>
        <w:rPr>
          <w:rFonts w:cs="Segoe UI"/>
          <w:color w:val="000000"/>
          <w:szCs w:val="24"/>
          <w:lang w:val="en-US" w:eastAsia="zh-CN"/>
        </w:rPr>
        <w:t>以及全世界都在讨论一致性和互操作方案是否可以成为打击假冒</w:t>
      </w:r>
      <w:r>
        <w:rPr>
          <w:rFonts w:cs="Segoe UI"/>
          <w:color w:val="000000"/>
          <w:szCs w:val="24"/>
          <w:lang w:val="en-US" w:eastAsia="zh-CN"/>
        </w:rPr>
        <w:t>ICT</w:t>
      </w:r>
      <w:r>
        <w:rPr>
          <w:rFonts w:cs="Segoe UI"/>
          <w:color w:val="000000"/>
          <w:szCs w:val="24"/>
          <w:lang w:val="en-US" w:eastAsia="zh-CN"/>
        </w:rPr>
        <w:t>设备的一个技术性解决方案。</w:t>
      </w:r>
    </w:p>
    <w:p w:rsidR="00D52942" w:rsidRDefault="00D52942" w:rsidP="00D52942">
      <w:pPr>
        <w:pStyle w:val="headingb"/>
        <w:overflowPunct w:val="0"/>
        <w:autoSpaceDE w:val="0"/>
        <w:autoSpaceDN w:val="0"/>
        <w:adjustRightInd w:val="0"/>
        <w:textAlignment w:val="baseline"/>
        <w:rPr>
          <w:rFonts w:cs="Segoe UI"/>
          <w:b w:val="0"/>
          <w:bCs/>
          <w:color w:val="000000"/>
          <w:szCs w:val="24"/>
          <w:lang w:val="en-US" w:eastAsia="zh-CN"/>
        </w:rPr>
      </w:pPr>
      <w:r w:rsidRPr="00020609">
        <w:rPr>
          <w:rFonts w:asciiTheme="minorEastAsia" w:eastAsiaTheme="minorEastAsia" w:hAnsiTheme="minorEastAsia" w:cs="Microsoft YaHei" w:hint="eastAsia"/>
          <w:lang w:val="fr-CH" w:eastAsia="zh-CN"/>
        </w:rPr>
        <w:t>目标</w:t>
      </w:r>
    </w:p>
    <w:p w:rsidR="00D52942" w:rsidRPr="00AD4540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cs="Segoe UI"/>
          <w:color w:val="000000"/>
          <w:szCs w:val="24"/>
          <w:lang w:val="en-US" w:eastAsia="zh-CN"/>
        </w:rPr>
      </w:pPr>
      <w:r>
        <w:rPr>
          <w:rFonts w:cs="Segoe UI" w:hint="eastAsia"/>
          <w:color w:val="000000"/>
          <w:szCs w:val="24"/>
          <w:lang w:val="en-US" w:eastAsia="zh-CN"/>
        </w:rPr>
        <w:t>本讲习班</w:t>
      </w:r>
      <w:r>
        <w:rPr>
          <w:rFonts w:cs="Segoe UI"/>
          <w:color w:val="000000"/>
          <w:szCs w:val="24"/>
          <w:lang w:val="en-US" w:eastAsia="zh-CN"/>
        </w:rPr>
        <w:t>的目的是：</w:t>
      </w:r>
    </w:p>
    <w:p w:rsidR="00D52942" w:rsidRPr="00AD4540" w:rsidRDefault="00D52942" w:rsidP="00C34834">
      <w:pPr>
        <w:pStyle w:val="enumlev1"/>
        <w:tabs>
          <w:tab w:val="clear" w:pos="794"/>
          <w:tab w:val="left" w:pos="709"/>
        </w:tabs>
        <w:rPr>
          <w:rFonts w:cs="Segoe UI"/>
          <w:color w:val="000000"/>
          <w:szCs w:val="24"/>
          <w:lang w:val="en-US" w:eastAsia="zh-CN"/>
        </w:rPr>
      </w:pPr>
      <w:r w:rsidRPr="00020609">
        <w:rPr>
          <w:rFonts w:cs="Segoe UI"/>
          <w:color w:val="000000"/>
          <w:szCs w:val="24"/>
          <w:lang w:val="en-US" w:eastAsia="zh-CN"/>
        </w:rPr>
        <w:t>•</w:t>
      </w:r>
      <w:r>
        <w:rPr>
          <w:rFonts w:cs="Segoe UI"/>
          <w:color w:val="000000"/>
          <w:szCs w:val="24"/>
          <w:lang w:val="en-US" w:eastAsia="zh-CN"/>
        </w:rPr>
        <w:tab/>
      </w:r>
      <w:r>
        <w:rPr>
          <w:rFonts w:cs="Segoe UI" w:hint="eastAsia"/>
          <w:color w:val="000000"/>
          <w:szCs w:val="24"/>
          <w:lang w:val="en-US" w:eastAsia="zh-CN"/>
        </w:rPr>
        <w:t>广泛</w:t>
      </w:r>
      <w:r>
        <w:rPr>
          <w:rFonts w:cs="Segoe UI"/>
          <w:color w:val="000000"/>
          <w:szCs w:val="24"/>
          <w:lang w:val="en-US" w:eastAsia="zh-CN"/>
        </w:rPr>
        <w:t>宣传</w:t>
      </w:r>
      <w:r>
        <w:rPr>
          <w:rFonts w:cs="Segoe UI"/>
          <w:color w:val="000000"/>
          <w:szCs w:val="24"/>
          <w:lang w:val="en-US" w:eastAsia="zh-CN"/>
        </w:rPr>
        <w:t>ITU-T</w:t>
      </w:r>
      <w:r>
        <w:rPr>
          <w:rFonts w:cs="Segoe UI" w:hint="eastAsia"/>
          <w:color w:val="000000"/>
          <w:szCs w:val="24"/>
          <w:lang w:val="en-US" w:eastAsia="zh-CN"/>
        </w:rPr>
        <w:t>第</w:t>
      </w:r>
      <w:r>
        <w:rPr>
          <w:rFonts w:cs="Segoe UI" w:hint="eastAsia"/>
          <w:color w:val="000000"/>
          <w:szCs w:val="24"/>
          <w:lang w:val="en-US" w:eastAsia="zh-CN"/>
        </w:rPr>
        <w:t>11</w:t>
      </w:r>
      <w:r>
        <w:rPr>
          <w:rFonts w:cs="Segoe UI" w:hint="eastAsia"/>
          <w:color w:val="000000"/>
          <w:szCs w:val="24"/>
          <w:lang w:val="en-US" w:eastAsia="zh-CN"/>
        </w:rPr>
        <w:t>研究组</w:t>
      </w:r>
      <w:r>
        <w:rPr>
          <w:rFonts w:cs="Segoe UI"/>
          <w:color w:val="000000"/>
          <w:szCs w:val="24"/>
          <w:lang w:val="en-US" w:eastAsia="zh-CN"/>
        </w:rPr>
        <w:t>第</w:t>
      </w:r>
      <w:r>
        <w:rPr>
          <w:rFonts w:cs="Segoe UI" w:hint="eastAsia"/>
          <w:color w:val="000000"/>
          <w:szCs w:val="24"/>
          <w:lang w:val="en-US" w:eastAsia="zh-CN"/>
        </w:rPr>
        <w:t>8</w:t>
      </w:r>
      <w:r>
        <w:rPr>
          <w:rFonts w:cs="Segoe UI" w:hint="eastAsia"/>
          <w:color w:val="000000"/>
          <w:szCs w:val="24"/>
          <w:lang w:val="en-US" w:eastAsia="zh-CN"/>
        </w:rPr>
        <w:t>课题组</w:t>
      </w:r>
      <w:r>
        <w:rPr>
          <w:rFonts w:cs="Segoe UI"/>
          <w:color w:val="000000"/>
          <w:szCs w:val="24"/>
          <w:lang w:val="en-US" w:eastAsia="zh-CN"/>
        </w:rPr>
        <w:t>的研究工作，特别是</w:t>
      </w:r>
      <w:r>
        <w:rPr>
          <w:rFonts w:cs="Segoe UI" w:hint="eastAsia"/>
          <w:color w:val="000000"/>
          <w:szCs w:val="24"/>
          <w:lang w:val="en-US" w:eastAsia="zh-CN"/>
        </w:rPr>
        <w:t>“</w:t>
      </w:r>
      <w:hyperlink r:id="rId17" w:history="1">
        <w:r>
          <w:rPr>
            <w:rStyle w:val="Hyperlink"/>
            <w:rFonts w:cs="Segoe UI" w:hint="eastAsia"/>
            <w:szCs w:val="24"/>
            <w:lang w:val="en-US" w:eastAsia="zh-CN"/>
          </w:rPr>
          <w:t>打击</w:t>
        </w:r>
        <w:r>
          <w:rPr>
            <w:rStyle w:val="Hyperlink"/>
            <w:rFonts w:cs="Segoe UI"/>
            <w:szCs w:val="24"/>
            <w:lang w:val="en-US" w:eastAsia="zh-CN"/>
          </w:rPr>
          <w:t>假冒</w:t>
        </w:r>
        <w:r>
          <w:rPr>
            <w:rStyle w:val="Hyperlink"/>
            <w:rFonts w:cs="Segoe UI"/>
            <w:szCs w:val="24"/>
            <w:lang w:val="en-US" w:eastAsia="zh-CN"/>
          </w:rPr>
          <w:t>ICT</w:t>
        </w:r>
        <w:r>
          <w:rPr>
            <w:rStyle w:val="Hyperlink"/>
            <w:rFonts w:cs="Segoe UI"/>
            <w:szCs w:val="24"/>
            <w:lang w:val="en-US" w:eastAsia="zh-CN"/>
          </w:rPr>
          <w:t>设备</w:t>
        </w:r>
        <w:r>
          <w:rPr>
            <w:rStyle w:val="Hyperlink"/>
            <w:rFonts w:cs="Segoe UI" w:hint="eastAsia"/>
            <w:szCs w:val="24"/>
            <w:lang w:val="en-US" w:eastAsia="zh-CN"/>
          </w:rPr>
          <w:t>解决</w:t>
        </w:r>
        <w:r>
          <w:rPr>
            <w:rStyle w:val="Hyperlink"/>
            <w:rFonts w:cs="Segoe UI"/>
            <w:szCs w:val="24"/>
            <w:lang w:val="en-US" w:eastAsia="zh-CN"/>
          </w:rPr>
          <w:t>方案框架</w:t>
        </w:r>
      </w:hyperlink>
      <w:r>
        <w:rPr>
          <w:rFonts w:cs="Segoe UI" w:hint="eastAsia"/>
          <w:color w:val="000000"/>
          <w:szCs w:val="24"/>
          <w:lang w:val="en-US" w:eastAsia="zh-CN"/>
        </w:rPr>
        <w:t>”技术建议书的</w:t>
      </w:r>
      <w:r>
        <w:rPr>
          <w:rFonts w:cs="Segoe UI"/>
          <w:color w:val="000000"/>
          <w:szCs w:val="24"/>
          <w:lang w:val="en-US" w:eastAsia="zh-CN"/>
        </w:rPr>
        <w:t>制定工作；</w:t>
      </w:r>
    </w:p>
    <w:p w:rsidR="00D52942" w:rsidRPr="00AD4540" w:rsidRDefault="00D52942" w:rsidP="00C34834">
      <w:pPr>
        <w:pStyle w:val="enumlev1"/>
        <w:tabs>
          <w:tab w:val="clear" w:pos="794"/>
          <w:tab w:val="left" w:pos="709"/>
        </w:tabs>
        <w:rPr>
          <w:rFonts w:cs="Segoe UI"/>
          <w:color w:val="000000"/>
          <w:szCs w:val="24"/>
          <w:lang w:val="en-US" w:eastAsia="zh-CN"/>
        </w:rPr>
      </w:pPr>
      <w:r w:rsidRPr="00020609">
        <w:rPr>
          <w:rFonts w:cs="Segoe UI"/>
          <w:color w:val="000000"/>
          <w:szCs w:val="24"/>
          <w:lang w:val="en-US" w:eastAsia="zh-CN"/>
        </w:rPr>
        <w:t>•</w:t>
      </w:r>
      <w:r>
        <w:rPr>
          <w:rFonts w:cs="Segoe UI"/>
          <w:color w:val="000000"/>
          <w:szCs w:val="24"/>
          <w:lang w:val="en-US" w:eastAsia="zh-CN"/>
        </w:rPr>
        <w:tab/>
      </w:r>
      <w:r>
        <w:rPr>
          <w:rFonts w:cs="Segoe UI" w:hint="eastAsia"/>
          <w:color w:val="000000"/>
          <w:szCs w:val="24"/>
          <w:lang w:val="en-US" w:eastAsia="zh-CN"/>
        </w:rPr>
        <w:t>决定</w:t>
      </w:r>
      <w:r>
        <w:rPr>
          <w:rFonts w:cs="Segoe UI"/>
          <w:color w:val="000000"/>
          <w:szCs w:val="24"/>
          <w:lang w:val="en-US" w:eastAsia="zh-CN"/>
        </w:rPr>
        <w:t>一致性和互操作方案是否</w:t>
      </w:r>
      <w:r>
        <w:rPr>
          <w:rFonts w:cs="Segoe UI" w:hint="eastAsia"/>
          <w:color w:val="000000"/>
          <w:szCs w:val="24"/>
          <w:lang w:val="en-US" w:eastAsia="zh-CN"/>
        </w:rPr>
        <w:t>有助于</w:t>
      </w:r>
      <w:r>
        <w:rPr>
          <w:rFonts w:cs="Segoe UI"/>
          <w:color w:val="000000"/>
          <w:szCs w:val="24"/>
          <w:lang w:val="en-US" w:eastAsia="zh-CN"/>
        </w:rPr>
        <w:t>打击假冒</w:t>
      </w:r>
      <w:r>
        <w:rPr>
          <w:rFonts w:cs="Segoe UI"/>
          <w:color w:val="000000"/>
          <w:szCs w:val="24"/>
          <w:lang w:val="en-US" w:eastAsia="zh-CN"/>
        </w:rPr>
        <w:t>ICT</w:t>
      </w:r>
      <w:r>
        <w:rPr>
          <w:rFonts w:cs="Segoe UI"/>
          <w:color w:val="000000"/>
          <w:szCs w:val="24"/>
          <w:lang w:val="en-US" w:eastAsia="zh-CN"/>
        </w:rPr>
        <w:t>设备</w:t>
      </w:r>
      <w:r>
        <w:rPr>
          <w:rFonts w:cs="Segoe UI" w:hint="eastAsia"/>
          <w:color w:val="000000"/>
          <w:szCs w:val="24"/>
          <w:lang w:val="en-US" w:eastAsia="zh-CN"/>
        </w:rPr>
        <w:t>；</w:t>
      </w:r>
    </w:p>
    <w:p w:rsidR="00D52942" w:rsidRPr="00AD4540" w:rsidRDefault="00D52942" w:rsidP="00C34834">
      <w:pPr>
        <w:pStyle w:val="enumlev1"/>
        <w:tabs>
          <w:tab w:val="clear" w:pos="794"/>
          <w:tab w:val="left" w:pos="709"/>
        </w:tabs>
        <w:rPr>
          <w:rFonts w:cs="Segoe UI"/>
          <w:color w:val="000000"/>
          <w:szCs w:val="24"/>
          <w:lang w:val="en-US" w:eastAsia="zh-CN"/>
        </w:rPr>
      </w:pPr>
      <w:r w:rsidRPr="00020609">
        <w:rPr>
          <w:rFonts w:cs="Segoe UI"/>
          <w:color w:val="000000"/>
          <w:szCs w:val="24"/>
          <w:lang w:val="en-US" w:eastAsia="zh-CN"/>
        </w:rPr>
        <w:t>•</w:t>
      </w:r>
      <w:r>
        <w:rPr>
          <w:rFonts w:cs="Segoe UI"/>
          <w:color w:val="000000"/>
          <w:szCs w:val="24"/>
          <w:lang w:val="en-US" w:eastAsia="zh-CN"/>
        </w:rPr>
        <w:tab/>
      </w:r>
      <w:r>
        <w:rPr>
          <w:rFonts w:cs="Segoe UI" w:hint="eastAsia"/>
          <w:color w:val="000000"/>
          <w:szCs w:val="24"/>
          <w:lang w:val="en-US" w:eastAsia="zh-CN"/>
        </w:rPr>
        <w:t>认识</w:t>
      </w:r>
      <w:r>
        <w:rPr>
          <w:rFonts w:cs="Segoe UI"/>
          <w:color w:val="000000"/>
          <w:szCs w:val="24"/>
          <w:lang w:val="en-US" w:eastAsia="zh-CN"/>
        </w:rPr>
        <w:t>假冒</w:t>
      </w:r>
      <w:r>
        <w:rPr>
          <w:rFonts w:cs="Segoe UI"/>
          <w:color w:val="000000"/>
          <w:szCs w:val="24"/>
          <w:lang w:val="en-US" w:eastAsia="zh-CN"/>
        </w:rPr>
        <w:t>ICT</w:t>
      </w:r>
      <w:r>
        <w:rPr>
          <w:rFonts w:cs="Segoe UI" w:hint="eastAsia"/>
          <w:color w:val="000000"/>
          <w:szCs w:val="24"/>
          <w:lang w:val="en-US" w:eastAsia="zh-CN"/>
        </w:rPr>
        <w:t>设备</w:t>
      </w:r>
      <w:r>
        <w:rPr>
          <w:rFonts w:cs="Segoe UI"/>
          <w:color w:val="000000"/>
          <w:szCs w:val="24"/>
          <w:lang w:val="en-US" w:eastAsia="zh-CN"/>
        </w:rPr>
        <w:t>、篡改和</w:t>
      </w:r>
      <w:r>
        <w:rPr>
          <w:rFonts w:cs="Segoe UI" w:hint="eastAsia"/>
          <w:color w:val="000000"/>
          <w:szCs w:val="24"/>
          <w:lang w:val="en-US" w:eastAsia="zh-CN"/>
        </w:rPr>
        <w:t>/</w:t>
      </w:r>
      <w:r>
        <w:rPr>
          <w:rFonts w:cs="Segoe UI" w:hint="eastAsia"/>
          <w:color w:val="000000"/>
          <w:szCs w:val="24"/>
          <w:lang w:val="en-US" w:eastAsia="zh-CN"/>
        </w:rPr>
        <w:t>复制</w:t>
      </w:r>
      <w:r>
        <w:rPr>
          <w:rFonts w:cs="Segoe UI"/>
          <w:color w:val="000000"/>
          <w:szCs w:val="24"/>
          <w:lang w:val="en-US" w:eastAsia="zh-CN"/>
        </w:rPr>
        <w:t>设备</w:t>
      </w:r>
      <w:r>
        <w:rPr>
          <w:rFonts w:cs="Segoe UI" w:hint="eastAsia"/>
          <w:color w:val="000000"/>
          <w:szCs w:val="24"/>
          <w:lang w:val="en-US" w:eastAsia="zh-CN"/>
        </w:rPr>
        <w:t>唯一</w:t>
      </w:r>
      <w:r>
        <w:rPr>
          <w:rFonts w:cs="Segoe UI"/>
          <w:color w:val="000000"/>
          <w:szCs w:val="24"/>
          <w:lang w:val="en-US" w:eastAsia="zh-CN"/>
        </w:rPr>
        <w:t>识别符号</w:t>
      </w:r>
      <w:r>
        <w:rPr>
          <w:rFonts w:cs="Segoe UI" w:hint="eastAsia"/>
          <w:color w:val="000000"/>
          <w:szCs w:val="24"/>
          <w:lang w:val="en-US" w:eastAsia="zh-CN"/>
        </w:rPr>
        <w:t>的</w:t>
      </w:r>
      <w:r>
        <w:rPr>
          <w:rFonts w:cs="Segoe UI"/>
          <w:color w:val="000000"/>
          <w:szCs w:val="24"/>
          <w:lang w:val="en-US" w:eastAsia="zh-CN"/>
        </w:rPr>
        <w:t>新趋势和机制；</w:t>
      </w:r>
    </w:p>
    <w:p w:rsidR="00D52942" w:rsidRPr="00AD4540" w:rsidRDefault="00D52942" w:rsidP="00C34834">
      <w:pPr>
        <w:pStyle w:val="enumlev1"/>
        <w:tabs>
          <w:tab w:val="clear" w:pos="794"/>
          <w:tab w:val="left" w:pos="709"/>
        </w:tabs>
        <w:rPr>
          <w:rFonts w:cs="Segoe UI"/>
          <w:color w:val="000000"/>
          <w:szCs w:val="24"/>
          <w:lang w:val="en-US" w:eastAsia="zh-CN"/>
        </w:rPr>
      </w:pPr>
      <w:r w:rsidRPr="00020609">
        <w:rPr>
          <w:rFonts w:cs="Segoe UI"/>
          <w:color w:val="000000"/>
          <w:szCs w:val="24"/>
          <w:lang w:val="en-US" w:eastAsia="zh-CN"/>
        </w:rPr>
        <w:t>•</w:t>
      </w:r>
      <w:r>
        <w:rPr>
          <w:rFonts w:cs="Segoe UI"/>
          <w:color w:val="000000"/>
          <w:szCs w:val="24"/>
          <w:lang w:val="en-US" w:eastAsia="zh-CN"/>
        </w:rPr>
        <w:tab/>
      </w:r>
      <w:r>
        <w:rPr>
          <w:rFonts w:cs="Segoe UI" w:hint="eastAsia"/>
          <w:color w:val="000000"/>
          <w:szCs w:val="24"/>
          <w:lang w:val="en-US" w:eastAsia="zh-CN"/>
        </w:rPr>
        <w:t>了解</w:t>
      </w:r>
      <w:r>
        <w:rPr>
          <w:rFonts w:cs="Segoe UI"/>
          <w:color w:val="000000"/>
          <w:szCs w:val="24"/>
          <w:lang w:val="en-US" w:eastAsia="zh-CN"/>
        </w:rPr>
        <w:t>保证供应链</w:t>
      </w:r>
      <w:r>
        <w:rPr>
          <w:rFonts w:cs="Segoe UI" w:hint="eastAsia"/>
          <w:color w:val="000000"/>
          <w:szCs w:val="24"/>
          <w:lang w:val="en-US" w:eastAsia="zh-CN"/>
        </w:rPr>
        <w:t>管理的</w:t>
      </w:r>
      <w:r>
        <w:rPr>
          <w:rFonts w:cs="Segoe UI"/>
          <w:color w:val="000000"/>
          <w:szCs w:val="24"/>
          <w:lang w:val="en-US" w:eastAsia="zh-CN"/>
        </w:rPr>
        <w:t>机制</w:t>
      </w:r>
      <w:r>
        <w:rPr>
          <w:rFonts w:cs="Segoe UI" w:hint="eastAsia"/>
          <w:color w:val="000000"/>
          <w:szCs w:val="24"/>
          <w:lang w:val="en-US" w:eastAsia="zh-CN"/>
        </w:rPr>
        <w:t>（</w:t>
      </w:r>
      <w:r>
        <w:rPr>
          <w:rFonts w:cs="Segoe UI"/>
          <w:color w:val="000000"/>
          <w:szCs w:val="24"/>
          <w:lang w:val="en-US" w:eastAsia="zh-CN"/>
        </w:rPr>
        <w:t>制造、进口、</w:t>
      </w:r>
      <w:r>
        <w:rPr>
          <w:rFonts w:cs="Segoe UI" w:hint="eastAsia"/>
          <w:color w:val="000000"/>
          <w:szCs w:val="24"/>
          <w:lang w:val="en-US" w:eastAsia="zh-CN"/>
        </w:rPr>
        <w:t>分配</w:t>
      </w:r>
      <w:r>
        <w:rPr>
          <w:rFonts w:cs="Segoe UI"/>
          <w:color w:val="000000"/>
          <w:szCs w:val="24"/>
          <w:lang w:val="en-US" w:eastAsia="zh-CN"/>
        </w:rPr>
        <w:t>和营销），从而确保</w:t>
      </w:r>
      <w:r>
        <w:rPr>
          <w:rFonts w:cs="Segoe UI" w:hint="eastAsia"/>
          <w:color w:val="000000"/>
          <w:szCs w:val="24"/>
          <w:lang w:val="en-US" w:eastAsia="zh-CN"/>
        </w:rPr>
        <w:t>人员</w:t>
      </w:r>
      <w:r>
        <w:rPr>
          <w:rFonts w:cs="Segoe UI"/>
          <w:color w:val="000000"/>
          <w:szCs w:val="24"/>
          <w:lang w:val="en-US" w:eastAsia="zh-CN"/>
        </w:rPr>
        <w:t>、</w:t>
      </w:r>
      <w:r>
        <w:rPr>
          <w:rFonts w:cs="Segoe UI" w:hint="eastAsia"/>
          <w:color w:val="000000"/>
          <w:szCs w:val="24"/>
          <w:lang w:val="en-US" w:eastAsia="zh-CN"/>
        </w:rPr>
        <w:t>产品</w:t>
      </w:r>
      <w:r>
        <w:rPr>
          <w:rFonts w:cs="Segoe UI"/>
          <w:color w:val="000000"/>
          <w:szCs w:val="24"/>
          <w:lang w:val="en-US" w:eastAsia="zh-CN"/>
        </w:rPr>
        <w:t>和网络的可追踪</w:t>
      </w:r>
      <w:r>
        <w:rPr>
          <w:rFonts w:cs="Segoe UI" w:hint="eastAsia"/>
          <w:color w:val="000000"/>
          <w:szCs w:val="24"/>
          <w:lang w:val="en-US" w:eastAsia="zh-CN"/>
        </w:rPr>
        <w:t>性</w:t>
      </w:r>
      <w:r>
        <w:rPr>
          <w:rFonts w:cs="Segoe UI"/>
          <w:color w:val="000000"/>
          <w:szCs w:val="24"/>
          <w:lang w:val="en-US" w:eastAsia="zh-CN"/>
        </w:rPr>
        <w:t>、安全性、隐私和信任；</w:t>
      </w:r>
    </w:p>
    <w:p w:rsidR="00D52942" w:rsidRPr="00AD4540" w:rsidRDefault="00D52942" w:rsidP="00C34834">
      <w:pPr>
        <w:pStyle w:val="enumlev1"/>
        <w:tabs>
          <w:tab w:val="clear" w:pos="794"/>
          <w:tab w:val="left" w:pos="709"/>
        </w:tabs>
        <w:rPr>
          <w:rFonts w:cs="Segoe UI"/>
          <w:color w:val="000000"/>
          <w:szCs w:val="24"/>
          <w:lang w:val="en-US" w:eastAsia="zh-CN"/>
        </w:rPr>
      </w:pPr>
      <w:r w:rsidRPr="00020609">
        <w:rPr>
          <w:rFonts w:cs="Segoe UI"/>
          <w:color w:val="000000"/>
          <w:szCs w:val="24"/>
          <w:lang w:val="en-US" w:eastAsia="zh-CN"/>
        </w:rPr>
        <w:t>•</w:t>
      </w:r>
      <w:r>
        <w:rPr>
          <w:rFonts w:cs="Segoe UI"/>
          <w:color w:val="000000"/>
          <w:szCs w:val="24"/>
          <w:lang w:val="en-US" w:eastAsia="zh-CN"/>
        </w:rPr>
        <w:tab/>
      </w:r>
      <w:r>
        <w:rPr>
          <w:rFonts w:cs="Segoe UI" w:hint="eastAsia"/>
          <w:color w:val="000000"/>
          <w:szCs w:val="24"/>
          <w:lang w:val="en-US" w:eastAsia="zh-CN"/>
        </w:rPr>
        <w:t>继续</w:t>
      </w:r>
      <w:r>
        <w:rPr>
          <w:rFonts w:cs="Segoe UI"/>
          <w:color w:val="000000"/>
          <w:szCs w:val="24"/>
          <w:lang w:val="en-US" w:eastAsia="zh-CN"/>
        </w:rPr>
        <w:t>提高对假冒</w:t>
      </w:r>
      <w:r>
        <w:rPr>
          <w:rFonts w:cs="Segoe UI"/>
          <w:color w:val="000000"/>
          <w:szCs w:val="24"/>
          <w:lang w:val="en-US" w:eastAsia="zh-CN"/>
        </w:rPr>
        <w:t>ICT</w:t>
      </w:r>
      <w:r>
        <w:rPr>
          <w:rFonts w:cs="Segoe UI"/>
          <w:color w:val="000000"/>
          <w:szCs w:val="24"/>
          <w:lang w:val="en-US" w:eastAsia="zh-CN"/>
        </w:rPr>
        <w:t>设备问题和</w:t>
      </w:r>
      <w:r>
        <w:rPr>
          <w:rFonts w:cs="Segoe UI" w:hint="eastAsia"/>
          <w:color w:val="000000"/>
          <w:szCs w:val="24"/>
          <w:lang w:val="en-US" w:eastAsia="zh-CN"/>
        </w:rPr>
        <w:t>危害</w:t>
      </w:r>
      <w:r>
        <w:rPr>
          <w:rFonts w:cs="Segoe UI"/>
          <w:color w:val="000000"/>
          <w:szCs w:val="24"/>
          <w:lang w:val="en-US" w:eastAsia="zh-CN"/>
        </w:rPr>
        <w:t>的认识；</w:t>
      </w:r>
    </w:p>
    <w:p w:rsidR="00D52942" w:rsidRPr="00AD4540" w:rsidRDefault="00D52942" w:rsidP="00C34834">
      <w:pPr>
        <w:pStyle w:val="enumlev1"/>
        <w:tabs>
          <w:tab w:val="clear" w:pos="794"/>
          <w:tab w:val="left" w:pos="709"/>
        </w:tabs>
        <w:rPr>
          <w:rFonts w:cs="Segoe UI"/>
          <w:color w:val="000000"/>
          <w:szCs w:val="24"/>
          <w:lang w:val="en-US" w:eastAsia="zh-CN"/>
        </w:rPr>
      </w:pPr>
      <w:r w:rsidRPr="00020609">
        <w:rPr>
          <w:rFonts w:cs="Segoe UI"/>
          <w:color w:val="000000"/>
          <w:szCs w:val="24"/>
          <w:lang w:val="en-US" w:eastAsia="zh-CN"/>
        </w:rPr>
        <w:t>•</w:t>
      </w:r>
      <w:r>
        <w:rPr>
          <w:rFonts w:cs="Segoe UI"/>
          <w:color w:val="000000"/>
          <w:szCs w:val="24"/>
          <w:lang w:val="en-US" w:eastAsia="zh-CN"/>
        </w:rPr>
        <w:tab/>
      </w:r>
      <w:r>
        <w:rPr>
          <w:rFonts w:cs="Segoe UI" w:hint="eastAsia"/>
          <w:color w:val="000000"/>
          <w:szCs w:val="24"/>
          <w:lang w:val="en-US" w:eastAsia="zh-CN"/>
        </w:rPr>
        <w:t>征求</w:t>
      </w:r>
      <w:r>
        <w:rPr>
          <w:rFonts w:cs="Segoe UI"/>
          <w:color w:val="000000"/>
          <w:szCs w:val="24"/>
          <w:lang w:val="en-US" w:eastAsia="zh-CN"/>
        </w:rPr>
        <w:t>国际电联乃至世界各地专家的意见、建议和想法，推动下个研究期的研究工作。</w:t>
      </w:r>
    </w:p>
    <w:p w:rsidR="00D52942" w:rsidRPr="00020609" w:rsidRDefault="00D52942" w:rsidP="00D52942">
      <w:pPr>
        <w:pStyle w:val="headingb"/>
        <w:overflowPunct w:val="0"/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Segoe UI"/>
          <w:color w:val="000000"/>
          <w:szCs w:val="24"/>
          <w:lang w:val="en-US" w:eastAsia="zh-CN"/>
        </w:rPr>
      </w:pPr>
      <w:r w:rsidRPr="00020609">
        <w:rPr>
          <w:rFonts w:asciiTheme="minorEastAsia" w:eastAsiaTheme="minorEastAsia" w:hAnsiTheme="minorEastAsia" w:cs="Microsoft YaHei" w:hint="eastAsia"/>
          <w:lang w:val="fr-CH" w:eastAsia="zh-CN"/>
        </w:rPr>
        <w:t>目标受众</w:t>
      </w:r>
    </w:p>
    <w:p w:rsidR="00D52942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cs="Segoe UI"/>
          <w:color w:val="000000"/>
          <w:szCs w:val="24"/>
          <w:lang w:val="en-US" w:eastAsia="zh-CN"/>
        </w:rPr>
      </w:pPr>
      <w:r>
        <w:rPr>
          <w:rFonts w:hint="eastAsia"/>
          <w:szCs w:val="24"/>
          <w:lang w:eastAsia="zh-CN"/>
        </w:rPr>
        <w:t>邀请</w:t>
      </w:r>
      <w:r>
        <w:rPr>
          <w:szCs w:val="24"/>
          <w:lang w:eastAsia="zh-CN"/>
        </w:rPr>
        <w:t>国际电联成员和非成员参加。</w:t>
      </w:r>
      <w:r>
        <w:rPr>
          <w:rFonts w:hint="eastAsia"/>
          <w:szCs w:val="24"/>
          <w:lang w:eastAsia="zh-CN"/>
        </w:rPr>
        <w:t>特别欢迎制造商</w:t>
      </w:r>
      <w:r>
        <w:rPr>
          <w:szCs w:val="24"/>
          <w:lang w:eastAsia="zh-CN"/>
        </w:rPr>
        <w:t>设备商、</w:t>
      </w:r>
      <w:r>
        <w:rPr>
          <w:rFonts w:hint="eastAsia"/>
          <w:szCs w:val="24"/>
          <w:lang w:eastAsia="zh-CN"/>
        </w:rPr>
        <w:t>科研</w:t>
      </w:r>
      <w:r>
        <w:rPr>
          <w:szCs w:val="24"/>
          <w:lang w:eastAsia="zh-CN"/>
        </w:rPr>
        <w:t>院所、学术机构</w:t>
      </w:r>
      <w:r>
        <w:rPr>
          <w:rFonts w:hint="eastAsia"/>
          <w:szCs w:val="24"/>
          <w:lang w:eastAsia="zh-CN"/>
        </w:rPr>
        <w:t>、</w:t>
      </w:r>
      <w:r>
        <w:rPr>
          <w:szCs w:val="24"/>
          <w:lang w:eastAsia="zh-CN"/>
        </w:rPr>
        <w:t>实验室、监管部门、</w:t>
      </w:r>
      <w:r>
        <w:rPr>
          <w:rFonts w:hint="eastAsia"/>
          <w:szCs w:val="24"/>
          <w:lang w:eastAsia="zh-CN"/>
        </w:rPr>
        <w:t>运营商</w:t>
      </w:r>
      <w:r>
        <w:rPr>
          <w:szCs w:val="24"/>
          <w:lang w:eastAsia="zh-CN"/>
        </w:rPr>
        <w:t>、</w:t>
      </w:r>
      <w:r>
        <w:rPr>
          <w:rFonts w:hint="eastAsia"/>
          <w:szCs w:val="24"/>
          <w:lang w:eastAsia="zh-CN"/>
        </w:rPr>
        <w:t>非政府组织</w:t>
      </w:r>
      <w:r>
        <w:rPr>
          <w:szCs w:val="24"/>
          <w:lang w:eastAsia="zh-CN"/>
        </w:rPr>
        <w:t>、海关、安全机构、标准和一致性评估机构以及其他类似组织参加</w:t>
      </w:r>
      <w:r>
        <w:rPr>
          <w:rFonts w:hint="eastAsia"/>
          <w:szCs w:val="24"/>
          <w:lang w:eastAsia="zh-CN"/>
        </w:rPr>
        <w:t>。</w:t>
      </w:r>
    </w:p>
    <w:p w:rsidR="00D52942" w:rsidRPr="00AD4540" w:rsidRDefault="00D52942" w:rsidP="00D52942">
      <w:pPr>
        <w:overflowPunct w:val="0"/>
        <w:autoSpaceDE w:val="0"/>
        <w:autoSpaceDN w:val="0"/>
        <w:adjustRightInd w:val="0"/>
        <w:ind w:firstLineChars="200" w:firstLine="482"/>
        <w:textAlignment w:val="baseline"/>
        <w:rPr>
          <w:rFonts w:cs="Segoe UI"/>
          <w:color w:val="000000"/>
          <w:szCs w:val="24"/>
          <w:lang w:val="en-US"/>
        </w:rPr>
      </w:pPr>
      <w:r>
        <w:rPr>
          <w:rFonts w:cs="Segoe UI" w:hint="eastAsia"/>
          <w:b/>
          <w:bCs/>
          <w:lang w:val="en-US" w:eastAsia="zh-CN"/>
        </w:rPr>
        <w:t>网站</w:t>
      </w:r>
      <w:r>
        <w:rPr>
          <w:rFonts w:cs="Segoe UI"/>
          <w:b/>
          <w:bCs/>
          <w:lang w:val="en-US" w:eastAsia="zh-CN"/>
        </w:rPr>
        <w:t>：</w:t>
      </w:r>
      <w:hyperlink r:id="rId18" w:history="1">
        <w:r w:rsidRPr="00C670F4">
          <w:rPr>
            <w:rStyle w:val="Hyperlink"/>
            <w:rFonts w:cs="Segoe UI"/>
            <w:lang w:val="en-US"/>
          </w:rPr>
          <w:t>http://www.itu.int/en/ITU-T/Workshops-and-Seminars/20160628/Pages/default.aspx</w:t>
        </w:r>
      </w:hyperlink>
    </w:p>
    <w:p w:rsidR="00D52942" w:rsidRDefault="00D52942" w:rsidP="00D5294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p w:rsidR="00BA146B" w:rsidRDefault="00746E31" w:rsidP="002833E1">
      <w:pPr>
        <w:spacing w:before="360"/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2833E1" w:rsidRDefault="002833E1" w:rsidP="002833E1">
      <w:pPr>
        <w:spacing w:before="360"/>
        <w:rPr>
          <w:rFonts w:hint="eastAsia"/>
          <w:lang w:eastAsia="zh-CN"/>
        </w:rPr>
      </w:pPr>
      <w:bookmarkStart w:id="2" w:name="_GoBack"/>
    </w:p>
    <w:bookmarkEnd w:id="2"/>
    <w:p w:rsidR="00EE59AB" w:rsidRPr="008D0E93" w:rsidRDefault="00746E31" w:rsidP="002833E1">
      <w:pPr>
        <w:tabs>
          <w:tab w:val="clear" w:pos="794"/>
          <w:tab w:val="left" w:pos="210"/>
        </w:tabs>
        <w:spacing w:before="0"/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0930D9">
        <w:rPr>
          <w:rFonts w:ascii="SimSun" w:hAnsi="SimSun" w:hint="eastAsia"/>
          <w:lang w:eastAsia="zh-CN"/>
        </w:rPr>
        <w:t>李在摄先生</w:t>
      </w:r>
    </w:p>
    <w:p w:rsidR="00746E31" w:rsidRPr="009C749B" w:rsidRDefault="00746E31" w:rsidP="004F5B68">
      <w:pPr>
        <w:jc w:val="center"/>
        <w:rPr>
          <w:lang w:eastAsia="zh-CN"/>
        </w:rPr>
      </w:pPr>
    </w:p>
    <w:sectPr w:rsidR="00746E31" w:rsidRPr="009C749B" w:rsidSect="00D67245">
      <w:headerReference w:type="default" r:id="rId19"/>
      <w:footerReference w:type="default" r:id="rId20"/>
      <w:footerReference w:type="first" r:id="rId21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C00" w:rsidRDefault="00A34C00">
      <w:r>
        <w:separator/>
      </w:r>
    </w:p>
  </w:endnote>
  <w:endnote w:type="continuationSeparator" w:id="0">
    <w:p w:rsidR="00A34C00" w:rsidRDefault="00A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A81" w:rsidRPr="002833E1" w:rsidRDefault="00C34834" w:rsidP="00C34834">
    <w:pPr>
      <w:pStyle w:val="Footer"/>
      <w:ind w:hanging="142"/>
      <w:rPr>
        <w:szCs w:val="16"/>
        <w:lang w:val="fr-CH"/>
      </w:rPr>
    </w:pPr>
    <w:r w:rsidRPr="002833E1">
      <w:rPr>
        <w:szCs w:val="16"/>
      </w:rPr>
      <w:t>ITU-T\COM-T\COM11\COLL\12ADD1C.DOC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34" w:rsidRPr="006B7B16" w:rsidRDefault="00C34834" w:rsidP="00C34834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sz w:val="16"/>
      </w:rPr>
    </w:pPr>
    <w:r w:rsidRPr="001B0200">
      <w:rPr>
        <w:sz w:val="18"/>
        <w:szCs w:val="18"/>
        <w:lang w:val="fr-CH"/>
      </w:rPr>
      <w:t xml:space="preserve">International </w:t>
    </w:r>
    <w:proofErr w:type="spellStart"/>
    <w:r w:rsidRPr="001B0200">
      <w:rPr>
        <w:sz w:val="18"/>
        <w:szCs w:val="18"/>
        <w:lang w:val="fr-CH"/>
      </w:rPr>
      <w:t>Telecommunication</w:t>
    </w:r>
    <w:proofErr w:type="spellEnd"/>
    <w:r w:rsidRPr="001B0200">
      <w:rPr>
        <w:sz w:val="18"/>
        <w:szCs w:val="18"/>
        <w:lang w:val="fr-CH"/>
      </w:rPr>
      <w:t xml:space="preserve"> Union • Place des Nations • CH</w:t>
    </w:r>
    <w:r w:rsidRPr="001B0200">
      <w:rPr>
        <w:sz w:val="18"/>
        <w:szCs w:val="18"/>
        <w:lang w:val="fr-CH"/>
      </w:rPr>
      <w:noBreakHyphen/>
      <w:t xml:space="preserve">1211 Geneva 20 • </w:t>
    </w:r>
    <w:proofErr w:type="spellStart"/>
    <w:r w:rsidRPr="001B0200">
      <w:rPr>
        <w:sz w:val="18"/>
        <w:szCs w:val="18"/>
        <w:lang w:val="fr-CH"/>
      </w:rPr>
      <w:t>Switzerland</w:t>
    </w:r>
    <w:proofErr w:type="spellEnd"/>
    <w:r w:rsidRPr="001B0200">
      <w:rPr>
        <w:sz w:val="18"/>
        <w:szCs w:val="18"/>
        <w:lang w:val="fr-CH"/>
      </w:rPr>
      <w:t xml:space="preserve"> </w:t>
    </w:r>
    <w:r w:rsidRPr="001B0200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1B0200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1B0200">
      <w:rPr>
        <w:sz w:val="18"/>
        <w:szCs w:val="18"/>
        <w:lang w:val="fr-CH"/>
      </w:rPr>
      <w:t xml:space="preserve"> • </w:t>
    </w:r>
    <w:hyperlink r:id="rId2" w:history="1">
      <w:r w:rsidRPr="001B0200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1B0200">
      <w:rPr>
        <w:sz w:val="18"/>
        <w:szCs w:val="18"/>
        <w:lang w:val="fr-CH"/>
      </w:rPr>
      <w:t xml:space="preserve"> • </w:t>
    </w:r>
    <w:hyperlink r:id="rId3" w:history="1">
      <w:r w:rsidRPr="001B0200">
        <w:rPr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1B0200">
        <w:rPr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  <w:p w:rsidR="000E4C84" w:rsidRPr="00C34834" w:rsidRDefault="000E4C84" w:rsidP="00C34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C00" w:rsidRDefault="00A34C00">
      <w:r>
        <w:t>____________________</w:t>
      </w:r>
    </w:p>
  </w:footnote>
  <w:footnote w:type="continuationSeparator" w:id="0">
    <w:p w:rsidR="00A34C00" w:rsidRDefault="00A3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4C84" w:rsidRPr="002833E1" w:rsidRDefault="002833E1" w:rsidP="002833E1">
        <w:pPr>
          <w:pStyle w:val="Header"/>
          <w:tabs>
            <w:tab w:val="left" w:pos="4605"/>
            <w:tab w:val="center" w:pos="4864"/>
          </w:tabs>
          <w:spacing w:after="120"/>
          <w:jc w:val="left"/>
          <w:rPr>
            <w:noProof/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0E4C84" w:rsidRPr="002833E1">
          <w:rPr>
            <w:noProof/>
            <w:szCs w:val="18"/>
          </w:rPr>
          <w:t>-</w:t>
        </w:r>
        <w:r w:rsidR="000E4C84" w:rsidRPr="002833E1">
          <w:rPr>
            <w:szCs w:val="18"/>
          </w:rPr>
          <w:t xml:space="preserve"> </w:t>
        </w:r>
        <w:r w:rsidR="000E4C84" w:rsidRPr="002833E1">
          <w:rPr>
            <w:szCs w:val="18"/>
          </w:rPr>
          <w:fldChar w:fldCharType="begin"/>
        </w:r>
        <w:r w:rsidR="000E4C84" w:rsidRPr="002833E1">
          <w:rPr>
            <w:szCs w:val="18"/>
          </w:rPr>
          <w:instrText xml:space="preserve"> PAGE   \* MERGEFORMAT </w:instrText>
        </w:r>
        <w:r w:rsidR="000E4C84" w:rsidRPr="002833E1">
          <w:rPr>
            <w:szCs w:val="18"/>
          </w:rPr>
          <w:fldChar w:fldCharType="separate"/>
        </w:r>
        <w:r>
          <w:rPr>
            <w:noProof/>
            <w:szCs w:val="18"/>
          </w:rPr>
          <w:t>3</w:t>
        </w:r>
        <w:r w:rsidR="000E4C84" w:rsidRPr="002833E1">
          <w:rPr>
            <w:noProof/>
            <w:szCs w:val="18"/>
          </w:rPr>
          <w:fldChar w:fldCharType="end"/>
        </w:r>
        <w:r w:rsidR="000E4C84" w:rsidRPr="002833E1"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F343CE"/>
    <w:multiLevelType w:val="hybridMultilevel"/>
    <w:tmpl w:val="DAEE8546"/>
    <w:lvl w:ilvl="0" w:tplc="8886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329B2"/>
    <w:rsid w:val="000702BB"/>
    <w:rsid w:val="000723C0"/>
    <w:rsid w:val="000930D9"/>
    <w:rsid w:val="00095181"/>
    <w:rsid w:val="00096F1E"/>
    <w:rsid w:val="000A56EB"/>
    <w:rsid w:val="000C3BA3"/>
    <w:rsid w:val="000C7FF7"/>
    <w:rsid w:val="000D61E5"/>
    <w:rsid w:val="000E4C84"/>
    <w:rsid w:val="000E5D32"/>
    <w:rsid w:val="00112586"/>
    <w:rsid w:val="00140132"/>
    <w:rsid w:val="00174AE3"/>
    <w:rsid w:val="001A34A5"/>
    <w:rsid w:val="001B1FCA"/>
    <w:rsid w:val="001B529A"/>
    <w:rsid w:val="001B7931"/>
    <w:rsid w:val="001C0063"/>
    <w:rsid w:val="001C21C8"/>
    <w:rsid w:val="001C6E36"/>
    <w:rsid w:val="001D759C"/>
    <w:rsid w:val="001F5933"/>
    <w:rsid w:val="002045B8"/>
    <w:rsid w:val="00212834"/>
    <w:rsid w:val="00281589"/>
    <w:rsid w:val="002833E1"/>
    <w:rsid w:val="00293F3E"/>
    <w:rsid w:val="002963A6"/>
    <w:rsid w:val="002B55F7"/>
    <w:rsid w:val="002C1710"/>
    <w:rsid w:val="002C4FF0"/>
    <w:rsid w:val="002E5BDD"/>
    <w:rsid w:val="003063ED"/>
    <w:rsid w:val="00317A4D"/>
    <w:rsid w:val="00325676"/>
    <w:rsid w:val="00341C67"/>
    <w:rsid w:val="00350EF7"/>
    <w:rsid w:val="003609AA"/>
    <w:rsid w:val="003625BB"/>
    <w:rsid w:val="0037001B"/>
    <w:rsid w:val="00374E32"/>
    <w:rsid w:val="003752CE"/>
    <w:rsid w:val="00390EC6"/>
    <w:rsid w:val="003D0F3B"/>
    <w:rsid w:val="003E08DD"/>
    <w:rsid w:val="00402D95"/>
    <w:rsid w:val="0042587D"/>
    <w:rsid w:val="004276CE"/>
    <w:rsid w:val="004706AA"/>
    <w:rsid w:val="004D6F63"/>
    <w:rsid w:val="004E62AD"/>
    <w:rsid w:val="004F5B68"/>
    <w:rsid w:val="005365E4"/>
    <w:rsid w:val="00572454"/>
    <w:rsid w:val="00574C43"/>
    <w:rsid w:val="0059425B"/>
    <w:rsid w:val="005A0956"/>
    <w:rsid w:val="005F41EC"/>
    <w:rsid w:val="00624CB1"/>
    <w:rsid w:val="006258D3"/>
    <w:rsid w:val="00640927"/>
    <w:rsid w:val="0065577C"/>
    <w:rsid w:val="00675EF4"/>
    <w:rsid w:val="006C08CA"/>
    <w:rsid w:val="006D4F29"/>
    <w:rsid w:val="006D5DB9"/>
    <w:rsid w:val="006E6A13"/>
    <w:rsid w:val="006F7DA1"/>
    <w:rsid w:val="00703CBA"/>
    <w:rsid w:val="00743D83"/>
    <w:rsid w:val="0074438F"/>
    <w:rsid w:val="00746E31"/>
    <w:rsid w:val="007626DE"/>
    <w:rsid w:val="00762E1B"/>
    <w:rsid w:val="00786F9B"/>
    <w:rsid w:val="00795532"/>
    <w:rsid w:val="007E183E"/>
    <w:rsid w:val="008203D8"/>
    <w:rsid w:val="008400A0"/>
    <w:rsid w:val="00841B06"/>
    <w:rsid w:val="00872E71"/>
    <w:rsid w:val="008847B5"/>
    <w:rsid w:val="008B62C0"/>
    <w:rsid w:val="008C7CA9"/>
    <w:rsid w:val="008D0E93"/>
    <w:rsid w:val="008D26A4"/>
    <w:rsid w:val="008E303E"/>
    <w:rsid w:val="00924AFB"/>
    <w:rsid w:val="00936382"/>
    <w:rsid w:val="00940AAB"/>
    <w:rsid w:val="009704E7"/>
    <w:rsid w:val="00976965"/>
    <w:rsid w:val="0098410B"/>
    <w:rsid w:val="00995A70"/>
    <w:rsid w:val="009C749B"/>
    <w:rsid w:val="009D169A"/>
    <w:rsid w:val="00A23824"/>
    <w:rsid w:val="00A34C00"/>
    <w:rsid w:val="00A36E53"/>
    <w:rsid w:val="00A529BD"/>
    <w:rsid w:val="00AB5F52"/>
    <w:rsid w:val="00AC1B34"/>
    <w:rsid w:val="00AC3640"/>
    <w:rsid w:val="00AF2746"/>
    <w:rsid w:val="00B44E07"/>
    <w:rsid w:val="00B50E4F"/>
    <w:rsid w:val="00B67F39"/>
    <w:rsid w:val="00BA146B"/>
    <w:rsid w:val="00BA4A81"/>
    <w:rsid w:val="00BA55A0"/>
    <w:rsid w:val="00BA5BFF"/>
    <w:rsid w:val="00BB7187"/>
    <w:rsid w:val="00BE0D94"/>
    <w:rsid w:val="00BF5BC1"/>
    <w:rsid w:val="00C115D3"/>
    <w:rsid w:val="00C34834"/>
    <w:rsid w:val="00C501E5"/>
    <w:rsid w:val="00C925C9"/>
    <w:rsid w:val="00CF0D33"/>
    <w:rsid w:val="00D0318A"/>
    <w:rsid w:val="00D04EF7"/>
    <w:rsid w:val="00D2432E"/>
    <w:rsid w:val="00D518FF"/>
    <w:rsid w:val="00D52942"/>
    <w:rsid w:val="00D56F7C"/>
    <w:rsid w:val="00D6135E"/>
    <w:rsid w:val="00D67245"/>
    <w:rsid w:val="00D8080F"/>
    <w:rsid w:val="00D8147E"/>
    <w:rsid w:val="00D91AAD"/>
    <w:rsid w:val="00D935C5"/>
    <w:rsid w:val="00DA0CCF"/>
    <w:rsid w:val="00DD3A24"/>
    <w:rsid w:val="00DE3069"/>
    <w:rsid w:val="00DE65BB"/>
    <w:rsid w:val="00E07B39"/>
    <w:rsid w:val="00E3619F"/>
    <w:rsid w:val="00E36387"/>
    <w:rsid w:val="00E6135F"/>
    <w:rsid w:val="00E73313"/>
    <w:rsid w:val="00E84578"/>
    <w:rsid w:val="00EB2E77"/>
    <w:rsid w:val="00ED3238"/>
    <w:rsid w:val="00EE2A77"/>
    <w:rsid w:val="00EE59AB"/>
    <w:rsid w:val="00F2511E"/>
    <w:rsid w:val="00F27D94"/>
    <w:rsid w:val="00F33A3F"/>
    <w:rsid w:val="00F50ABD"/>
    <w:rsid w:val="00F61F11"/>
    <w:rsid w:val="00F67CA8"/>
    <w:rsid w:val="00F86523"/>
    <w:rsid w:val="00F965B4"/>
    <w:rsid w:val="00FA0268"/>
    <w:rsid w:val="00FA2801"/>
    <w:rsid w:val="00FD66A1"/>
    <w:rsid w:val="00FE0164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F5B68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A52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529BD"/>
    <w:rPr>
      <w:b/>
      <w:bCs/>
    </w:rPr>
  </w:style>
  <w:style w:type="paragraph" w:customStyle="1" w:styleId="Tabletext0">
    <w:name w:val="Table_text"/>
    <w:basedOn w:val="Normal"/>
    <w:rsid w:val="00D529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u.int/en/ITU-T/C-I/Pages/WSHP_counterfeit.aspx" TargetMode="External"/><Relationship Id="rId18" Type="http://schemas.openxmlformats.org/officeDocument/2006/relationships/hyperlink" Target="http://www.itu.int/en/ITU-T/Workshops-and-Seminars/20160628/Pages/default.aspx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hyperlink" Target="http://www.itu.int/pub/S-CONF-ACTF-2014" TargetMode="External"/><Relationship Id="rId17" Type="http://schemas.openxmlformats.org/officeDocument/2006/relationships/hyperlink" Target="http://web.itu.int/ITU-T/workprog/wp_item.aspx?isn=10502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itu.int/ITU-T/workprog/wp_item.aspx?isn=1050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T/Workshops-and-Seminars/20160628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pub/T-TUT-CCIC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Workshops-and-Seminars/201606/Pages/default.asp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://www.itu.int/en/ITU-T/studygroups/2013-2016/11/Pages/q8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6</TotalTime>
  <Pages>3</Pages>
  <Words>1752</Words>
  <Characters>1599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Osvath, Alexandra</cp:lastModifiedBy>
  <cp:revision>4</cp:revision>
  <cp:lastPrinted>2016-06-03T09:15:00Z</cp:lastPrinted>
  <dcterms:created xsi:type="dcterms:W3CDTF">2016-06-03T07:14:00Z</dcterms:created>
  <dcterms:modified xsi:type="dcterms:W3CDTF">2016-06-03T09:15:00Z</dcterms:modified>
</cp:coreProperties>
</file>