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2F218F">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2F218F">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2F218F">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1D358DE8" wp14:editId="2A91C63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2F218F">
            <w:pPr>
              <w:tabs>
                <w:tab w:val="right" w:pos="8732"/>
              </w:tabs>
              <w:spacing w:before="0"/>
              <w:rPr>
                <w:rFonts w:ascii="Verdana" w:hAnsi="Verdana"/>
                <w:b/>
                <w:bCs/>
                <w:iCs/>
                <w:sz w:val="18"/>
                <w:szCs w:val="18"/>
              </w:rPr>
            </w:pPr>
          </w:p>
        </w:tc>
        <w:tc>
          <w:tcPr>
            <w:tcW w:w="3355" w:type="dxa"/>
            <w:vAlign w:val="center"/>
          </w:tcPr>
          <w:p w:rsidR="00AC5975" w:rsidRPr="00AF57CD" w:rsidRDefault="00AC5975" w:rsidP="002F218F">
            <w:pPr>
              <w:spacing w:before="0"/>
              <w:ind w:left="993" w:hanging="993"/>
              <w:jc w:val="right"/>
              <w:rPr>
                <w:rFonts w:ascii="Verdana" w:hAnsi="Verdana"/>
                <w:sz w:val="18"/>
                <w:szCs w:val="18"/>
              </w:rPr>
            </w:pPr>
          </w:p>
        </w:tc>
      </w:tr>
    </w:tbl>
    <w:p w:rsidR="00AC5975" w:rsidRPr="001D5269" w:rsidRDefault="00AC5975" w:rsidP="002F218F">
      <w:pPr>
        <w:tabs>
          <w:tab w:val="clear" w:pos="794"/>
          <w:tab w:val="clear" w:pos="1191"/>
          <w:tab w:val="clear" w:pos="1588"/>
          <w:tab w:val="clear" w:pos="1985"/>
          <w:tab w:val="left" w:pos="4962"/>
        </w:tabs>
      </w:pPr>
      <w:r w:rsidRPr="00AF57CD">
        <w:tab/>
      </w:r>
      <w:r w:rsidRPr="001D5269">
        <w:t>Genève, le</w:t>
      </w:r>
      <w:r w:rsidR="00F81EDA" w:rsidRPr="001D5269">
        <w:t xml:space="preserve"> 15 avril 2013</w:t>
      </w:r>
    </w:p>
    <w:p w:rsidR="00AC5975" w:rsidRPr="001D5269" w:rsidRDefault="00AC5975" w:rsidP="002F218F">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1D5269" w:rsidTr="00E77BEC">
        <w:trPr>
          <w:cantSplit/>
          <w:trHeight w:val="340"/>
        </w:trPr>
        <w:tc>
          <w:tcPr>
            <w:tcW w:w="822" w:type="dxa"/>
          </w:tcPr>
          <w:p w:rsidR="00AC5975" w:rsidRPr="001D5269" w:rsidRDefault="00AC5975" w:rsidP="002F218F">
            <w:pPr>
              <w:tabs>
                <w:tab w:val="left" w:pos="4111"/>
              </w:tabs>
              <w:spacing w:before="10"/>
              <w:ind w:left="57"/>
              <w:rPr>
                <w:sz w:val="22"/>
              </w:rPr>
            </w:pPr>
            <w:r w:rsidRPr="001D5269">
              <w:rPr>
                <w:sz w:val="22"/>
              </w:rPr>
              <w:t>Réf.:</w:t>
            </w:r>
          </w:p>
        </w:tc>
        <w:tc>
          <w:tcPr>
            <w:tcW w:w="4055" w:type="dxa"/>
          </w:tcPr>
          <w:p w:rsidR="00AC5975" w:rsidRPr="001D5269" w:rsidRDefault="00AC5975" w:rsidP="002F218F">
            <w:pPr>
              <w:tabs>
                <w:tab w:val="left" w:pos="4111"/>
              </w:tabs>
              <w:spacing w:before="0"/>
              <w:ind w:left="57"/>
              <w:rPr>
                <w:b/>
              </w:rPr>
            </w:pPr>
            <w:r w:rsidRPr="001D5269">
              <w:rPr>
                <w:b/>
              </w:rPr>
              <w:t xml:space="preserve">Lettre collective TSB </w:t>
            </w:r>
            <w:r w:rsidR="00F81EDA" w:rsidRPr="001D5269">
              <w:rPr>
                <w:b/>
              </w:rPr>
              <w:t>2/11</w:t>
            </w:r>
          </w:p>
          <w:p w:rsidR="00AC5975" w:rsidRPr="001D5269" w:rsidRDefault="00AC5975" w:rsidP="002F218F">
            <w:pPr>
              <w:tabs>
                <w:tab w:val="left" w:pos="4111"/>
              </w:tabs>
              <w:spacing w:before="0"/>
              <w:ind w:left="57"/>
              <w:rPr>
                <w:b/>
              </w:rPr>
            </w:pPr>
          </w:p>
          <w:p w:rsidR="00AC5975" w:rsidRPr="001D5269" w:rsidRDefault="00AC5975" w:rsidP="002F218F">
            <w:pPr>
              <w:tabs>
                <w:tab w:val="left" w:pos="4111"/>
              </w:tabs>
              <w:spacing w:before="0"/>
              <w:ind w:left="57"/>
              <w:rPr>
                <w:b/>
              </w:rPr>
            </w:pPr>
          </w:p>
        </w:tc>
        <w:tc>
          <w:tcPr>
            <w:tcW w:w="4762" w:type="dxa"/>
          </w:tcPr>
          <w:p w:rsidR="00AC5975" w:rsidRPr="001D5269" w:rsidRDefault="00AC5975" w:rsidP="002F218F">
            <w:pPr>
              <w:tabs>
                <w:tab w:val="clear" w:pos="794"/>
                <w:tab w:val="clear" w:pos="1191"/>
                <w:tab w:val="clear" w:pos="1588"/>
                <w:tab w:val="clear" w:pos="1985"/>
              </w:tabs>
              <w:spacing w:before="0"/>
              <w:ind w:left="57"/>
              <w:rPr>
                <w:b/>
              </w:rPr>
            </w:pPr>
          </w:p>
        </w:tc>
      </w:tr>
      <w:tr w:rsidR="00AC5975" w:rsidRPr="001D5269" w:rsidTr="00E77BEC">
        <w:trPr>
          <w:cantSplit/>
        </w:trPr>
        <w:tc>
          <w:tcPr>
            <w:tcW w:w="822" w:type="dxa"/>
          </w:tcPr>
          <w:p w:rsidR="00AC5975" w:rsidRPr="001D5269" w:rsidRDefault="00AC5975" w:rsidP="002F218F">
            <w:pPr>
              <w:tabs>
                <w:tab w:val="left" w:pos="4111"/>
              </w:tabs>
              <w:spacing w:before="10"/>
              <w:ind w:left="57"/>
              <w:rPr>
                <w:sz w:val="22"/>
              </w:rPr>
            </w:pPr>
            <w:r w:rsidRPr="001D5269">
              <w:rPr>
                <w:sz w:val="22"/>
              </w:rPr>
              <w:t>Tél.:</w:t>
            </w:r>
          </w:p>
        </w:tc>
        <w:tc>
          <w:tcPr>
            <w:tcW w:w="4055" w:type="dxa"/>
          </w:tcPr>
          <w:p w:rsidR="00AC5975" w:rsidRPr="001D5269" w:rsidRDefault="00AC5975" w:rsidP="002F218F">
            <w:pPr>
              <w:tabs>
                <w:tab w:val="left" w:pos="4111"/>
              </w:tabs>
              <w:spacing w:before="0"/>
              <w:ind w:left="57"/>
              <w:rPr>
                <w:sz w:val="22"/>
                <w:szCs w:val="22"/>
              </w:rPr>
            </w:pPr>
            <w:r w:rsidRPr="001D5269">
              <w:rPr>
                <w:sz w:val="22"/>
                <w:szCs w:val="22"/>
              </w:rPr>
              <w:t xml:space="preserve">+41 22 730 </w:t>
            </w:r>
            <w:r w:rsidR="00F81EDA" w:rsidRPr="001D5269">
              <w:rPr>
                <w:sz w:val="22"/>
                <w:szCs w:val="22"/>
              </w:rPr>
              <w:t>5858</w:t>
            </w:r>
          </w:p>
        </w:tc>
        <w:tc>
          <w:tcPr>
            <w:tcW w:w="4762" w:type="dxa"/>
          </w:tcPr>
          <w:p w:rsidR="00AC5975" w:rsidRPr="001D5269" w:rsidRDefault="00AC5975" w:rsidP="002F218F">
            <w:pPr>
              <w:tabs>
                <w:tab w:val="clear" w:pos="794"/>
                <w:tab w:val="clear" w:pos="1191"/>
                <w:tab w:val="clear" w:pos="1588"/>
                <w:tab w:val="clear" w:pos="1985"/>
              </w:tabs>
              <w:spacing w:before="0"/>
              <w:ind w:left="57"/>
            </w:pPr>
          </w:p>
        </w:tc>
      </w:tr>
      <w:tr w:rsidR="00AC5975" w:rsidRPr="001D5269" w:rsidTr="00E77BEC">
        <w:trPr>
          <w:cantSplit/>
        </w:trPr>
        <w:tc>
          <w:tcPr>
            <w:tcW w:w="822" w:type="dxa"/>
          </w:tcPr>
          <w:p w:rsidR="00AC5975" w:rsidRPr="001D5269" w:rsidRDefault="00AC5975" w:rsidP="002F218F">
            <w:pPr>
              <w:tabs>
                <w:tab w:val="left" w:pos="4111"/>
              </w:tabs>
              <w:spacing w:before="0"/>
              <w:ind w:left="57"/>
              <w:rPr>
                <w:sz w:val="22"/>
              </w:rPr>
            </w:pPr>
            <w:r w:rsidRPr="001D5269">
              <w:rPr>
                <w:sz w:val="22"/>
              </w:rPr>
              <w:t>Fax:</w:t>
            </w:r>
            <w:r w:rsidRPr="001D5269">
              <w:rPr>
                <w:sz w:val="22"/>
              </w:rPr>
              <w:br/>
              <w:t>E-mail:</w:t>
            </w:r>
          </w:p>
        </w:tc>
        <w:tc>
          <w:tcPr>
            <w:tcW w:w="4055" w:type="dxa"/>
          </w:tcPr>
          <w:p w:rsidR="00AC5975" w:rsidRPr="001D5269" w:rsidRDefault="00AC5975" w:rsidP="002F218F">
            <w:pPr>
              <w:tabs>
                <w:tab w:val="left" w:pos="4111"/>
              </w:tabs>
              <w:spacing w:before="0"/>
              <w:ind w:left="57"/>
              <w:rPr>
                <w:sz w:val="22"/>
              </w:rPr>
            </w:pPr>
            <w:r w:rsidRPr="001D5269">
              <w:rPr>
                <w:sz w:val="22"/>
              </w:rPr>
              <w:t>+41 22 730 5853</w:t>
            </w:r>
            <w:r w:rsidRPr="001D5269">
              <w:rPr>
                <w:sz w:val="22"/>
              </w:rPr>
              <w:br/>
            </w:r>
            <w:hyperlink r:id="rId10" w:history="1">
              <w:r w:rsidR="00F81EDA" w:rsidRPr="001D5269">
                <w:rPr>
                  <w:rStyle w:val="Hyperlink"/>
                  <w:sz w:val="22"/>
                </w:rPr>
                <w:t>tsbsg11@itu.int</w:t>
              </w:r>
            </w:hyperlink>
          </w:p>
        </w:tc>
        <w:tc>
          <w:tcPr>
            <w:tcW w:w="4762" w:type="dxa"/>
          </w:tcPr>
          <w:p w:rsidR="00E77BEC" w:rsidRPr="001D5269" w:rsidRDefault="00E77BEC" w:rsidP="002F218F">
            <w:pPr>
              <w:tabs>
                <w:tab w:val="clear" w:pos="794"/>
                <w:tab w:val="clear" w:pos="1191"/>
                <w:tab w:val="clear" w:pos="1588"/>
                <w:tab w:val="clear" w:pos="1985"/>
              </w:tabs>
              <w:spacing w:before="0"/>
              <w:ind w:left="226" w:hanging="169"/>
            </w:pPr>
            <w:r w:rsidRPr="001D5269">
              <w:t>–</w:t>
            </w:r>
            <w:r w:rsidR="00AC5975" w:rsidRPr="001D5269">
              <w:tab/>
              <w:t>Aux administrations des Etats Membres de l'Union</w:t>
            </w:r>
            <w:r w:rsidRPr="001D5269">
              <w:t>;</w:t>
            </w:r>
            <w:r w:rsidR="00AC5975" w:rsidRPr="001D5269">
              <w:t xml:space="preserve"> </w:t>
            </w:r>
          </w:p>
          <w:p w:rsidR="00E77BEC" w:rsidRPr="001D5269" w:rsidRDefault="00E77BEC" w:rsidP="002F218F">
            <w:pPr>
              <w:tabs>
                <w:tab w:val="clear" w:pos="794"/>
                <w:tab w:val="clear" w:pos="1191"/>
                <w:tab w:val="clear" w:pos="1588"/>
                <w:tab w:val="clear" w:pos="1985"/>
              </w:tabs>
              <w:spacing w:before="0"/>
              <w:ind w:left="226" w:hanging="169"/>
            </w:pPr>
            <w:r w:rsidRPr="001D5269">
              <w:t>–</w:t>
            </w:r>
            <w:r w:rsidRPr="001D5269">
              <w:tab/>
            </w:r>
            <w:r w:rsidR="00AC5975" w:rsidRPr="001D5269">
              <w:t>aux Membres du Secteur UIT-T</w:t>
            </w:r>
            <w:r w:rsidRPr="001D5269">
              <w:t>;</w:t>
            </w:r>
            <w:r w:rsidR="00AC5975" w:rsidRPr="001D5269">
              <w:t xml:space="preserve"> </w:t>
            </w:r>
          </w:p>
          <w:p w:rsidR="00AC5975" w:rsidRPr="001D5269" w:rsidRDefault="00E77BEC" w:rsidP="002F218F">
            <w:pPr>
              <w:tabs>
                <w:tab w:val="clear" w:pos="794"/>
                <w:tab w:val="clear" w:pos="1191"/>
                <w:tab w:val="clear" w:pos="1588"/>
                <w:tab w:val="clear" w:pos="1985"/>
              </w:tabs>
              <w:spacing w:before="0"/>
              <w:ind w:left="226" w:hanging="169"/>
            </w:pPr>
            <w:r w:rsidRPr="001D5269">
              <w:t>–</w:t>
            </w:r>
            <w:r w:rsidRPr="001D5269">
              <w:tab/>
            </w:r>
            <w:r w:rsidR="00AC5975" w:rsidRPr="001D5269">
              <w:t xml:space="preserve">aux Associés de l'UIT-T participant aux travaux de la Commission d'études </w:t>
            </w:r>
            <w:r w:rsidR="00F81EDA" w:rsidRPr="001D5269">
              <w:t>11</w:t>
            </w:r>
            <w:r w:rsidR="00C17596" w:rsidRPr="001D5269">
              <w:t>;</w:t>
            </w:r>
          </w:p>
          <w:p w:rsidR="00E77BEC" w:rsidRPr="001D5269" w:rsidRDefault="00E77BEC" w:rsidP="002F218F">
            <w:pPr>
              <w:tabs>
                <w:tab w:val="clear" w:pos="794"/>
                <w:tab w:val="clear" w:pos="1191"/>
                <w:tab w:val="clear" w:pos="1588"/>
                <w:tab w:val="clear" w:pos="1985"/>
              </w:tabs>
              <w:spacing w:before="0"/>
              <w:ind w:left="226" w:hanging="169"/>
            </w:pPr>
            <w:r w:rsidRPr="001D5269">
              <w:t>–</w:t>
            </w:r>
            <w:r w:rsidRPr="001D5269">
              <w:tab/>
              <w:t>aux établissements universitaires participant aux travaux de l'UIT-T</w:t>
            </w:r>
          </w:p>
        </w:tc>
      </w:tr>
    </w:tbl>
    <w:p w:rsidR="00AC5975" w:rsidRPr="001D5269" w:rsidRDefault="00AC5975" w:rsidP="002F218F">
      <w:pPr>
        <w:spacing w:before="0"/>
      </w:pPr>
    </w:p>
    <w:p w:rsidR="00AC5975" w:rsidRPr="001D5269" w:rsidRDefault="00AC5975" w:rsidP="002F218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1D5269" w:rsidTr="00E77BEC">
        <w:trPr>
          <w:cantSplit/>
        </w:trPr>
        <w:tc>
          <w:tcPr>
            <w:tcW w:w="822" w:type="dxa"/>
          </w:tcPr>
          <w:p w:rsidR="00AC5975" w:rsidRPr="001D5269" w:rsidRDefault="00AC5975" w:rsidP="002F218F">
            <w:pPr>
              <w:tabs>
                <w:tab w:val="left" w:pos="4111"/>
              </w:tabs>
              <w:spacing w:before="10"/>
              <w:ind w:left="57"/>
              <w:rPr>
                <w:rFonts w:ascii="Futura Lt BT" w:hAnsi="Futura Lt BT"/>
                <w:sz w:val="20"/>
              </w:rPr>
            </w:pPr>
            <w:r w:rsidRPr="001D5269">
              <w:rPr>
                <w:sz w:val="22"/>
              </w:rPr>
              <w:t>Objet:</w:t>
            </w:r>
          </w:p>
        </w:tc>
        <w:tc>
          <w:tcPr>
            <w:tcW w:w="4943" w:type="dxa"/>
          </w:tcPr>
          <w:p w:rsidR="00AC5975" w:rsidRPr="001D5269" w:rsidRDefault="00AC5975" w:rsidP="002F218F">
            <w:pPr>
              <w:tabs>
                <w:tab w:val="left" w:pos="4111"/>
              </w:tabs>
              <w:spacing w:before="0"/>
              <w:ind w:left="57"/>
            </w:pPr>
            <w:r w:rsidRPr="001D5269">
              <w:rPr>
                <w:b/>
                <w:bCs/>
              </w:rPr>
              <w:t>Réunio</w:t>
            </w:r>
            <w:r w:rsidR="00E77BEC" w:rsidRPr="001D5269">
              <w:rPr>
                <w:b/>
                <w:bCs/>
              </w:rPr>
              <w:t>n</w:t>
            </w:r>
            <w:r w:rsidR="00F81EDA" w:rsidRPr="001D5269">
              <w:rPr>
                <w:b/>
                <w:bCs/>
              </w:rPr>
              <w:t>s des Groupes de travail 1 et 2/11</w:t>
            </w:r>
            <w:r w:rsidR="00E77BEC" w:rsidRPr="001D5269">
              <w:rPr>
                <w:b/>
                <w:bCs/>
              </w:rPr>
              <w:t>;</w:t>
            </w:r>
            <w:r w:rsidRPr="001D5269">
              <w:rPr>
                <w:b/>
                <w:bCs/>
              </w:rPr>
              <w:br/>
              <w:t xml:space="preserve">Genève, </w:t>
            </w:r>
            <w:r w:rsidR="00F81EDA" w:rsidRPr="001D5269">
              <w:rPr>
                <w:b/>
                <w:bCs/>
              </w:rPr>
              <w:t>21 juin 2013 (matin)</w:t>
            </w:r>
          </w:p>
        </w:tc>
      </w:tr>
    </w:tbl>
    <w:p w:rsidR="00AC5975" w:rsidRPr="001D5269" w:rsidRDefault="00AC5975" w:rsidP="002F218F"/>
    <w:p w:rsidR="00AC5975" w:rsidRPr="001D5269" w:rsidRDefault="00AC5975" w:rsidP="002F218F">
      <w:pPr>
        <w:pStyle w:val="ITUintr"/>
        <w:tabs>
          <w:tab w:val="clear" w:pos="737"/>
          <w:tab w:val="clear" w:pos="1134"/>
          <w:tab w:val="left" w:pos="794"/>
        </w:tabs>
        <w:spacing w:before="120"/>
        <w:ind w:right="92"/>
        <w:rPr>
          <w:sz w:val="24"/>
        </w:rPr>
      </w:pPr>
      <w:r w:rsidRPr="001D5269">
        <w:rPr>
          <w:sz w:val="24"/>
        </w:rPr>
        <w:t>Madame, Monsieur,</w:t>
      </w:r>
    </w:p>
    <w:p w:rsidR="00AC5975" w:rsidRPr="001D5269" w:rsidRDefault="00F81EDA" w:rsidP="00CC3D28">
      <w:bookmarkStart w:id="0" w:name="suitetext"/>
      <w:bookmarkEnd w:id="0"/>
      <w:r w:rsidRPr="001D5269">
        <w:t>En accord avec le Président de la Commission d</w:t>
      </w:r>
      <w:r w:rsidR="00F81786" w:rsidRPr="001D5269">
        <w:t>'</w:t>
      </w:r>
      <w:r w:rsidRPr="001D5269">
        <w:t>études 11 (M. Wei Feng) et ainsi qu</w:t>
      </w:r>
      <w:r w:rsidR="00F81786" w:rsidRPr="001D5269">
        <w:t>'</w:t>
      </w:r>
      <w:r w:rsidRPr="001D5269">
        <w:t xml:space="preserve">il en a été décidé </w:t>
      </w:r>
      <w:r w:rsidR="002F218F" w:rsidRPr="001D5269">
        <w:t>à la réunion de cette</w:t>
      </w:r>
      <w:r w:rsidRPr="001D5269">
        <w:t xml:space="preserve"> Commission d'études (Genève, Suisse, 25 février </w:t>
      </w:r>
      <w:r w:rsidR="00CC3D28">
        <w:t>-</w:t>
      </w:r>
      <w:r w:rsidRPr="001D5269">
        <w:t xml:space="preserve"> 1er mars 2013), j</w:t>
      </w:r>
      <w:r w:rsidR="00AC5975" w:rsidRPr="001D5269">
        <w:t xml:space="preserve">'ai l'honneur de vous </w:t>
      </w:r>
      <w:r w:rsidR="00E77BEC" w:rsidRPr="001D5269">
        <w:t xml:space="preserve">inviter à participer </w:t>
      </w:r>
      <w:r w:rsidR="002F218F" w:rsidRPr="001D5269">
        <w:t>aux</w:t>
      </w:r>
      <w:r w:rsidR="00E77BEC" w:rsidRPr="001D5269">
        <w:t xml:space="preserve"> réunion</w:t>
      </w:r>
      <w:r w:rsidR="002F218F" w:rsidRPr="001D5269">
        <w:t>s</w:t>
      </w:r>
      <w:r w:rsidR="00E77BEC" w:rsidRPr="001D5269">
        <w:t xml:space="preserve"> </w:t>
      </w:r>
      <w:r w:rsidRPr="001D5269">
        <w:t>d</w:t>
      </w:r>
      <w:r w:rsidR="00EB39F9" w:rsidRPr="001D5269">
        <w:t>es</w:t>
      </w:r>
      <w:r w:rsidRPr="001D5269">
        <w:t xml:space="preserve"> Groupe</w:t>
      </w:r>
      <w:r w:rsidR="00EB39F9" w:rsidRPr="001D5269">
        <w:t>s</w:t>
      </w:r>
      <w:r w:rsidRPr="001D5269">
        <w:t xml:space="preserve"> de travail 1/11 (</w:t>
      </w:r>
      <w:r w:rsidR="002F218F" w:rsidRPr="001D5269">
        <w:rPr>
          <w:i/>
          <w:iCs/>
        </w:rPr>
        <w:t>Exigences</w:t>
      </w:r>
      <w:r w:rsidR="002F218F" w:rsidRPr="001D5269">
        <w:t xml:space="preserve"> </w:t>
      </w:r>
      <w:r w:rsidRPr="001D5269">
        <w:rPr>
          <w:i/>
          <w:iCs/>
        </w:rPr>
        <w:t>et protocole de signalisation pour les réseaux émergents</w:t>
      </w:r>
      <w:r w:rsidRPr="001D5269">
        <w:t>) et 2/11 (</w:t>
      </w:r>
      <w:r w:rsidRPr="001D5269">
        <w:rPr>
          <w:i/>
          <w:iCs/>
        </w:rPr>
        <w:t xml:space="preserve">Réseaux pilotés par logiciel (SDN) et </w:t>
      </w:r>
      <w:r w:rsidR="00DD3FD9" w:rsidRPr="001D5269">
        <w:rPr>
          <w:i/>
          <w:iCs/>
        </w:rPr>
        <w:t>commande de</w:t>
      </w:r>
      <w:r w:rsidR="00EB39F9" w:rsidRPr="001D5269">
        <w:rPr>
          <w:i/>
          <w:iCs/>
        </w:rPr>
        <w:t>s</w:t>
      </w:r>
      <w:r w:rsidRPr="001D5269">
        <w:rPr>
          <w:i/>
          <w:iCs/>
        </w:rPr>
        <w:t xml:space="preserve"> ressource</w:t>
      </w:r>
      <w:r w:rsidR="00EB39F9" w:rsidRPr="001D5269">
        <w:rPr>
          <w:i/>
          <w:iCs/>
        </w:rPr>
        <w:t>s</w:t>
      </w:r>
      <w:r w:rsidRPr="001D5269">
        <w:t>)</w:t>
      </w:r>
      <w:r w:rsidR="00E77BEC" w:rsidRPr="001D5269">
        <w:t xml:space="preserve"> </w:t>
      </w:r>
      <w:r w:rsidRPr="001D5269">
        <w:t>qui auront</w:t>
      </w:r>
      <w:r w:rsidR="00E77BEC" w:rsidRPr="001D5269">
        <w:t xml:space="preserve"> lieu</w:t>
      </w:r>
      <w:r w:rsidR="00AC5975" w:rsidRPr="001D5269">
        <w:t xml:space="preserve"> à Genève, au siège de l'UIT, </w:t>
      </w:r>
      <w:r w:rsidRPr="001D5269">
        <w:t xml:space="preserve">le </w:t>
      </w:r>
      <w:r w:rsidR="00EB39F9" w:rsidRPr="001D5269">
        <w:rPr>
          <w:b/>
          <w:bCs/>
        </w:rPr>
        <w:t>vendredi</w:t>
      </w:r>
      <w:r w:rsidR="00EB39F9" w:rsidRPr="001D5269">
        <w:t xml:space="preserve"> </w:t>
      </w:r>
      <w:r w:rsidR="00C57FC8">
        <w:rPr>
          <w:b/>
          <w:bCs/>
        </w:rPr>
        <w:t>21 juin 2013 au </w:t>
      </w:r>
      <w:r w:rsidRPr="001D5269">
        <w:rPr>
          <w:b/>
          <w:bCs/>
        </w:rPr>
        <w:t xml:space="preserve">matin, </w:t>
      </w:r>
      <w:r w:rsidRPr="001D5269">
        <w:t>à partir de 9 h 30</w:t>
      </w:r>
      <w:r w:rsidR="00AC5975" w:rsidRPr="001D5269">
        <w:t>.</w:t>
      </w:r>
      <w:r w:rsidRPr="001D5269">
        <w:t xml:space="preserve"> Les réunions seront précédées par des réunions des </w:t>
      </w:r>
      <w:r w:rsidR="00B53D24" w:rsidRPr="001D5269">
        <w:t xml:space="preserve">Groupes </w:t>
      </w:r>
      <w:r w:rsidRPr="001D5269">
        <w:t xml:space="preserve">du Rapporteur </w:t>
      </w:r>
      <w:r w:rsidR="001D5269">
        <w:t xml:space="preserve">de la Commission d'études 11 </w:t>
      </w:r>
      <w:r w:rsidRPr="001D5269">
        <w:t>pour les Questions 1, 2, 3, 4, 5, 6 et 14/11 et seront suivies de la réunion du Groupe du Rapporteur pour la Question 9/11</w:t>
      </w:r>
      <w:r w:rsidR="00DD3FD9" w:rsidRPr="001D5269">
        <w:t>,</w:t>
      </w:r>
      <w:r w:rsidR="00D23BC8" w:rsidRPr="001D5269">
        <w:t xml:space="preserve"> les 25 et 27 juin 2013 (voir </w:t>
      </w:r>
      <w:r w:rsidRPr="001D5269">
        <w:t>l</w:t>
      </w:r>
      <w:r w:rsidR="00F81786" w:rsidRPr="001D5269">
        <w:t>'</w:t>
      </w:r>
      <w:r w:rsidRPr="001D5269">
        <w:t>Annexe</w:t>
      </w:r>
      <w:r w:rsidR="00CC3D28">
        <w:t> </w:t>
      </w:r>
      <w:r w:rsidRPr="001D5269">
        <w:t xml:space="preserve">B). Les réunions des Groupes du Rapporteur </w:t>
      </w:r>
      <w:r w:rsidR="00B53D24" w:rsidRPr="001D5269">
        <w:t xml:space="preserve">et des Groupes de travail </w:t>
      </w:r>
      <w:r w:rsidRPr="001D5269">
        <w:t>de la Commission d</w:t>
      </w:r>
      <w:r w:rsidR="00F81786" w:rsidRPr="001D5269">
        <w:t>'</w:t>
      </w:r>
      <w:r w:rsidRPr="001D5269">
        <w:t>études 13</w:t>
      </w:r>
      <w:r w:rsidR="00DD3FD9" w:rsidRPr="001D5269">
        <w:t>,</w:t>
      </w:r>
      <w:r w:rsidR="00C57FC8">
        <w:t xml:space="preserve"> de </w:t>
      </w:r>
      <w:r w:rsidR="00B53D24" w:rsidRPr="001D5269">
        <w:t>même que celles de l'Initiative "Normes mondiales sur l'Internet des objets" (IoT</w:t>
      </w:r>
      <w:r w:rsidR="00CC3D28">
        <w:noBreakHyphen/>
      </w:r>
      <w:r w:rsidR="00B53D24" w:rsidRPr="001D5269">
        <w:t>GSI) et de l'Activité conjointe de coordination sur l'Internet des objets (JCA</w:t>
      </w:r>
      <w:r w:rsidR="00B53D24" w:rsidRPr="001D5269">
        <w:noBreakHyphen/>
        <w:t xml:space="preserve">IoT) seront organisées </w:t>
      </w:r>
      <w:r w:rsidR="00675948" w:rsidRPr="001D5269">
        <w:t xml:space="preserve">en parallèle </w:t>
      </w:r>
      <w:r w:rsidR="00B53D24" w:rsidRPr="001D5269">
        <w:t>au même endroit:</w:t>
      </w:r>
    </w:p>
    <w:p w:rsidR="00B53D24" w:rsidRPr="001D5269" w:rsidRDefault="00B53D24" w:rsidP="00CC3D28">
      <w:pPr>
        <w:pStyle w:val="enumlev1"/>
        <w:rPr>
          <w:u w:val="single"/>
        </w:rPr>
      </w:pPr>
      <w:r w:rsidRPr="001D5269">
        <w:t>–</w:t>
      </w:r>
      <w:r w:rsidRPr="001D5269">
        <w:tab/>
      </w:r>
      <w:r w:rsidR="00CC3D28">
        <w:t>l</w:t>
      </w:r>
      <w:r w:rsidRPr="001D5269">
        <w:t xml:space="preserve">es Groupes de travail 1/13, 2/13 et 3/13 de la </w:t>
      </w:r>
      <w:hyperlink r:id="rId11" w:history="1">
        <w:r w:rsidR="00F81786" w:rsidRPr="001D5269">
          <w:rPr>
            <w:rStyle w:val="Hyperlink"/>
          </w:rPr>
          <w:t>Commission d'études 13 de l'UIT</w:t>
        </w:r>
        <w:r w:rsidR="005A6C09" w:rsidRPr="001D5269">
          <w:rPr>
            <w:rStyle w:val="Hyperlink"/>
          </w:rPr>
          <w:noBreakHyphen/>
        </w:r>
        <w:r w:rsidRPr="001D5269">
          <w:rPr>
            <w:rStyle w:val="Hyperlink"/>
          </w:rPr>
          <w:t>T</w:t>
        </w:r>
      </w:hyperlink>
      <w:r w:rsidR="00675948" w:rsidRPr="001D5269">
        <w:t xml:space="preserve"> et l</w:t>
      </w:r>
      <w:r w:rsidRPr="001D5269">
        <w:t>es Groupes du Rapporteur associés</w:t>
      </w:r>
      <w:r w:rsidR="00675948" w:rsidRPr="001D5269">
        <w:t xml:space="preserve"> se réuniront</w:t>
      </w:r>
      <w:r w:rsidR="00861055">
        <w:t xml:space="preserve"> </w:t>
      </w:r>
      <w:r w:rsidRPr="001D5269">
        <w:t>du 17 au 28 juin</w:t>
      </w:r>
      <w:r w:rsidR="00675948" w:rsidRPr="001D5269">
        <w:t> 2013</w:t>
      </w:r>
      <w:r w:rsidR="0057071C" w:rsidRPr="001D5269">
        <w:t>;</w:t>
      </w:r>
      <w:r w:rsidRPr="001D5269">
        <w:t xml:space="preserve"> pour de plus amples renseignements, voir la </w:t>
      </w:r>
      <w:hyperlink r:id="rId12" w:history="1">
        <w:r w:rsidRPr="001D5269">
          <w:rPr>
            <w:rStyle w:val="Hyperlink"/>
          </w:rPr>
          <w:t>Lettre collective TSB 2/13</w:t>
        </w:r>
      </w:hyperlink>
      <w:r w:rsidR="00DD3FD9" w:rsidRPr="001D5269">
        <w:t>;</w:t>
      </w:r>
    </w:p>
    <w:p w:rsidR="00B53D24" w:rsidRPr="001D5269" w:rsidRDefault="00B53D24" w:rsidP="00CC3D28">
      <w:pPr>
        <w:pStyle w:val="enumlev1"/>
      </w:pPr>
      <w:r w:rsidRPr="001D5269">
        <w:t>–</w:t>
      </w:r>
      <w:r w:rsidR="0057071C" w:rsidRPr="001D5269">
        <w:tab/>
      </w:r>
      <w:r w:rsidR="00CC3D28">
        <w:t>l</w:t>
      </w:r>
      <w:r w:rsidR="00675948" w:rsidRPr="001D5269">
        <w:t>a r</w:t>
      </w:r>
      <w:r w:rsidRPr="001D5269">
        <w:t>éunion de l'Activité conjointe de coordination sur l'Internet des objets (</w:t>
      </w:r>
      <w:hyperlink r:id="rId13" w:history="1">
        <w:r w:rsidR="00580F33" w:rsidRPr="001D5269">
          <w:rPr>
            <w:rStyle w:val="Hyperlink"/>
            <w:bCs/>
            <w:szCs w:val="24"/>
          </w:rPr>
          <w:t>JCA-IoT</w:t>
        </w:r>
      </w:hyperlink>
      <w:r w:rsidR="00F81786" w:rsidRPr="001D5269">
        <w:t xml:space="preserve">) </w:t>
      </w:r>
      <w:r w:rsidR="00675948" w:rsidRPr="001D5269">
        <w:t xml:space="preserve">aura lieu </w:t>
      </w:r>
      <w:r w:rsidR="00F81786" w:rsidRPr="001D5269">
        <w:t>le 21 juin </w:t>
      </w:r>
      <w:r w:rsidRPr="001D5269">
        <w:t>2013; pour de plus amples renseignements, voir</w:t>
      </w:r>
      <w:r w:rsidR="0057071C" w:rsidRPr="001D5269">
        <w:t xml:space="preserve"> la </w:t>
      </w:r>
      <w:hyperlink r:id="rId14" w:history="1">
        <w:r w:rsidR="0057071C" w:rsidRPr="001D5269">
          <w:rPr>
            <w:rStyle w:val="Hyperlink"/>
          </w:rPr>
          <w:t>lettre annonçant la tenue de la réunion</w:t>
        </w:r>
      </w:hyperlink>
      <w:r w:rsidR="00DD3FD9" w:rsidRPr="001D5269">
        <w:t>;</w:t>
      </w:r>
    </w:p>
    <w:p w:rsidR="0057071C" w:rsidRPr="001D5269" w:rsidRDefault="00675948" w:rsidP="00CC3D28">
      <w:pPr>
        <w:pStyle w:val="enumlev1"/>
      </w:pPr>
      <w:r w:rsidRPr="001D5269">
        <w:t>–</w:t>
      </w:r>
      <w:r w:rsidRPr="001D5269">
        <w:tab/>
      </w:r>
      <w:r w:rsidR="00CC3D28">
        <w:t>l</w:t>
      </w:r>
      <w:r w:rsidRPr="001D5269">
        <w:t>a r</w:t>
      </w:r>
      <w:r w:rsidR="0057071C" w:rsidRPr="001D5269">
        <w:t>éunion de l'Initiative "Normes mondiales sur l'Internet des objets" (</w:t>
      </w:r>
      <w:hyperlink r:id="rId15" w:history="1">
        <w:r w:rsidR="0057071C" w:rsidRPr="00583538">
          <w:rPr>
            <w:rStyle w:val="Hyperlink"/>
          </w:rPr>
          <w:t>IoT-GSI</w:t>
        </w:r>
      </w:hyperlink>
      <w:r w:rsidR="0057071C" w:rsidRPr="001D5269">
        <w:t>)</w:t>
      </w:r>
      <w:r w:rsidRPr="001D5269">
        <w:t xml:space="preserve"> se tiendra</w:t>
      </w:r>
      <w:r w:rsidR="00F81786" w:rsidRPr="001D5269">
        <w:t xml:space="preserve"> du 19 au 25 </w:t>
      </w:r>
      <w:r w:rsidR="0057071C" w:rsidRPr="001D5269">
        <w:t>juin 2013</w:t>
      </w:r>
      <w:r w:rsidRPr="001D5269">
        <w:t>;</w:t>
      </w:r>
      <w:r w:rsidR="0057071C" w:rsidRPr="001D5269">
        <w:t xml:space="preserve"> pour de plus amples renseignements, voir la </w:t>
      </w:r>
      <w:hyperlink r:id="rId16" w:history="1">
        <w:r w:rsidRPr="001D5269">
          <w:rPr>
            <w:rStyle w:val="Hyperlink"/>
          </w:rPr>
          <w:t>C</w:t>
        </w:r>
        <w:r w:rsidR="0057071C" w:rsidRPr="001D5269">
          <w:rPr>
            <w:rStyle w:val="Hyperlink"/>
          </w:rPr>
          <w:t>irculaire TSB 15</w:t>
        </w:r>
      </w:hyperlink>
      <w:r w:rsidR="0057071C" w:rsidRPr="001D5269">
        <w:t>.</w:t>
      </w:r>
    </w:p>
    <w:p w:rsidR="00AC5975" w:rsidRPr="001D5269" w:rsidRDefault="00AC5975" w:rsidP="005A6C09">
      <w:pPr>
        <w:keepNext/>
        <w:keepLines/>
      </w:pPr>
      <w:r w:rsidRPr="001D5269">
        <w:lastRenderedPageBreak/>
        <w:t xml:space="preserve">L'enregistrement des participants débutera à 8 h 30 à l'entrée </w:t>
      </w:r>
      <w:proofErr w:type="spellStart"/>
      <w:r w:rsidRPr="001D5269">
        <w:t>Montbrillant</w:t>
      </w:r>
      <w:proofErr w:type="spellEnd"/>
      <w:r w:rsidRPr="001D5269">
        <w:t>. Les précisions relatives aux salles de réunion seront affichées sur les écrans placés aux entrées du siège de l'UIT.</w:t>
      </w:r>
      <w:r w:rsidR="00E77BEC" w:rsidRPr="001D5269">
        <w:t xml:space="preserve"> </w:t>
      </w:r>
      <w:r w:rsidR="00C17596" w:rsidRPr="001D5269">
        <w:t>Des renseignements</w:t>
      </w:r>
      <w:r w:rsidR="00472220" w:rsidRPr="001D5269">
        <w:t xml:space="preserve"> complément</w:t>
      </w:r>
      <w:r w:rsidR="00C17596" w:rsidRPr="001D5269">
        <w:t>aires</w:t>
      </w:r>
      <w:r w:rsidR="00472220" w:rsidRPr="001D5269">
        <w:t xml:space="preserve"> sur la réunion</w:t>
      </w:r>
      <w:r w:rsidR="00C17596" w:rsidRPr="001D5269">
        <w:t xml:space="preserve"> sont donnés</w:t>
      </w:r>
      <w:r w:rsidR="00472220" w:rsidRPr="001D5269">
        <w:t xml:space="preserve"> </w:t>
      </w:r>
      <w:r w:rsidR="00C17596" w:rsidRPr="001D5269">
        <w:t>à</w:t>
      </w:r>
      <w:r w:rsidR="00472220" w:rsidRPr="001D5269">
        <w:t xml:space="preserve"> l'</w:t>
      </w:r>
      <w:r w:rsidR="00472220" w:rsidRPr="001D5269">
        <w:rPr>
          <w:b/>
        </w:rPr>
        <w:t>Annexe</w:t>
      </w:r>
      <w:r w:rsidR="00472220" w:rsidRPr="001D5269">
        <w:rPr>
          <w:b/>
          <w:bCs/>
        </w:rPr>
        <w:t xml:space="preserve"> </w:t>
      </w:r>
      <w:r w:rsidR="00E77BEC" w:rsidRPr="001D5269">
        <w:rPr>
          <w:b/>
          <w:bCs/>
        </w:rPr>
        <w:t>A</w:t>
      </w:r>
      <w:r w:rsidR="00E77BEC" w:rsidRPr="001D5269">
        <w:t>.</w:t>
      </w:r>
    </w:p>
    <w:p w:rsidR="00AC5975" w:rsidRPr="001D5269" w:rsidRDefault="00AC5975" w:rsidP="00675948">
      <w:pPr>
        <w:keepNext/>
        <w:keepLines/>
      </w:pPr>
      <w:r w:rsidRPr="001D5269">
        <w:t>Le projet d'</w:t>
      </w:r>
      <w:r w:rsidRPr="001D5269">
        <w:rPr>
          <w:b/>
          <w:bCs/>
        </w:rPr>
        <w:t>ordre du jour</w:t>
      </w:r>
      <w:r w:rsidR="00C17596" w:rsidRPr="001D5269">
        <w:rPr>
          <w:b/>
          <w:bCs/>
        </w:rPr>
        <w:t xml:space="preserve"> </w:t>
      </w:r>
      <w:r w:rsidR="00C17596" w:rsidRPr="001D5269">
        <w:rPr>
          <w:bCs/>
        </w:rPr>
        <w:t>de la réunion</w:t>
      </w:r>
      <w:r w:rsidRPr="001D5269">
        <w:t xml:space="preserve">, établi par </w:t>
      </w:r>
      <w:r w:rsidR="0057071C" w:rsidRPr="001D5269">
        <w:t>les Présidents des Groupes de travail 1/11 et 2/11</w:t>
      </w:r>
      <w:r w:rsidRPr="001D5269">
        <w:t>, figure dans l'</w:t>
      </w:r>
      <w:r w:rsidR="001A6F43" w:rsidRPr="001D5269">
        <w:rPr>
          <w:b/>
        </w:rPr>
        <w:t>Annexe </w:t>
      </w:r>
      <w:r w:rsidR="00472220" w:rsidRPr="001D5269">
        <w:rPr>
          <w:b/>
        </w:rPr>
        <w:t>B</w:t>
      </w:r>
      <w:r w:rsidR="00675948" w:rsidRPr="001D5269">
        <w:t xml:space="preserve"> et</w:t>
      </w:r>
      <w:r w:rsidR="0057071C" w:rsidRPr="001D5269">
        <w:t xml:space="preserve"> l</w:t>
      </w:r>
      <w:r w:rsidRPr="001D5269">
        <w:t xml:space="preserve">e projet de </w:t>
      </w:r>
      <w:r w:rsidRPr="001D5269">
        <w:rPr>
          <w:b/>
          <w:bCs/>
        </w:rPr>
        <w:t>calendrier</w:t>
      </w:r>
      <w:r w:rsidR="0057071C" w:rsidRPr="001D5269">
        <w:rPr>
          <w:b/>
          <w:bCs/>
        </w:rPr>
        <w:t xml:space="preserve"> </w:t>
      </w:r>
      <w:r w:rsidRPr="001D5269">
        <w:t>figure dans l'</w:t>
      </w:r>
      <w:r w:rsidR="00472220" w:rsidRPr="001D5269">
        <w:rPr>
          <w:b/>
        </w:rPr>
        <w:t>Annexe C</w:t>
      </w:r>
      <w:r w:rsidRPr="001D5269">
        <w:t>.</w:t>
      </w:r>
    </w:p>
    <w:p w:rsidR="00251CB1" w:rsidRPr="001D5269" w:rsidRDefault="00251CB1" w:rsidP="002F218F">
      <w:r w:rsidRPr="001D5269">
        <w:t xml:space="preserve">Je vous souhaite une réunion </w:t>
      </w:r>
      <w:r w:rsidR="00C17596" w:rsidRPr="001D5269">
        <w:t>constructive</w:t>
      </w:r>
      <w:r w:rsidRPr="001D5269">
        <w:t xml:space="preserve"> et agréable.</w:t>
      </w:r>
    </w:p>
    <w:p w:rsidR="00251CB1" w:rsidRPr="001D5269" w:rsidRDefault="00251CB1" w:rsidP="002F218F">
      <w:r w:rsidRPr="001D5269">
        <w:t>Veuillez agréer, Madame, Monsieur, l'assurance de ma considération distinguée.</w:t>
      </w:r>
    </w:p>
    <w:p w:rsidR="005D665F" w:rsidRPr="001D5269" w:rsidRDefault="00251CB1" w:rsidP="00C37921">
      <w:pPr>
        <w:spacing w:before="1560"/>
      </w:pPr>
      <w:r w:rsidRPr="001D5269">
        <w:t>Malcolm Johnson</w:t>
      </w:r>
      <w:r w:rsidRPr="001D5269">
        <w:br/>
        <w:t>Directeur du Bureau de la</w:t>
      </w:r>
      <w:r w:rsidRPr="001D5269">
        <w:br/>
        <w:t>normalisation des télécommunications</w:t>
      </w:r>
    </w:p>
    <w:p w:rsidR="00251CB1" w:rsidRPr="001D5269" w:rsidRDefault="00251CB1" w:rsidP="002F218F">
      <w:pPr>
        <w:spacing w:before="840"/>
      </w:pPr>
      <w:r w:rsidRPr="001D5269">
        <w:rPr>
          <w:b/>
          <w:bCs/>
        </w:rPr>
        <w:t>Annexes</w:t>
      </w:r>
      <w:r w:rsidRPr="001D5269">
        <w:rPr>
          <w:bCs/>
        </w:rPr>
        <w:t>: 3</w:t>
      </w:r>
    </w:p>
    <w:p w:rsidR="0057071C" w:rsidRDefault="0057071C" w:rsidP="002F218F">
      <w:pPr>
        <w:tabs>
          <w:tab w:val="clear" w:pos="794"/>
          <w:tab w:val="clear" w:pos="1191"/>
          <w:tab w:val="clear" w:pos="1588"/>
          <w:tab w:val="clear" w:pos="1985"/>
        </w:tabs>
        <w:overflowPunct/>
        <w:autoSpaceDE/>
        <w:autoSpaceDN/>
        <w:adjustRightInd/>
        <w:spacing w:before="0"/>
        <w:textAlignment w:val="auto"/>
        <w:rPr>
          <w:caps/>
          <w:sz w:val="28"/>
        </w:rPr>
      </w:pPr>
      <w:r>
        <w:br w:type="page"/>
      </w:r>
    </w:p>
    <w:p w:rsidR="00850C7D" w:rsidRPr="00850C7D" w:rsidRDefault="00547CDE" w:rsidP="002F218F">
      <w:pPr>
        <w:pStyle w:val="AnnexNo"/>
      </w:pPr>
      <w:r w:rsidRPr="00C17596">
        <w:lastRenderedPageBreak/>
        <w:t>ANNEXE A</w:t>
      </w:r>
    </w:p>
    <w:p w:rsidR="00251CB1" w:rsidRPr="00547CDE" w:rsidRDefault="009012B7" w:rsidP="002F218F">
      <w:pPr>
        <w:pStyle w:val="AnnexTitle"/>
        <w:rPr>
          <w:lang w:val="fr-CH"/>
        </w:rPr>
      </w:pPr>
      <w:r>
        <w:t>PRÉSENTATION</w:t>
      </w:r>
      <w:r w:rsidR="00547CDE" w:rsidRPr="00C17596">
        <w:t xml:space="preserve"> DES CONTRIBUTIONS</w:t>
      </w:r>
    </w:p>
    <w:p w:rsidR="00AC5975" w:rsidRPr="00AC5975" w:rsidRDefault="00AC5975" w:rsidP="002F218F">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FE335A" w:rsidRPr="00D11683">
        <w:t>Les contributions doivent être soumises au moins 12 (douze) jours calendaires avant la réunion.</w:t>
      </w:r>
      <w:r w:rsidRPr="00AC5975">
        <w:rPr>
          <w:lang w:val="fr-CH"/>
        </w:rPr>
        <w:t xml:space="preserve"> Ces contributions, qui seront publiées sur le site web de la Commission d'études </w:t>
      </w:r>
      <w:r w:rsidR="00FE335A">
        <w:rPr>
          <w:lang w:val="fr-CH"/>
        </w:rPr>
        <w:t>11</w:t>
      </w:r>
      <w:r w:rsidRPr="00AC5975">
        <w:rPr>
          <w:lang w:val="fr-CH"/>
        </w:rPr>
        <w:t xml:space="preserve">, devront donc parvenir au TSB le </w:t>
      </w:r>
      <w:r w:rsidR="00FE335A">
        <w:rPr>
          <w:b/>
          <w:bCs/>
          <w:lang w:val="fr-CH"/>
        </w:rPr>
        <w:t>8 juin 2013</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2F218F">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FE335A" w:rsidRPr="00213E18">
        <w:t xml:space="preserve">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7" w:history="1">
        <w:r w:rsidR="00FE335A" w:rsidRPr="00213E18">
          <w:rPr>
            <w:rStyle w:val="Hyperlink"/>
          </w:rPr>
          <w:t>http://itu.int/net/ITU-T/</w:t>
        </w:r>
        <w:r w:rsidR="00FE335A" w:rsidRPr="00213E18">
          <w:rPr>
            <w:rStyle w:val="Hyperlink"/>
          </w:rPr>
          <w:t>d</w:t>
        </w:r>
        <w:r w:rsidR="00FE335A" w:rsidRPr="00213E18">
          <w:rPr>
            <w:rStyle w:val="Hyperlink"/>
          </w:rPr>
          <w:t>dp/</w:t>
        </w:r>
      </w:hyperlink>
      <w:r w:rsidR="00FE335A" w:rsidRPr="00213E18">
        <w:t>.</w:t>
      </w:r>
    </w:p>
    <w:p w:rsidR="00AC5975" w:rsidRDefault="00AC5975" w:rsidP="002F218F">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8" w:history="1">
        <w:r w:rsidRPr="00AC5975">
          <w:rPr>
            <w:rStyle w:val="Hyperlink"/>
            <w:lang w:val="fr-CH"/>
          </w:rPr>
          <w:t>http://www.itu.</w:t>
        </w:r>
        <w:r w:rsidRPr="00AC5975">
          <w:rPr>
            <w:rStyle w:val="Hyperlink"/>
            <w:lang w:val="fr-CH"/>
          </w:rPr>
          <w:t>i</w:t>
        </w:r>
        <w:r w:rsidRPr="00AC5975">
          <w:rPr>
            <w:rStyle w:val="Hyperlink"/>
            <w:lang w:val="fr-CH"/>
          </w:rPr>
          <w:t>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2F218F">
      <w:pPr>
        <w:pStyle w:val="AnnexTitle"/>
      </w:pPr>
      <w:r>
        <w:t>MÉTHODES DE TRAVAIL ET INSTALLATIONS</w:t>
      </w:r>
    </w:p>
    <w:p w:rsidR="00706273" w:rsidRDefault="00706273" w:rsidP="00CC3D28">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son Président, M. </w:t>
      </w:r>
      <w:r w:rsidR="00FE335A">
        <w:rPr>
          <w:lang w:val="fr-CH"/>
        </w:rPr>
        <w:t>Wei Feng</w:t>
      </w:r>
      <w:r w:rsidR="002549C5">
        <w:rPr>
          <w:lang w:val="fr-CH"/>
        </w:rPr>
        <w:t>, la Commission d'études</w:t>
      </w:r>
      <w:r w:rsidR="00CC3D28">
        <w:rPr>
          <w:lang w:val="fr-CH"/>
        </w:rPr>
        <w:t> </w:t>
      </w:r>
      <w:r w:rsidR="00FE335A">
        <w:rPr>
          <w:lang w:val="fr-CH"/>
        </w:rPr>
        <w:t xml:space="preserve">11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AC5975" w:rsidP="002F218F">
      <w:pPr>
        <w:widowControl w:val="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9" w:history="1">
        <w:r w:rsidRPr="00AC5975">
          <w:rPr>
            <w:rStyle w:val="Hyperlink"/>
            <w:lang w:val="fr-CH"/>
          </w:rPr>
          <w:t>http://www.itu.int/ITU-T/edh/</w:t>
        </w:r>
        <w:r w:rsidRPr="00AC5975">
          <w:rPr>
            <w:rStyle w:val="Hyperlink"/>
            <w:lang w:val="fr-CH"/>
          </w:rPr>
          <w:t>f</w:t>
        </w:r>
        <w:r w:rsidRPr="00AC5975">
          <w:rPr>
            <w:rStyle w:val="Hyperlink"/>
            <w:lang w:val="fr-CH"/>
          </w:rPr>
          <w:t>aqs-support.html</w:t>
        </w:r>
      </w:hyperlink>
      <w:r w:rsidRPr="00AC5975">
        <w:rPr>
          <w:lang w:val="fr-CH"/>
        </w:rPr>
        <w:t xml:space="preserve">). </w:t>
      </w:r>
    </w:p>
    <w:p w:rsidR="00AC5975" w:rsidRDefault="00687813" w:rsidP="002F218F">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w:t>
      </w:r>
      <w:proofErr w:type="spellStart"/>
      <w:r w:rsidR="00AC5975" w:rsidRPr="00AC5975">
        <w:rPr>
          <w:lang w:val="fr-CH"/>
        </w:rPr>
        <w:t>Montbrillant</w:t>
      </w:r>
      <w:proofErr w:type="spellEnd"/>
      <w:r w:rsidR="00AC5975" w:rsidRPr="00AC5975">
        <w:rPr>
          <w:lang w:val="fr-CH"/>
        </w:rPr>
        <w: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2F218F">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20" w:history="1">
        <w:r w:rsidR="00B16DB7" w:rsidRPr="00E402E3">
          <w:rPr>
            <w:rStyle w:val="Hyperlink"/>
            <w:lang w:val="fr-CH"/>
          </w:rPr>
          <w:t>servic</w:t>
        </w:r>
        <w:r w:rsidR="00B16DB7" w:rsidRPr="00E402E3">
          <w:rPr>
            <w:rStyle w:val="Hyperlink"/>
            <w:lang w:val="fr-CH"/>
          </w:rPr>
          <w:t>e</w:t>
        </w:r>
        <w:r w:rsidR="00B16DB7" w:rsidRPr="00E402E3">
          <w:rPr>
            <w:rStyle w:val="Hyperlink"/>
            <w:lang w:val="fr-CH"/>
          </w:rPr>
          <w:t>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2F218F">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sidR="00A767F3">
        <w:rPr>
          <w:lang w:val="fr-CH"/>
        </w:rPr>
        <w:t xml:space="preserve"> et près des principales salles de réunion</w:t>
      </w:r>
      <w:r w:rsidRPr="00AC5975">
        <w:rPr>
          <w:lang w:val="fr-CH"/>
        </w:rPr>
        <w:t xml:space="preserve">. </w:t>
      </w:r>
    </w:p>
    <w:p w:rsidR="00BF783A" w:rsidRPr="00BF783A" w:rsidRDefault="00BF783A" w:rsidP="00CC3D28">
      <w:pPr>
        <w:widowControl w:val="0"/>
        <w:rPr>
          <w:lang w:val="fr-CH"/>
        </w:rPr>
      </w:pPr>
      <w:r>
        <w:rPr>
          <w:b/>
          <w:bCs/>
          <w:lang w:val="fr-CH"/>
        </w:rPr>
        <w:t xml:space="preserve">IMPRESSION PAR COURRIER </w:t>
      </w:r>
      <w:r w:rsidR="00CC3D28">
        <w:rPr>
          <w:b/>
          <w:bCs/>
          <w:lang w:val="fr-CH"/>
        </w:rPr>
        <w:t>É</w:t>
      </w:r>
      <w:r>
        <w:rPr>
          <w:b/>
          <w:bCs/>
          <w:lang w:val="fr-CH"/>
        </w:rPr>
        <w:t>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w:t>
      </w:r>
      <w:proofErr w:type="spellStart"/>
      <w:r w:rsidR="00CC6295">
        <w:rPr>
          <w:lang w:val="fr-CH"/>
        </w:rPr>
        <w:t>print</w:t>
      </w:r>
      <w:proofErr w:type="spellEnd"/>
      <w:r w:rsidR="00CC6295">
        <w:rPr>
          <w:lang w:val="fr-CH"/>
        </w:rPr>
        <w:t>"). La procédure consiste simplement à joindre les documents à imprimer à un message électronique</w:t>
      </w:r>
      <w:r w:rsidR="005364D5">
        <w:rPr>
          <w:lang w:val="fr-CH"/>
        </w:rPr>
        <w:t xml:space="preserve"> et à envoyer celui-ci à l'adresse électronique de l'imprimante (de la forme </w:t>
      </w:r>
      <w:r w:rsidR="005364D5" w:rsidRPr="00B04F59">
        <w:rPr>
          <w:lang w:val="fr-CH"/>
        </w:rPr>
        <w:t>nomdelimprimante@eprint.itu.int</w:t>
      </w:r>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21" w:history="1">
        <w:r w:rsidR="00C64E19" w:rsidRPr="005B6B84">
          <w:rPr>
            <w:rStyle w:val="Hyperlink"/>
            <w:lang w:val="fr-CH"/>
          </w:rPr>
          <w:t>http://itu.int/ITU</w:t>
        </w:r>
        <w:r w:rsidR="00C64E19" w:rsidRPr="005B6B84">
          <w:rPr>
            <w:rStyle w:val="Hyperlink"/>
            <w:lang w:val="fr-CH"/>
          </w:rPr>
          <w:t>-</w:t>
        </w:r>
        <w:r w:rsidR="00C64E19" w:rsidRPr="005B6B84">
          <w:rPr>
            <w:rStyle w:val="Hyperlink"/>
            <w:lang w:val="fr-CH"/>
          </w:rPr>
          <w:t>T/go/e-print</w:t>
        </w:r>
      </w:hyperlink>
      <w:r w:rsidR="00C64E19">
        <w:rPr>
          <w:lang w:val="fr-CH"/>
        </w:rPr>
        <w:t>.</w:t>
      </w:r>
    </w:p>
    <w:p w:rsidR="0015083C" w:rsidRPr="00850C7D" w:rsidRDefault="0015083C" w:rsidP="005A6C09">
      <w:pPr>
        <w:pStyle w:val="AnnexTitle"/>
      </w:pPr>
      <w:r w:rsidRPr="00850C7D">
        <w:lastRenderedPageBreak/>
        <w:t>INSCRIPTION, NOUVEAU</w:t>
      </w:r>
      <w:r w:rsidR="00DE3E9E" w:rsidRPr="00850C7D">
        <w:t>X</w:t>
      </w:r>
      <w:r w:rsidRPr="00850C7D">
        <w:t xml:space="preserve"> DÉLÉGUÉS et BOURSES</w:t>
      </w:r>
    </w:p>
    <w:p w:rsidR="0015083C" w:rsidRDefault="0015083C" w:rsidP="005A6C09">
      <w:pPr>
        <w:keepNext/>
        <w:keepLines/>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22" w:history="1">
        <w:r w:rsidRPr="009F1D1E">
          <w:rPr>
            <w:rStyle w:val="Hyperlink"/>
            <w:lang w:val="fr-CH"/>
          </w:rPr>
          <w:t>tsbreg@i</w:t>
        </w:r>
        <w:r w:rsidRPr="009F1D1E">
          <w:rPr>
            <w:rStyle w:val="Hyperlink"/>
            <w:lang w:val="fr-CH"/>
          </w:rPr>
          <w:t>t</w:t>
        </w:r>
        <w:r w:rsidRPr="009F1D1E">
          <w:rPr>
            <w:rStyle w:val="Hyperlink"/>
            <w:lang w:val="fr-CH"/>
          </w:rPr>
          <w:t>u.int</w:t>
        </w:r>
      </w:hyperlink>
      <w:r>
        <w:rPr>
          <w:lang w:val="fr-CH"/>
        </w:rPr>
        <w:t>)</w:t>
      </w:r>
      <w:r w:rsidR="00543AC1">
        <w:rPr>
          <w:lang w:val="fr-CH"/>
        </w:rPr>
        <w:t xml:space="preserve"> </w:t>
      </w:r>
      <w:r w:rsidR="00543AC1">
        <w:rPr>
          <w:b/>
          <w:bCs/>
          <w:lang w:val="fr-CH"/>
        </w:rPr>
        <w:t>au plus tard le</w:t>
      </w:r>
      <w:r w:rsidR="00FE335A">
        <w:rPr>
          <w:b/>
          <w:bCs/>
          <w:lang w:val="fr-CH"/>
        </w:rPr>
        <w:t xml:space="preserve"> 21 mai 2013</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2F218F">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3" w:history="1">
        <w:r w:rsidR="00FE335A" w:rsidRPr="00C37921">
          <w:rPr>
            <w:rStyle w:val="Hyperlink"/>
            <w:b/>
            <w:bCs/>
            <w:lang w:val="fr-CH"/>
          </w:rPr>
          <w:t>http://www.itu.int/ITU-T/studyg</w:t>
        </w:r>
        <w:r w:rsidR="00FE335A" w:rsidRPr="00C37921">
          <w:rPr>
            <w:rStyle w:val="Hyperlink"/>
            <w:b/>
            <w:bCs/>
            <w:lang w:val="fr-CH"/>
          </w:rPr>
          <w:t>r</w:t>
        </w:r>
        <w:r w:rsidR="00FE335A" w:rsidRPr="00C37921">
          <w:rPr>
            <w:rStyle w:val="Hyperlink"/>
            <w:b/>
            <w:bCs/>
            <w:lang w:val="fr-CH"/>
          </w:rPr>
          <w:t>o</w:t>
        </w:r>
        <w:r w:rsidR="00FE335A" w:rsidRPr="00C37921">
          <w:rPr>
            <w:rStyle w:val="Hyperlink"/>
            <w:b/>
            <w:bCs/>
            <w:lang w:val="fr-CH"/>
          </w:rPr>
          <w:t>ups/com11</w:t>
        </w:r>
      </w:hyperlink>
      <w:r>
        <w:rPr>
          <w:b/>
          <w:bCs/>
          <w:lang w:val="fr-CH"/>
        </w:rPr>
        <w:t>).</w:t>
      </w:r>
    </w:p>
    <w:p w:rsidR="00E0680D" w:rsidRDefault="00F724F8" w:rsidP="002F218F">
      <w:pPr>
        <w:keepNext/>
        <w:keepLines/>
        <w:spacing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075"/>
      </w:tblGrid>
      <w:tr w:rsidR="006A15C6" w:rsidTr="00FE335A">
        <w:tc>
          <w:tcPr>
            <w:tcW w:w="3794" w:type="dxa"/>
            <w:tcBorders>
              <w:bottom w:val="nil"/>
            </w:tcBorders>
          </w:tcPr>
          <w:p w:rsidR="006A15C6" w:rsidRDefault="00FE335A" w:rsidP="002F218F">
            <w:pPr>
              <w:keepNext/>
              <w:keepLines/>
              <w:rPr>
                <w:b/>
                <w:bCs/>
                <w:lang w:val="fr-CH"/>
              </w:rPr>
            </w:pPr>
            <w:r>
              <w:rPr>
                <w:i/>
                <w:iCs/>
                <w:lang w:val="fr-CH"/>
              </w:rPr>
              <w:t>21 avril 2013</w:t>
            </w:r>
            <w:r w:rsidR="006A15C6">
              <w:rPr>
                <w:lang w:val="fr-CH"/>
              </w:rPr>
              <w:t>:</w:t>
            </w:r>
          </w:p>
        </w:tc>
        <w:tc>
          <w:tcPr>
            <w:tcW w:w="6075" w:type="dxa"/>
            <w:tcBorders>
              <w:bottom w:val="nil"/>
            </w:tcBorders>
          </w:tcPr>
          <w:p w:rsidR="006A15C6" w:rsidRDefault="006A15C6" w:rsidP="002F218F">
            <w:pPr>
              <w:pStyle w:val="enumlev1"/>
              <w:keepNext/>
              <w:keepLines/>
              <w:rPr>
                <w:b/>
                <w:bCs/>
                <w:lang w:val="fr-CH"/>
              </w:rPr>
            </w:pPr>
            <w:r>
              <w:rPr>
                <w:lang w:val="fr-CH"/>
              </w:rPr>
              <w:t>–</w:t>
            </w:r>
            <w:r>
              <w:rPr>
                <w:lang w:val="fr-CH"/>
              </w:rPr>
              <w:tab/>
              <w:t>soumission des contributions dont la traduction est demandée</w:t>
            </w:r>
          </w:p>
        </w:tc>
      </w:tr>
      <w:tr w:rsidR="00FE335A" w:rsidTr="00FE335A">
        <w:tc>
          <w:tcPr>
            <w:tcW w:w="3794" w:type="dxa"/>
            <w:tcBorders>
              <w:top w:val="nil"/>
              <w:bottom w:val="nil"/>
            </w:tcBorders>
          </w:tcPr>
          <w:p w:rsidR="00FE335A" w:rsidRDefault="00FE335A" w:rsidP="002F218F">
            <w:pPr>
              <w:keepNext/>
              <w:keepLines/>
              <w:rPr>
                <w:lang w:val="fr-CH"/>
              </w:rPr>
            </w:pPr>
            <w:r>
              <w:rPr>
                <w:i/>
                <w:iCs/>
                <w:lang w:val="fr-CH"/>
              </w:rPr>
              <w:t>21 mai 2013</w:t>
            </w:r>
            <w:r>
              <w:rPr>
                <w:lang w:val="fr-CH"/>
              </w:rPr>
              <w:t>:</w:t>
            </w:r>
          </w:p>
        </w:tc>
        <w:tc>
          <w:tcPr>
            <w:tcW w:w="6075" w:type="dxa"/>
            <w:tcBorders>
              <w:top w:val="nil"/>
              <w:bottom w:val="nil"/>
            </w:tcBorders>
          </w:tcPr>
          <w:p w:rsidR="00FE335A" w:rsidRDefault="00FE335A" w:rsidP="002F218F">
            <w:pPr>
              <w:pStyle w:val="enumlev1"/>
              <w:keepNext/>
              <w:keepLines/>
              <w:rPr>
                <w:lang w:val="fr-CH"/>
              </w:rPr>
            </w:pPr>
            <w:r>
              <w:rPr>
                <w:lang w:val="fr-CH"/>
              </w:rPr>
              <w:t>–</w:t>
            </w:r>
            <w:r>
              <w:rPr>
                <w:lang w:val="fr-CH"/>
              </w:rPr>
              <w:tab/>
              <w:t>inscription en ligne et demandes de visas</w:t>
            </w:r>
          </w:p>
        </w:tc>
      </w:tr>
      <w:tr w:rsidR="00FE335A" w:rsidTr="00FE335A">
        <w:tc>
          <w:tcPr>
            <w:tcW w:w="3794" w:type="dxa"/>
            <w:tcBorders>
              <w:top w:val="nil"/>
              <w:bottom w:val="nil"/>
            </w:tcBorders>
          </w:tcPr>
          <w:p w:rsidR="00FE335A" w:rsidRPr="00FE335A" w:rsidRDefault="00FE335A" w:rsidP="002F218F">
            <w:pPr>
              <w:keepNext/>
              <w:keepLines/>
              <w:rPr>
                <w:lang w:val="fr-CH"/>
              </w:rPr>
            </w:pPr>
            <w:r>
              <w:rPr>
                <w:i/>
                <w:iCs/>
                <w:lang w:val="fr-CH"/>
              </w:rPr>
              <w:t>8 juin 2013</w:t>
            </w:r>
            <w:r>
              <w:rPr>
                <w:lang w:val="fr-CH"/>
              </w:rPr>
              <w:t>:</w:t>
            </w:r>
          </w:p>
        </w:tc>
        <w:tc>
          <w:tcPr>
            <w:tcW w:w="6075" w:type="dxa"/>
            <w:tcBorders>
              <w:top w:val="nil"/>
              <w:bottom w:val="nil"/>
            </w:tcBorders>
          </w:tcPr>
          <w:p w:rsidR="00FE335A" w:rsidRDefault="00FE335A" w:rsidP="002F218F">
            <w:pPr>
              <w:pStyle w:val="enumlev1"/>
              <w:keepNext/>
              <w:keepLines/>
              <w:rPr>
                <w:lang w:val="fr-CH"/>
              </w:rPr>
            </w:pPr>
            <w:r w:rsidRPr="006A15C6">
              <w:rPr>
                <w:lang w:val="fr-CH"/>
              </w:rPr>
              <w:t>–</w:t>
            </w:r>
            <w:r>
              <w:rPr>
                <w:lang w:val="fr-CH"/>
              </w:rPr>
              <w:tab/>
              <w:t>dernier délai pour la soumission des contributions</w:t>
            </w:r>
          </w:p>
        </w:tc>
      </w:tr>
    </w:tbl>
    <w:p w:rsidR="00DF739F" w:rsidRPr="001C213A" w:rsidRDefault="003C4064" w:rsidP="002F218F">
      <w:pPr>
        <w:pStyle w:val="AnnexTitle"/>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2F218F">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w:t>
      </w:r>
      <w:r w:rsidR="0086391D">
        <w:rPr>
          <w:lang w:val="fr-CH"/>
        </w:rPr>
        <w:t xml:space="preserve">ci-joint </w:t>
      </w:r>
      <w:r w:rsidRPr="00AC5975">
        <w:rPr>
          <w:lang w:val="fr-CH"/>
        </w:rPr>
        <w:t xml:space="preserve">un formulaire de </w:t>
      </w:r>
      <w:r w:rsidR="00DF739F">
        <w:rPr>
          <w:lang w:val="fr-CH"/>
        </w:rPr>
        <w:t>réservation</w:t>
      </w:r>
      <w:r w:rsidRPr="00AC5975">
        <w:rPr>
          <w:lang w:val="fr-CH"/>
        </w:rPr>
        <w:t xml:space="preserve"> d'hôtel </w:t>
      </w:r>
      <w:r w:rsidR="00FE335A">
        <w:rPr>
          <w:lang w:val="fr-CH"/>
        </w:rPr>
        <w:t>(Formulaire 1</w:t>
      </w:r>
      <w:r w:rsidR="00DF739F">
        <w:rPr>
          <w:lang w:val="fr-CH"/>
        </w:rPr>
        <w:t xml:space="preserve">).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4" w:history="1">
        <w:r w:rsidRPr="00AC5975">
          <w:rPr>
            <w:rStyle w:val="Hyperlink"/>
            <w:lang w:val="fr-CH"/>
          </w:rPr>
          <w:t>http://www.itu</w:t>
        </w:r>
        <w:r w:rsidRPr="00AC5975">
          <w:rPr>
            <w:rStyle w:val="Hyperlink"/>
            <w:lang w:val="fr-CH"/>
          </w:rPr>
          <w:t>.</w:t>
        </w:r>
        <w:r w:rsidRPr="00AC5975">
          <w:rPr>
            <w:rStyle w:val="Hyperlink"/>
            <w:lang w:val="fr-CH"/>
          </w:rPr>
          <w:t>int/travel/</w:t>
        </w:r>
      </w:hyperlink>
      <w:r w:rsidRPr="00AC5975">
        <w:rPr>
          <w:lang w:val="fr-CH"/>
        </w:rPr>
        <w:t>.</w:t>
      </w:r>
    </w:p>
    <w:p w:rsidR="00547CDE" w:rsidRDefault="00AC5975" w:rsidP="002F218F">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5" w:history="1">
        <w:r w:rsidRPr="00AC5975">
          <w:rPr>
            <w:rStyle w:val="Hyperlink"/>
            <w:lang w:val="fr-CH"/>
          </w:rPr>
          <w:t>tsbreg@i</w:t>
        </w:r>
        <w:bookmarkStart w:id="1" w:name="_GoBack"/>
        <w:bookmarkEnd w:id="1"/>
        <w:r w:rsidRPr="00AC5975">
          <w:rPr>
            <w:rStyle w:val="Hyperlink"/>
            <w:lang w:val="fr-CH"/>
          </w:rPr>
          <w:t>t</w:t>
        </w:r>
        <w:r w:rsidRPr="00AC5975">
          <w:rPr>
            <w:rStyle w:val="Hyperlink"/>
            <w:lang w:val="fr-CH"/>
          </w:rPr>
          <w:t>u.int</w:t>
        </w:r>
      </w:hyperlink>
      <w:r w:rsidRPr="00AC5975">
        <w:rPr>
          <w:lang w:val="fr-CH"/>
        </w:rPr>
        <w:t xml:space="preserve">). </w:t>
      </w:r>
    </w:p>
    <w:p w:rsidR="000E4C21" w:rsidRPr="00687813" w:rsidRDefault="000E4C21" w:rsidP="002F218F">
      <w:pPr>
        <w:jc w:val="center"/>
        <w:rPr>
          <w:b/>
          <w:bCs/>
        </w:rPr>
        <w:sectPr w:rsidR="000E4C21" w:rsidRPr="00687813" w:rsidSect="0089465A">
          <w:headerReference w:type="even" r:id="rId26"/>
          <w:headerReference w:type="default" r:id="rId27"/>
          <w:footerReference w:type="even" r:id="rId28"/>
          <w:footerReference w:type="default" r:id="rId29"/>
          <w:footerReference w:type="first" r:id="rId30"/>
          <w:type w:val="oddPage"/>
          <w:pgSz w:w="11907" w:h="16727" w:code="9"/>
          <w:pgMar w:top="993" w:right="1089" w:bottom="567" w:left="1089" w:header="567" w:footer="567" w:gutter="0"/>
          <w:paperSrc w:first="15" w:other="15"/>
          <w:cols w:space="720"/>
          <w:titlePg/>
          <w:docGrid w:linePitch="326"/>
        </w:sectPr>
      </w:pPr>
      <w:bookmarkStart w:id="2" w:name="Duties"/>
      <w:bookmarkEnd w:id="2"/>
    </w:p>
    <w:p w:rsidR="00DF739F" w:rsidRDefault="000E4C21" w:rsidP="002F218F">
      <w:pPr>
        <w:spacing w:before="0"/>
        <w:jc w:val="center"/>
        <w:rPr>
          <w:b/>
          <w:bCs/>
          <w:lang w:val="en-US"/>
        </w:rPr>
      </w:pPr>
      <w:r w:rsidRPr="000E4C21">
        <w:rPr>
          <w:b/>
          <w:bCs/>
          <w:lang w:val="en-US"/>
        </w:rPr>
        <w:lastRenderedPageBreak/>
        <w:t xml:space="preserve">FORM 1 - </w:t>
      </w:r>
      <w:r w:rsidR="00DF739F" w:rsidRPr="00B25263">
        <w:rPr>
          <w:b/>
          <w:bCs/>
          <w:lang w:val="en-US"/>
        </w:rPr>
        <w:t>HOTELS</w:t>
      </w:r>
    </w:p>
    <w:p w:rsidR="00DF739F" w:rsidRPr="009272F4" w:rsidRDefault="00DF739F" w:rsidP="002F218F">
      <w:pPr>
        <w:pStyle w:val="LetterStart"/>
        <w:tabs>
          <w:tab w:val="clear" w:pos="1361"/>
          <w:tab w:val="clear" w:pos="1758"/>
          <w:tab w:val="clear" w:pos="2155"/>
          <w:tab w:val="clear" w:pos="2552"/>
          <w:tab w:val="center" w:pos="4962"/>
        </w:tabs>
        <w:spacing w:before="120"/>
        <w:jc w:val="center"/>
        <w:rPr>
          <w:b/>
          <w:bCs/>
          <w:sz w:val="16"/>
          <w:lang w:val="en-US"/>
        </w:rPr>
      </w:pPr>
      <w:r w:rsidRPr="007B5B29">
        <w:rPr>
          <w:lang w:val="en-US"/>
        </w:rPr>
        <w:t>(to TSB Collective letter</w:t>
      </w:r>
      <w:r>
        <w:rPr>
          <w:lang w:val="en-US"/>
        </w:rPr>
        <w:t xml:space="preserve"> </w:t>
      </w:r>
      <w:r w:rsidR="00FE335A">
        <w:rPr>
          <w:lang w:val="en-US"/>
        </w:rPr>
        <w:t>2/11</w:t>
      </w:r>
      <w:r w:rsidRPr="007B5B29">
        <w:rPr>
          <w:lang w:val="en-US"/>
        </w:rPr>
        <w:t>)</w:t>
      </w:r>
    </w:p>
    <w:tbl>
      <w:tblPr>
        <w:tblW w:w="0" w:type="auto"/>
        <w:jc w:val="center"/>
        <w:tblLayout w:type="fixed"/>
        <w:tblLook w:val="0000" w:firstRow="0" w:lastRow="0" w:firstColumn="0" w:lastColumn="0" w:noHBand="0" w:noVBand="0"/>
      </w:tblPr>
      <w:tblGrid>
        <w:gridCol w:w="9360"/>
      </w:tblGrid>
      <w:tr w:rsidR="00DF739F" w:rsidRPr="00F72D55" w:rsidTr="00DF739F">
        <w:trPr>
          <w:cantSplit/>
          <w:jc w:val="center"/>
        </w:trPr>
        <w:tc>
          <w:tcPr>
            <w:tcW w:w="9360" w:type="dxa"/>
            <w:tcBorders>
              <w:top w:val="single" w:sz="6" w:space="0" w:color="auto"/>
              <w:left w:val="single" w:sz="6" w:space="0" w:color="auto"/>
              <w:bottom w:val="single" w:sz="6" w:space="0" w:color="auto"/>
              <w:right w:val="single" w:sz="6" w:space="0" w:color="auto"/>
            </w:tcBorders>
          </w:tcPr>
          <w:p w:rsidR="00DF739F" w:rsidRPr="00DF3317" w:rsidRDefault="00DF739F" w:rsidP="002F218F">
            <w:pPr>
              <w:tabs>
                <w:tab w:val="left" w:pos="1440"/>
                <w:tab w:val="left" w:pos="8647"/>
              </w:tabs>
              <w:spacing w:before="0"/>
              <w:ind w:right="133"/>
              <w:jc w:val="center"/>
              <w:rPr>
                <w:i/>
                <w:sz w:val="20"/>
                <w:lang w:val="en-US"/>
              </w:rPr>
            </w:pPr>
          </w:p>
          <w:p w:rsidR="00DF739F" w:rsidRPr="00DF3317" w:rsidRDefault="00DF739F" w:rsidP="002F218F">
            <w:pPr>
              <w:tabs>
                <w:tab w:val="left" w:pos="1440"/>
                <w:tab w:val="left" w:pos="8647"/>
              </w:tabs>
              <w:spacing w:before="0"/>
              <w:ind w:right="133"/>
              <w:jc w:val="center"/>
              <w:rPr>
                <w:i/>
                <w:szCs w:val="24"/>
                <w:lang w:val="en-US"/>
              </w:rPr>
            </w:pPr>
            <w:r w:rsidRPr="00DF3317">
              <w:rPr>
                <w:i/>
                <w:szCs w:val="24"/>
                <w:lang w:val="en-US"/>
              </w:rPr>
              <w:t xml:space="preserve">This confirmation form </w:t>
            </w:r>
            <w:r w:rsidRPr="00DF3317">
              <w:rPr>
                <w:b/>
                <w:bCs/>
                <w:i/>
                <w:szCs w:val="24"/>
                <w:lang w:val="en-US"/>
              </w:rPr>
              <w:t xml:space="preserve">should </w:t>
            </w:r>
            <w:r w:rsidRPr="00DF3317">
              <w:rPr>
                <w:b/>
                <w:i/>
                <w:szCs w:val="24"/>
                <w:lang w:val="en-US"/>
              </w:rPr>
              <w:t xml:space="preserve">be sent direct </w:t>
            </w:r>
            <w:r w:rsidRPr="00DF3317">
              <w:rPr>
                <w:i/>
                <w:szCs w:val="24"/>
                <w:lang w:val="en-US"/>
              </w:rPr>
              <w:t>to the hotel</w:t>
            </w:r>
            <w:r w:rsidRPr="00DF3317">
              <w:rPr>
                <w:b/>
                <w:i/>
                <w:szCs w:val="24"/>
                <w:lang w:val="en-US"/>
              </w:rPr>
              <w:t xml:space="preserve"> </w:t>
            </w:r>
            <w:r w:rsidRPr="00DF3317">
              <w:rPr>
                <w:i/>
                <w:szCs w:val="24"/>
                <w:lang w:val="en-US"/>
              </w:rPr>
              <w:t>of your choice</w:t>
            </w:r>
          </w:p>
          <w:p w:rsidR="00DF739F" w:rsidRPr="00C67AB9" w:rsidRDefault="00DF739F" w:rsidP="002F218F">
            <w:pPr>
              <w:spacing w:before="0" w:after="100"/>
              <w:ind w:right="130"/>
              <w:jc w:val="center"/>
              <w:rPr>
                <w:sz w:val="20"/>
                <w:lang w:val="en-US"/>
              </w:rPr>
            </w:pPr>
          </w:p>
        </w:tc>
      </w:tr>
    </w:tbl>
    <w:p w:rsidR="00DF739F" w:rsidRPr="00C67AB9" w:rsidRDefault="00DF739F" w:rsidP="002F218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F739F" w:rsidTr="00DF739F">
        <w:trPr>
          <w:cantSplit/>
          <w:jc w:val="center"/>
        </w:trPr>
        <w:tc>
          <w:tcPr>
            <w:tcW w:w="1291" w:type="dxa"/>
          </w:tcPr>
          <w:p w:rsidR="00DF739F" w:rsidRDefault="00DF739F" w:rsidP="002F218F">
            <w:pPr>
              <w:tabs>
                <w:tab w:val="center" w:pos="9639"/>
              </w:tabs>
              <w:spacing w:before="57"/>
              <w:ind w:right="-176"/>
              <w:jc w:val="center"/>
              <w:rPr>
                <w:sz w:val="28"/>
              </w:rPr>
            </w:pPr>
            <w:r>
              <w:rPr>
                <w:noProof/>
                <w:lang w:val="en-US" w:eastAsia="zh-CN"/>
              </w:rPr>
              <w:drawing>
                <wp:inline distT="0" distB="0" distL="0" distR="0" wp14:anchorId="6D9550AD" wp14:editId="1444EDF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F739F" w:rsidRPr="001F5A0A" w:rsidRDefault="00DF739F" w:rsidP="002F218F">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F739F" w:rsidRDefault="00DF739F" w:rsidP="002F218F">
            <w:pPr>
              <w:tabs>
                <w:tab w:val="center" w:pos="9639"/>
              </w:tabs>
              <w:spacing w:before="57"/>
              <w:ind w:left="-142" w:right="-74"/>
              <w:jc w:val="center"/>
              <w:rPr>
                <w:sz w:val="28"/>
              </w:rPr>
            </w:pPr>
            <w:r>
              <w:rPr>
                <w:noProof/>
                <w:lang w:val="en-US" w:eastAsia="zh-CN"/>
              </w:rPr>
              <w:drawing>
                <wp:inline distT="0" distB="0" distL="0" distR="0" wp14:anchorId="336AE764" wp14:editId="273BB10F">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F739F" w:rsidRDefault="00DF739F" w:rsidP="002F218F">
      <w:pPr>
        <w:tabs>
          <w:tab w:val="left" w:pos="1440"/>
        </w:tabs>
        <w:spacing w:before="0"/>
        <w:ind w:left="284" w:right="-143"/>
        <w:jc w:val="center"/>
        <w:rPr>
          <w:b/>
        </w:rPr>
      </w:pPr>
    </w:p>
    <w:p w:rsidR="00DF739F" w:rsidRPr="00403633" w:rsidRDefault="00DF739F" w:rsidP="002F218F">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F739F" w:rsidRPr="00403633" w:rsidRDefault="00DF739F" w:rsidP="002F218F">
      <w:pPr>
        <w:tabs>
          <w:tab w:val="left" w:pos="1440"/>
        </w:tabs>
        <w:spacing w:before="0"/>
        <w:ind w:left="284" w:right="-143"/>
        <w:rPr>
          <w:sz w:val="20"/>
          <w:lang w:val="en-US"/>
        </w:rPr>
      </w:pPr>
    </w:p>
    <w:p w:rsidR="00DF739F" w:rsidRPr="00E20C97" w:rsidRDefault="00DF739F" w:rsidP="002F218F">
      <w:pPr>
        <w:tabs>
          <w:tab w:val="left" w:pos="1440"/>
        </w:tabs>
        <w:spacing w:before="0"/>
        <w:ind w:left="284" w:right="515"/>
        <w:rPr>
          <w:sz w:val="20"/>
          <w:lang w:val="en-US"/>
        </w:rPr>
      </w:pPr>
      <w:r w:rsidRPr="00DF3317">
        <w:rPr>
          <w:i/>
          <w:sz w:val="20"/>
          <w:lang w:val="en-US"/>
        </w:rPr>
        <w:t>SG/WP meeting -------------------------------------   from    -------------------------  to ----------------------- in Geneva</w:t>
      </w:r>
    </w:p>
    <w:p w:rsidR="00DF739F" w:rsidRPr="00E20C97" w:rsidRDefault="00DF739F" w:rsidP="002F218F">
      <w:pPr>
        <w:tabs>
          <w:tab w:val="left" w:pos="1440"/>
        </w:tabs>
        <w:spacing w:before="0"/>
        <w:ind w:left="284" w:right="515"/>
        <w:rPr>
          <w:sz w:val="20"/>
          <w:lang w:val="en-US"/>
        </w:rPr>
      </w:pPr>
    </w:p>
    <w:p w:rsidR="00DF739F" w:rsidRPr="00E20C97" w:rsidRDefault="00DF739F" w:rsidP="002F218F">
      <w:pPr>
        <w:tabs>
          <w:tab w:val="left" w:pos="1440"/>
        </w:tabs>
        <w:spacing w:before="0"/>
        <w:ind w:left="284" w:right="515"/>
        <w:rPr>
          <w:sz w:val="20"/>
          <w:lang w:val="en-US"/>
        </w:rPr>
      </w:pPr>
    </w:p>
    <w:p w:rsidR="00DF739F" w:rsidRPr="00E20C97" w:rsidRDefault="00DF739F" w:rsidP="002F218F">
      <w:pPr>
        <w:tabs>
          <w:tab w:val="left" w:pos="1440"/>
        </w:tabs>
        <w:spacing w:before="0"/>
        <w:ind w:left="284" w:right="515"/>
        <w:rPr>
          <w:sz w:val="20"/>
          <w:lang w:val="en-US"/>
        </w:rPr>
      </w:pPr>
      <w:r w:rsidRPr="00DF3317">
        <w:rPr>
          <w:i/>
          <w:sz w:val="20"/>
          <w:lang w:val="en-US"/>
        </w:rPr>
        <w:t>Confirmation of the reservation made on (date) -------------------------   with (hotel)   --------------------------------</w:t>
      </w:r>
    </w:p>
    <w:p w:rsidR="00DF739F" w:rsidRPr="00E20C97" w:rsidRDefault="00DF739F" w:rsidP="002F218F">
      <w:pPr>
        <w:tabs>
          <w:tab w:val="left" w:pos="1440"/>
        </w:tabs>
        <w:spacing w:before="0"/>
        <w:ind w:left="284" w:right="515"/>
        <w:rPr>
          <w:sz w:val="20"/>
          <w:lang w:val="en-US"/>
        </w:rPr>
      </w:pPr>
    </w:p>
    <w:p w:rsidR="00DF739F" w:rsidRPr="00E20C97" w:rsidRDefault="00DF739F" w:rsidP="002F218F">
      <w:pPr>
        <w:tabs>
          <w:tab w:val="left" w:pos="1440"/>
        </w:tabs>
        <w:spacing w:before="0"/>
        <w:ind w:left="284" w:right="515"/>
        <w:rPr>
          <w:sz w:val="20"/>
          <w:lang w:val="en-US"/>
        </w:rPr>
      </w:pPr>
    </w:p>
    <w:p w:rsidR="00DF739F" w:rsidRPr="008B1814" w:rsidRDefault="00DF739F" w:rsidP="002F218F">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F739F" w:rsidRPr="008B1814" w:rsidRDefault="00DF739F" w:rsidP="002F218F">
      <w:pPr>
        <w:tabs>
          <w:tab w:val="left" w:pos="1440"/>
        </w:tabs>
        <w:spacing w:before="0"/>
        <w:ind w:left="284" w:right="515"/>
        <w:rPr>
          <w:sz w:val="20"/>
          <w:lang w:val="en-US"/>
        </w:rPr>
      </w:pPr>
    </w:p>
    <w:p w:rsidR="00DF739F" w:rsidRPr="008B1814" w:rsidRDefault="00DF739F" w:rsidP="002F218F">
      <w:pPr>
        <w:tabs>
          <w:tab w:val="left" w:pos="1440"/>
        </w:tabs>
        <w:spacing w:before="0"/>
        <w:ind w:left="284" w:right="515"/>
        <w:rPr>
          <w:sz w:val="20"/>
          <w:lang w:val="en-US"/>
        </w:rPr>
      </w:pPr>
    </w:p>
    <w:p w:rsidR="00DF739F" w:rsidRPr="00DF3317" w:rsidRDefault="00DF739F" w:rsidP="002F218F">
      <w:pPr>
        <w:tabs>
          <w:tab w:val="left" w:pos="1440"/>
        </w:tabs>
        <w:spacing w:before="0"/>
        <w:ind w:left="284" w:right="515"/>
        <w:rPr>
          <w:i/>
          <w:sz w:val="20"/>
          <w:lang w:val="en-US"/>
        </w:rPr>
      </w:pPr>
      <w:r w:rsidRPr="00DF3317">
        <w:rPr>
          <w:i/>
          <w:sz w:val="20"/>
          <w:lang w:val="en-US"/>
        </w:rPr>
        <w:t>------------ single/double room(s)</w:t>
      </w:r>
    </w:p>
    <w:p w:rsidR="00DF739F" w:rsidRPr="00DF3317" w:rsidRDefault="00DF739F" w:rsidP="002F218F">
      <w:pPr>
        <w:tabs>
          <w:tab w:val="left" w:pos="1440"/>
        </w:tabs>
        <w:spacing w:before="0"/>
        <w:ind w:left="284" w:right="515"/>
        <w:rPr>
          <w:i/>
          <w:sz w:val="20"/>
          <w:lang w:val="en-US"/>
        </w:rPr>
      </w:pPr>
    </w:p>
    <w:p w:rsidR="00DF739F" w:rsidRPr="00DF3317" w:rsidRDefault="00DF739F" w:rsidP="002F218F">
      <w:pPr>
        <w:tabs>
          <w:tab w:val="left" w:pos="1440"/>
        </w:tabs>
        <w:spacing w:before="0"/>
        <w:ind w:left="284" w:right="515"/>
        <w:rPr>
          <w:i/>
          <w:sz w:val="20"/>
          <w:lang w:val="en-US"/>
        </w:rPr>
      </w:pPr>
      <w:r w:rsidRPr="00DF3317">
        <w:rPr>
          <w:i/>
          <w:sz w:val="20"/>
          <w:lang w:val="en-US"/>
        </w:rPr>
        <w:t>arriving on (date) ---------------------------  at (time)  -------------  departing on (date) -------------------------------</w:t>
      </w:r>
    </w:p>
    <w:p w:rsidR="00DF739F" w:rsidRPr="00DF3317" w:rsidRDefault="00DF739F" w:rsidP="002F218F">
      <w:pPr>
        <w:tabs>
          <w:tab w:val="left" w:pos="1440"/>
        </w:tabs>
        <w:spacing w:before="0"/>
        <w:ind w:left="284" w:right="515"/>
        <w:rPr>
          <w:sz w:val="20"/>
          <w:lang w:val="en-US"/>
        </w:rPr>
      </w:pPr>
    </w:p>
    <w:p w:rsidR="00DF739F" w:rsidRPr="00DF3317" w:rsidRDefault="00DF739F" w:rsidP="002F218F">
      <w:pPr>
        <w:tabs>
          <w:tab w:val="left" w:pos="1440"/>
        </w:tabs>
        <w:spacing w:before="0"/>
        <w:ind w:left="284" w:right="516"/>
        <w:rPr>
          <w:sz w:val="20"/>
          <w:lang w:val="en-US"/>
        </w:rPr>
      </w:pPr>
    </w:p>
    <w:p w:rsidR="00DF739F" w:rsidRPr="00542259" w:rsidRDefault="00DF739F" w:rsidP="002F218F">
      <w:pPr>
        <w:tabs>
          <w:tab w:val="clear" w:pos="794"/>
          <w:tab w:val="clear" w:pos="1191"/>
          <w:tab w:val="clear" w:pos="1588"/>
          <w:tab w:val="clear" w:pos="1985"/>
        </w:tabs>
        <w:spacing w:after="120"/>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F739F" w:rsidRPr="00E20C97"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F739F" w:rsidRPr="00C67AB9"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F739F" w:rsidRPr="00C67AB9"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F739F" w:rsidRPr="00C67AB9" w:rsidRDefault="00DF739F" w:rsidP="002F218F">
      <w:pPr>
        <w:tabs>
          <w:tab w:val="left" w:pos="1440"/>
        </w:tabs>
        <w:spacing w:before="0"/>
        <w:ind w:left="284" w:right="515"/>
        <w:rPr>
          <w:i/>
          <w:iCs/>
          <w:sz w:val="20"/>
          <w:lang w:val="en-US"/>
        </w:rPr>
      </w:pPr>
    </w:p>
    <w:p w:rsidR="00DF739F" w:rsidRPr="008B1814" w:rsidRDefault="00DF739F" w:rsidP="002F218F">
      <w:pPr>
        <w:tabs>
          <w:tab w:val="left" w:pos="1440"/>
        </w:tabs>
        <w:spacing w:before="0"/>
        <w:ind w:left="284" w:right="515"/>
        <w:rPr>
          <w:i/>
          <w:iCs/>
          <w:sz w:val="20"/>
          <w:lang w:val="en-US"/>
        </w:rPr>
      </w:pPr>
      <w:r w:rsidRPr="008B1814">
        <w:rPr>
          <w:i/>
          <w:iCs/>
          <w:sz w:val="20"/>
          <w:lang w:val="en-US"/>
        </w:rPr>
        <w:t>-----------------------------------------------------------------------------------------         Fax: -------------------------------</w:t>
      </w:r>
    </w:p>
    <w:p w:rsidR="00DF739F" w:rsidRPr="008B1814" w:rsidRDefault="00DF739F" w:rsidP="002F218F">
      <w:pPr>
        <w:tabs>
          <w:tab w:val="left" w:pos="1440"/>
        </w:tabs>
        <w:spacing w:before="0"/>
        <w:ind w:left="284" w:right="515"/>
        <w:rPr>
          <w:i/>
          <w:iCs/>
          <w:sz w:val="20"/>
          <w:lang w:val="en-US"/>
        </w:rPr>
      </w:pPr>
    </w:p>
    <w:p w:rsidR="00DF739F" w:rsidRPr="00403633" w:rsidRDefault="00DF739F" w:rsidP="002F218F">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DF739F" w:rsidRPr="00403633" w:rsidRDefault="00DF739F" w:rsidP="002F218F">
      <w:pPr>
        <w:tabs>
          <w:tab w:val="left" w:pos="1440"/>
        </w:tabs>
        <w:spacing w:before="0"/>
        <w:ind w:left="284" w:right="515"/>
        <w:rPr>
          <w:sz w:val="20"/>
          <w:lang w:val="en-US"/>
        </w:rPr>
      </w:pPr>
    </w:p>
    <w:p w:rsidR="00DF739F" w:rsidRPr="00403633"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r w:rsidRPr="00DF3317">
        <w:rPr>
          <w:i/>
          <w:sz w:val="20"/>
          <w:lang w:val="en-US"/>
        </w:rPr>
        <w:t>Credit card to guarantee this reservation</w:t>
      </w:r>
      <w:r w:rsidRPr="00DF3317">
        <w:rPr>
          <w:sz w:val="20"/>
          <w:lang w:val="en-US"/>
        </w:rPr>
        <w:t>:        AX/VISA/DINERS/EC  (</w:t>
      </w:r>
      <w:r w:rsidRPr="00DF3317">
        <w:rPr>
          <w:i/>
          <w:iCs/>
          <w:sz w:val="20"/>
          <w:lang w:val="en-US"/>
        </w:rPr>
        <w:t>or</w:t>
      </w:r>
      <w:r w:rsidRPr="00DF3317">
        <w:rPr>
          <w:sz w:val="20"/>
          <w:lang w:val="en-US"/>
        </w:rPr>
        <w:t xml:space="preserve"> </w:t>
      </w:r>
      <w:r w:rsidRPr="00C67AB9">
        <w:rPr>
          <w:i/>
          <w:sz w:val="20"/>
          <w:lang w:val="en-US"/>
        </w:rPr>
        <w:t>othe</w:t>
      </w:r>
      <w:r>
        <w:rPr>
          <w:i/>
          <w:sz w:val="20"/>
          <w:lang w:val="en-US"/>
        </w:rPr>
        <w:t>r) -----------------------------------</w:t>
      </w:r>
    </w:p>
    <w:p w:rsidR="00DF739F" w:rsidRPr="00C67AB9"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F739F" w:rsidRPr="00C67AB9" w:rsidRDefault="00DF739F" w:rsidP="002F218F">
      <w:pPr>
        <w:tabs>
          <w:tab w:val="left" w:pos="1440"/>
        </w:tabs>
        <w:spacing w:before="0"/>
        <w:ind w:left="284" w:right="515"/>
        <w:rPr>
          <w:sz w:val="20"/>
          <w:lang w:val="en-US"/>
        </w:rPr>
      </w:pPr>
    </w:p>
    <w:p w:rsidR="00DF739F" w:rsidRPr="00C67AB9" w:rsidRDefault="00DF739F" w:rsidP="002F218F">
      <w:pPr>
        <w:tabs>
          <w:tab w:val="left" w:pos="1440"/>
        </w:tabs>
        <w:spacing w:before="0"/>
        <w:ind w:left="284" w:right="515"/>
        <w:rPr>
          <w:sz w:val="20"/>
          <w:lang w:val="en-US"/>
        </w:rPr>
      </w:pPr>
    </w:p>
    <w:p w:rsidR="0058584A" w:rsidRDefault="00DF739F" w:rsidP="002F218F">
      <w:pPr>
        <w:tabs>
          <w:tab w:val="left" w:pos="1440"/>
        </w:tabs>
        <w:spacing w:before="0"/>
        <w:ind w:left="284" w:right="515"/>
        <w:rPr>
          <w:sz w:val="20"/>
          <w:lang w:val="en-US"/>
        </w:rPr>
      </w:pPr>
      <w:r w:rsidRPr="00DF3317">
        <w:rPr>
          <w:i/>
          <w:sz w:val="20"/>
          <w:lang w:val="en-US"/>
        </w:rPr>
        <w:t>Date</w:t>
      </w:r>
      <w:r w:rsidRPr="00DF3317">
        <w:rPr>
          <w:sz w:val="20"/>
          <w:lang w:val="en-US"/>
        </w:rPr>
        <w:t xml:space="preserve"> ------------------------------------------------------      </w:t>
      </w:r>
      <w:r w:rsidRPr="00DF3317">
        <w:rPr>
          <w:i/>
          <w:sz w:val="20"/>
          <w:lang w:val="en-US"/>
        </w:rPr>
        <w:t xml:space="preserve">Signature </w:t>
      </w:r>
      <w:r w:rsidRPr="00DF3317">
        <w:rPr>
          <w:sz w:val="20"/>
          <w:lang w:val="en-US"/>
        </w:rPr>
        <w:t xml:space="preserve">       ---------------------------------------------------</w:t>
      </w:r>
    </w:p>
    <w:p w:rsidR="0058584A" w:rsidRDefault="0058584A" w:rsidP="002F218F">
      <w:pPr>
        <w:tabs>
          <w:tab w:val="left" w:pos="1440"/>
        </w:tabs>
        <w:spacing w:before="0"/>
        <w:ind w:left="284" w:right="515"/>
        <w:rPr>
          <w:sz w:val="20"/>
          <w:lang w:val="en-US"/>
        </w:rPr>
        <w:sectPr w:rsidR="0058584A" w:rsidSect="0089465A">
          <w:footerReference w:type="default" r:id="rId32"/>
          <w:type w:val="oddPage"/>
          <w:pgSz w:w="11907" w:h="16727" w:code="9"/>
          <w:pgMar w:top="993" w:right="1089" w:bottom="567" w:left="1089" w:header="567" w:footer="567" w:gutter="0"/>
          <w:paperSrc w:first="15" w:other="15"/>
          <w:cols w:space="720"/>
          <w:docGrid w:linePitch="326"/>
        </w:sectPr>
      </w:pPr>
    </w:p>
    <w:p w:rsidR="00DF739F" w:rsidRPr="00DF3317" w:rsidRDefault="00DF739F" w:rsidP="002F218F">
      <w:pPr>
        <w:pStyle w:val="Index1"/>
        <w:spacing w:before="0"/>
        <w:rPr>
          <w:sz w:val="2"/>
          <w:lang w:val="en-US"/>
        </w:rPr>
      </w:pPr>
    </w:p>
    <w:p w:rsidR="00FE335A" w:rsidRPr="00FE335A" w:rsidRDefault="00FE335A" w:rsidP="002F218F">
      <w:pPr>
        <w:ind w:right="-194"/>
        <w:jc w:val="center"/>
        <w:rPr>
          <w:rFonts w:asciiTheme="majorBidi" w:hAnsiTheme="majorBidi" w:cstheme="majorBidi"/>
          <w:b/>
          <w:bCs/>
          <w:sz w:val="28"/>
          <w:szCs w:val="28"/>
          <w:lang w:val="en-US"/>
        </w:rPr>
      </w:pPr>
      <w:r w:rsidRPr="00FE335A">
        <w:rPr>
          <w:rFonts w:asciiTheme="majorBidi" w:hAnsiTheme="majorBidi" w:cstheme="majorBidi"/>
          <w:b/>
          <w:bCs/>
          <w:sz w:val="28"/>
          <w:szCs w:val="28"/>
          <w:lang w:val="en-US"/>
        </w:rPr>
        <w:t>ANNEX B</w:t>
      </w:r>
    </w:p>
    <w:p w:rsidR="00FE335A" w:rsidRPr="00FE335A" w:rsidRDefault="00FE335A" w:rsidP="002F218F">
      <w:pPr>
        <w:ind w:right="-194"/>
        <w:jc w:val="center"/>
        <w:rPr>
          <w:rFonts w:asciiTheme="majorBidi" w:hAnsiTheme="majorBidi" w:cstheme="majorBidi"/>
          <w:b/>
          <w:bCs/>
          <w:szCs w:val="24"/>
          <w:lang w:val="en-US"/>
        </w:rPr>
      </w:pPr>
      <w:r w:rsidRPr="00FE335A">
        <w:rPr>
          <w:rFonts w:asciiTheme="majorBidi" w:hAnsiTheme="majorBidi" w:cstheme="majorBidi"/>
          <w:b/>
          <w:bCs/>
          <w:szCs w:val="24"/>
          <w:lang w:val="en-US"/>
        </w:rPr>
        <w:t>Draft Agenda</w:t>
      </w:r>
    </w:p>
    <w:p w:rsidR="00FE335A" w:rsidRPr="00FE335A" w:rsidRDefault="00FE335A" w:rsidP="002F218F">
      <w:pPr>
        <w:tabs>
          <w:tab w:val="clear" w:pos="794"/>
          <w:tab w:val="clear" w:pos="1191"/>
          <w:tab w:val="clear" w:pos="1588"/>
          <w:tab w:val="clear" w:pos="1985"/>
        </w:tabs>
        <w:spacing w:before="360" w:after="120"/>
        <w:rPr>
          <w:rFonts w:asciiTheme="majorBidi" w:hAnsiTheme="majorBidi" w:cstheme="majorBidi"/>
          <w:b/>
          <w:bCs/>
          <w:szCs w:val="24"/>
          <w:lang w:val="en-US"/>
        </w:rPr>
      </w:pPr>
      <w:r w:rsidRPr="00FE335A">
        <w:rPr>
          <w:rFonts w:asciiTheme="majorBidi" w:hAnsiTheme="majorBidi" w:cstheme="majorBidi"/>
          <w:b/>
          <w:bCs/>
          <w:szCs w:val="24"/>
          <w:lang w:val="en-US"/>
        </w:rPr>
        <w:t>WP1/11, 21 June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58"/>
      </w:tblGrid>
      <w:tr w:rsidR="00FE335A" w:rsidRPr="00514B1E" w:rsidTr="00AB6244">
        <w:trPr>
          <w:cantSplit/>
          <w:trHeight w:val="385"/>
          <w:tblHeader/>
        </w:trPr>
        <w:tc>
          <w:tcPr>
            <w:tcW w:w="6487" w:type="dxa"/>
            <w:tcBorders>
              <w:top w:val="single" w:sz="4" w:space="0" w:color="auto"/>
              <w:left w:val="single" w:sz="4" w:space="0" w:color="auto"/>
              <w:bottom w:val="single" w:sz="4" w:space="0" w:color="auto"/>
              <w:right w:val="single" w:sz="4" w:space="0" w:color="auto"/>
            </w:tcBorders>
            <w:hideMark/>
          </w:tcPr>
          <w:p w:rsidR="00FE335A" w:rsidRPr="00036D91" w:rsidRDefault="00FE335A" w:rsidP="002F218F">
            <w:pPr>
              <w:spacing w:before="0"/>
              <w:rPr>
                <w:rFonts w:asciiTheme="majorBidi" w:hAnsiTheme="majorBidi" w:cstheme="majorBidi"/>
                <w:b/>
                <w:bCs/>
                <w:szCs w:val="24"/>
              </w:rPr>
            </w:pPr>
            <w:proofErr w:type="spellStart"/>
            <w:r w:rsidRPr="00036D91">
              <w:rPr>
                <w:rFonts w:asciiTheme="majorBidi" w:hAnsiTheme="majorBidi" w:cstheme="majorBidi"/>
                <w:b/>
                <w:bCs/>
                <w:szCs w:val="24"/>
              </w:rPr>
              <w:t>Terms</w:t>
            </w:r>
            <w:proofErr w:type="spellEnd"/>
            <w:r w:rsidRPr="00036D91">
              <w:rPr>
                <w:rFonts w:asciiTheme="majorBidi" w:hAnsiTheme="majorBidi" w:cstheme="majorBidi"/>
                <w:b/>
                <w:bCs/>
                <w:szCs w:val="24"/>
              </w:rPr>
              <w:t xml:space="preserve"> of </w:t>
            </w:r>
            <w:proofErr w:type="spellStart"/>
            <w:r w:rsidRPr="00036D91">
              <w:rPr>
                <w:rFonts w:asciiTheme="majorBidi" w:hAnsiTheme="majorBidi" w:cstheme="majorBidi"/>
                <w:b/>
                <w:bCs/>
                <w:szCs w:val="24"/>
              </w:rPr>
              <w:t>reference</w:t>
            </w:r>
            <w:proofErr w:type="spellEnd"/>
          </w:p>
        </w:tc>
        <w:tc>
          <w:tcPr>
            <w:tcW w:w="3458" w:type="dxa"/>
            <w:tcBorders>
              <w:top w:val="single" w:sz="4" w:space="0" w:color="auto"/>
              <w:left w:val="single" w:sz="4" w:space="0" w:color="auto"/>
              <w:bottom w:val="single" w:sz="4" w:space="0" w:color="auto"/>
              <w:right w:val="single" w:sz="4" w:space="0" w:color="auto"/>
            </w:tcBorders>
            <w:hideMark/>
          </w:tcPr>
          <w:p w:rsidR="00FE335A" w:rsidRPr="00036D91" w:rsidRDefault="00FE335A" w:rsidP="002F218F">
            <w:pPr>
              <w:spacing w:before="0"/>
              <w:rPr>
                <w:rFonts w:asciiTheme="majorBidi" w:hAnsiTheme="majorBidi" w:cstheme="majorBidi"/>
                <w:b/>
                <w:bCs/>
                <w:szCs w:val="24"/>
              </w:rPr>
            </w:pPr>
            <w:r w:rsidRPr="00036D91">
              <w:rPr>
                <w:rFonts w:asciiTheme="majorBidi" w:hAnsiTheme="majorBidi" w:cstheme="majorBidi"/>
                <w:b/>
                <w:bCs/>
                <w:szCs w:val="24"/>
              </w:rPr>
              <w:t>Contact</w:t>
            </w:r>
          </w:p>
        </w:tc>
      </w:tr>
      <w:tr w:rsidR="00FE335A" w:rsidRPr="00514B1E" w:rsidTr="00AB6244">
        <w:trPr>
          <w:cantSplit/>
          <w:trHeight w:val="661"/>
        </w:trPr>
        <w:tc>
          <w:tcPr>
            <w:tcW w:w="6487" w:type="dxa"/>
            <w:tcBorders>
              <w:top w:val="single" w:sz="4" w:space="0" w:color="auto"/>
              <w:left w:val="single" w:sz="4" w:space="0" w:color="auto"/>
              <w:bottom w:val="single" w:sz="4" w:space="0" w:color="auto"/>
              <w:right w:val="single" w:sz="4" w:space="0" w:color="auto"/>
            </w:tcBorders>
            <w:hideMark/>
          </w:tcPr>
          <w:p w:rsidR="00FE335A" w:rsidRPr="00036D91" w:rsidRDefault="00FE335A" w:rsidP="002F218F">
            <w:pPr>
              <w:pStyle w:val="ListParagraph"/>
              <w:numPr>
                <w:ilvl w:val="0"/>
                <w:numId w:val="9"/>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 xml:space="preserve">To consider approval of the following candidate draft Supplements: Draft </w:t>
            </w:r>
            <w:proofErr w:type="spellStart"/>
            <w:r w:rsidRPr="00036D91">
              <w:rPr>
                <w:rFonts w:asciiTheme="majorBidi" w:hAnsiTheme="majorBidi" w:cstheme="majorBidi"/>
                <w:szCs w:val="24"/>
                <w:lang w:val="en-US"/>
              </w:rPr>
              <w:t>TRQ.ets</w:t>
            </w:r>
            <w:proofErr w:type="spellEnd"/>
            <w:r w:rsidRPr="00036D91">
              <w:rPr>
                <w:rFonts w:asciiTheme="majorBidi" w:hAnsiTheme="majorBidi" w:cstheme="majorBidi"/>
                <w:szCs w:val="24"/>
                <w:lang w:val="en-US"/>
              </w:rPr>
              <w:t>-protocol (</w:t>
            </w:r>
            <w:proofErr w:type="spellStart"/>
            <w:r w:rsidRPr="00036D91">
              <w:rPr>
                <w:rFonts w:asciiTheme="majorBidi" w:hAnsiTheme="majorBidi" w:cstheme="majorBidi"/>
                <w:szCs w:val="24"/>
                <w:lang w:val="en-US"/>
              </w:rPr>
              <w:t>Signalling</w:t>
            </w:r>
            <w:proofErr w:type="spellEnd"/>
            <w:r w:rsidRPr="00036D91">
              <w:rPr>
                <w:rFonts w:asciiTheme="majorBidi" w:hAnsiTheme="majorBidi" w:cstheme="majorBidi"/>
                <w:szCs w:val="24"/>
                <w:lang w:val="en-US"/>
              </w:rPr>
              <w:t xml:space="preserve"> Protocol Mappings in Support of Emergency Telecommunications Service in IP Networks) and Draft TRQ.ETS-Overview Revision (Overview of Standards Development Organizations (SDOs) and Other Organizations</w:t>
            </w:r>
            <w:r w:rsidR="00F81786">
              <w:rPr>
                <w:rFonts w:asciiTheme="majorBidi" w:hAnsiTheme="majorBidi" w:cstheme="majorBidi"/>
                <w:szCs w:val="24"/>
                <w:lang w:val="en-US"/>
              </w:rPr>
              <w:t>'</w:t>
            </w:r>
            <w:r w:rsidRPr="00036D91">
              <w:rPr>
                <w:rFonts w:asciiTheme="majorBidi" w:hAnsiTheme="majorBidi" w:cstheme="majorBidi"/>
                <w:szCs w:val="24"/>
                <w:lang w:val="en-US"/>
              </w:rPr>
              <w:t xml:space="preserve"> Work on Emergency Telecommunications Service (ETS))</w:t>
            </w:r>
          </w:p>
          <w:p w:rsidR="00FE335A" w:rsidRPr="00036D91" w:rsidRDefault="00FE335A" w:rsidP="002F218F">
            <w:pPr>
              <w:pStyle w:val="ListParagraph"/>
              <w:numPr>
                <w:ilvl w:val="0"/>
                <w:numId w:val="9"/>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discuss the progress of work on the draft Recommendations under study in Qs 1, 2, 3/11.</w:t>
            </w:r>
          </w:p>
        </w:tc>
        <w:tc>
          <w:tcPr>
            <w:tcW w:w="3458" w:type="dxa"/>
            <w:tcBorders>
              <w:top w:val="single" w:sz="4" w:space="0" w:color="auto"/>
              <w:left w:val="single" w:sz="4" w:space="0" w:color="auto"/>
              <w:bottom w:val="single" w:sz="4" w:space="0" w:color="auto"/>
              <w:right w:val="single" w:sz="4" w:space="0" w:color="auto"/>
            </w:tcBorders>
          </w:tcPr>
          <w:p w:rsidR="00FE335A" w:rsidRPr="00514B1E" w:rsidRDefault="00FE335A" w:rsidP="002F218F">
            <w:pPr>
              <w:tabs>
                <w:tab w:val="left" w:pos="720"/>
              </w:tabs>
              <w:rPr>
                <w:rFonts w:asciiTheme="majorBidi" w:hAnsiTheme="majorBidi" w:cstheme="majorBidi"/>
                <w:color w:val="000000"/>
                <w:szCs w:val="24"/>
                <w:lang w:val="fr-CH" w:eastAsia="zh-CN"/>
              </w:rPr>
            </w:pPr>
            <w:r w:rsidRPr="00514B1E">
              <w:rPr>
                <w:rFonts w:asciiTheme="majorBidi" w:hAnsiTheme="majorBidi" w:cstheme="majorBidi"/>
                <w:color w:val="000000"/>
                <w:szCs w:val="24"/>
                <w:lang w:val="fr-CH" w:eastAsia="zh-CN"/>
              </w:rPr>
              <w:t>Jane Humphrey</w:t>
            </w:r>
            <w:r>
              <w:rPr>
                <w:rFonts w:asciiTheme="majorBidi" w:hAnsiTheme="majorBidi" w:cstheme="majorBidi"/>
                <w:color w:val="000000"/>
                <w:szCs w:val="24"/>
                <w:lang w:val="fr-CH" w:eastAsia="zh-CN"/>
              </w:rPr>
              <w:br/>
            </w:r>
            <w:hyperlink r:id="rId33" w:history="1">
              <w:r w:rsidRPr="00E0070D">
                <w:rPr>
                  <w:rStyle w:val="Hyperlink"/>
                  <w:rFonts w:asciiTheme="majorBidi" w:hAnsiTheme="majorBidi" w:cstheme="majorBidi"/>
                  <w:szCs w:val="24"/>
                  <w:lang w:val="fr-CH" w:eastAsia="zh-CN"/>
                </w:rPr>
                <w:t>jane.humphrey@ericsson.com</w:t>
              </w:r>
            </w:hyperlink>
            <w:r>
              <w:rPr>
                <w:rFonts w:asciiTheme="majorBidi" w:hAnsiTheme="majorBidi" w:cstheme="majorBidi"/>
                <w:color w:val="000000"/>
                <w:szCs w:val="24"/>
                <w:lang w:val="fr-CH" w:eastAsia="zh-CN"/>
              </w:rPr>
              <w:t xml:space="preserve"> </w:t>
            </w:r>
          </w:p>
          <w:p w:rsidR="00FE335A" w:rsidRPr="00514B1E" w:rsidRDefault="00FE335A" w:rsidP="002F218F">
            <w:pPr>
              <w:tabs>
                <w:tab w:val="left" w:pos="720"/>
              </w:tabs>
              <w:rPr>
                <w:rFonts w:asciiTheme="majorBidi" w:hAnsiTheme="majorBidi" w:cstheme="majorBidi"/>
                <w:color w:val="000000"/>
                <w:szCs w:val="24"/>
                <w:lang w:val="fr-CH" w:eastAsia="zh-CN"/>
              </w:rPr>
            </w:pPr>
          </w:p>
          <w:p w:rsidR="00FE335A" w:rsidRPr="00036D91" w:rsidRDefault="00FE335A" w:rsidP="002F218F">
            <w:pPr>
              <w:tabs>
                <w:tab w:val="left" w:pos="720"/>
              </w:tabs>
              <w:rPr>
                <w:rFonts w:asciiTheme="majorBidi" w:hAnsiTheme="majorBidi" w:cstheme="majorBidi"/>
                <w:color w:val="000000"/>
                <w:szCs w:val="24"/>
                <w:lang w:val="fr-CH" w:eastAsia="zh-CN"/>
              </w:rPr>
            </w:pPr>
            <w:proofErr w:type="spellStart"/>
            <w:r w:rsidRPr="00514B1E">
              <w:rPr>
                <w:rFonts w:asciiTheme="majorBidi" w:hAnsiTheme="majorBidi" w:cstheme="majorBidi"/>
                <w:color w:val="000000"/>
                <w:szCs w:val="24"/>
                <w:lang w:val="fr-CH" w:eastAsia="zh-CN"/>
              </w:rPr>
              <w:t>Xiaojie</w:t>
            </w:r>
            <w:proofErr w:type="spellEnd"/>
            <w:r w:rsidRPr="00514B1E">
              <w:rPr>
                <w:rFonts w:asciiTheme="majorBidi" w:hAnsiTheme="majorBidi" w:cstheme="majorBidi"/>
                <w:color w:val="000000"/>
                <w:szCs w:val="24"/>
                <w:lang w:val="fr-CH" w:eastAsia="zh-CN"/>
              </w:rPr>
              <w:t xml:space="preserve"> Zhu</w:t>
            </w:r>
            <w:r>
              <w:rPr>
                <w:rFonts w:asciiTheme="majorBidi" w:hAnsiTheme="majorBidi" w:cstheme="majorBidi"/>
                <w:color w:val="000000"/>
                <w:szCs w:val="24"/>
                <w:lang w:val="fr-CH" w:eastAsia="zh-CN"/>
              </w:rPr>
              <w:br/>
            </w:r>
            <w:hyperlink r:id="rId34" w:history="1">
              <w:r w:rsidRPr="00E0070D">
                <w:rPr>
                  <w:rStyle w:val="Hyperlink"/>
                  <w:rFonts w:asciiTheme="majorBidi" w:hAnsiTheme="majorBidi" w:cstheme="majorBidi"/>
                  <w:szCs w:val="24"/>
                  <w:lang w:val="fr-CH" w:eastAsia="zh-CN"/>
                </w:rPr>
                <w:t>zhuxj@gsta.com</w:t>
              </w:r>
            </w:hyperlink>
          </w:p>
        </w:tc>
      </w:tr>
    </w:tbl>
    <w:p w:rsidR="00FE335A" w:rsidRPr="00036D91" w:rsidRDefault="00FE335A" w:rsidP="002F218F">
      <w:pPr>
        <w:tabs>
          <w:tab w:val="clear" w:pos="794"/>
          <w:tab w:val="clear" w:pos="1191"/>
          <w:tab w:val="clear" w:pos="1588"/>
          <w:tab w:val="clear" w:pos="1985"/>
        </w:tabs>
        <w:spacing w:before="360" w:after="240"/>
        <w:rPr>
          <w:rFonts w:asciiTheme="majorBidi" w:hAnsiTheme="majorBidi" w:cstheme="majorBidi"/>
          <w:b/>
          <w:bCs/>
          <w:szCs w:val="24"/>
        </w:rPr>
      </w:pPr>
      <w:r w:rsidRPr="00036D91">
        <w:rPr>
          <w:rFonts w:asciiTheme="majorBidi" w:hAnsiTheme="majorBidi" w:cstheme="majorBidi"/>
          <w:b/>
          <w:bCs/>
          <w:szCs w:val="24"/>
        </w:rPr>
        <w:t xml:space="preserve">WP2/11, 21 </w:t>
      </w:r>
      <w:proofErr w:type="spellStart"/>
      <w:r w:rsidRPr="00036D91">
        <w:rPr>
          <w:rFonts w:asciiTheme="majorBidi" w:hAnsiTheme="majorBidi" w:cstheme="majorBidi"/>
          <w:b/>
          <w:bCs/>
          <w:szCs w:val="24"/>
        </w:rPr>
        <w:t>June</w:t>
      </w:r>
      <w:proofErr w:type="spellEnd"/>
      <w:r w:rsidRPr="00036D91">
        <w:rPr>
          <w:rFonts w:asciiTheme="majorBidi" w:hAnsiTheme="majorBidi" w:cstheme="majorBidi"/>
          <w:b/>
          <w:bCs/>
          <w:szCs w:val="24"/>
        </w:rPr>
        <w:t xml:space="preserve"> 2013,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FE335A" w:rsidRPr="00C57FC8" w:rsidTr="00AB6244">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FE335A" w:rsidRPr="00036D91" w:rsidRDefault="00FE335A" w:rsidP="002F218F">
            <w:pPr>
              <w:pStyle w:val="ListParagraph"/>
              <w:numPr>
                <w:ilvl w:val="0"/>
                <w:numId w:val="9"/>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consider CONSENT (AAP) of the following candidate draft Recommendations: Q.3301.1  v3</w:t>
            </w:r>
            <w:r w:rsidRPr="00036D91">
              <w:rPr>
                <w:rFonts w:asciiTheme="majorBidi" w:hAnsiTheme="majorBidi" w:cstheme="majorBidi"/>
                <w:szCs w:val="24"/>
                <w:lang w:val="en-US"/>
              </w:rPr>
              <w:tab/>
              <w:t xml:space="preserve">Protocol at the </w:t>
            </w:r>
            <w:proofErr w:type="spellStart"/>
            <w:r w:rsidRPr="00036D91">
              <w:rPr>
                <w:rFonts w:asciiTheme="majorBidi" w:hAnsiTheme="majorBidi" w:cstheme="majorBidi"/>
                <w:szCs w:val="24"/>
                <w:lang w:val="en-US"/>
              </w:rPr>
              <w:t>Rs</w:t>
            </w:r>
            <w:proofErr w:type="spellEnd"/>
            <w:r w:rsidRPr="00036D91">
              <w:rPr>
                <w:rFonts w:asciiTheme="majorBidi" w:hAnsiTheme="majorBidi" w:cstheme="majorBidi"/>
                <w:szCs w:val="24"/>
                <w:lang w:val="en-US"/>
              </w:rPr>
              <w:t xml:space="preserve"> interface between service control entities and the policy decision physical entity: Diameter Profile</w:t>
            </w:r>
          </w:p>
          <w:p w:rsidR="00FE335A" w:rsidRPr="00036D91" w:rsidRDefault="00FE335A" w:rsidP="002F218F">
            <w:pPr>
              <w:pStyle w:val="ListParagraph"/>
              <w:numPr>
                <w:ilvl w:val="0"/>
                <w:numId w:val="9"/>
              </w:numPr>
              <w:tabs>
                <w:tab w:val="left" w:pos="720"/>
              </w:tabs>
              <w:overflowPunct w:val="0"/>
              <w:autoSpaceDE w:val="0"/>
              <w:autoSpaceDN w:val="0"/>
              <w:adjustRightInd w:val="0"/>
              <w:ind w:left="352" w:hanging="352"/>
              <w:rPr>
                <w:rFonts w:asciiTheme="majorBidi" w:hAnsiTheme="majorBidi" w:cstheme="majorBidi"/>
                <w:szCs w:val="24"/>
                <w:lang w:val="en-US"/>
              </w:rPr>
            </w:pPr>
            <w:r w:rsidRPr="00036D91">
              <w:rPr>
                <w:rFonts w:asciiTheme="majorBidi" w:hAnsiTheme="majorBidi" w:cstheme="majorBidi"/>
                <w:szCs w:val="24"/>
                <w:lang w:val="en-US"/>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FE335A" w:rsidRPr="002F218F" w:rsidRDefault="00FE335A" w:rsidP="002F218F">
            <w:pPr>
              <w:tabs>
                <w:tab w:val="left" w:pos="720"/>
              </w:tabs>
              <w:spacing w:before="0"/>
              <w:rPr>
                <w:rFonts w:asciiTheme="majorBidi" w:hAnsiTheme="majorBidi" w:cstheme="majorBidi"/>
                <w:color w:val="000000"/>
                <w:szCs w:val="24"/>
                <w:lang w:val="de-CH"/>
              </w:rPr>
            </w:pPr>
            <w:r w:rsidRPr="002F218F">
              <w:rPr>
                <w:rFonts w:asciiTheme="majorBidi" w:hAnsiTheme="majorBidi" w:cstheme="majorBidi"/>
                <w:color w:val="000000"/>
                <w:szCs w:val="24"/>
                <w:lang w:val="de-CH"/>
              </w:rPr>
              <w:t>Kaoru Kenyoshi</w:t>
            </w:r>
          </w:p>
          <w:p w:rsidR="00FE335A" w:rsidRPr="002F218F" w:rsidRDefault="00C37921" w:rsidP="002F218F">
            <w:pPr>
              <w:tabs>
                <w:tab w:val="left" w:pos="720"/>
              </w:tabs>
              <w:spacing w:before="0"/>
              <w:rPr>
                <w:rFonts w:asciiTheme="majorBidi" w:hAnsiTheme="majorBidi" w:cstheme="majorBidi"/>
                <w:color w:val="000000"/>
                <w:szCs w:val="24"/>
                <w:lang w:val="de-CH"/>
              </w:rPr>
            </w:pPr>
            <w:hyperlink r:id="rId35" w:history="1">
              <w:r w:rsidR="00FE335A" w:rsidRPr="002F218F">
                <w:rPr>
                  <w:rStyle w:val="Hyperlink"/>
                  <w:lang w:val="de-CH"/>
                </w:rPr>
                <w:t>kaoru.kenyoshi@emea.nec.com</w:t>
              </w:r>
            </w:hyperlink>
          </w:p>
          <w:p w:rsidR="00FE335A" w:rsidRPr="002F218F" w:rsidRDefault="00FE335A" w:rsidP="002F218F">
            <w:pPr>
              <w:tabs>
                <w:tab w:val="left" w:pos="720"/>
              </w:tabs>
              <w:spacing w:before="0"/>
              <w:rPr>
                <w:rFonts w:asciiTheme="majorBidi" w:hAnsiTheme="majorBidi" w:cstheme="majorBidi"/>
                <w:color w:val="000000"/>
                <w:szCs w:val="24"/>
                <w:lang w:val="de-CH"/>
              </w:rPr>
            </w:pPr>
          </w:p>
          <w:p w:rsidR="00FE335A" w:rsidRPr="00CC3D28" w:rsidRDefault="00FE335A" w:rsidP="002F218F">
            <w:pPr>
              <w:tabs>
                <w:tab w:val="left" w:pos="720"/>
              </w:tabs>
              <w:spacing w:before="0"/>
              <w:rPr>
                <w:rFonts w:asciiTheme="majorBidi" w:hAnsiTheme="majorBidi" w:cstheme="majorBidi"/>
                <w:color w:val="000000"/>
                <w:szCs w:val="24"/>
                <w:lang w:val="fr-CH"/>
              </w:rPr>
            </w:pPr>
            <w:proofErr w:type="spellStart"/>
            <w:r w:rsidRPr="00CC3D28">
              <w:rPr>
                <w:rFonts w:asciiTheme="majorBidi" w:hAnsiTheme="majorBidi" w:cstheme="majorBidi"/>
                <w:color w:val="000000"/>
                <w:szCs w:val="24"/>
                <w:lang w:val="fr-CH"/>
              </w:rPr>
              <w:t>Ting</w:t>
            </w:r>
            <w:proofErr w:type="spellEnd"/>
            <w:r w:rsidRPr="00CC3D28">
              <w:rPr>
                <w:rFonts w:asciiTheme="majorBidi" w:hAnsiTheme="majorBidi" w:cstheme="majorBidi"/>
                <w:color w:val="000000"/>
                <w:szCs w:val="24"/>
                <w:lang w:val="fr-CH"/>
              </w:rPr>
              <w:t xml:space="preserve"> (Tina) Zou (</w:t>
            </w:r>
            <w:proofErr w:type="spellStart"/>
            <w:r w:rsidRPr="00CC3D28">
              <w:rPr>
                <w:rFonts w:asciiTheme="majorBidi" w:hAnsiTheme="majorBidi" w:cstheme="majorBidi"/>
                <w:color w:val="000000"/>
                <w:szCs w:val="24"/>
                <w:lang w:val="fr-CH"/>
              </w:rPr>
              <w:t>Tsou</w:t>
            </w:r>
            <w:proofErr w:type="spellEnd"/>
            <w:r w:rsidRPr="00CC3D28">
              <w:rPr>
                <w:rFonts w:asciiTheme="majorBidi" w:hAnsiTheme="majorBidi" w:cstheme="majorBidi"/>
                <w:color w:val="000000"/>
                <w:szCs w:val="24"/>
                <w:lang w:val="fr-CH"/>
              </w:rPr>
              <w:t>)</w:t>
            </w:r>
          </w:p>
          <w:p w:rsidR="00FE335A" w:rsidRPr="00036D91" w:rsidRDefault="00C37921" w:rsidP="002F218F">
            <w:pPr>
              <w:tabs>
                <w:tab w:val="left" w:pos="720"/>
              </w:tabs>
              <w:spacing w:before="0"/>
              <w:rPr>
                <w:rFonts w:asciiTheme="majorBidi" w:hAnsiTheme="majorBidi" w:cstheme="majorBidi"/>
                <w:color w:val="000000"/>
                <w:szCs w:val="24"/>
                <w:lang w:val="en-US" w:eastAsia="zh-CN"/>
              </w:rPr>
            </w:pPr>
            <w:hyperlink r:id="rId36" w:history="1">
              <w:r w:rsidR="00FE335A" w:rsidRPr="002F218F">
                <w:rPr>
                  <w:rStyle w:val="Hyperlink"/>
                  <w:rFonts w:asciiTheme="majorBidi" w:hAnsiTheme="majorBidi" w:cstheme="majorBidi"/>
                  <w:szCs w:val="24"/>
                  <w:lang w:val="en-US"/>
                </w:rPr>
                <w:t>tena@huawei.com</w:t>
              </w:r>
            </w:hyperlink>
          </w:p>
        </w:tc>
      </w:tr>
    </w:tbl>
    <w:p w:rsidR="00FE335A" w:rsidRPr="00514B1E" w:rsidRDefault="00FE335A" w:rsidP="002F218F">
      <w:pPr>
        <w:tabs>
          <w:tab w:val="clear" w:pos="794"/>
          <w:tab w:val="clear" w:pos="1191"/>
          <w:tab w:val="clear" w:pos="1588"/>
          <w:tab w:val="clear" w:pos="1985"/>
        </w:tabs>
        <w:spacing w:before="0"/>
        <w:rPr>
          <w:rFonts w:asciiTheme="majorBidi" w:hAnsiTheme="majorBidi" w:cstheme="majorBidi"/>
          <w:b/>
          <w:bCs/>
          <w:sz w:val="28"/>
          <w:szCs w:val="28"/>
          <w:lang w:val="en-US"/>
        </w:rPr>
        <w:sectPr w:rsidR="00FE335A" w:rsidRPr="00514B1E" w:rsidSect="00DD3FD9">
          <w:headerReference w:type="default" r:id="rId37"/>
          <w:footerReference w:type="default" r:id="rId38"/>
          <w:headerReference w:type="first" r:id="rId39"/>
          <w:footerReference w:type="first" r:id="rId40"/>
          <w:type w:val="oddPage"/>
          <w:pgSz w:w="11907" w:h="16727" w:code="9"/>
          <w:pgMar w:top="567" w:right="1089" w:bottom="113" w:left="1089" w:header="567" w:footer="567" w:gutter="0"/>
          <w:paperSrc w:first="15" w:other="15"/>
          <w:cols w:space="720"/>
          <w:titlePg/>
          <w:docGrid w:linePitch="326"/>
        </w:sectPr>
      </w:pPr>
    </w:p>
    <w:p w:rsidR="00FE335A" w:rsidRPr="002F218F" w:rsidRDefault="00FE335A" w:rsidP="002F218F">
      <w:pPr>
        <w:ind w:right="-194"/>
        <w:jc w:val="center"/>
        <w:rPr>
          <w:rFonts w:asciiTheme="majorBidi" w:hAnsiTheme="majorBidi" w:cstheme="majorBidi"/>
          <w:b/>
          <w:bCs/>
          <w:sz w:val="28"/>
          <w:szCs w:val="28"/>
          <w:lang w:val="en-US"/>
        </w:rPr>
      </w:pPr>
      <w:r w:rsidRPr="002F218F">
        <w:rPr>
          <w:rFonts w:asciiTheme="majorBidi" w:hAnsiTheme="majorBidi" w:cstheme="majorBidi"/>
          <w:b/>
          <w:bCs/>
          <w:sz w:val="28"/>
          <w:szCs w:val="28"/>
          <w:lang w:val="en-US"/>
        </w:rPr>
        <w:lastRenderedPageBreak/>
        <w:t>ANNEX C</w:t>
      </w:r>
    </w:p>
    <w:p w:rsidR="00FE335A" w:rsidRPr="002F218F" w:rsidRDefault="00FE335A" w:rsidP="002F218F">
      <w:pPr>
        <w:ind w:right="-194"/>
        <w:jc w:val="center"/>
        <w:rPr>
          <w:rFonts w:asciiTheme="majorBidi" w:hAnsiTheme="majorBidi" w:cstheme="majorBidi"/>
          <w:b/>
          <w:bCs/>
          <w:szCs w:val="24"/>
          <w:lang w:val="en-US"/>
        </w:rPr>
      </w:pPr>
      <w:r w:rsidRPr="002F218F">
        <w:rPr>
          <w:rFonts w:asciiTheme="majorBidi" w:hAnsiTheme="majorBidi" w:cstheme="majorBidi"/>
          <w:b/>
          <w:bCs/>
          <w:szCs w:val="24"/>
          <w:lang w:val="en-US"/>
        </w:rPr>
        <w:t>Draft Timetable</w:t>
      </w:r>
    </w:p>
    <w:p w:rsidR="00FE335A" w:rsidRPr="00FE335A" w:rsidRDefault="00FE335A" w:rsidP="002F218F">
      <w:pPr>
        <w:tabs>
          <w:tab w:val="center" w:pos="4962"/>
        </w:tabs>
        <w:spacing w:after="120"/>
        <w:jc w:val="center"/>
        <w:rPr>
          <w:rFonts w:eastAsiaTheme="minorEastAsia"/>
          <w:b/>
          <w:bCs/>
          <w:iCs/>
          <w:lang w:val="en-US" w:eastAsia="ja-JP"/>
        </w:rPr>
      </w:pPr>
      <w:r w:rsidRPr="00FE335A">
        <w:rPr>
          <w:rFonts w:eastAsiaTheme="minorEastAsia"/>
          <w:b/>
          <w:lang w:val="en-US" w:eastAsia="ja-JP"/>
        </w:rPr>
        <w:t xml:space="preserve">Work plan </w:t>
      </w:r>
      <w:r w:rsidRPr="00FE335A">
        <w:rPr>
          <w:rFonts w:eastAsiaTheme="minorEastAsia"/>
          <w:b/>
          <w:bCs/>
          <w:iCs/>
          <w:lang w:val="en-US"/>
        </w:rPr>
        <w:t xml:space="preserve">of </w:t>
      </w:r>
      <w:r w:rsidRPr="00FE335A">
        <w:rPr>
          <w:rFonts w:eastAsiaTheme="minorEastAsia"/>
          <w:b/>
          <w:bCs/>
          <w:iCs/>
          <w:lang w:val="en-US" w:eastAsia="ja-JP"/>
        </w:rPr>
        <w:t>the Interim meetings of SG11 (June 2013)</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FE335A" w:rsidRPr="000969D7" w:rsidTr="00AB6244">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FE335A" w:rsidRPr="00FE335A" w:rsidRDefault="00FE335A" w:rsidP="002F218F">
            <w:pPr>
              <w:widowControl w:val="0"/>
              <w:tabs>
                <w:tab w:val="left" w:pos="1331"/>
                <w:tab w:val="left" w:pos="1430"/>
              </w:tabs>
              <w:ind w:right="12"/>
              <w:jc w:val="center"/>
              <w:rPr>
                <w:rFonts w:eastAsiaTheme="minorEastAsia"/>
                <w:b/>
                <w:bCs/>
                <w:i/>
                <w:sz w:val="18"/>
                <w:szCs w:val="18"/>
                <w:lang w:val="en-US"/>
              </w:rPr>
            </w:pPr>
            <w:r w:rsidRPr="000969D7">
              <w:rPr>
                <w:rFonts w:eastAsiaTheme="minorEastAsia"/>
                <w:noProof/>
                <w:lang w:val="en-US" w:eastAsia="zh-CN"/>
              </w:rPr>
              <mc:AlternateContent>
                <mc:Choice Requires="wps">
                  <w:drawing>
                    <wp:anchor distT="0" distB="0" distL="114300" distR="114300" simplePos="0" relativeHeight="251659264" behindDoc="0" locked="1" layoutInCell="1" allowOverlap="1" wp14:anchorId="73986594" wp14:editId="387DDF91">
                      <wp:simplePos x="0" y="0"/>
                      <wp:positionH relativeFrom="column">
                        <wp:posOffset>0</wp:posOffset>
                      </wp:positionH>
                      <wp:positionV relativeFrom="paragraph">
                        <wp:posOffset>0</wp:posOffset>
                      </wp:positionV>
                      <wp:extent cx="635" cy="635"/>
                      <wp:effectExtent l="9525" t="9525" r="8890" b="8890"/>
                      <wp:wrapNone/>
                      <wp:docPr id="4"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NlPwUAAGwWAAAOAAAAZHJzL2Uyb0RvYy54bWzsWN9T4zYQfu9M/wfhhz50KJHk3ymBXAik&#10;zHDleoS+dDpTxVZiT23LZxkC99d3JdnBDoSDTvuWPDiS9Wm1++1qvdLx6UOeoXteyVQUI4scYQvx&#10;IhJxWqxG1u384qfAQrJmRcwyUfCR9cildXry/XfH63LIqUhEFvMKgZBCDtflyErquhwOBjJKeM7k&#10;kSh5AYNLUeWshm61GsQVW4P0PBtQjL3BWlRxWYmISwlvp2bQOtHyl0se1dfLpeQ1ykYW6FbrZ6Wf&#10;C/UcnByz4apiZZJGjRrsX2iRs7SARTeipqxm6K5Kn4nK06gSUizro0jkA7FcphHXNoA1BG9Zc5Ow&#10;kmtbgBxZbmiS/53Y6Nf7TxVK45HlWKhgObjoouJcEY6ohWIuI2Brqv7SsgYnD9HuDg48e+rNph4e&#10;2+554AWT8WwSON4k9KYYUxuHwx+y+ufxTTg8Df+YEQIOdDE9ODiYXP5yPf5ztXkzdidjbFPoT2wK&#10;Mj161m3DjHf/Avzh/K8AX5LJKwsHE398fkZDQsh4eja2Z94M35Lg8PMFxockAIWDw9vzw98+Tq8P&#10;CbEJQleffz+cHkg84MXi3TrtJ+wZ2DOwZ2DPwJ6BPQN7Bv4nBsgBsVCSxjFXNbqqedelHELpd1N+&#10;qlTVKssrEf0tUSHOElas+IeqEuuEsxgqTY0f9CaojoSpaLH+KGIoGdldLXT5+7CsciUQClv0oKvs&#10;x02VzR9qFMFLz3YtFMF71QBdBmzYTovuZD3jQotg91eyNuV5DC1dXMdNiTqHUn6ZZ1Cp/zhAGK0R&#10;JR5ui/kNCIzugJKXQVDkdkA7JNk90A5JUEB/WxKY3gHtkOT1QDt08nugHZLg9LVZjvhe6PgUI6AK&#10;w9N1ba85/2woC7t44oeeE7yKJ11HuEEYUOd1fN8nr2hCuo5xse3s9HLXOZT6IdrBBek6iHiu5+0U&#10;2fUSsT3f6cqEeF21EcmSNkijh6KJUmgh2EQjax7oPVEKqfaCilkI+rnZT2wIMBXTT+iwhwbzFdpu&#10;dsgzNDCvprfCwTYFbzfUczjpwSHCFNzvSge7YFpjRAUnZ3Vmnis/wKl5ToBmOAnOFYtwcp4TvRQo&#10;wGrFgdYFmmg9ssxmREnbUmO5uOdzoVG1YoPAWdEQQknQqvEEiu4WaTThX/tTHBfCB/QmvtNEbqmF&#10;hS6FwFUDmAQmpJsBDGqqAd/W2UGZ2JPc75lJfuCZScSlXWGeF5j3TaIxaNdplnj7Ag7xX1yAhqF5&#10;78K4znxmCRJ6sNmVeTbeOPibZhDi9gkGX2m2lHQlzaa0Zx91TMw5lL7dFrMEkNAjpRUFm6z3vl3a&#10;d8PW530PZEXf409B0uR38GCLaf+NVRS37HWEt5D+Is0EArlNE7GtZRO/QNEzuzZz3kUS3GM0QfKM&#10;c+wA2cob7TZovQROt40/3uf1oOV4O4h8h74YdcSjTUC83esQWhCJSu2ee4ntq287vN7aOoT6Df49&#10;G5FQ+GQZcVv7mhDqmoy3nQpezCt990eZkNzUHSp56QJkk8V0hngqQqTI0vgizTKVuWS1WpxlFbpn&#10;kBgv9K/Jnz1YVqgkCDnJ1Sm3N9YToT7DpmqBVXuwPK3hVjRL85EVbEBsqCqy8yLWqaFmaWbaekuA&#10;FW1VZqq7hYgfoUKrhLnyhCtaaCSi+mqhNVx3jiz55Y5V3ELZZQFVXkgcBwKx1h3HhTIB0n13ZNEd&#10;YUUEokZWbcGXTjXPaujBlLuySlcJrGQ+N4X4AJXhMlV1nNbPaNV04EpTk99cv6o7025fo54uiU/+&#10;AQ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C2a3Nl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proofErr w:type="spellStart"/>
            <w:r w:rsidRPr="000969D7">
              <w:rPr>
                <w:rFonts w:eastAsiaTheme="minorEastAsia"/>
                <w:b/>
                <w:bCs/>
                <w:color w:val="000000"/>
                <w:sz w:val="18"/>
                <w:szCs w:val="18"/>
              </w:rPr>
              <w:t>Monday</w:t>
            </w:r>
            <w:proofErr w:type="spellEnd"/>
            <w:r w:rsidRPr="000969D7">
              <w:rPr>
                <w:rFonts w:eastAsiaTheme="minorEastAsia"/>
                <w:b/>
                <w:bCs/>
                <w:color w:val="000000"/>
                <w:sz w:val="18"/>
                <w:szCs w:val="18"/>
              </w:rPr>
              <w:t xml:space="preserve"> </w:t>
            </w:r>
            <w:r w:rsidRPr="000969D7">
              <w:rPr>
                <w:rFonts w:eastAsiaTheme="minorEastAsia"/>
                <w:b/>
                <w:bCs/>
                <w:color w:val="000000"/>
                <w:sz w:val="18"/>
                <w:szCs w:val="18"/>
                <w:lang w:eastAsia="ja-JP"/>
              </w:rPr>
              <w:t>17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b/>
                <w:bCs/>
                <w:color w:val="000000"/>
                <w:sz w:val="18"/>
                <w:szCs w:val="18"/>
                <w:lang w:eastAsia="ja-JP"/>
              </w:rPr>
              <w:t>18</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proofErr w:type="spellStart"/>
            <w:r w:rsidRPr="000969D7">
              <w:rPr>
                <w:rFonts w:eastAsiaTheme="minorEastAsia"/>
                <w:b/>
                <w:bCs/>
                <w:color w:val="000000"/>
                <w:sz w:val="18"/>
                <w:szCs w:val="18"/>
              </w:rPr>
              <w:t>Wednesday</w:t>
            </w:r>
            <w:proofErr w:type="spellEnd"/>
            <w:r w:rsidRPr="000969D7">
              <w:rPr>
                <w:rFonts w:eastAsiaTheme="minorEastAsia"/>
                <w:b/>
                <w:bCs/>
                <w:color w:val="000000"/>
                <w:sz w:val="18"/>
                <w:szCs w:val="18"/>
              </w:rPr>
              <w:t xml:space="preserve"> </w:t>
            </w:r>
            <w:r w:rsidRPr="000969D7">
              <w:rPr>
                <w:rFonts w:eastAsiaTheme="minorEastAsia"/>
                <w:b/>
                <w:bCs/>
                <w:color w:val="000000"/>
                <w:sz w:val="18"/>
                <w:szCs w:val="18"/>
                <w:lang w:eastAsia="ja-JP"/>
              </w:rPr>
              <w:t>19</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20</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Malgun Gothic"/>
                <w:b/>
                <w:bCs/>
                <w:color w:val="000000"/>
                <w:sz w:val="18"/>
                <w:szCs w:val="18"/>
                <w:lang w:eastAsia="ko-KR"/>
              </w:rPr>
              <w:t>1</w:t>
            </w:r>
          </w:p>
        </w:tc>
      </w:tr>
      <w:tr w:rsidR="00FE335A" w:rsidRPr="000969D7" w:rsidTr="00AB6244">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FE335A" w:rsidRPr="000969D7" w:rsidRDefault="00FE335A" w:rsidP="002F218F">
            <w:pPr>
              <w:widowControl w:val="0"/>
              <w:tabs>
                <w:tab w:val="left" w:pos="1331"/>
                <w:tab w:val="left" w:pos="1430"/>
              </w:tabs>
              <w:spacing w:after="120"/>
              <w:ind w:right="12"/>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r>
      <w:tr w:rsidR="00DD3FD9" w:rsidRPr="000969D7" w:rsidTr="00AB6244">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tcPr>
          <w:p w:rsidR="00FE335A" w:rsidRPr="000969D7" w:rsidRDefault="00FE335A" w:rsidP="002F218F">
            <w:pPr>
              <w:widowControl w:val="0"/>
              <w:tabs>
                <w:tab w:val="left" w:pos="1430"/>
              </w:tabs>
              <w:spacing w:after="120"/>
              <w:ind w:right="380"/>
              <w:rPr>
                <w:rFonts w:eastAsiaTheme="minorEastAsia"/>
                <w:b/>
                <w:bCs/>
                <w:sz w:val="18"/>
                <w:szCs w:val="18"/>
              </w:rPr>
            </w:pPr>
            <w:r w:rsidRPr="000969D7">
              <w:rPr>
                <w:rFonts w:eastAsiaTheme="minorEastAsia"/>
                <w:b/>
                <w:bCs/>
                <w:sz w:val="18"/>
                <w:szCs w:val="18"/>
              </w:rPr>
              <w:t>WP</w:t>
            </w:r>
            <w:r w:rsidRPr="000969D7">
              <w:rPr>
                <w:rFonts w:eastAsiaTheme="minorEastAsia" w:hint="eastAsia"/>
                <w:b/>
                <w:bCs/>
                <w:sz w:val="18"/>
                <w:szCs w:val="18"/>
              </w:rPr>
              <w:t>1</w:t>
            </w:r>
            <w:r w:rsidRPr="000969D7">
              <w:rPr>
                <w:rFonts w:eastAsiaTheme="minorEastAsia"/>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jc w:val="center"/>
              <w:rPr>
                <w:rFonts w:eastAsiaTheme="minorEastAsia"/>
                <w:sz w:val="20"/>
                <w:lang w:eastAsia="ja-JP"/>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Malgun Gothic"/>
                <w:b/>
                <w:bCs/>
                <w:sz w:val="18"/>
                <w:szCs w:val="18"/>
                <w:highlight w:val="yellow"/>
                <w:lang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jc w:val="center"/>
              <w:rPr>
                <w:rFonts w:eastAsiaTheme="minorEastAsia"/>
                <w:sz w:val="20"/>
                <w:lang w:eastAsia="ja-JP"/>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tcPr>
          <w:p w:rsidR="00FE335A" w:rsidRPr="000969D7" w:rsidRDefault="00FE335A" w:rsidP="002F218F">
            <w:pPr>
              <w:jc w:val="center"/>
              <w:rPr>
                <w:rFonts w:eastAsiaTheme="minorEastAsia"/>
                <w:sz w:val="20"/>
                <w:lang w:eastAsia="ja-JP"/>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r>
      <w:tr w:rsidR="00DD3FD9" w:rsidRPr="000969D7" w:rsidTr="00AB6244">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FE335A" w:rsidRPr="000969D7" w:rsidRDefault="00FE335A" w:rsidP="002F218F">
            <w:pPr>
              <w:widowControl w:val="0"/>
              <w:tabs>
                <w:tab w:val="left" w:pos="1430"/>
              </w:tabs>
              <w:spacing w:after="120"/>
              <w:ind w:right="380"/>
              <w:rPr>
                <w:rFonts w:eastAsiaTheme="minorEastAsia"/>
                <w:b/>
                <w:bCs/>
                <w:sz w:val="18"/>
                <w:szCs w:val="18"/>
              </w:rPr>
            </w:pPr>
            <w:r w:rsidRPr="000969D7">
              <w:rPr>
                <w:rFonts w:eastAsiaTheme="minorEastAsia"/>
                <w:b/>
                <w:bCs/>
                <w:sz w:val="18"/>
                <w:szCs w:val="18"/>
              </w:rPr>
              <w:t>WP</w:t>
            </w:r>
            <w:r w:rsidRPr="000969D7">
              <w:rPr>
                <w:rFonts w:eastAsiaTheme="minorEastAsia"/>
                <w:b/>
                <w:bCs/>
                <w:sz w:val="18"/>
                <w:szCs w:val="18"/>
                <w:lang w:eastAsia="ja-JP"/>
              </w:rPr>
              <w:t>2/11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FE335A" w:rsidRPr="000969D7" w:rsidRDefault="00FE335A" w:rsidP="002F218F">
            <w:pPr>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4" w:space="0" w:color="auto"/>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4" w:space="0" w:color="auto"/>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FE335A" w:rsidRPr="000969D7" w:rsidRDefault="00FE335A" w:rsidP="002F218F">
            <w:pPr>
              <w:jc w:val="center"/>
              <w:rPr>
                <w:rFonts w:eastAsiaTheme="minorEastAsia"/>
                <w:b/>
                <w:bCs/>
                <w:sz w:val="18"/>
                <w:szCs w:val="18"/>
              </w:rPr>
            </w:pP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FE335A" w:rsidRPr="000969D7" w:rsidRDefault="00FE335A" w:rsidP="002F218F">
            <w:pPr>
              <w:jc w:val="center"/>
              <w:rPr>
                <w:rFonts w:eastAsiaTheme="minorEastAsia"/>
                <w:b/>
                <w:bCs/>
                <w:sz w:val="18"/>
                <w:szCs w:val="18"/>
              </w:rPr>
            </w:pP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FE335A" w:rsidRPr="000969D7" w:rsidRDefault="00FE335A" w:rsidP="002F218F">
            <w:pPr>
              <w:widowControl w:val="0"/>
              <w:tabs>
                <w:tab w:val="left" w:pos="1430"/>
              </w:tabs>
              <w:spacing w:after="120"/>
              <w:jc w:val="center"/>
              <w:rPr>
                <w:rFonts w:eastAsiaTheme="minorEastAsia"/>
                <w:b/>
                <w:bCs/>
                <w:sz w:val="18"/>
                <w:szCs w:val="18"/>
              </w:rPr>
            </w:pP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FE335A" w:rsidRPr="000969D7" w:rsidRDefault="00FE335A" w:rsidP="002F218F">
            <w:pPr>
              <w:widowControl w:val="0"/>
              <w:tabs>
                <w:tab w:val="left" w:pos="1080"/>
                <w:tab w:val="left" w:pos="1430"/>
              </w:tabs>
              <w:ind w:right="11"/>
              <w:rPr>
                <w:rFonts w:eastAsiaTheme="minorEastAsia"/>
                <w:b/>
                <w:bCs/>
                <w:sz w:val="18"/>
                <w:szCs w:val="18"/>
                <w:lang w:eastAsia="ja-JP"/>
              </w:rPr>
            </w:pPr>
            <w:r w:rsidRPr="000969D7">
              <w:rPr>
                <w:rFonts w:eastAsiaTheme="minorEastAsia"/>
                <w:b/>
                <w:bCs/>
                <w:sz w:val="18"/>
                <w:szCs w:val="18"/>
              </w:rPr>
              <w:t>Q</w:t>
            </w:r>
            <w:r w:rsidRPr="000969D7">
              <w:rPr>
                <w:rFonts w:eastAsiaTheme="minorEastAsia" w:hint="eastAsia"/>
                <w:b/>
                <w:bCs/>
                <w:sz w:val="18"/>
                <w:szCs w:val="18"/>
              </w:rPr>
              <w:t>1</w:t>
            </w:r>
            <w:r w:rsidRPr="000969D7">
              <w:rPr>
                <w:rFonts w:eastAsiaTheme="minorEastAsia"/>
                <w:b/>
                <w:bCs/>
                <w:sz w:val="18"/>
                <w:szCs w:val="18"/>
                <w:lang w:eastAsia="ja-JP"/>
              </w:rPr>
              <w:t>/11</w:t>
            </w:r>
          </w:p>
        </w:tc>
        <w:tc>
          <w:tcPr>
            <w:tcW w:w="558"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jc w:val="center"/>
              <w:rPr>
                <w:rFonts w:eastAsiaTheme="minorEastAsia"/>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tcPr>
          <w:p w:rsidR="00FE335A" w:rsidRPr="000969D7" w:rsidRDefault="00FE335A" w:rsidP="002F218F">
            <w:pPr>
              <w:jc w:val="center"/>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jc w:val="center"/>
              <w:rPr>
                <w:rFonts w:eastAsiaTheme="minorEastAsia"/>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FE335A" w:rsidRPr="000969D7" w:rsidRDefault="00FE335A" w:rsidP="002F218F">
            <w:pPr>
              <w:jc w:val="center"/>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sz w:val="20"/>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FE335A" w:rsidRPr="000969D7" w:rsidRDefault="00FE335A" w:rsidP="002F218F">
            <w:pPr>
              <w:widowControl w:val="0"/>
              <w:tabs>
                <w:tab w:val="left" w:pos="1080"/>
                <w:tab w:val="left" w:pos="1430"/>
              </w:tabs>
              <w:ind w:right="11"/>
              <w:rPr>
                <w:rFonts w:eastAsiaTheme="minorEastAsia"/>
                <w:b/>
                <w:bCs/>
                <w:sz w:val="18"/>
                <w:szCs w:val="18"/>
                <w:lang w:eastAsia="ja-JP"/>
              </w:rPr>
            </w:pPr>
            <w:r w:rsidRPr="000969D7">
              <w:rPr>
                <w:rFonts w:eastAsiaTheme="minorEastAsia"/>
                <w:b/>
                <w:bCs/>
                <w:sz w:val="18"/>
                <w:szCs w:val="18"/>
              </w:rPr>
              <w:t>Q</w:t>
            </w:r>
            <w:r w:rsidRPr="000969D7">
              <w:rPr>
                <w:rFonts w:eastAsiaTheme="minorEastAsia" w:hint="eastAsia"/>
                <w:b/>
                <w:bCs/>
                <w:sz w:val="18"/>
                <w:szCs w:val="18"/>
              </w:rPr>
              <w:t>2</w:t>
            </w:r>
            <w:r w:rsidRPr="000969D7">
              <w:rPr>
                <w:rFonts w:eastAsiaTheme="minorEastAsia"/>
                <w:b/>
                <w:bCs/>
                <w:sz w:val="18"/>
                <w:szCs w:val="18"/>
              </w:rPr>
              <w:t>/11</w:t>
            </w:r>
          </w:p>
        </w:tc>
        <w:tc>
          <w:tcPr>
            <w:tcW w:w="558"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jc w:val="center"/>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r w:rsidRPr="000969D7">
              <w:rPr>
                <w:rFonts w:eastAsiaTheme="minorEastAsia"/>
                <w:b/>
                <w:bCs/>
                <w:sz w:val="18"/>
                <w:szCs w:val="18"/>
                <w:lang w:val="ru-RU"/>
              </w:rPr>
              <w:t>X</w:t>
            </w:r>
          </w:p>
        </w:tc>
        <w:tc>
          <w:tcPr>
            <w:tcW w:w="604" w:type="dxa"/>
            <w:tcBorders>
              <w:top w:val="single" w:sz="4" w:space="0" w:color="auto"/>
              <w:left w:val="single" w:sz="8" w:space="0" w:color="000000"/>
              <w:bottom w:val="single" w:sz="4" w:space="0" w:color="auto"/>
              <w:right w:val="single" w:sz="6"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lang w:val="ru-RU"/>
              </w:rPr>
              <w:t>X</w:t>
            </w:r>
          </w:p>
        </w:tc>
        <w:tc>
          <w:tcPr>
            <w:tcW w:w="514"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lang w:val="ru-RU"/>
              </w:rPr>
            </w:pPr>
          </w:p>
        </w:tc>
        <w:tc>
          <w:tcPr>
            <w:tcW w:w="528"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Malgun Gothic"/>
                <w:b/>
                <w:bCs/>
                <w:sz w:val="18"/>
                <w:szCs w:val="18"/>
                <w:lang w:eastAsia="ko-KR"/>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FE335A" w:rsidRPr="000969D7" w:rsidRDefault="00FE335A" w:rsidP="002F218F">
            <w:pPr>
              <w:widowControl w:val="0"/>
              <w:tabs>
                <w:tab w:val="left" w:pos="1080"/>
                <w:tab w:val="left" w:pos="1430"/>
              </w:tabs>
              <w:ind w:right="11"/>
              <w:rPr>
                <w:rFonts w:eastAsiaTheme="minorEastAsia"/>
                <w:b/>
                <w:bCs/>
                <w:sz w:val="18"/>
                <w:szCs w:val="18"/>
                <w:lang w:eastAsia="ja-JP"/>
              </w:rPr>
            </w:pPr>
            <w:r w:rsidRPr="000969D7">
              <w:rPr>
                <w:rFonts w:eastAsiaTheme="minorEastAsia"/>
                <w:b/>
                <w:bCs/>
                <w:sz w:val="18"/>
                <w:szCs w:val="18"/>
              </w:rPr>
              <w:t>Q</w:t>
            </w:r>
            <w:r w:rsidRPr="000969D7">
              <w:rPr>
                <w:rFonts w:eastAsiaTheme="minorEastAsia" w:hint="eastAsia"/>
                <w:b/>
                <w:bCs/>
                <w:sz w:val="18"/>
                <w:szCs w:val="18"/>
              </w:rPr>
              <w:t>3</w:t>
            </w:r>
            <w:r w:rsidRPr="000969D7">
              <w:rPr>
                <w:rFonts w:eastAsiaTheme="minorEastAsia"/>
                <w:b/>
                <w:bCs/>
                <w:sz w:val="18"/>
                <w:szCs w:val="18"/>
              </w:rPr>
              <w:t>/11</w:t>
            </w:r>
          </w:p>
        </w:tc>
        <w:tc>
          <w:tcPr>
            <w:tcW w:w="558"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jc w:val="center"/>
              <w:rPr>
                <w:rFonts w:eastAsiaTheme="minorEastAsia"/>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FE335A" w:rsidRPr="000969D7" w:rsidRDefault="00FE335A" w:rsidP="002F218F">
            <w:pPr>
              <w:jc w:val="center"/>
              <w:rPr>
                <w:rFonts w:eastAsiaTheme="minorEastAsia"/>
                <w:sz w:val="20"/>
                <w:lang w:eastAsia="ja-JP"/>
              </w:rPr>
            </w:pPr>
          </w:p>
        </w:tc>
        <w:tc>
          <w:tcPr>
            <w:tcW w:w="514"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jc w:val="center"/>
              <w:rPr>
                <w:rFonts w:eastAsiaTheme="minorEastAsia"/>
                <w:sz w:val="20"/>
                <w:lang w:eastAsia="ja-JP"/>
              </w:rPr>
            </w:pPr>
          </w:p>
        </w:tc>
        <w:tc>
          <w:tcPr>
            <w:tcW w:w="528"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lang w:val="ru-RU"/>
              </w:rPr>
            </w:pPr>
          </w:p>
        </w:tc>
        <w:tc>
          <w:tcPr>
            <w:tcW w:w="590"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gridSpan w:val="2"/>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Malgun Gothic"/>
                <w:b/>
                <w:bCs/>
                <w:sz w:val="18"/>
                <w:szCs w:val="18"/>
                <w:lang w:eastAsia="ko-KR"/>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FE335A" w:rsidRPr="000969D7" w:rsidRDefault="00FE335A" w:rsidP="002F218F">
            <w:pPr>
              <w:widowControl w:val="0"/>
              <w:tabs>
                <w:tab w:val="left" w:pos="1080"/>
                <w:tab w:val="left" w:pos="1430"/>
              </w:tabs>
              <w:ind w:right="11"/>
              <w:rPr>
                <w:rFonts w:eastAsiaTheme="minorEastAsia"/>
                <w:b/>
                <w:bCs/>
                <w:sz w:val="18"/>
                <w:szCs w:val="18"/>
                <w:lang w:eastAsia="ja-JP"/>
              </w:rPr>
            </w:pPr>
            <w:r w:rsidRPr="000969D7">
              <w:rPr>
                <w:rFonts w:eastAsiaTheme="minorEastAsia"/>
                <w:b/>
                <w:bCs/>
                <w:sz w:val="18"/>
                <w:szCs w:val="18"/>
              </w:rPr>
              <w:t>Q</w:t>
            </w:r>
            <w:r w:rsidRPr="000969D7">
              <w:rPr>
                <w:rFonts w:eastAsiaTheme="minorEastAsia"/>
                <w:b/>
                <w:bCs/>
                <w:sz w:val="18"/>
                <w:szCs w:val="18"/>
                <w:lang w:eastAsia="ja-JP"/>
              </w:rPr>
              <w:t>4/11</w:t>
            </w:r>
          </w:p>
        </w:tc>
        <w:tc>
          <w:tcPr>
            <w:tcW w:w="558" w:type="dxa"/>
            <w:tcBorders>
              <w:top w:val="single" w:sz="4" w:space="0" w:color="auto"/>
              <w:left w:val="single" w:sz="1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r w:rsidRPr="000969D7">
              <w:rPr>
                <w:rFonts w:eastAsiaTheme="minorEastAsia"/>
                <w:b/>
                <w:bCs/>
                <w:sz w:val="18"/>
                <w:szCs w:val="18"/>
              </w:rPr>
              <w:t>X</w:t>
            </w:r>
          </w:p>
        </w:tc>
        <w:tc>
          <w:tcPr>
            <w:tcW w:w="604" w:type="dxa"/>
            <w:tcBorders>
              <w:top w:val="single" w:sz="4" w:space="0" w:color="auto"/>
              <w:left w:val="single" w:sz="8" w:space="0" w:color="000000"/>
              <w:bottom w:val="single" w:sz="4" w:space="0" w:color="auto"/>
              <w:right w:val="single" w:sz="6"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FE335A" w:rsidRPr="000969D7" w:rsidRDefault="00FE335A" w:rsidP="002F218F">
            <w:pPr>
              <w:widowControl w:val="0"/>
              <w:tabs>
                <w:tab w:val="left" w:pos="1080"/>
                <w:tab w:val="left" w:pos="1430"/>
              </w:tabs>
              <w:ind w:right="11"/>
              <w:rPr>
                <w:rFonts w:eastAsiaTheme="minorEastAsia"/>
                <w:b/>
                <w:bCs/>
                <w:sz w:val="18"/>
                <w:szCs w:val="18"/>
                <w:lang w:eastAsia="ja-JP"/>
              </w:rPr>
            </w:pPr>
            <w:r w:rsidRPr="000969D7">
              <w:rPr>
                <w:rFonts w:eastAsiaTheme="minorEastAsia"/>
                <w:b/>
                <w:bCs/>
                <w:sz w:val="18"/>
                <w:szCs w:val="18"/>
              </w:rPr>
              <w:t>Q</w:t>
            </w:r>
            <w:r w:rsidRPr="000969D7">
              <w:rPr>
                <w:rFonts w:eastAsiaTheme="minorEastAsia"/>
                <w:b/>
                <w:bCs/>
                <w:sz w:val="18"/>
                <w:szCs w:val="18"/>
                <w:lang w:eastAsia="ja-JP"/>
              </w:rPr>
              <w:t>5</w:t>
            </w:r>
            <w:r w:rsidRPr="000969D7">
              <w:rPr>
                <w:rFonts w:eastAsiaTheme="minorEastAsia"/>
                <w:b/>
                <w:bCs/>
                <w:sz w:val="18"/>
                <w:szCs w:val="18"/>
              </w:rPr>
              <w:t>/11</w:t>
            </w:r>
          </w:p>
        </w:tc>
        <w:tc>
          <w:tcPr>
            <w:tcW w:w="558"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4" w:space="0" w:color="auto"/>
              <w:right w:val="single" w:sz="18" w:space="0" w:color="000000"/>
            </w:tcBorders>
            <w:hideMark/>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hideMark/>
          </w:tcPr>
          <w:p w:rsidR="00FE335A" w:rsidRPr="000969D7" w:rsidRDefault="00FE335A" w:rsidP="002F218F">
            <w:pPr>
              <w:widowControl w:val="0"/>
              <w:tabs>
                <w:tab w:val="left" w:pos="1080"/>
                <w:tab w:val="left" w:pos="1430"/>
              </w:tabs>
              <w:ind w:right="11"/>
              <w:rPr>
                <w:rFonts w:eastAsiaTheme="minorEastAsia"/>
                <w:b/>
                <w:bCs/>
                <w:sz w:val="18"/>
                <w:szCs w:val="18"/>
                <w:lang w:eastAsia="ja-JP"/>
              </w:rPr>
            </w:pPr>
            <w:r w:rsidRPr="000969D7">
              <w:rPr>
                <w:rFonts w:eastAsiaTheme="minorEastAsia"/>
                <w:b/>
                <w:bCs/>
                <w:sz w:val="18"/>
                <w:szCs w:val="18"/>
              </w:rPr>
              <w:t>Q</w:t>
            </w:r>
            <w:r w:rsidRPr="000969D7">
              <w:rPr>
                <w:rFonts w:eastAsiaTheme="minorEastAsia"/>
                <w:b/>
                <w:bCs/>
                <w:sz w:val="18"/>
                <w:szCs w:val="18"/>
                <w:lang w:eastAsia="ja-JP"/>
              </w:rPr>
              <w:t>6</w:t>
            </w:r>
            <w:r w:rsidRPr="000969D7">
              <w:rPr>
                <w:rFonts w:eastAsiaTheme="minorEastAsia"/>
                <w:b/>
                <w:bCs/>
                <w:sz w:val="18"/>
                <w:szCs w:val="18"/>
              </w:rPr>
              <w:t>/11</w:t>
            </w:r>
          </w:p>
        </w:tc>
        <w:tc>
          <w:tcPr>
            <w:tcW w:w="558" w:type="dxa"/>
            <w:tcBorders>
              <w:top w:val="single" w:sz="4" w:space="0" w:color="auto"/>
              <w:left w:val="single" w:sz="1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04" w:type="dxa"/>
            <w:tcBorders>
              <w:top w:val="single" w:sz="4" w:space="0" w:color="auto"/>
              <w:left w:val="single" w:sz="8" w:space="0" w:color="000000"/>
              <w:bottom w:val="single" w:sz="4" w:space="0" w:color="auto"/>
              <w:right w:val="single" w:sz="6"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18" w:space="0" w:color="auto"/>
              <w:right w:val="single" w:sz="18" w:space="0" w:color="000000"/>
            </w:tcBorders>
            <w:hideMark/>
          </w:tcPr>
          <w:p w:rsidR="00FE335A" w:rsidRPr="000969D7" w:rsidRDefault="00FE335A" w:rsidP="002F218F">
            <w:pPr>
              <w:widowControl w:val="0"/>
              <w:tabs>
                <w:tab w:val="left" w:pos="1080"/>
                <w:tab w:val="left" w:pos="1430"/>
              </w:tabs>
              <w:ind w:right="11"/>
              <w:rPr>
                <w:rFonts w:eastAsiaTheme="minorEastAsia"/>
                <w:b/>
                <w:bCs/>
                <w:sz w:val="18"/>
                <w:szCs w:val="18"/>
              </w:rPr>
            </w:pPr>
            <w:r w:rsidRPr="000969D7">
              <w:rPr>
                <w:rFonts w:eastAsiaTheme="minorEastAsia"/>
                <w:b/>
                <w:bCs/>
                <w:sz w:val="18"/>
                <w:szCs w:val="18"/>
              </w:rPr>
              <w:t>Q</w:t>
            </w:r>
            <w:r w:rsidRPr="000969D7">
              <w:rPr>
                <w:rFonts w:eastAsiaTheme="minorEastAsia" w:hint="eastAsia"/>
                <w:b/>
                <w:bCs/>
                <w:sz w:val="18"/>
                <w:szCs w:val="18"/>
                <w:lang w:eastAsia="ja-JP"/>
              </w:rPr>
              <w:t>14</w:t>
            </w:r>
            <w:r w:rsidRPr="000969D7">
              <w:rPr>
                <w:rFonts w:eastAsiaTheme="minorEastAsia"/>
                <w:b/>
                <w:bCs/>
                <w:sz w:val="18"/>
                <w:szCs w:val="18"/>
              </w:rPr>
              <w:t>/11</w:t>
            </w:r>
          </w:p>
        </w:tc>
        <w:tc>
          <w:tcPr>
            <w:tcW w:w="558" w:type="dxa"/>
            <w:tcBorders>
              <w:top w:val="single" w:sz="4" w:space="0" w:color="auto"/>
              <w:left w:val="single" w:sz="1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p>
        </w:tc>
        <w:tc>
          <w:tcPr>
            <w:tcW w:w="590" w:type="dxa"/>
            <w:tcBorders>
              <w:top w:val="single" w:sz="4" w:space="0" w:color="auto"/>
              <w:left w:val="single" w:sz="1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p>
        </w:tc>
        <w:tc>
          <w:tcPr>
            <w:tcW w:w="559"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bl>
    <w:p w:rsidR="00FE335A" w:rsidRPr="000969D7" w:rsidRDefault="00FE335A" w:rsidP="002F218F">
      <w:pPr>
        <w:tabs>
          <w:tab w:val="left" w:pos="720"/>
        </w:tabs>
        <w:rPr>
          <w:rFonts w:eastAsiaTheme="minorEastAsia"/>
          <w:b/>
          <w:lang w:eastAsia="ja-JP"/>
        </w:rPr>
      </w:pP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FE335A" w:rsidRPr="000969D7" w:rsidTr="00AB6244">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p w:rsidR="00FE335A" w:rsidRPr="000969D7" w:rsidRDefault="00FE335A" w:rsidP="002F218F">
            <w:pPr>
              <w:widowControl w:val="0"/>
              <w:tabs>
                <w:tab w:val="left" w:pos="1331"/>
                <w:tab w:val="left" w:pos="1430"/>
              </w:tabs>
              <w:ind w:right="12"/>
              <w:jc w:val="center"/>
              <w:rPr>
                <w:rFonts w:eastAsiaTheme="minorEastAsia"/>
                <w:b/>
                <w:bCs/>
                <w:i/>
                <w:sz w:val="18"/>
                <w:szCs w:val="18"/>
              </w:rPr>
            </w:pPr>
            <w:r w:rsidRPr="000969D7">
              <w:rPr>
                <w:rFonts w:eastAsiaTheme="minorEastAsia"/>
                <w:noProof/>
                <w:lang w:val="en-US" w:eastAsia="zh-CN"/>
              </w:rPr>
              <mc:AlternateContent>
                <mc:Choice Requires="wps">
                  <w:drawing>
                    <wp:anchor distT="0" distB="0" distL="114300" distR="114300" simplePos="0" relativeHeight="251660288" behindDoc="0" locked="1" layoutInCell="1" allowOverlap="1" wp14:anchorId="4FF6A0CE" wp14:editId="4383E497">
                      <wp:simplePos x="0" y="0"/>
                      <wp:positionH relativeFrom="column">
                        <wp:posOffset>0</wp:posOffset>
                      </wp:positionH>
                      <wp:positionV relativeFrom="paragraph">
                        <wp:posOffset>0</wp:posOffset>
                      </wp:positionV>
                      <wp:extent cx="635" cy="635"/>
                      <wp:effectExtent l="9525" t="9525" r="8890" b="8890"/>
                      <wp:wrapNone/>
                      <wp:docPr id="3" name="AutoShape 6"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YFPQUAAG0WAAAOAAAAZHJzL2Uyb0RvYy54bWzsWEtv4zYQvhfof2B06KFwY5J6u3Hi2E7c&#10;ANlmu3F6KQqUlmRLqCRqRTlO9td3SEqO5MR5FO3NPsikOBzOfDMcfeTJ2UOWovuoFAnPhwY5xgaK&#10;8oCHSb4aGnfzy588A4mK5SFLeR4NjcdIGGen3393sikGEeUxT8OoRKAkF4NNMTTiqioG/b4I4ihj&#10;4pgXUQ6DS15mrIJuueqHJduA9iztU4yd/oaXYVHyIBIC3k71oHGq9C+XUVDdLJciqlA6NMC2Sj1L&#10;9VzIZ//0hA1WJSviJKjNYP/CiowlOSy6VTVlFUPrMnmmKkuCkgu+rI4DnvX5cpkEkfIBvCF4x5vb&#10;mBWR8gXAEcUWJvHfqQ1+vf9coiQcGqaBcpZBiM7XFVcrI8dAYSQCgGsq/5KigigP0P4O9hxz6sym&#10;Dh6Z9oXneOPRbOxZzth3phhTE/uDH9Lq59GtPzjz/5gRAhG0MT06Ohpf/XIz+nO1fTOyxyNsUuiP&#10;TQo6HTppt2HGh38ePr/4y8NXZPzKwt7YHV1MqE8IGU0nI3PmzPAd8XpfLjHuEQ8M9np3F73fPk1v&#10;eoSYBKHrL7/3pkcC96N88WGbDhMOCBwQOCBwQOCAwAGBAwL/EwLkiBgoTsIwkiRdkt5NIQbA/W6L&#10;z6WkraK45sHfAuV8ErN8FZ2XJd/EEQuBair5fmeC7AiYihabTzwEzsiAMyr++7AsM6kQmC16UDT7&#10;cUuzo4cKBfDSMW0DBfBeNsCWPhs004K1qGYRVyrY/bWoND8PoaXYdVhz1Dlw+WWWAlX/sY8w2iBK&#10;HNyw+a0QON0Sil8Woh2hPZqAHL+tyeoI7dEErr+tCYh3S2iPJrcjtMc7OH5tNRHX8S2XYgRQYXja&#10;tunUB6AtZH5bnri+Y3mvypN2IGzP96j1unw3Jq9YQtqBsbFp7Y1yOziUuj7agwVpB4g4tuPsVdmO&#10;EjEd12rrhHxdNRnJ4iZJg4e8zlJoIdhEQ2PuqT1RcCH3gsxZSPq53k9sAGIyp5+k/Y40uC+lzXqH&#10;PJMG5OX0Rjn4JsWbDfVcnHTEIcOkuNvWDn7BtNqJEo7O8tA8l3GAY/OcAMxwEpxLFOHoPCdqKTCA&#10;VRIDZQs00WZo6M2I4qYlxzJ+H825kqokGgTOihoQSrzGjCehYL1IgnH0rTvFsiF9wG7iWnXmFkqZ&#10;b1NIXDmAiadTuh7AYKYccE1VHaSLHc3dnp7keo6eRGzaVuY4nn5fFxotbVv1Eu9fwCLuiwtQ39fv&#10;bRhXlU8vQXwHNrt0z8TbAL/pBiF2F2CIlUJLapfaTEo7/lFL55xF6ft90UsACB1QGlWwyTrvm6Vd&#10;229i3o1Amncj/pQkdX2HCDYyzb/2iuIGvZbyRqS7SD2BQG1TQOxaWecvQPTMr+2cD4EE9xh1kjzD&#10;HFsAtoxGsw2aKEHQTR2Pj0XdazDeTSLXoi9mHXFonRDvjzqkFmSiNLsTXmK68tsOr3e2DqFuLf+R&#10;jUgofLK0up19TQi1dcXbLQUv1pVu+IOUi0jzDlm8FAHZVjFVIZ5IiOBpEl4maSorlyhXi0laonsG&#10;hfFS/er62RFLc1kEoSbZquR2xjoq5GdYsxZYtSOWJRVci6ZJNjS8rRAbSEZ2kYeqNFQsSXVbbQnw&#10;omFlmt0tePgIDK3k+s4T7mihEfPym4E2cN85NMTXNSsjA6VXObA8n1gWJGKlOpYNNAHKfXtk0R5h&#10;eQCqhkZlwJdONicV9GDKuiiTVQwr6c9NzuVt4jKRPE7Zp62qO3CnqcCv71/lpWm7r6SebolP/wE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iyq2BT0FAABt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proofErr w:type="spellStart"/>
            <w:r w:rsidRPr="000969D7">
              <w:rPr>
                <w:rFonts w:eastAsiaTheme="minorEastAsia"/>
                <w:b/>
                <w:bCs/>
                <w:color w:val="000000"/>
                <w:sz w:val="18"/>
                <w:szCs w:val="18"/>
              </w:rPr>
              <w:t>Monday</w:t>
            </w:r>
            <w:proofErr w:type="spellEnd"/>
            <w:r w:rsidRPr="000969D7">
              <w:rPr>
                <w:rFonts w:eastAsiaTheme="minorEastAsia"/>
                <w:b/>
                <w:bCs/>
                <w:color w:val="000000"/>
                <w:sz w:val="18"/>
                <w:szCs w:val="18"/>
              </w:rPr>
              <w:t xml:space="preserve"> </w:t>
            </w:r>
            <w:r w:rsidRPr="000969D7">
              <w:rPr>
                <w:rFonts w:eastAsiaTheme="minorEastAsia" w:hint="eastAsia"/>
                <w:b/>
                <w:bCs/>
                <w:color w:val="000000"/>
                <w:sz w:val="18"/>
                <w:szCs w:val="18"/>
                <w:lang w:eastAsia="ja-JP"/>
              </w:rPr>
              <w:t>24</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r w:rsidRPr="000969D7">
              <w:rPr>
                <w:rFonts w:eastAsiaTheme="minorEastAsia"/>
                <w:b/>
                <w:bCs/>
                <w:color w:val="000000"/>
                <w:sz w:val="18"/>
                <w:szCs w:val="18"/>
              </w:rPr>
              <w:t xml:space="preserve">Tuesday </w:t>
            </w:r>
            <w:r w:rsidRPr="000969D7">
              <w:rPr>
                <w:rFonts w:eastAsiaTheme="minorEastAsia" w:hint="eastAsia"/>
                <w:b/>
                <w:bCs/>
                <w:color w:val="000000"/>
                <w:sz w:val="18"/>
                <w:szCs w:val="18"/>
                <w:lang w:eastAsia="ja-JP"/>
              </w:rPr>
              <w:t>25</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proofErr w:type="spellStart"/>
            <w:r w:rsidRPr="000969D7">
              <w:rPr>
                <w:rFonts w:eastAsiaTheme="minorEastAsia"/>
                <w:b/>
                <w:bCs/>
                <w:color w:val="000000"/>
                <w:sz w:val="18"/>
                <w:szCs w:val="18"/>
              </w:rPr>
              <w:t>Wednesday</w:t>
            </w:r>
            <w:proofErr w:type="spellEnd"/>
            <w:r w:rsidRPr="000969D7">
              <w:rPr>
                <w:rFonts w:eastAsiaTheme="minorEastAsia"/>
                <w:b/>
                <w:bCs/>
                <w:color w:val="000000"/>
                <w:sz w:val="18"/>
                <w:szCs w:val="18"/>
              </w:rPr>
              <w:t xml:space="preserve"> </w:t>
            </w:r>
            <w:r w:rsidRPr="000969D7">
              <w:rPr>
                <w:rFonts w:eastAsiaTheme="minorEastAsia" w:hint="eastAsia"/>
                <w:b/>
                <w:bCs/>
                <w:color w:val="000000"/>
                <w:sz w:val="18"/>
                <w:szCs w:val="18"/>
                <w:lang w:eastAsia="ja-JP"/>
              </w:rPr>
              <w:t>26</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r w:rsidRPr="000969D7">
              <w:rPr>
                <w:rFonts w:eastAsiaTheme="minorEastAsia"/>
                <w:b/>
                <w:bCs/>
                <w:color w:val="000000"/>
                <w:sz w:val="18"/>
                <w:szCs w:val="18"/>
              </w:rPr>
              <w:t xml:space="preserve">Thursday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7</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ind w:right="380"/>
              <w:jc w:val="center"/>
              <w:rPr>
                <w:rFonts w:eastAsiaTheme="minorEastAsia"/>
                <w:b/>
                <w:bCs/>
                <w:color w:val="000000"/>
                <w:sz w:val="18"/>
                <w:szCs w:val="18"/>
                <w:lang w:eastAsia="ja-JP"/>
              </w:rPr>
            </w:pPr>
            <w:r w:rsidRPr="000969D7">
              <w:rPr>
                <w:rFonts w:eastAsiaTheme="minorEastAsia"/>
                <w:b/>
                <w:bCs/>
                <w:color w:val="000000"/>
                <w:sz w:val="18"/>
                <w:szCs w:val="18"/>
              </w:rPr>
              <w:t xml:space="preserve">Friday </w:t>
            </w:r>
            <w:r w:rsidRPr="000969D7">
              <w:rPr>
                <w:rFonts w:eastAsiaTheme="minorEastAsia"/>
                <w:b/>
                <w:bCs/>
                <w:color w:val="000000"/>
                <w:sz w:val="18"/>
                <w:szCs w:val="18"/>
                <w:lang w:eastAsia="ja-JP"/>
              </w:rPr>
              <w:t>2</w:t>
            </w:r>
            <w:r w:rsidRPr="000969D7">
              <w:rPr>
                <w:rFonts w:eastAsiaTheme="minorEastAsia" w:hint="eastAsia"/>
                <w:b/>
                <w:bCs/>
                <w:color w:val="000000"/>
                <w:sz w:val="18"/>
                <w:szCs w:val="18"/>
                <w:lang w:eastAsia="ja-JP"/>
              </w:rPr>
              <w:t>8</w:t>
            </w:r>
          </w:p>
        </w:tc>
      </w:tr>
      <w:tr w:rsidR="00FE335A" w:rsidRPr="000969D7" w:rsidTr="00AB6244">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FE335A" w:rsidRPr="000969D7" w:rsidRDefault="00FE335A" w:rsidP="002F218F">
            <w:pPr>
              <w:widowControl w:val="0"/>
              <w:tabs>
                <w:tab w:val="left" w:pos="1331"/>
                <w:tab w:val="left" w:pos="1430"/>
              </w:tabs>
              <w:spacing w:after="120"/>
              <w:ind w:right="12"/>
              <w:rPr>
                <w:rFonts w:eastAsiaTheme="minorEastAsia"/>
                <w:b/>
                <w:bCs/>
                <w:i/>
                <w:sz w:val="18"/>
                <w:szCs w:val="18"/>
              </w:rPr>
            </w:pPr>
            <w:r w:rsidRPr="000969D7">
              <w:rPr>
                <w:rFonts w:eastAsiaTheme="minorEastAsia"/>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737"/>
                <w:tab w:val="left" w:pos="1134"/>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FE335A" w:rsidRPr="000969D7" w:rsidRDefault="00FE335A" w:rsidP="002F218F">
            <w:pPr>
              <w:widowControl w:val="0"/>
              <w:tabs>
                <w:tab w:val="left" w:pos="1430"/>
              </w:tabs>
              <w:spacing w:after="120"/>
              <w:ind w:right="380"/>
              <w:jc w:val="center"/>
              <w:rPr>
                <w:rFonts w:eastAsiaTheme="minorEastAsia"/>
                <w:b/>
                <w:bCs/>
                <w:i/>
                <w:sz w:val="18"/>
                <w:szCs w:val="18"/>
              </w:rPr>
            </w:pPr>
            <w:r w:rsidRPr="000969D7">
              <w:rPr>
                <w:rFonts w:eastAsiaTheme="minorEastAsia"/>
                <w:b/>
                <w:bCs/>
                <w:i/>
                <w:sz w:val="18"/>
                <w:szCs w:val="18"/>
              </w:rPr>
              <w:t>4</w:t>
            </w:r>
          </w:p>
        </w:tc>
      </w:tr>
      <w:tr w:rsidR="00FE335A" w:rsidRPr="000969D7" w:rsidTr="00AB6244">
        <w:trPr>
          <w:cantSplit/>
          <w:trHeight w:hRule="exact" w:val="397"/>
          <w:jc w:val="center"/>
        </w:trPr>
        <w:tc>
          <w:tcPr>
            <w:tcW w:w="2696" w:type="dxa"/>
            <w:tcBorders>
              <w:top w:val="single" w:sz="4" w:space="0" w:color="auto"/>
              <w:left w:val="single" w:sz="18" w:space="0" w:color="000000"/>
              <w:bottom w:val="single" w:sz="18" w:space="0" w:color="auto"/>
              <w:right w:val="single" w:sz="18" w:space="0" w:color="000000"/>
            </w:tcBorders>
            <w:hideMark/>
          </w:tcPr>
          <w:p w:rsidR="00FE335A" w:rsidRPr="000969D7" w:rsidRDefault="00FE335A" w:rsidP="002F218F">
            <w:pPr>
              <w:widowControl w:val="0"/>
              <w:tabs>
                <w:tab w:val="left" w:pos="1080"/>
                <w:tab w:val="left" w:pos="1430"/>
              </w:tabs>
              <w:ind w:right="11"/>
              <w:rPr>
                <w:rFonts w:eastAsiaTheme="minorEastAsia"/>
                <w:b/>
                <w:bCs/>
                <w:sz w:val="18"/>
                <w:szCs w:val="18"/>
                <w:lang w:eastAsia="ja-JP"/>
              </w:rPr>
            </w:pPr>
            <w:r w:rsidRPr="000969D7">
              <w:rPr>
                <w:rFonts w:eastAsiaTheme="minorEastAsia" w:hint="eastAsia"/>
                <w:b/>
                <w:bCs/>
                <w:sz w:val="18"/>
                <w:szCs w:val="18"/>
                <w:lang w:eastAsia="ja-JP"/>
              </w:rPr>
              <w:t>Q9/11</w:t>
            </w:r>
          </w:p>
        </w:tc>
        <w:tc>
          <w:tcPr>
            <w:tcW w:w="558" w:type="dxa"/>
            <w:tcBorders>
              <w:top w:val="single" w:sz="4" w:space="0" w:color="auto"/>
              <w:left w:val="single" w:sz="1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04" w:type="dxa"/>
            <w:tcBorders>
              <w:top w:val="single" w:sz="4" w:space="0" w:color="auto"/>
              <w:left w:val="single" w:sz="8" w:space="0" w:color="000000"/>
              <w:bottom w:val="single" w:sz="18" w:space="0" w:color="auto"/>
              <w:right w:val="single" w:sz="6"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14" w:type="dxa"/>
            <w:tcBorders>
              <w:top w:val="single" w:sz="4" w:space="0" w:color="auto"/>
              <w:left w:val="single" w:sz="1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r w:rsidRPr="000969D7">
              <w:rPr>
                <w:rFonts w:eastAsiaTheme="minorEastAsia"/>
                <w:b/>
                <w:bCs/>
                <w:sz w:val="18"/>
                <w:szCs w:val="18"/>
              </w:rPr>
              <w:t>X</w:t>
            </w:r>
          </w:p>
        </w:tc>
        <w:tc>
          <w:tcPr>
            <w:tcW w:w="528"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737"/>
                <w:tab w:val="left" w:pos="1134"/>
                <w:tab w:val="left" w:pos="1430"/>
              </w:tabs>
              <w:spacing w:after="120"/>
              <w:jc w:val="center"/>
              <w:rPr>
                <w:rFonts w:eastAsiaTheme="minorEastAsia"/>
                <w:b/>
                <w:bCs/>
                <w:sz w:val="18"/>
                <w:szCs w:val="18"/>
              </w:rPr>
            </w:pPr>
            <w:r w:rsidRPr="000969D7">
              <w:rPr>
                <w:rFonts w:eastAsiaTheme="minorEastAsia"/>
                <w:b/>
                <w:bCs/>
                <w:sz w:val="18"/>
                <w:szCs w:val="18"/>
              </w:rPr>
              <w:t>X</w:t>
            </w:r>
          </w:p>
        </w:tc>
        <w:tc>
          <w:tcPr>
            <w:tcW w:w="590" w:type="dxa"/>
            <w:tcBorders>
              <w:top w:val="single" w:sz="4" w:space="0" w:color="auto"/>
              <w:left w:val="single" w:sz="1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gridSpan w:val="2"/>
            <w:tcBorders>
              <w:top w:val="single" w:sz="4" w:space="0" w:color="auto"/>
              <w:left w:val="single" w:sz="18" w:space="0" w:color="000000"/>
              <w:bottom w:val="single" w:sz="18" w:space="0" w:color="auto"/>
              <w:right w:val="single" w:sz="8" w:space="0" w:color="000000"/>
            </w:tcBorders>
            <w:hideMark/>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lang w:eastAsia="ja-JP"/>
              </w:rPr>
            </w:pPr>
            <w:r w:rsidRPr="000969D7">
              <w:rPr>
                <w:rFonts w:eastAsiaTheme="minorEastAsia"/>
                <w:b/>
                <w:bCs/>
                <w:sz w:val="18"/>
                <w:szCs w:val="18"/>
              </w:rPr>
              <w:t>X</w:t>
            </w: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496"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622" w:type="dxa"/>
            <w:tcBorders>
              <w:top w:val="single" w:sz="4" w:space="0" w:color="auto"/>
              <w:left w:val="single" w:sz="18" w:space="0" w:color="000000"/>
              <w:bottom w:val="single" w:sz="18"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shd w:val="clear" w:color="auto" w:fill="FFFFFF"/>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c>
          <w:tcPr>
            <w:tcW w:w="559" w:type="dxa"/>
            <w:tcBorders>
              <w:top w:val="single" w:sz="4" w:space="0" w:color="auto"/>
              <w:left w:val="single" w:sz="8" w:space="0" w:color="000000"/>
              <w:bottom w:val="single" w:sz="18" w:space="0" w:color="auto"/>
              <w:right w:val="single" w:sz="18" w:space="0" w:color="000000"/>
            </w:tcBorders>
          </w:tcPr>
          <w:p w:rsidR="00FE335A" w:rsidRPr="000969D7" w:rsidRDefault="00FE335A" w:rsidP="002F218F">
            <w:pPr>
              <w:widowControl w:val="0"/>
              <w:tabs>
                <w:tab w:val="left" w:pos="1430"/>
              </w:tabs>
              <w:spacing w:after="120"/>
              <w:jc w:val="center"/>
              <w:rPr>
                <w:rFonts w:eastAsiaTheme="minorEastAsia"/>
                <w:b/>
                <w:bCs/>
                <w:sz w:val="18"/>
                <w:szCs w:val="18"/>
              </w:rPr>
            </w:pPr>
          </w:p>
        </w:tc>
      </w:tr>
    </w:tbl>
    <w:p w:rsidR="00526114" w:rsidRDefault="00526114" w:rsidP="005A6C09">
      <w:pPr>
        <w:tabs>
          <w:tab w:val="clear" w:pos="794"/>
          <w:tab w:val="clear" w:pos="1191"/>
          <w:tab w:val="clear" w:pos="1588"/>
          <w:tab w:val="clear" w:pos="1985"/>
        </w:tabs>
        <w:spacing w:before="0"/>
        <w:jc w:val="center"/>
      </w:pPr>
    </w:p>
    <w:p w:rsidR="005A6C09" w:rsidRDefault="005A6C09" w:rsidP="0032202E">
      <w:pPr>
        <w:pStyle w:val="Reasons"/>
      </w:pPr>
    </w:p>
    <w:p w:rsidR="005A6C09" w:rsidRDefault="005A6C09">
      <w:pPr>
        <w:jc w:val="center"/>
      </w:pPr>
      <w:r>
        <w:t>______________</w:t>
      </w:r>
    </w:p>
    <w:p w:rsidR="005A6C09" w:rsidRPr="00526114" w:rsidRDefault="005A6C09" w:rsidP="005A6C09">
      <w:pPr>
        <w:tabs>
          <w:tab w:val="clear" w:pos="794"/>
          <w:tab w:val="clear" w:pos="1191"/>
          <w:tab w:val="clear" w:pos="1588"/>
          <w:tab w:val="clear" w:pos="1985"/>
        </w:tabs>
        <w:spacing w:before="0"/>
        <w:jc w:val="center"/>
      </w:pPr>
    </w:p>
    <w:sectPr w:rsidR="005A6C09" w:rsidRPr="00526114" w:rsidSect="00577F74">
      <w:headerReference w:type="default" r:id="rId41"/>
      <w:pgSz w:w="16840" w:h="11907" w:orient="landscape" w:code="9"/>
      <w:pgMar w:top="1089" w:right="992" w:bottom="1089"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24" w:rsidRDefault="00B53D24">
      <w:r>
        <w:separator/>
      </w:r>
    </w:p>
  </w:endnote>
  <w:endnote w:type="continuationSeparator" w:id="0">
    <w:p w:rsidR="00B53D24" w:rsidRDefault="00B5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4" w:rsidRPr="00B04F59" w:rsidRDefault="00B53D24" w:rsidP="001E42ED">
    <w:pPr>
      <w:pStyle w:val="Footer"/>
      <w:rPr>
        <w:sz w:val="16"/>
        <w:szCs w:val="16"/>
        <w:lang w:val="fr-CH"/>
      </w:rPr>
    </w:pPr>
    <w:r w:rsidRPr="00B04F59">
      <w:rPr>
        <w:sz w:val="16"/>
        <w:szCs w:val="16"/>
        <w:lang w:val="fr-CH"/>
      </w:rPr>
      <w:t>ITU-T\COM-T\COM…\COLL\...F.DOC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4" w:rsidRPr="00F72D55" w:rsidRDefault="00F72D55" w:rsidP="00F72D55">
    <w:pPr>
      <w:tabs>
        <w:tab w:val="clear" w:pos="794"/>
        <w:tab w:val="clear" w:pos="1191"/>
        <w:tab w:val="clear" w:pos="1588"/>
        <w:tab w:val="clear" w:pos="1985"/>
        <w:tab w:val="left" w:pos="5954"/>
        <w:tab w:val="right" w:pos="9639"/>
      </w:tabs>
      <w:spacing w:before="0"/>
      <w:rPr>
        <w:caps/>
        <w:noProof/>
        <w:sz w:val="16"/>
      </w:rPr>
    </w:pPr>
    <w:r w:rsidRPr="00F72D55">
      <w:rPr>
        <w:caps/>
        <w:noProof/>
        <w:sz w:val="16"/>
      </w:rPr>
      <w:t>ITU-T\COM-T\COM11\COLL\002</w:t>
    </w:r>
    <w:r>
      <w:rPr>
        <w:caps/>
        <w:noProof/>
        <w:sz w:val="16"/>
      </w:rPr>
      <w:t>F</w:t>
    </w:r>
    <w:r w:rsidRPr="00F72D55">
      <w:rPr>
        <w:caps/>
        <w:noProof/>
        <w:sz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DD3FD9" w:rsidRPr="00F72D55" w:rsidTr="00AB6244">
      <w:trPr>
        <w:cantSplit/>
      </w:trPr>
      <w:tc>
        <w:tcPr>
          <w:tcW w:w="1062" w:type="pct"/>
          <w:tcBorders>
            <w:top w:val="single" w:sz="6" w:space="0" w:color="auto"/>
          </w:tcBorders>
          <w:tcMar>
            <w:top w:w="57" w:type="dxa"/>
          </w:tcMar>
        </w:tcPr>
        <w:p w:rsidR="00DD3FD9" w:rsidRDefault="00DD3FD9" w:rsidP="00AB6244">
          <w:pPr>
            <w:pStyle w:val="itu"/>
          </w:pPr>
          <w:r>
            <w:t>Place des Nations</w:t>
          </w:r>
        </w:p>
      </w:tc>
      <w:tc>
        <w:tcPr>
          <w:tcW w:w="1584" w:type="pct"/>
          <w:tcBorders>
            <w:top w:val="single" w:sz="6" w:space="0" w:color="auto"/>
          </w:tcBorders>
          <w:tcMar>
            <w:top w:w="57" w:type="dxa"/>
          </w:tcMar>
        </w:tcPr>
        <w:p w:rsidR="00DD3FD9" w:rsidRDefault="00DD3FD9" w:rsidP="00AB624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DD3FD9" w:rsidRDefault="00DD3FD9" w:rsidP="00AB624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D3FD9" w:rsidRDefault="00DD3FD9" w:rsidP="00AB6244">
          <w:pPr>
            <w:pStyle w:val="itu"/>
            <w:tabs>
              <w:tab w:val="clear" w:pos="709"/>
              <w:tab w:val="clear" w:pos="1134"/>
              <w:tab w:val="right" w:pos="2012"/>
            </w:tabs>
          </w:pPr>
          <w:r>
            <w:t>E-mail:</w:t>
          </w:r>
          <w:r>
            <w:tab/>
            <w:t>itumail@itu.int</w:t>
          </w:r>
        </w:p>
      </w:tc>
    </w:tr>
    <w:tr w:rsidR="00DD3FD9" w:rsidTr="00AB6244">
      <w:trPr>
        <w:cantSplit/>
      </w:trPr>
      <w:tc>
        <w:tcPr>
          <w:tcW w:w="1062" w:type="pct"/>
        </w:tcPr>
        <w:p w:rsidR="00DD3FD9" w:rsidRDefault="00DD3FD9" w:rsidP="00AB6244">
          <w:pPr>
            <w:pStyle w:val="itu"/>
          </w:pPr>
          <w:r>
            <w:t>CH-1211 Genève 20</w:t>
          </w:r>
        </w:p>
      </w:tc>
      <w:tc>
        <w:tcPr>
          <w:tcW w:w="1584" w:type="pct"/>
        </w:tcPr>
        <w:p w:rsidR="00DD3FD9" w:rsidRDefault="00DD3FD9" w:rsidP="00AB6244">
          <w:pPr>
            <w:pStyle w:val="itu"/>
          </w:pPr>
          <w:proofErr w:type="spellStart"/>
          <w:r>
            <w:t>Téléfax</w:t>
          </w:r>
          <w:proofErr w:type="spellEnd"/>
          <w:r>
            <w:tab/>
            <w:t>Gr3:</w:t>
          </w:r>
          <w:r>
            <w:tab/>
            <w:t>+41 22 733 72 56</w:t>
          </w:r>
        </w:p>
      </w:tc>
      <w:tc>
        <w:tcPr>
          <w:tcW w:w="1223" w:type="pct"/>
        </w:tcPr>
        <w:p w:rsidR="00DD3FD9" w:rsidRDefault="00DD3FD9" w:rsidP="00AB6244">
          <w:pPr>
            <w:pStyle w:val="itu"/>
          </w:pPr>
          <w:proofErr w:type="spellStart"/>
          <w:r>
            <w:t>Télégrame</w:t>
          </w:r>
          <w:proofErr w:type="spellEnd"/>
          <w:r>
            <w:t xml:space="preserve"> ITU GENEVE</w:t>
          </w:r>
        </w:p>
      </w:tc>
      <w:tc>
        <w:tcPr>
          <w:tcW w:w="1131" w:type="pct"/>
        </w:tcPr>
        <w:p w:rsidR="00DD3FD9" w:rsidRDefault="00DD3FD9" w:rsidP="00AB6244">
          <w:pPr>
            <w:pStyle w:val="itu"/>
            <w:tabs>
              <w:tab w:val="clear" w:pos="709"/>
              <w:tab w:val="clear" w:pos="1134"/>
              <w:tab w:val="right" w:pos="2012"/>
            </w:tabs>
          </w:pPr>
          <w:r>
            <w:tab/>
            <w:t>www.itu.int</w:t>
          </w:r>
        </w:p>
      </w:tc>
    </w:tr>
    <w:tr w:rsidR="00DD3FD9" w:rsidTr="00AB6244">
      <w:trPr>
        <w:cantSplit/>
      </w:trPr>
      <w:tc>
        <w:tcPr>
          <w:tcW w:w="1062" w:type="pct"/>
        </w:tcPr>
        <w:p w:rsidR="00DD3FD9" w:rsidRDefault="00DD3FD9" w:rsidP="00AB6244">
          <w:pPr>
            <w:pStyle w:val="itu"/>
          </w:pPr>
          <w:r>
            <w:t>Suisse</w:t>
          </w:r>
        </w:p>
      </w:tc>
      <w:tc>
        <w:tcPr>
          <w:tcW w:w="1584" w:type="pct"/>
        </w:tcPr>
        <w:p w:rsidR="00DD3FD9" w:rsidRDefault="00DD3FD9" w:rsidP="00AB6244">
          <w:pPr>
            <w:pStyle w:val="itu"/>
          </w:pPr>
          <w:r>
            <w:tab/>
            <w:t>Gr4:</w:t>
          </w:r>
          <w:r>
            <w:tab/>
            <w:t>+41 22 730 65 00</w:t>
          </w:r>
        </w:p>
      </w:tc>
      <w:tc>
        <w:tcPr>
          <w:tcW w:w="1223" w:type="pct"/>
        </w:tcPr>
        <w:p w:rsidR="00DD3FD9" w:rsidRDefault="00DD3FD9" w:rsidP="00AB6244">
          <w:pPr>
            <w:pStyle w:val="itu"/>
          </w:pPr>
        </w:p>
      </w:tc>
      <w:tc>
        <w:tcPr>
          <w:tcW w:w="1131" w:type="pct"/>
        </w:tcPr>
        <w:p w:rsidR="00DD3FD9" w:rsidRDefault="00DD3FD9" w:rsidP="00AB6244">
          <w:pPr>
            <w:pStyle w:val="itu"/>
            <w:tabs>
              <w:tab w:val="clear" w:pos="709"/>
              <w:tab w:val="clear" w:pos="1134"/>
              <w:tab w:val="right" w:pos="1843"/>
            </w:tabs>
          </w:pPr>
        </w:p>
      </w:tc>
    </w:tr>
  </w:tbl>
  <w:p w:rsidR="00B53D24" w:rsidRPr="00DD3FD9" w:rsidRDefault="00B53D24" w:rsidP="00DD3FD9">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09" w:rsidRPr="00F72D55" w:rsidRDefault="00F72D55" w:rsidP="00F72D55">
    <w:pPr>
      <w:tabs>
        <w:tab w:val="clear" w:pos="794"/>
        <w:tab w:val="clear" w:pos="1191"/>
        <w:tab w:val="clear" w:pos="1588"/>
        <w:tab w:val="clear" w:pos="1985"/>
        <w:tab w:val="left" w:pos="5954"/>
        <w:tab w:val="right" w:pos="9639"/>
      </w:tabs>
      <w:spacing w:before="0"/>
      <w:rPr>
        <w:caps/>
        <w:noProof/>
        <w:sz w:val="16"/>
      </w:rPr>
    </w:pPr>
    <w:r w:rsidRPr="00F72D55">
      <w:rPr>
        <w:caps/>
        <w:noProof/>
        <w:sz w:val="16"/>
      </w:rPr>
      <w:t>ITU-T\COM-T\COM11\COLL\002</w:t>
    </w:r>
    <w:r>
      <w:rPr>
        <w:caps/>
        <w:noProof/>
        <w:sz w:val="16"/>
      </w:rPr>
      <w:t>F</w:t>
    </w:r>
    <w:r w:rsidRPr="00F72D55">
      <w:rPr>
        <w:caps/>
        <w:noProof/>
        <w:sz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5A" w:rsidRPr="00F72D55" w:rsidRDefault="00F72D55" w:rsidP="00F72D55">
    <w:pPr>
      <w:tabs>
        <w:tab w:val="clear" w:pos="794"/>
        <w:tab w:val="clear" w:pos="1191"/>
        <w:tab w:val="clear" w:pos="1588"/>
        <w:tab w:val="clear" w:pos="1985"/>
        <w:tab w:val="left" w:pos="5954"/>
        <w:tab w:val="right" w:pos="9639"/>
      </w:tabs>
      <w:spacing w:before="0"/>
      <w:rPr>
        <w:caps/>
        <w:noProof/>
        <w:sz w:val="16"/>
      </w:rPr>
    </w:pPr>
    <w:r w:rsidRPr="00F72D55">
      <w:rPr>
        <w:caps/>
        <w:noProof/>
        <w:sz w:val="16"/>
      </w:rPr>
      <w:t>ITU-T\COM-T\COM11\COLL\002</w:t>
    </w:r>
    <w:r>
      <w:rPr>
        <w:caps/>
        <w:noProof/>
        <w:sz w:val="16"/>
      </w:rPr>
      <w:t>F</w:t>
    </w:r>
    <w:r w:rsidRPr="00F72D55">
      <w:rPr>
        <w:caps/>
        <w:noProof/>
        <w:sz w:val="16"/>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09" w:rsidRPr="00F72D55" w:rsidRDefault="00F72D55" w:rsidP="00F72D55">
    <w:pPr>
      <w:tabs>
        <w:tab w:val="clear" w:pos="794"/>
        <w:tab w:val="clear" w:pos="1191"/>
        <w:tab w:val="clear" w:pos="1588"/>
        <w:tab w:val="clear" w:pos="1985"/>
        <w:tab w:val="left" w:pos="5954"/>
        <w:tab w:val="right" w:pos="9639"/>
      </w:tabs>
      <w:spacing w:before="0"/>
      <w:rPr>
        <w:caps/>
        <w:noProof/>
        <w:sz w:val="16"/>
      </w:rPr>
    </w:pPr>
    <w:r w:rsidRPr="00F72D55">
      <w:rPr>
        <w:caps/>
        <w:noProof/>
        <w:sz w:val="16"/>
      </w:rPr>
      <w:t>ITU-T\COM-T\COM11\COLL\002</w:t>
    </w:r>
    <w:r>
      <w:rPr>
        <w:caps/>
        <w:noProof/>
        <w:sz w:val="16"/>
      </w:rPr>
      <w:t>F</w:t>
    </w:r>
    <w:r w:rsidRPr="00F72D55">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24" w:rsidRDefault="00B53D24">
      <w:r>
        <w:t>____________________</w:t>
      </w:r>
    </w:p>
  </w:footnote>
  <w:footnote w:type="continuationSeparator" w:id="0">
    <w:p w:rsidR="00B53D24" w:rsidRDefault="00B5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B53D24" w:rsidRPr="0089465A" w:rsidRDefault="00B53D24"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DD3FD9">
              <w:rPr>
                <w:noProof/>
                <w:sz w:val="18"/>
                <w:szCs w:val="18"/>
              </w:rPr>
              <w:t>4</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B53D24" w:rsidRPr="003222B0" w:rsidRDefault="00B53D24"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C37921">
          <w:rPr>
            <w:noProof/>
            <w:sz w:val="18"/>
            <w:szCs w:val="18"/>
          </w:rPr>
          <w:t>5</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FE335A" w:rsidRDefault="00FE335A">
        <w:pPr>
          <w:pStyle w:val="Header"/>
        </w:pPr>
        <w:r>
          <w:t xml:space="preserve">- </w:t>
        </w:r>
        <w:r>
          <w:fldChar w:fldCharType="begin"/>
        </w:r>
        <w:r>
          <w:instrText xml:space="preserve"> PAGE   \* MERGEFORMAT </w:instrText>
        </w:r>
        <w:r>
          <w:fldChar w:fldCharType="separate"/>
        </w:r>
        <w:r w:rsidR="00577F74">
          <w:rPr>
            <w:noProof/>
          </w:rPr>
          <w:t>9</w:t>
        </w:r>
        <w:r>
          <w:rPr>
            <w:noProof/>
          </w:rPr>
          <w:fldChar w:fldCharType="end"/>
        </w:r>
        <w:r>
          <w:rPr>
            <w:noProof/>
          </w:rPr>
          <w:t xml:space="preserve"> -</w:t>
        </w:r>
      </w:p>
    </w:sdtContent>
  </w:sdt>
  <w:p w:rsidR="00FE335A" w:rsidRDefault="00FE33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62541405"/>
      <w:docPartObj>
        <w:docPartGallery w:val="Page Numbers (Top of Page)"/>
        <w:docPartUnique/>
      </w:docPartObj>
    </w:sdtPr>
    <w:sdtEndPr>
      <w:rPr>
        <w:noProof/>
      </w:rPr>
    </w:sdtEndPr>
    <w:sdtContent>
      <w:p w:rsidR="005A6C09" w:rsidRPr="003222B0" w:rsidRDefault="005A6C09" w:rsidP="005A6C09">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C37921">
          <w:rPr>
            <w:noProof/>
            <w:sz w:val="18"/>
            <w:szCs w:val="18"/>
          </w:rPr>
          <w:t>7</w:t>
        </w:r>
        <w:r w:rsidRPr="003222B0">
          <w:rPr>
            <w:noProof/>
            <w:sz w:val="18"/>
            <w:szCs w:val="18"/>
          </w:rPr>
          <w:fldChar w:fldCharType="end"/>
        </w:r>
        <w:r w:rsidRPr="003222B0">
          <w:rPr>
            <w:noProof/>
            <w:sz w:val="18"/>
            <w:szCs w:val="18"/>
          </w:rPr>
          <w:t xml:space="preserve"> -</w:t>
        </w:r>
      </w:p>
    </w:sdtContent>
  </w:sdt>
  <w:p w:rsidR="005A6C09" w:rsidRDefault="005A6C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95965"/>
      <w:docPartObj>
        <w:docPartGallery w:val="Page Numbers (Top of Page)"/>
        <w:docPartUnique/>
      </w:docPartObj>
    </w:sdtPr>
    <w:sdtEndPr>
      <w:rPr>
        <w:noProof/>
      </w:rPr>
    </w:sdtEndPr>
    <w:sdtContent>
      <w:p w:rsidR="00577F74" w:rsidRDefault="00577F74">
        <w:pPr>
          <w:pStyle w:val="Header"/>
        </w:pPr>
        <w:r>
          <w:t xml:space="preserve">- </w:t>
        </w:r>
        <w:r>
          <w:fldChar w:fldCharType="begin"/>
        </w:r>
        <w:r>
          <w:instrText xml:space="preserve"> PAGE   \* MERGEFORMAT </w:instrText>
        </w:r>
        <w:r>
          <w:fldChar w:fldCharType="separate"/>
        </w:r>
        <w:r w:rsidR="00C37921">
          <w:rPr>
            <w:noProof/>
          </w:rPr>
          <w:t>8</w:t>
        </w:r>
        <w:r>
          <w:rPr>
            <w:noProof/>
          </w:rPr>
          <w:fldChar w:fldCharType="end"/>
        </w:r>
        <w:r>
          <w:rPr>
            <w:noProof/>
          </w:rPr>
          <w:t xml:space="preserve"> -</w:t>
        </w:r>
      </w:p>
    </w:sdtContent>
  </w:sdt>
  <w:p w:rsidR="00577F74" w:rsidRDefault="00577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8"/>
  </w:num>
  <w:num w:numId="4">
    <w:abstractNumId w:val="2"/>
  </w:num>
  <w:num w:numId="5">
    <w:abstractNumId w:val="9"/>
  </w:num>
  <w:num w:numId="6">
    <w:abstractNumId w:val="1"/>
  </w:num>
  <w:num w:numId="7">
    <w:abstractNumId w:val="5"/>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1DD0"/>
    <w:rsid w:val="00157DEF"/>
    <w:rsid w:val="0016153A"/>
    <w:rsid w:val="00164614"/>
    <w:rsid w:val="0016601A"/>
    <w:rsid w:val="00167799"/>
    <w:rsid w:val="00176969"/>
    <w:rsid w:val="00181DCF"/>
    <w:rsid w:val="001844DC"/>
    <w:rsid w:val="001851A7"/>
    <w:rsid w:val="0019714A"/>
    <w:rsid w:val="001A6B96"/>
    <w:rsid w:val="001A6F43"/>
    <w:rsid w:val="001B4832"/>
    <w:rsid w:val="001B5570"/>
    <w:rsid w:val="001B7D39"/>
    <w:rsid w:val="001C213A"/>
    <w:rsid w:val="001C7B93"/>
    <w:rsid w:val="001D1A36"/>
    <w:rsid w:val="001D5269"/>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18F"/>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28EB"/>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071C"/>
    <w:rsid w:val="00571330"/>
    <w:rsid w:val="00574B67"/>
    <w:rsid w:val="00576622"/>
    <w:rsid w:val="00577F74"/>
    <w:rsid w:val="00580F33"/>
    <w:rsid w:val="00583538"/>
    <w:rsid w:val="0058584A"/>
    <w:rsid w:val="00594730"/>
    <w:rsid w:val="005962E7"/>
    <w:rsid w:val="005A0780"/>
    <w:rsid w:val="005A48DB"/>
    <w:rsid w:val="005A6C09"/>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269E"/>
    <w:rsid w:val="00625D2B"/>
    <w:rsid w:val="0063475D"/>
    <w:rsid w:val="006425AE"/>
    <w:rsid w:val="00643AB4"/>
    <w:rsid w:val="00644079"/>
    <w:rsid w:val="00646DC2"/>
    <w:rsid w:val="00667960"/>
    <w:rsid w:val="006703AE"/>
    <w:rsid w:val="00675948"/>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C520A"/>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61055"/>
    <w:rsid w:val="0086391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3D24"/>
    <w:rsid w:val="00B61822"/>
    <w:rsid w:val="00B620C3"/>
    <w:rsid w:val="00B64063"/>
    <w:rsid w:val="00B67822"/>
    <w:rsid w:val="00B8131A"/>
    <w:rsid w:val="00B8146B"/>
    <w:rsid w:val="00B8368F"/>
    <w:rsid w:val="00B92119"/>
    <w:rsid w:val="00B94FD0"/>
    <w:rsid w:val="00BA3FB3"/>
    <w:rsid w:val="00BB6706"/>
    <w:rsid w:val="00BC13AB"/>
    <w:rsid w:val="00BE6AC6"/>
    <w:rsid w:val="00BF17E2"/>
    <w:rsid w:val="00BF3B98"/>
    <w:rsid w:val="00BF783A"/>
    <w:rsid w:val="00C165E5"/>
    <w:rsid w:val="00C17596"/>
    <w:rsid w:val="00C3039E"/>
    <w:rsid w:val="00C358D5"/>
    <w:rsid w:val="00C37921"/>
    <w:rsid w:val="00C40C64"/>
    <w:rsid w:val="00C51DC6"/>
    <w:rsid w:val="00C55860"/>
    <w:rsid w:val="00C564BD"/>
    <w:rsid w:val="00C57FC8"/>
    <w:rsid w:val="00C64E19"/>
    <w:rsid w:val="00C72E27"/>
    <w:rsid w:val="00C738FE"/>
    <w:rsid w:val="00C773CD"/>
    <w:rsid w:val="00C8252D"/>
    <w:rsid w:val="00C8445F"/>
    <w:rsid w:val="00C90E6F"/>
    <w:rsid w:val="00CA798E"/>
    <w:rsid w:val="00CB3420"/>
    <w:rsid w:val="00CB442A"/>
    <w:rsid w:val="00CB66C3"/>
    <w:rsid w:val="00CC008E"/>
    <w:rsid w:val="00CC3D28"/>
    <w:rsid w:val="00CC3DFE"/>
    <w:rsid w:val="00CC42BD"/>
    <w:rsid w:val="00CC5916"/>
    <w:rsid w:val="00CC5A74"/>
    <w:rsid w:val="00CC6295"/>
    <w:rsid w:val="00CD1B78"/>
    <w:rsid w:val="00CD30D7"/>
    <w:rsid w:val="00CD614E"/>
    <w:rsid w:val="00CE05B5"/>
    <w:rsid w:val="00CE5FAD"/>
    <w:rsid w:val="00CF0BEC"/>
    <w:rsid w:val="00CF2AF6"/>
    <w:rsid w:val="00D159D1"/>
    <w:rsid w:val="00D22839"/>
    <w:rsid w:val="00D23BC8"/>
    <w:rsid w:val="00D26D90"/>
    <w:rsid w:val="00D332AF"/>
    <w:rsid w:val="00D37E6A"/>
    <w:rsid w:val="00D44BA5"/>
    <w:rsid w:val="00D44EC0"/>
    <w:rsid w:val="00D4601F"/>
    <w:rsid w:val="00D46CC2"/>
    <w:rsid w:val="00D62807"/>
    <w:rsid w:val="00D67923"/>
    <w:rsid w:val="00DA2736"/>
    <w:rsid w:val="00DC2963"/>
    <w:rsid w:val="00DC3E6E"/>
    <w:rsid w:val="00DD3FD9"/>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39F9"/>
    <w:rsid w:val="00EC6E02"/>
    <w:rsid w:val="00EC724B"/>
    <w:rsid w:val="00F01C61"/>
    <w:rsid w:val="00F1516F"/>
    <w:rsid w:val="00F15ACB"/>
    <w:rsid w:val="00F17154"/>
    <w:rsid w:val="00F249E6"/>
    <w:rsid w:val="00F425D9"/>
    <w:rsid w:val="00F47388"/>
    <w:rsid w:val="00F5389C"/>
    <w:rsid w:val="00F70CB1"/>
    <w:rsid w:val="00F724F8"/>
    <w:rsid w:val="00F728B7"/>
    <w:rsid w:val="00F72D55"/>
    <w:rsid w:val="00F7301A"/>
    <w:rsid w:val="00F74365"/>
    <w:rsid w:val="00F77B28"/>
    <w:rsid w:val="00F812CF"/>
    <w:rsid w:val="00F81786"/>
    <w:rsid w:val="00F81EDA"/>
    <w:rsid w:val="00F922B4"/>
    <w:rsid w:val="00F92C27"/>
    <w:rsid w:val="00F94201"/>
    <w:rsid w:val="00FA1939"/>
    <w:rsid w:val="00FA3CBD"/>
    <w:rsid w:val="00FA7F67"/>
    <w:rsid w:val="00FC6D06"/>
    <w:rsid w:val="00FD7219"/>
    <w:rsid w:val="00FE335A"/>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E335A"/>
    <w:pPr>
      <w:overflowPunct/>
      <w:autoSpaceDE/>
      <w:autoSpaceDN/>
      <w:adjustRightInd/>
      <w:ind w:left="720"/>
      <w:contextualSpacing/>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FE335A"/>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iot/Pages/default.aspx" TargetMode="External"/><Relationship Id="rId18" Type="http://schemas.openxmlformats.org/officeDocument/2006/relationships/hyperlink" Target="http://www.itu.int/ITU-T/studygroups/templates/index.html" TargetMode="External"/><Relationship Id="rId26" Type="http://schemas.openxmlformats.org/officeDocument/2006/relationships/header" Target="header1.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yperlink" Target="mailto:zhuxj@gsta.com"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T13-SG13-COL-0002/en" TargetMode="External"/><Relationship Id="rId17" Type="http://schemas.openxmlformats.org/officeDocument/2006/relationships/hyperlink" Target="http://itu.int/net/ITU-T/ddp/" TargetMode="External"/><Relationship Id="rId25" Type="http://schemas.openxmlformats.org/officeDocument/2006/relationships/hyperlink" Target="mailto:tsbreg@itu.int" TargetMode="External"/><Relationship Id="rId33" Type="http://schemas.openxmlformats.org/officeDocument/2006/relationships/hyperlink" Target="mailto:jane.humphrey@ericsson.com"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md/T13-TSB-CIR-0015/en" TargetMode="External"/><Relationship Id="rId20" Type="http://schemas.openxmlformats.org/officeDocument/2006/relationships/hyperlink" Target="mailto:servicedesk@itu.int" TargetMode="External"/><Relationship Id="rId29" Type="http://schemas.openxmlformats.org/officeDocument/2006/relationships/footer" Target="foot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3/index.asp" TargetMode="External"/><Relationship Id="rId24" Type="http://schemas.openxmlformats.org/officeDocument/2006/relationships/hyperlink" Target="http://www.itu.int/travel/" TargetMode="External"/><Relationship Id="rId32" Type="http://schemas.openxmlformats.org/officeDocument/2006/relationships/footer" Target="footer4.xml"/><Relationship Id="rId37" Type="http://schemas.openxmlformats.org/officeDocument/2006/relationships/header" Target="header3.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itu.int/en/ITU-T/gsi/iot/Pages/default.aspx" TargetMode="External"/><Relationship Id="rId23" Type="http://schemas.openxmlformats.org/officeDocument/2006/relationships/hyperlink" Target="http://itu.int/ITU-T/studygroups/com11" TargetMode="External"/><Relationship Id="rId28" Type="http://schemas.openxmlformats.org/officeDocument/2006/relationships/footer" Target="footer1.xml"/><Relationship Id="rId36" Type="http://schemas.openxmlformats.org/officeDocument/2006/relationships/hyperlink" Target="mailto:tena@huawei.com" TargetMode="External"/><Relationship Id="rId10" Type="http://schemas.openxmlformats.org/officeDocument/2006/relationships/hyperlink" Target="mailto:tsbsg11@itu.int" TargetMode="External"/><Relationship Id="rId19" Type="http://schemas.openxmlformats.org/officeDocument/2006/relationships/hyperlink" Target="http://www.itu.int/ITU-T/edh/faqs-support.html"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iot/Documents/Meeting%20announcement-2013-06-21.pdf" TargetMode="External"/><Relationship Id="rId22" Type="http://schemas.openxmlformats.org/officeDocument/2006/relationships/hyperlink" Target="mailto:tsbreg@itu.int"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mailto:Kaoru.Kenyoshi@EMEA.NEC.COM"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C56C0-D0D3-4DF2-ACC0-42101F36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35</TotalTime>
  <Pages>8</Pages>
  <Words>1719</Words>
  <Characters>11728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13421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18</cp:revision>
  <cp:lastPrinted>2013-04-19T09:09:00Z</cp:lastPrinted>
  <dcterms:created xsi:type="dcterms:W3CDTF">2013-04-19T05:39:00Z</dcterms:created>
  <dcterms:modified xsi:type="dcterms:W3CDTF">2013-04-22T14:06:00Z</dcterms:modified>
</cp:coreProperties>
</file>