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67"/>
        <w:bidiVisual/>
        <w:tblW w:w="5000" w:type="pct"/>
        <w:tblLayout w:type="fixed"/>
        <w:tblLook w:val="0000" w:firstRow="0" w:lastRow="0" w:firstColumn="0" w:lastColumn="0" w:noHBand="0" w:noVBand="0"/>
      </w:tblPr>
      <w:tblGrid>
        <w:gridCol w:w="1385"/>
        <w:gridCol w:w="6074"/>
        <w:gridCol w:w="2180"/>
      </w:tblGrid>
      <w:tr w:rsidR="00E434B2" w:rsidRPr="00E434B2" w:rsidTr="006A2C6D">
        <w:trPr>
          <w:cantSplit/>
          <w:trHeight w:val="1418"/>
        </w:trPr>
        <w:tc>
          <w:tcPr>
            <w:tcW w:w="718" w:type="pct"/>
          </w:tcPr>
          <w:p w:rsidR="00E434B2" w:rsidRPr="00E434B2" w:rsidRDefault="007433E3" w:rsidP="006A2C6D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bookmarkStart w:id="0" w:name="ditulogo"/>
            <w:bookmarkEnd w:id="0"/>
            <w:r w:rsidRPr="007433E3">
              <w:rPr>
                <w:rFonts w:eastAsia="Times New Roman" w:cs="Times New Roman"/>
                <w:noProof/>
                <w:sz w:val="24"/>
                <w:szCs w:val="20"/>
                <w:lang w:val="en-GB"/>
              </w:rPr>
              <w:drawing>
                <wp:inline distT="0" distB="0" distL="0" distR="0" wp14:anchorId="153B1642" wp14:editId="16D1A650">
                  <wp:extent cx="735373" cy="819150"/>
                  <wp:effectExtent l="0" t="0" r="7620" b="0"/>
                  <wp:docPr id="1" name="Picture 1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786" cy="832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pct"/>
          </w:tcPr>
          <w:p w:rsidR="00E434B2" w:rsidRPr="00E434B2" w:rsidRDefault="00E434B2" w:rsidP="008C05DE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spacing w:before="240" w:after="60"/>
              <w:jc w:val="left"/>
              <w:rPr>
                <w:rFonts w:eastAsia="Times New Roman"/>
                <w:b/>
                <w:bCs/>
                <w:w w:val="120"/>
                <w:sz w:val="44"/>
                <w:szCs w:val="44"/>
                <w:rtl/>
                <w:lang w:eastAsia="en-US"/>
              </w:rPr>
            </w:pPr>
            <w:r w:rsidRPr="00E434B2">
              <w:rPr>
                <w:rFonts w:eastAsia="Times New Roman" w:hint="cs"/>
                <w:b/>
                <w:bCs/>
                <w:w w:val="120"/>
                <w:sz w:val="44"/>
                <w:szCs w:val="44"/>
                <w:rtl/>
                <w:lang w:eastAsia="en-US"/>
              </w:rPr>
              <w:t>الاتحـاد الدولـي للاتصـالات</w:t>
            </w:r>
          </w:p>
          <w:p w:rsidR="00E434B2" w:rsidRPr="00E434B2" w:rsidRDefault="00E434B2" w:rsidP="006A2C6D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  <w:tab w:val="right" w:pos="6587"/>
              </w:tabs>
              <w:spacing w:before="60" w:after="60"/>
              <w:jc w:val="left"/>
              <w:rPr>
                <w:lang w:bidi="ar-SY"/>
              </w:rPr>
            </w:pPr>
            <w:r w:rsidRPr="00E434B2">
              <w:rPr>
                <w:rFonts w:eastAsia="Times New Roman" w:hint="cs"/>
                <w:b/>
                <w:bCs/>
                <w:sz w:val="26"/>
                <w:szCs w:val="36"/>
                <w:rtl/>
                <w:lang w:eastAsia="en-US"/>
              </w:rPr>
              <w:t>مكتب تقييس الاتصالات</w:t>
            </w:r>
          </w:p>
        </w:tc>
        <w:tc>
          <w:tcPr>
            <w:tcW w:w="1131" w:type="pct"/>
          </w:tcPr>
          <w:p w:rsidR="00E434B2" w:rsidRPr="00E434B2" w:rsidRDefault="007433E3" w:rsidP="007C0859">
            <w:pPr>
              <w:bidi w:val="0"/>
              <w:spacing w:before="0" w:line="240" w:lineRule="auto"/>
              <w:rPr>
                <w:b/>
                <w:bCs/>
              </w:rPr>
            </w:pPr>
            <w:r w:rsidRPr="007433E3">
              <w:rPr>
                <w:rFonts w:eastAsia="Times New Roman" w:cs="Times New Roman"/>
                <w:noProof/>
                <w:sz w:val="24"/>
                <w:szCs w:val="20"/>
                <w:lang w:val="en-GB"/>
              </w:rPr>
              <w:drawing>
                <wp:inline distT="0" distB="0" distL="0" distR="0" wp14:anchorId="0536D1B5" wp14:editId="2317CD45">
                  <wp:extent cx="882000" cy="792000"/>
                  <wp:effectExtent l="0" t="0" r="0" b="8255"/>
                  <wp:docPr id="3" name="Picture 3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34B2" w:rsidRPr="00E434B2" w:rsidRDefault="00E434B2" w:rsidP="00E434B2">
      <w:pPr>
        <w:rPr>
          <w:rtl/>
          <w:lang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1734" w:type="pct"/>
          </w:tcPr>
          <w:p w:rsidR="00E434B2" w:rsidRPr="00356F2B" w:rsidRDefault="00E434B2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2470" w:type="pct"/>
          </w:tcPr>
          <w:p w:rsidR="00E434B2" w:rsidRPr="00E434B2" w:rsidRDefault="00E434B2" w:rsidP="00476D7A">
            <w:pPr>
              <w:spacing w:before="60" w:after="60" w:line="300" w:lineRule="exact"/>
              <w:jc w:val="left"/>
              <w:rPr>
                <w:lang w:bidi="ar-EG"/>
              </w:rPr>
            </w:pPr>
            <w:r w:rsidRPr="00E434B2">
              <w:rPr>
                <w:rFonts w:hint="cs"/>
                <w:rtl/>
              </w:rPr>
              <w:t xml:space="preserve">جنيف، </w:t>
            </w:r>
            <w:r w:rsidR="00356E8B">
              <w:t>16</w:t>
            </w:r>
            <w:r w:rsidR="00821F0D">
              <w:rPr>
                <w:rFonts w:hint="cs"/>
                <w:rtl/>
                <w:lang w:bidi="ar-EG"/>
              </w:rPr>
              <w:t xml:space="preserve"> سبتمبر </w:t>
            </w:r>
            <w:r w:rsidR="00356E8B">
              <w:rPr>
                <w:lang w:bidi="ar-EG"/>
              </w:rPr>
              <w:t>2016</w:t>
            </w:r>
          </w:p>
        </w:tc>
      </w:tr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E434B2">
              <w:rPr>
                <w:rFonts w:hint="cs"/>
                <w:rtl/>
              </w:rPr>
              <w:t>المرجع:</w:t>
            </w:r>
          </w:p>
        </w:tc>
        <w:tc>
          <w:tcPr>
            <w:tcW w:w="1734" w:type="pct"/>
          </w:tcPr>
          <w:p w:rsidR="00E434B2" w:rsidRPr="00E434B2" w:rsidRDefault="00821F0D" w:rsidP="007433E3">
            <w:pPr>
              <w:spacing w:before="60" w:after="60" w:line="300" w:lineRule="exact"/>
              <w:jc w:val="left"/>
              <w:rPr>
                <w:b/>
                <w:lang w:bidi="ar-SY"/>
              </w:rPr>
            </w:pPr>
            <w:r w:rsidRPr="00821F0D">
              <w:rPr>
                <w:rFonts w:hint="cs"/>
                <w:b/>
                <w:bCs/>
                <w:rtl/>
                <w:lang w:bidi="ar-EG"/>
              </w:rPr>
              <w:t>الإضافة</w:t>
            </w:r>
            <w:r w:rsidR="007433E3">
              <w:rPr>
                <w:rFonts w:hint="eastAsia"/>
                <w:b/>
                <w:rtl/>
                <w:lang w:bidi="ar-EG"/>
              </w:rPr>
              <w:t> </w:t>
            </w:r>
            <w:r w:rsidRPr="00821F0D">
              <w:rPr>
                <w:b/>
                <w:lang w:bidi="ar-SY"/>
              </w:rPr>
              <w:t>1</w:t>
            </w:r>
            <w:r w:rsidRPr="00821F0D">
              <w:rPr>
                <w:b/>
                <w:rtl/>
              </w:rPr>
              <w:br/>
            </w:r>
            <w:r>
              <w:rPr>
                <w:rFonts w:hint="cs"/>
                <w:b/>
                <w:bCs/>
                <w:rtl/>
                <w:lang w:bidi="ar-EG"/>
              </w:rPr>
              <w:t>للرسالة الجماعية</w:t>
            </w:r>
            <w:r w:rsidR="007433E3">
              <w:rPr>
                <w:rFonts w:hint="eastAsia"/>
                <w:b/>
                <w:bCs/>
                <w:rtl/>
                <w:lang w:bidi="ar-EG"/>
              </w:rPr>
              <w:t> </w:t>
            </w:r>
            <w:r w:rsidRPr="00821F0D">
              <w:rPr>
                <w:b/>
                <w:lang w:bidi="ar-SY"/>
              </w:rPr>
              <w:t>TSB </w:t>
            </w:r>
            <w:r w:rsidR="00C76FB3">
              <w:rPr>
                <w:b/>
                <w:lang w:bidi="ar-SY"/>
              </w:rPr>
              <w:t>8</w:t>
            </w:r>
            <w:r w:rsidRPr="00821F0D">
              <w:rPr>
                <w:b/>
                <w:lang w:bidi="ar-SY"/>
              </w:rPr>
              <w:t>/5</w:t>
            </w:r>
          </w:p>
        </w:tc>
        <w:tc>
          <w:tcPr>
            <w:tcW w:w="2470" w:type="pct"/>
            <w:vMerge w:val="restart"/>
          </w:tcPr>
          <w:p w:rsidR="00E434B2" w:rsidRPr="00E434B2" w:rsidRDefault="00E434B2" w:rsidP="006A2C6D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  <w:lang w:bidi="ar-EG"/>
              </w:rPr>
            </w:pPr>
            <w:r w:rsidRPr="00E434B2">
              <w:rPr>
                <w:rFonts w:hint="cs"/>
                <w:rtl/>
              </w:rPr>
              <w:t>إلى:</w:t>
            </w:r>
          </w:p>
          <w:p w:rsidR="00E434B2" w:rsidRPr="00E434B2" w:rsidRDefault="00E434B2" w:rsidP="006A2C6D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</w:rPr>
            </w:pPr>
            <w:r w:rsidRPr="00E434B2">
              <w:rPr>
                <w:rFonts w:hint="cs"/>
                <w:rtl/>
              </w:rPr>
              <w:t>-</w:t>
            </w:r>
            <w:r w:rsidRPr="00E434B2">
              <w:rPr>
                <w:rtl/>
              </w:rPr>
              <w:tab/>
            </w:r>
            <w:r w:rsidRPr="00E434B2">
              <w:rPr>
                <w:rFonts w:hint="cs"/>
                <w:rtl/>
              </w:rPr>
              <w:t>إدارات الدول الأعضاء في الات‍حاد؛</w:t>
            </w:r>
          </w:p>
          <w:p w:rsidR="00E434B2" w:rsidRPr="00E434B2" w:rsidRDefault="00E434B2" w:rsidP="000C752B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</w:rPr>
            </w:pPr>
            <w:r w:rsidRPr="00E434B2">
              <w:rPr>
                <w:rFonts w:hint="cs"/>
                <w:rtl/>
              </w:rPr>
              <w:t>-</w:t>
            </w:r>
            <w:r w:rsidRPr="00E434B2">
              <w:rPr>
                <w:rtl/>
              </w:rPr>
              <w:tab/>
            </w:r>
            <w:r w:rsidRPr="00E434B2">
              <w:rPr>
                <w:rFonts w:hint="cs"/>
                <w:rtl/>
              </w:rPr>
              <w:t xml:space="preserve">أعضاء قطاع تقييس الاتصالات </w:t>
            </w:r>
            <w:r w:rsidR="000C752B">
              <w:rPr>
                <w:rFonts w:hint="cs"/>
                <w:rtl/>
              </w:rPr>
              <w:t>ب</w:t>
            </w:r>
            <w:r w:rsidRPr="00E434B2">
              <w:rPr>
                <w:rFonts w:hint="cs"/>
                <w:rtl/>
              </w:rPr>
              <w:t>الات‍حاد؛</w:t>
            </w:r>
          </w:p>
          <w:p w:rsidR="00E434B2" w:rsidRPr="00E434B2" w:rsidRDefault="00E434B2" w:rsidP="009840BB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</w:rPr>
            </w:pPr>
            <w:r w:rsidRPr="00E434B2">
              <w:rPr>
                <w:rFonts w:hint="cs"/>
                <w:rtl/>
              </w:rPr>
              <w:t>-</w:t>
            </w:r>
            <w:r w:rsidRPr="00E434B2">
              <w:rPr>
                <w:rtl/>
              </w:rPr>
              <w:tab/>
            </w:r>
            <w:r w:rsidRPr="00E434B2">
              <w:rPr>
                <w:rFonts w:hint="cs"/>
                <w:rtl/>
              </w:rPr>
              <w:t>ال‍منتسبين إلى قطاع تقييس الاتصالات ال‍مشاركين في</w:t>
            </w:r>
            <w:r>
              <w:rPr>
                <w:rFonts w:hint="eastAsia"/>
                <w:rtl/>
              </w:rPr>
              <w:t> </w:t>
            </w:r>
            <w:r w:rsidRPr="00E434B2">
              <w:rPr>
                <w:rFonts w:hint="cs"/>
                <w:rtl/>
              </w:rPr>
              <w:t>أعمال ل‍جنة الدراسات</w:t>
            </w:r>
            <w:r w:rsidR="009840BB">
              <w:rPr>
                <w:rFonts w:hint="eastAsia"/>
                <w:rtl/>
              </w:rPr>
              <w:t> </w:t>
            </w:r>
            <w:r w:rsidR="00821F0D">
              <w:t>5</w:t>
            </w:r>
            <w:r w:rsidRPr="00E434B2">
              <w:rPr>
                <w:rFonts w:hint="cs"/>
                <w:rtl/>
              </w:rPr>
              <w:t>؛</w:t>
            </w:r>
          </w:p>
          <w:p w:rsidR="00E434B2" w:rsidRPr="00E434B2" w:rsidRDefault="00E434B2" w:rsidP="00D631C7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367" w:hanging="367"/>
              <w:rPr>
                <w:rtl/>
              </w:rPr>
            </w:pPr>
            <w:r w:rsidRPr="00E434B2">
              <w:rPr>
                <w:rFonts w:hint="cs"/>
                <w:rtl/>
              </w:rPr>
              <w:t>-</w:t>
            </w:r>
            <w:r w:rsidRPr="00E434B2">
              <w:rPr>
                <w:rtl/>
              </w:rPr>
              <w:tab/>
            </w:r>
            <w:r w:rsidRPr="00E434B2">
              <w:rPr>
                <w:rFonts w:hint="cs"/>
                <w:rtl/>
              </w:rPr>
              <w:t xml:space="preserve">الهيئات الأكادي‍مية ال‍منضمة إلى </w:t>
            </w:r>
            <w:r w:rsidR="00D631C7">
              <w:rPr>
                <w:rFonts w:hint="cs"/>
                <w:rtl/>
              </w:rPr>
              <w:t>الات‍حاد</w:t>
            </w:r>
          </w:p>
        </w:tc>
      </w:tr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</w:p>
        </w:tc>
        <w:tc>
          <w:tcPr>
            <w:tcW w:w="1734" w:type="pct"/>
          </w:tcPr>
          <w:p w:rsidR="00E434B2" w:rsidRPr="00E434B2" w:rsidRDefault="00E434B2" w:rsidP="00356F2B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2470" w:type="pct"/>
            <w:vMerge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E434B2">
              <w:rPr>
                <w:rFonts w:hint="cs"/>
                <w:rtl/>
                <w:lang w:bidi="ar-EG"/>
              </w:rPr>
              <w:t>ال</w:t>
            </w:r>
            <w:r w:rsidRPr="00E434B2">
              <w:rPr>
                <w:rFonts w:hint="cs"/>
                <w:rtl/>
                <w:lang w:bidi="ar-SY"/>
              </w:rPr>
              <w:t>هاتف</w:t>
            </w:r>
            <w:r w:rsidRPr="00E434B2">
              <w:rPr>
                <w:rFonts w:hint="cs"/>
                <w:rtl/>
              </w:rPr>
              <w:t>:</w:t>
            </w:r>
          </w:p>
        </w:tc>
        <w:tc>
          <w:tcPr>
            <w:tcW w:w="1734" w:type="pct"/>
          </w:tcPr>
          <w:p w:rsidR="00E434B2" w:rsidRPr="00E434B2" w:rsidRDefault="00E434B2" w:rsidP="00821F0D">
            <w:pPr>
              <w:spacing w:before="60" w:after="60" w:line="300" w:lineRule="exact"/>
              <w:jc w:val="left"/>
              <w:rPr>
                <w:b/>
                <w:lang w:bidi="ar-SY"/>
              </w:rPr>
            </w:pPr>
            <w:r w:rsidRPr="00E434B2">
              <w:rPr>
                <w:lang w:bidi="ar-SY"/>
              </w:rPr>
              <w:t>+41 22 730 </w:t>
            </w:r>
            <w:r w:rsidR="00821F0D">
              <w:rPr>
                <w:lang w:bidi="ar-SY"/>
              </w:rPr>
              <w:t>6301</w:t>
            </w:r>
          </w:p>
        </w:tc>
        <w:tc>
          <w:tcPr>
            <w:tcW w:w="2470" w:type="pct"/>
            <w:vMerge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trHeight w:val="340"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  <w:r w:rsidRPr="00E434B2">
              <w:rPr>
                <w:rFonts w:hint="cs"/>
                <w:rtl/>
              </w:rPr>
              <w:t>الفاكس:</w:t>
            </w:r>
          </w:p>
        </w:tc>
        <w:tc>
          <w:tcPr>
            <w:tcW w:w="1734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E434B2">
              <w:rPr>
                <w:lang w:bidi="ar-SY"/>
              </w:rPr>
              <w:t>+41 22 730 5853</w:t>
            </w:r>
          </w:p>
        </w:tc>
        <w:tc>
          <w:tcPr>
            <w:tcW w:w="2470" w:type="pct"/>
            <w:vMerge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  <w:r w:rsidRPr="00E434B2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1734" w:type="pct"/>
          </w:tcPr>
          <w:p w:rsidR="00E434B2" w:rsidRPr="00D631C7" w:rsidRDefault="008F3933" w:rsidP="00821F0D">
            <w:pPr>
              <w:spacing w:before="60" w:after="60" w:line="300" w:lineRule="exact"/>
              <w:jc w:val="left"/>
              <w:rPr>
                <w:color w:val="0000FF"/>
                <w:lang w:bidi="ar-SY"/>
              </w:rPr>
            </w:pPr>
            <w:hyperlink r:id="rId10" w:history="1">
              <w:r w:rsidR="00821F0D" w:rsidRPr="00D631C7">
                <w:rPr>
                  <w:rStyle w:val="Hyperlink"/>
                  <w:color w:val="0000FF"/>
                  <w:lang w:bidi="ar-SY"/>
                </w:rPr>
                <w:t>tsbsg5@itu.int</w:t>
              </w:r>
            </w:hyperlink>
          </w:p>
        </w:tc>
        <w:tc>
          <w:tcPr>
            <w:tcW w:w="2470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</w:p>
        </w:tc>
        <w:tc>
          <w:tcPr>
            <w:tcW w:w="1734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2470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E434B2" w:rsidRPr="00E434B2" w:rsidTr="006A2C6D">
        <w:trPr>
          <w:cantSplit/>
          <w:jc w:val="center"/>
        </w:trPr>
        <w:tc>
          <w:tcPr>
            <w:tcW w:w="796" w:type="pct"/>
          </w:tcPr>
          <w:p w:rsidR="00E434B2" w:rsidRPr="00E434B2" w:rsidRDefault="00E434B2" w:rsidP="006A2C6D">
            <w:pPr>
              <w:spacing w:before="60" w:after="60" w:line="300" w:lineRule="exact"/>
              <w:jc w:val="left"/>
              <w:rPr>
                <w:rtl/>
                <w:lang w:bidi="ar-SY"/>
              </w:rPr>
            </w:pPr>
            <w:r w:rsidRPr="00E434B2">
              <w:rPr>
                <w:rFonts w:hint="cs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E434B2" w:rsidRPr="00E434B2" w:rsidRDefault="00E434B2" w:rsidP="00C76FB3">
            <w:pPr>
              <w:spacing w:before="60" w:after="60" w:line="300" w:lineRule="exact"/>
              <w:jc w:val="left"/>
              <w:rPr>
                <w:rtl/>
              </w:rPr>
            </w:pPr>
            <w:r w:rsidRPr="00E434B2">
              <w:rPr>
                <w:rFonts w:hint="cs"/>
                <w:b/>
                <w:bCs/>
                <w:rtl/>
              </w:rPr>
              <w:t xml:space="preserve">اجتماع لجنة الدراسات </w:t>
            </w:r>
            <w:r w:rsidR="00821F0D">
              <w:rPr>
                <w:b/>
                <w:bCs/>
              </w:rPr>
              <w:t>5</w:t>
            </w:r>
            <w:r w:rsidR="009840BB">
              <w:rPr>
                <w:rFonts w:hint="cs"/>
                <w:b/>
                <w:bCs/>
                <w:rtl/>
              </w:rPr>
              <w:t xml:space="preserve"> لقطاع تقييس الاتصالات</w:t>
            </w:r>
            <w:r w:rsidRPr="00E434B2">
              <w:rPr>
                <w:rFonts w:hint="cs"/>
                <w:b/>
                <w:bCs/>
                <w:rtl/>
              </w:rPr>
              <w:t>؛</w:t>
            </w:r>
            <w:r w:rsidR="00821F0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E434B2">
              <w:rPr>
                <w:rFonts w:hint="cs"/>
                <w:b/>
                <w:bCs/>
                <w:rtl/>
              </w:rPr>
              <w:t xml:space="preserve">جنيف، </w:t>
            </w:r>
            <w:r w:rsidR="00C76FB3">
              <w:rPr>
                <w:b/>
                <w:bCs/>
              </w:rPr>
              <w:t>14</w:t>
            </w:r>
            <w:r w:rsidR="00821F0D">
              <w:rPr>
                <w:b/>
                <w:bCs/>
              </w:rPr>
              <w:t>-</w:t>
            </w:r>
            <w:r w:rsidR="00C76FB3">
              <w:rPr>
                <w:b/>
                <w:bCs/>
              </w:rPr>
              <w:t>10</w:t>
            </w:r>
            <w:r w:rsidR="00821F0D">
              <w:rPr>
                <w:rFonts w:hint="cs"/>
                <w:b/>
                <w:bCs/>
                <w:rtl/>
                <w:lang w:bidi="ar-EG"/>
              </w:rPr>
              <w:t xml:space="preserve"> أكتوبر </w:t>
            </w:r>
            <w:r w:rsidR="00C76FB3">
              <w:rPr>
                <w:b/>
                <w:bCs/>
                <w:lang w:bidi="ar-EG"/>
              </w:rPr>
              <w:t>2016</w:t>
            </w:r>
          </w:p>
        </w:tc>
      </w:tr>
    </w:tbl>
    <w:p w:rsidR="00E434B2" w:rsidRPr="007433E3" w:rsidRDefault="00E434B2" w:rsidP="00D631C7">
      <w:pPr>
        <w:pStyle w:val="Normalaftertitle"/>
        <w:spacing w:before="600"/>
        <w:rPr>
          <w:rtl/>
          <w:lang w:bidi="ar-SA"/>
        </w:rPr>
      </w:pPr>
      <w:r w:rsidRPr="007433E3">
        <w:rPr>
          <w:rFonts w:hint="cs"/>
          <w:rtl/>
        </w:rPr>
        <w:t>حضرات السادة والسيدات،</w:t>
      </w:r>
    </w:p>
    <w:p w:rsidR="00821F0D" w:rsidRPr="007433E3" w:rsidRDefault="00821F0D" w:rsidP="00D631C7">
      <w:pPr>
        <w:rPr>
          <w:rtl/>
        </w:rPr>
      </w:pPr>
      <w:r w:rsidRPr="007433E3">
        <w:rPr>
          <w:rFonts w:hint="cs"/>
          <w:rtl/>
        </w:rPr>
        <w:t>ت‍حية طيبة وبعد،</w:t>
      </w:r>
    </w:p>
    <w:p w:rsidR="00821F0D" w:rsidRPr="007433E3" w:rsidRDefault="00821F0D" w:rsidP="00582112">
      <w:pPr>
        <w:rPr>
          <w:rtl/>
        </w:rPr>
      </w:pPr>
      <w:r w:rsidRPr="007433E3">
        <w:rPr>
          <w:rtl/>
          <w:lang w:bidi="ar-EG"/>
        </w:rPr>
        <w:t xml:space="preserve">يرجى ملاحظة أن بند العمل التالي </w:t>
      </w:r>
      <w:r w:rsidR="001512A6" w:rsidRPr="007433E3">
        <w:rPr>
          <w:rFonts w:hint="cs"/>
          <w:rtl/>
          <w:lang w:bidi="ar-EG"/>
        </w:rPr>
        <w:t>ال</w:t>
      </w:r>
      <w:r w:rsidR="00392D10" w:rsidRPr="007433E3">
        <w:rPr>
          <w:rFonts w:hint="cs"/>
          <w:rtl/>
          <w:lang w:bidi="ar-EG"/>
        </w:rPr>
        <w:t>‍</w:t>
      </w:r>
      <w:r w:rsidR="001512A6" w:rsidRPr="007433E3">
        <w:rPr>
          <w:rFonts w:hint="cs"/>
          <w:rtl/>
          <w:lang w:bidi="ar-EG"/>
        </w:rPr>
        <w:t>خاضع</w:t>
      </w:r>
      <w:r w:rsidRPr="007433E3">
        <w:rPr>
          <w:rtl/>
          <w:lang w:bidi="ar-EG"/>
        </w:rPr>
        <w:t xml:space="preserve"> </w:t>
      </w:r>
      <w:r w:rsidR="001512A6" w:rsidRPr="007433E3">
        <w:rPr>
          <w:rFonts w:hint="cs"/>
          <w:rtl/>
          <w:lang w:bidi="ar-EG"/>
        </w:rPr>
        <w:t>ل</w:t>
      </w:r>
      <w:r w:rsidRPr="007433E3">
        <w:rPr>
          <w:rtl/>
          <w:lang w:bidi="ar-EG"/>
        </w:rPr>
        <w:t xml:space="preserve">عملية ال‍موافقة البديلة </w:t>
      </w:r>
      <w:r w:rsidR="007E4A1C" w:rsidRPr="007433E3">
        <w:rPr>
          <w:rFonts w:hint="cs"/>
          <w:rtl/>
          <w:lang w:bidi="ar-EG"/>
        </w:rPr>
        <w:t>قد وردت بشأنه</w:t>
      </w:r>
      <w:r w:rsidRPr="007433E3">
        <w:rPr>
          <w:rtl/>
          <w:lang w:bidi="ar-EG"/>
        </w:rPr>
        <w:t xml:space="preserve"> تعليقات خلال الاستعراض الإضافي وسوف</w:t>
      </w:r>
      <w:r w:rsidR="00582112">
        <w:rPr>
          <w:rFonts w:hint="cs"/>
          <w:rtl/>
          <w:lang w:bidi="ar-EG"/>
        </w:rPr>
        <w:t> </w:t>
      </w:r>
      <w:r w:rsidRPr="007433E3">
        <w:rPr>
          <w:rtl/>
          <w:lang w:bidi="ar-EG"/>
        </w:rPr>
        <w:t>يقدم للموافقة عليه في اجتماع ل‍جنة الدراسات</w:t>
      </w:r>
      <w:r w:rsidR="00093CE3">
        <w:rPr>
          <w:rFonts w:hint="cs"/>
          <w:rtl/>
          <w:lang w:bidi="ar-EG"/>
        </w:rPr>
        <w:t> </w:t>
      </w:r>
      <w:r w:rsidRPr="007433E3">
        <w:rPr>
          <w:lang w:bidi="ar-EG"/>
        </w:rPr>
        <w:t>5</w:t>
      </w:r>
      <w:r w:rsidRPr="007433E3">
        <w:rPr>
          <w:rtl/>
          <w:lang w:bidi="ar-EG"/>
        </w:rPr>
        <w:t xml:space="preserve"> في </w:t>
      </w:r>
      <w:r w:rsidRPr="007433E3">
        <w:rPr>
          <w:rFonts w:hint="cs"/>
          <w:rtl/>
          <w:lang w:bidi="ar-EG"/>
        </w:rPr>
        <w:t xml:space="preserve">جنيف، من </w:t>
      </w:r>
      <w:r w:rsidR="003476FD" w:rsidRPr="007433E3">
        <w:rPr>
          <w:lang w:bidi="ar-EG"/>
        </w:rPr>
        <w:t>10</w:t>
      </w:r>
      <w:r w:rsidRPr="007433E3">
        <w:rPr>
          <w:rFonts w:hint="cs"/>
          <w:rtl/>
        </w:rPr>
        <w:t xml:space="preserve"> إلى </w:t>
      </w:r>
      <w:r w:rsidR="003476FD" w:rsidRPr="007433E3">
        <w:rPr>
          <w:lang w:bidi="ar-EG"/>
        </w:rPr>
        <w:t>14</w:t>
      </w:r>
      <w:r w:rsidRPr="007433E3">
        <w:rPr>
          <w:rFonts w:hint="cs"/>
          <w:rtl/>
        </w:rPr>
        <w:t xml:space="preserve"> أكتوبر </w:t>
      </w:r>
      <w:r w:rsidR="003476FD" w:rsidRPr="007433E3">
        <w:rPr>
          <w:lang w:bidi="ar-EG"/>
        </w:rPr>
        <w:t>2016</w:t>
      </w:r>
      <w:r w:rsidRPr="007433E3">
        <w:rPr>
          <w:rFonts w:hint="cs"/>
          <w:rtl/>
        </w:rPr>
        <w:t>:</w:t>
      </w:r>
    </w:p>
    <w:p w:rsidR="00821F0D" w:rsidRPr="007433E3" w:rsidRDefault="00821F0D" w:rsidP="00620EF3">
      <w:pPr>
        <w:ind w:left="720"/>
        <w:rPr>
          <w:rtl/>
          <w:lang w:bidi="ar-EG"/>
        </w:rPr>
      </w:pPr>
      <w:r w:rsidRPr="007433E3">
        <w:rPr>
          <w:rFonts w:hint="cs"/>
          <w:b/>
          <w:bCs/>
          <w:rtl/>
        </w:rPr>
        <w:t>التوصية</w:t>
      </w:r>
      <w:r w:rsidRPr="007433E3">
        <w:rPr>
          <w:rFonts w:hint="cs"/>
          <w:rtl/>
        </w:rPr>
        <w:t xml:space="preserve"> </w:t>
      </w:r>
      <w:r w:rsidRPr="007433E3">
        <w:rPr>
          <w:b/>
          <w:bCs/>
          <w:lang w:bidi="ar-EG"/>
        </w:rPr>
        <w:t>ITU-T</w:t>
      </w:r>
      <w:r w:rsidR="00392D10" w:rsidRPr="007433E3">
        <w:rPr>
          <w:b/>
          <w:bCs/>
          <w:lang w:bidi="ar-EG"/>
        </w:rPr>
        <w:t> </w:t>
      </w:r>
      <w:r w:rsidRPr="007433E3">
        <w:rPr>
          <w:b/>
          <w:bCs/>
          <w:lang w:bidi="ar-EG"/>
        </w:rPr>
        <w:t>L.</w:t>
      </w:r>
      <w:r w:rsidR="003476FD" w:rsidRPr="007433E3">
        <w:rPr>
          <w:b/>
          <w:bCs/>
          <w:lang w:bidi="ar-EG"/>
        </w:rPr>
        <w:t>1002</w:t>
      </w:r>
      <w:r w:rsidRPr="007433E3">
        <w:rPr>
          <w:rFonts w:hint="cs"/>
          <w:rtl/>
        </w:rPr>
        <w:t xml:space="preserve">، </w:t>
      </w:r>
      <w:r w:rsidR="003476FD" w:rsidRPr="007433E3">
        <w:rPr>
          <w:i/>
          <w:iCs/>
          <w:rtl/>
        </w:rPr>
        <w:t>حلول مكيِّف القدرة الشامل ال</w:t>
      </w:r>
      <w:r w:rsidR="000709AF">
        <w:rPr>
          <w:rFonts w:hint="cs"/>
          <w:i/>
          <w:iCs/>
          <w:rtl/>
        </w:rPr>
        <w:t>‍</w:t>
      </w:r>
      <w:r w:rsidR="003476FD" w:rsidRPr="007433E3">
        <w:rPr>
          <w:i/>
          <w:iCs/>
          <w:rtl/>
        </w:rPr>
        <w:t>خارجي من أجل أجهزة تكنولوجيا ال</w:t>
      </w:r>
      <w:r w:rsidR="000709AF">
        <w:rPr>
          <w:rFonts w:hint="cs"/>
          <w:i/>
          <w:iCs/>
          <w:rtl/>
        </w:rPr>
        <w:t>‍</w:t>
      </w:r>
      <w:r w:rsidR="003476FD" w:rsidRPr="007433E3">
        <w:rPr>
          <w:i/>
          <w:iCs/>
          <w:rtl/>
        </w:rPr>
        <w:t>معلومات والاتصالات ال</w:t>
      </w:r>
      <w:r w:rsidR="004177D8">
        <w:rPr>
          <w:rFonts w:hint="cs"/>
          <w:i/>
          <w:iCs/>
          <w:rtl/>
        </w:rPr>
        <w:t>‍</w:t>
      </w:r>
      <w:r w:rsidR="003476FD" w:rsidRPr="007433E3">
        <w:rPr>
          <w:i/>
          <w:iCs/>
          <w:rtl/>
        </w:rPr>
        <w:t>محمولة</w:t>
      </w:r>
      <w:r w:rsidR="003476FD" w:rsidRPr="007433E3">
        <w:rPr>
          <w:rFonts w:hint="cs"/>
          <w:rtl/>
        </w:rPr>
        <w:t xml:space="preserve"> </w:t>
      </w:r>
      <w:r w:rsidRPr="007433E3">
        <w:rPr>
          <w:rFonts w:hint="cs"/>
          <w:rtl/>
        </w:rPr>
        <w:t>(انظر</w:t>
      </w:r>
      <w:r w:rsidR="00187340" w:rsidRPr="007433E3">
        <w:rPr>
          <w:rFonts w:hint="eastAsia"/>
          <w:rtl/>
        </w:rPr>
        <w:t> </w:t>
      </w:r>
      <w:r w:rsidRPr="007433E3">
        <w:rPr>
          <w:rFonts w:hint="cs"/>
          <w:rtl/>
        </w:rPr>
        <w:t>الوثيقة</w:t>
      </w:r>
      <w:r w:rsidRPr="007433E3">
        <w:rPr>
          <w:rFonts w:hint="eastAsia"/>
          <w:rtl/>
        </w:rPr>
        <w:t> </w:t>
      </w:r>
      <w:r w:rsidR="0045697B" w:rsidRPr="007433E3">
        <w:rPr>
          <w:rFonts w:eastAsia="Times New Roman"/>
          <w:lang w:eastAsia="en-US"/>
        </w:rPr>
        <w:t>(GEN/5)</w:t>
      </w:r>
      <w:r w:rsidR="00392D10" w:rsidRPr="007433E3">
        <w:rPr>
          <w:rFonts w:hint="cs"/>
          <w:rtl/>
        </w:rPr>
        <w:t xml:space="preserve"> </w:t>
      </w:r>
      <w:hyperlink r:id="rId11" w:history="1">
        <w:r w:rsidR="001D741F" w:rsidRPr="007433E3">
          <w:rPr>
            <w:rFonts w:eastAsia="Times New Roman"/>
            <w:color w:val="0000FF"/>
            <w:u w:val="single"/>
            <w:lang w:eastAsia="en-US"/>
          </w:rPr>
          <w:t>TD1621</w:t>
        </w:r>
      </w:hyperlink>
      <w:r w:rsidR="001D741F">
        <w:rPr>
          <w:rFonts w:hint="cs"/>
          <w:rtl/>
        </w:rPr>
        <w:t xml:space="preserve"> </w:t>
      </w:r>
      <w:r w:rsidR="00392D10" w:rsidRPr="007433E3">
        <w:rPr>
          <w:rFonts w:hint="cs"/>
          <w:rtl/>
        </w:rPr>
        <w:t xml:space="preserve">عند </w:t>
      </w:r>
      <w:r w:rsidR="00620EF3">
        <w:rPr>
          <w:rFonts w:hint="cs"/>
          <w:rtl/>
        </w:rPr>
        <w:t>توفرها</w:t>
      </w:r>
      <w:r w:rsidR="00392D10" w:rsidRPr="007433E3">
        <w:rPr>
          <w:rFonts w:hint="cs"/>
          <w:rtl/>
        </w:rPr>
        <w:t>).</w:t>
      </w:r>
    </w:p>
    <w:p w:rsidR="00706D7A" w:rsidRDefault="00821F0D" w:rsidP="00821F0D">
      <w:pPr>
        <w:spacing w:before="240"/>
        <w:rPr>
          <w:lang w:bidi="ar-EG"/>
        </w:rPr>
      </w:pPr>
      <w:bookmarkStart w:id="1" w:name="_GoBack"/>
      <w:bookmarkEnd w:id="1"/>
      <w:r w:rsidRPr="007433E3">
        <w:rPr>
          <w:rFonts w:hint="cs"/>
          <w:rtl/>
          <w:lang w:bidi="ar-EG"/>
        </w:rPr>
        <w:t>وتفضلوا بقبول فائق التقدير والاحترام</w:t>
      </w:r>
      <w:r w:rsidR="00A70086" w:rsidRPr="007433E3">
        <w:rPr>
          <w:rFonts w:hint="cs"/>
          <w:rtl/>
          <w:lang w:bidi="ar-EG"/>
        </w:rPr>
        <w:t>.</w:t>
      </w:r>
    </w:p>
    <w:p w:rsidR="00EE476B" w:rsidRPr="007433E3" w:rsidRDefault="00EE476B" w:rsidP="00821F0D">
      <w:pPr>
        <w:spacing w:before="240"/>
        <w:rPr>
          <w:rtl/>
          <w:lang w:bidi="ar-EG"/>
        </w:rPr>
      </w:pPr>
    </w:p>
    <w:p w:rsidR="00E434B2" w:rsidRPr="007433E3" w:rsidRDefault="00E434B2" w:rsidP="00EE476B">
      <w:pPr>
        <w:spacing w:before="0"/>
        <w:jc w:val="left"/>
        <w:rPr>
          <w:rtl/>
          <w:lang w:bidi="ar-EG"/>
        </w:rPr>
      </w:pPr>
      <w:r w:rsidRPr="007433E3">
        <w:rPr>
          <w:rFonts w:hint="cs"/>
          <w:rtl/>
          <w:lang w:bidi="ar-SY"/>
        </w:rPr>
        <w:t>تشيساب</w:t>
      </w:r>
      <w:r w:rsidRPr="007433E3">
        <w:rPr>
          <w:rtl/>
          <w:lang w:bidi="ar-SY"/>
        </w:rPr>
        <w:t xml:space="preserve"> </w:t>
      </w:r>
      <w:r w:rsidRPr="007433E3">
        <w:rPr>
          <w:rFonts w:hint="cs"/>
          <w:rtl/>
          <w:lang w:bidi="ar-SY"/>
        </w:rPr>
        <w:t>لي</w:t>
      </w:r>
      <w:r w:rsidRPr="007433E3">
        <w:rPr>
          <w:rtl/>
          <w:lang w:bidi="ar-SY"/>
        </w:rPr>
        <w:br/>
      </w:r>
      <w:r w:rsidRPr="007433E3">
        <w:rPr>
          <w:rFonts w:hint="cs"/>
          <w:rtl/>
          <w:lang w:bidi="ar-SY"/>
        </w:rPr>
        <w:t>مدير</w:t>
      </w:r>
      <w:r w:rsidRPr="007433E3">
        <w:rPr>
          <w:rtl/>
          <w:lang w:bidi="ar-SY"/>
        </w:rPr>
        <w:t xml:space="preserve"> </w:t>
      </w:r>
      <w:r w:rsidRPr="007433E3">
        <w:rPr>
          <w:rFonts w:hint="cs"/>
          <w:rtl/>
          <w:lang w:bidi="ar-SY"/>
        </w:rPr>
        <w:t>مكتب</w:t>
      </w:r>
      <w:r w:rsidRPr="007433E3">
        <w:rPr>
          <w:rtl/>
          <w:lang w:bidi="ar-SY"/>
        </w:rPr>
        <w:t xml:space="preserve"> </w:t>
      </w:r>
      <w:r w:rsidRPr="007433E3">
        <w:rPr>
          <w:rFonts w:hint="cs"/>
          <w:rtl/>
          <w:lang w:bidi="ar-SY"/>
        </w:rPr>
        <w:t>تقييس</w:t>
      </w:r>
      <w:r w:rsidRPr="007433E3">
        <w:rPr>
          <w:rtl/>
          <w:lang w:bidi="ar-SY"/>
        </w:rPr>
        <w:t xml:space="preserve"> </w:t>
      </w:r>
      <w:r w:rsidRPr="007433E3">
        <w:rPr>
          <w:rFonts w:hint="cs"/>
          <w:rtl/>
          <w:lang w:bidi="ar-SY"/>
        </w:rPr>
        <w:t>الاتصالات</w:t>
      </w:r>
    </w:p>
    <w:sectPr w:rsidR="00E434B2" w:rsidRPr="007433E3" w:rsidSect="008F207B">
      <w:footerReference w:type="defaul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B1A" w:rsidRDefault="00C50B1A" w:rsidP="00E434B2">
      <w:pPr>
        <w:spacing w:before="0" w:line="240" w:lineRule="auto"/>
      </w:pPr>
      <w:r>
        <w:separator/>
      </w:r>
    </w:p>
    <w:p w:rsidR="00C50B1A" w:rsidRDefault="00C50B1A"/>
  </w:endnote>
  <w:endnote w:type="continuationSeparator" w:id="0">
    <w:p w:rsidR="00C50B1A" w:rsidRDefault="00C50B1A" w:rsidP="00E434B2">
      <w:pPr>
        <w:spacing w:before="0" w:line="240" w:lineRule="auto"/>
      </w:pPr>
      <w:r>
        <w:continuationSeparator/>
      </w:r>
    </w:p>
    <w:p w:rsidR="00C50B1A" w:rsidRDefault="00C50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B2" w:rsidRPr="008F3933" w:rsidRDefault="00E434B2" w:rsidP="00E434B2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rFonts w:ascii="Calibri" w:hAnsi="Calibri" w:cs="Calibri"/>
        <w:sz w:val="16"/>
        <w:szCs w:val="16"/>
        <w:lang w:val="en-GB"/>
      </w:rPr>
    </w:pPr>
    <w:r w:rsidRPr="00E76837">
      <w:rPr>
        <w:rFonts w:ascii="Calibri" w:hAnsi="Calibri" w:cs="Calibri"/>
        <w:sz w:val="16"/>
        <w:szCs w:val="16"/>
      </w:rPr>
      <w:fldChar w:fldCharType="begin"/>
    </w:r>
    <w:r w:rsidRPr="008F3933">
      <w:rPr>
        <w:rFonts w:ascii="Calibri" w:hAnsi="Calibri" w:cs="Calibri"/>
        <w:sz w:val="16"/>
        <w:szCs w:val="16"/>
        <w:lang w:val="en-GB"/>
      </w:rPr>
      <w:instrText xml:space="preserve"> FILENAME \p \* MERGEFORMAT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8F3933" w:rsidRPr="008F3933">
      <w:rPr>
        <w:rFonts w:ascii="Calibri" w:hAnsi="Calibri" w:cs="Calibri"/>
        <w:noProof/>
        <w:sz w:val="16"/>
        <w:szCs w:val="16"/>
        <w:lang w:val="en-GB"/>
      </w:rPr>
      <w:t>M:\OFFICE\Circ-Coll\Collective\SG5-Coll-8ADD1A.DOCX</w:t>
    </w:r>
    <w:r w:rsidRPr="00E76837">
      <w:rPr>
        <w:rFonts w:ascii="Calibri" w:hAnsi="Calibri" w:cs="Calibri"/>
        <w:sz w:val="16"/>
        <w:szCs w:val="16"/>
      </w:rPr>
      <w:fldChar w:fldCharType="end"/>
    </w:r>
    <w:r w:rsidRPr="008F3933">
      <w:rPr>
        <w:rFonts w:ascii="Calibri" w:hAnsi="Calibri" w:cs="Calibri"/>
        <w:sz w:val="16"/>
        <w:szCs w:val="16"/>
        <w:lang w:val="en-GB"/>
      </w:rPr>
      <w:t xml:space="preserve">   (xxxxxx)</w:t>
    </w:r>
    <w:r w:rsidRPr="008F3933">
      <w:rPr>
        <w:rFonts w:ascii="Calibri" w:hAnsi="Calibri" w:cs="Calibri"/>
        <w:sz w:val="16"/>
        <w:szCs w:val="16"/>
        <w:lang w:val="en-GB"/>
      </w:rPr>
      <w:tab/>
    </w: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</w:rPr>
      <w:instrText xml:space="preserve"> savedate \@ dd.MM.yy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8F3933">
      <w:rPr>
        <w:rFonts w:ascii="Calibri" w:hAnsi="Calibri" w:cs="Calibri"/>
        <w:noProof/>
        <w:sz w:val="16"/>
        <w:szCs w:val="16"/>
      </w:rPr>
      <w:t>22.09.16</w:t>
    </w:r>
    <w:r w:rsidRPr="00E76837">
      <w:rPr>
        <w:rFonts w:ascii="Calibri" w:hAnsi="Calibri" w:cs="Calibri"/>
        <w:sz w:val="16"/>
        <w:szCs w:val="16"/>
      </w:rPr>
      <w:fldChar w:fldCharType="end"/>
    </w:r>
    <w:r w:rsidRPr="008F3933">
      <w:rPr>
        <w:rFonts w:ascii="Calibri" w:hAnsi="Calibri" w:cs="Calibri"/>
        <w:sz w:val="16"/>
        <w:szCs w:val="16"/>
        <w:lang w:val="en-GB"/>
      </w:rPr>
      <w:tab/>
    </w: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</w:rPr>
      <w:instrText xml:space="preserve"> printdate \@ dd.MM.yy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8F3933">
      <w:rPr>
        <w:rFonts w:ascii="Calibri" w:hAnsi="Calibri" w:cs="Calibri"/>
        <w:noProof/>
        <w:sz w:val="16"/>
        <w:szCs w:val="16"/>
      </w:rPr>
      <w:t>22.09.16</w:t>
    </w:r>
    <w:r w:rsidRPr="00E76837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4F" w:rsidRPr="00EE476B" w:rsidRDefault="00CB774F" w:rsidP="00CB774F">
    <w:pPr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bidi w:val="0"/>
      <w:spacing w:before="40" w:line="240" w:lineRule="auto"/>
      <w:ind w:left="-397" w:right="-397"/>
      <w:jc w:val="center"/>
      <w:rPr>
        <w:rFonts w:eastAsia="Times New Roman" w:cs="Times New Roman"/>
        <w:sz w:val="18"/>
        <w:szCs w:val="18"/>
        <w:lang w:val="en-GB" w:eastAsia="en-US"/>
      </w:rPr>
    </w:pPr>
    <w:r w:rsidRPr="00EE476B">
      <w:rPr>
        <w:rFonts w:eastAsia="Times New Roman" w:cs="Times New Roman"/>
        <w:sz w:val="18"/>
        <w:szCs w:val="18"/>
        <w:lang w:val="fr-CH" w:eastAsia="en-US"/>
      </w:rPr>
      <w:t xml:space="preserve">International </w:t>
    </w:r>
    <w:proofErr w:type="spellStart"/>
    <w:r w:rsidRPr="00EE476B">
      <w:rPr>
        <w:rFonts w:eastAsia="Times New Roman" w:cs="Times New Roman"/>
        <w:sz w:val="18"/>
        <w:szCs w:val="18"/>
        <w:lang w:val="fr-CH" w:eastAsia="en-US"/>
      </w:rPr>
      <w:t>Telecommunication</w:t>
    </w:r>
    <w:proofErr w:type="spellEnd"/>
    <w:r w:rsidRPr="00EE476B">
      <w:rPr>
        <w:rFonts w:eastAsia="Times New Roman" w:cs="Times New Roman"/>
        <w:sz w:val="18"/>
        <w:szCs w:val="18"/>
        <w:lang w:val="fr-CH" w:eastAsia="en-US"/>
      </w:rPr>
      <w:t xml:space="preserve"> Union • Place des Nations • CH</w:t>
    </w:r>
    <w:r w:rsidRPr="00EE476B">
      <w:rPr>
        <w:rFonts w:eastAsia="Times New Roman" w:cs="Times New Roman"/>
        <w:sz w:val="18"/>
        <w:szCs w:val="18"/>
        <w:lang w:val="fr-CH" w:eastAsia="en-US"/>
      </w:rPr>
      <w:noBreakHyphen/>
      <w:t xml:space="preserve">1211 Geneva 20 • Switzerland </w:t>
    </w:r>
    <w:r w:rsidRPr="00EE476B">
      <w:rPr>
        <w:rFonts w:eastAsia="Times New Roman" w:cs="Times New Roman"/>
        <w:sz w:val="18"/>
        <w:szCs w:val="18"/>
        <w:lang w:val="fr-CH" w:eastAsia="en-US"/>
      </w:rPr>
      <w:br/>
      <w:t xml:space="preserve">Tel: +41 22 730 5111 • Fax: +41 22 733 7256 • E-mail: </w:t>
    </w:r>
    <w:hyperlink r:id="rId1" w:history="1">
      <w:r w:rsidRPr="00EE476B">
        <w:rPr>
          <w:rFonts w:eastAsia="Times New Roman" w:cs="Times New Roman"/>
          <w:color w:val="0000FF"/>
          <w:sz w:val="18"/>
          <w:szCs w:val="18"/>
          <w:u w:val="single"/>
          <w:lang w:val="fr-CH" w:eastAsia="en-US"/>
        </w:rPr>
        <w:t>itumail@itu.int</w:t>
      </w:r>
    </w:hyperlink>
    <w:r w:rsidRPr="00EE476B">
      <w:rPr>
        <w:rFonts w:eastAsia="Times New Roman" w:cs="Times New Roman"/>
        <w:sz w:val="18"/>
        <w:szCs w:val="18"/>
        <w:lang w:val="fr-CH" w:eastAsia="en-US"/>
      </w:rPr>
      <w:t xml:space="preserve"> • </w:t>
    </w:r>
    <w:hyperlink r:id="rId2" w:history="1">
      <w:r w:rsidRPr="00EE476B">
        <w:rPr>
          <w:rFonts w:eastAsia="Times New Roman" w:cs="Times New Roman"/>
          <w:color w:val="0000FF"/>
          <w:sz w:val="18"/>
          <w:szCs w:val="18"/>
          <w:u w:val="single"/>
          <w:lang w:val="fr-CH" w:eastAsia="en-US"/>
        </w:rPr>
        <w:t>www.itu.int</w:t>
      </w:r>
    </w:hyperlink>
    <w:r w:rsidRPr="00EE476B">
      <w:rPr>
        <w:rFonts w:eastAsia="Times New Roman" w:cs="Times New Roman"/>
        <w:sz w:val="18"/>
        <w:szCs w:val="18"/>
        <w:lang w:val="fr-CH" w:eastAsia="en-US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B1A" w:rsidRDefault="00C50B1A" w:rsidP="00E434B2">
      <w:pPr>
        <w:spacing w:before="0" w:line="240" w:lineRule="auto"/>
      </w:pPr>
      <w:r>
        <w:separator/>
      </w:r>
    </w:p>
    <w:p w:rsidR="00C50B1A" w:rsidRDefault="00C50B1A"/>
  </w:footnote>
  <w:footnote w:type="continuationSeparator" w:id="0">
    <w:p w:rsidR="00C50B1A" w:rsidRDefault="00C50B1A" w:rsidP="00E434B2">
      <w:pPr>
        <w:spacing w:before="0" w:line="240" w:lineRule="auto"/>
      </w:pPr>
      <w:r>
        <w:continuationSeparator/>
      </w:r>
    </w:p>
    <w:p w:rsidR="00C50B1A" w:rsidRDefault="00C50B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1A"/>
    <w:rsid w:val="00013F0D"/>
    <w:rsid w:val="000150C9"/>
    <w:rsid w:val="000709AF"/>
    <w:rsid w:val="000842C8"/>
    <w:rsid w:val="00090574"/>
    <w:rsid w:val="00093CE3"/>
    <w:rsid w:val="000C752B"/>
    <w:rsid w:val="0013749B"/>
    <w:rsid w:val="001512A6"/>
    <w:rsid w:val="00167800"/>
    <w:rsid w:val="00173915"/>
    <w:rsid w:val="00187340"/>
    <w:rsid w:val="00192480"/>
    <w:rsid w:val="001D741F"/>
    <w:rsid w:val="001F2CCD"/>
    <w:rsid w:val="002077D6"/>
    <w:rsid w:val="0021038D"/>
    <w:rsid w:val="0023283D"/>
    <w:rsid w:val="002978F4"/>
    <w:rsid w:val="002B028D"/>
    <w:rsid w:val="002C7716"/>
    <w:rsid w:val="002E6541"/>
    <w:rsid w:val="003476FD"/>
    <w:rsid w:val="00356E8B"/>
    <w:rsid w:val="00356F2B"/>
    <w:rsid w:val="00357185"/>
    <w:rsid w:val="00392D10"/>
    <w:rsid w:val="003F678F"/>
    <w:rsid w:val="004177D8"/>
    <w:rsid w:val="0042686F"/>
    <w:rsid w:val="00440A77"/>
    <w:rsid w:val="00443869"/>
    <w:rsid w:val="0045697B"/>
    <w:rsid w:val="00476D7A"/>
    <w:rsid w:val="004A59AF"/>
    <w:rsid w:val="00501E0E"/>
    <w:rsid w:val="0055516A"/>
    <w:rsid w:val="00582112"/>
    <w:rsid w:val="006056E3"/>
    <w:rsid w:val="00620EF3"/>
    <w:rsid w:val="006623F3"/>
    <w:rsid w:val="006A2C6D"/>
    <w:rsid w:val="006F63F7"/>
    <w:rsid w:val="006F7792"/>
    <w:rsid w:val="00706D7A"/>
    <w:rsid w:val="007433E3"/>
    <w:rsid w:val="007C0859"/>
    <w:rsid w:val="007D2F34"/>
    <w:rsid w:val="007E4A1C"/>
    <w:rsid w:val="00803F08"/>
    <w:rsid w:val="00821F0D"/>
    <w:rsid w:val="008235CD"/>
    <w:rsid w:val="008513CB"/>
    <w:rsid w:val="00857A40"/>
    <w:rsid w:val="008C05DE"/>
    <w:rsid w:val="008F207B"/>
    <w:rsid w:val="008F3933"/>
    <w:rsid w:val="00927366"/>
    <w:rsid w:val="00935C68"/>
    <w:rsid w:val="00982B28"/>
    <w:rsid w:val="009840BB"/>
    <w:rsid w:val="00A70086"/>
    <w:rsid w:val="00A97F94"/>
    <w:rsid w:val="00AF2C7A"/>
    <w:rsid w:val="00B00895"/>
    <w:rsid w:val="00B74F4F"/>
    <w:rsid w:val="00C50B1A"/>
    <w:rsid w:val="00C674FE"/>
    <w:rsid w:val="00C75633"/>
    <w:rsid w:val="00C76FB3"/>
    <w:rsid w:val="00CB774F"/>
    <w:rsid w:val="00CE2EE1"/>
    <w:rsid w:val="00CF3FFD"/>
    <w:rsid w:val="00D062D6"/>
    <w:rsid w:val="00D631C7"/>
    <w:rsid w:val="00D77D0F"/>
    <w:rsid w:val="00DA1CF0"/>
    <w:rsid w:val="00DC24B4"/>
    <w:rsid w:val="00DF16DC"/>
    <w:rsid w:val="00E17033"/>
    <w:rsid w:val="00E434B2"/>
    <w:rsid w:val="00E45211"/>
    <w:rsid w:val="00EE476B"/>
    <w:rsid w:val="00F84366"/>
    <w:rsid w:val="00F85089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2131093-BC59-4243-B93D-05B62A54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CCD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915"/>
    <w:pPr>
      <w:keepNext/>
      <w:keepLines/>
      <w:spacing w:before="360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E0E"/>
    <w:pPr>
      <w:keepNext/>
      <w:keepLines/>
      <w:spacing w:before="300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E0E"/>
    <w:pPr>
      <w:keepNext/>
      <w:keepLines/>
      <w:spacing w:before="24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E0E"/>
    <w:pPr>
      <w:keepNext/>
      <w:keepLines/>
      <w:spacing w:before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1E0E"/>
    <w:pPr>
      <w:keepNext/>
      <w:keepLines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1E0E"/>
    <w:pPr>
      <w:keepNext/>
      <w:keepLines/>
      <w:spacing w:before="160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01E0E"/>
    <w:pPr>
      <w:keepNext/>
      <w:keepLines/>
      <w:spacing w:before="160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01E0E"/>
    <w:pPr>
      <w:keepNext/>
      <w:keepLines/>
      <w:spacing w:before="160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01E0E"/>
    <w:pPr>
      <w:keepNext/>
      <w:keepLines/>
      <w:spacing w:before="160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935C68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173915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E0E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501E0E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fortitle">
    <w:name w:val="Reference for title"/>
    <w:basedOn w:val="Normal"/>
    <w:qFormat/>
    <w:rsid w:val="00501E0E"/>
    <w:pPr>
      <w:keepNext/>
      <w:spacing w:after="360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40A77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fortexte">
    <w:name w:val="Reference for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01E0E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501E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501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57A40"/>
    <w:pPr>
      <w:keepNext/>
      <w:spacing w:before="480" w:after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857A40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01E0E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935C68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935C68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nhideWhenUsed/>
    <w:rsid w:val="00E434B2"/>
    <w:rPr>
      <w:color w:val="0563C1" w:themeColor="hyperlink"/>
      <w:u w:val="single"/>
    </w:rPr>
  </w:style>
  <w:style w:type="table" w:styleId="TableGrid">
    <w:name w:val="Table Grid"/>
    <w:basedOn w:val="TableNormal"/>
    <w:rsid w:val="00E434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e">
    <w:name w:val="Footnote texte"/>
    <w:basedOn w:val="Annextitle"/>
    <w:qFormat/>
    <w:rsid w:val="00356F2B"/>
    <w:pPr>
      <w:keepNext w:val="0"/>
      <w:keepLines w:val="0"/>
      <w:tabs>
        <w:tab w:val="left" w:pos="397"/>
        <w:tab w:val="left" w:pos="567"/>
      </w:tabs>
      <w:spacing w:before="60" w:after="0" w:line="168" w:lineRule="auto"/>
      <w:jc w:val="both"/>
    </w:pPr>
    <w:rPr>
      <w:b w:val="0"/>
      <w:bCs w:val="0"/>
      <w:sz w:val="20"/>
      <w:szCs w:val="26"/>
      <w:lang w:val="en-GB"/>
    </w:rPr>
  </w:style>
  <w:style w:type="paragraph" w:customStyle="1" w:styleId="Tablelegend">
    <w:name w:val="Table legend"/>
    <w:basedOn w:val="Normal"/>
    <w:qFormat/>
    <w:rsid w:val="00356F2B"/>
    <w:pPr>
      <w:spacing w:before="80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434B2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4B2"/>
    <w:rPr>
      <w:rFonts w:ascii="Calibri" w:hAnsi="Calibri" w:cs="Traditional Arabic"/>
      <w:szCs w:val="30"/>
    </w:rPr>
  </w:style>
  <w:style w:type="character" w:styleId="BookTitle">
    <w:name w:val="Book Title"/>
    <w:basedOn w:val="DefaultParagraphFont"/>
    <w:uiPriority w:val="33"/>
    <w:rsid w:val="00935C68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935C68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935C68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935C6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C68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935C68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935C68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935C68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935C68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935C68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35C68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935C68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935C68"/>
    <w:rPr>
      <w:smallCaps/>
      <w:color w:val="FF0000"/>
    </w:rPr>
  </w:style>
  <w:style w:type="paragraph" w:customStyle="1" w:styleId="Headingb">
    <w:name w:val="Heading b"/>
    <w:basedOn w:val="Normal"/>
    <w:qFormat/>
    <w:rsid w:val="00356F2B"/>
    <w:pPr>
      <w:keepNext/>
      <w:spacing w:before="240"/>
    </w:pPr>
    <w:rPr>
      <w:b/>
      <w:bCs/>
      <w:lang w:bidi="ar-EG"/>
    </w:rPr>
  </w:style>
  <w:style w:type="paragraph" w:customStyle="1" w:styleId="FirstFooter">
    <w:name w:val="FirstFooter"/>
    <w:basedOn w:val="Footer"/>
    <w:rsid w:val="004A59AF"/>
    <w:pPr>
      <w:tabs>
        <w:tab w:val="clear" w:pos="4153"/>
        <w:tab w:val="clear" w:pos="8306"/>
        <w:tab w:val="left" w:pos="794"/>
        <w:tab w:val="left" w:pos="1191"/>
        <w:tab w:val="left" w:pos="1588"/>
        <w:tab w:val="left" w:pos="1985"/>
      </w:tabs>
      <w:spacing w:before="40"/>
    </w:pPr>
    <w:rPr>
      <w:rFonts w:asciiTheme="minorHAnsi" w:hAnsiTheme="minorHAnsi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13-SG05-161010-TD-GEN-1621/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sbsg5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E4F14-0FC2-4C54-B1FB-ADA11362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Samy.Awad@itu.int</dc:creator>
  <cp:keywords/>
  <dc:description/>
  <cp:lastModifiedBy>Millet, Lia</cp:lastModifiedBy>
  <cp:revision>20</cp:revision>
  <cp:lastPrinted>2016-09-22T10:55:00Z</cp:lastPrinted>
  <dcterms:created xsi:type="dcterms:W3CDTF">2016-09-20T11:24:00Z</dcterms:created>
  <dcterms:modified xsi:type="dcterms:W3CDTF">2016-09-22T10:55:00Z</dcterms:modified>
</cp:coreProperties>
</file>