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15" w:type="dxa"/>
        <w:tblLayout w:type="fixed"/>
        <w:tblCellMar>
          <w:left w:w="0" w:type="dxa"/>
          <w:right w:w="0" w:type="dxa"/>
        </w:tblCellMar>
        <w:tblLook w:val="0000" w:firstRow="0" w:lastRow="0" w:firstColumn="0" w:lastColumn="0" w:noHBand="0" w:noVBand="0"/>
      </w:tblPr>
      <w:tblGrid>
        <w:gridCol w:w="6804"/>
        <w:gridCol w:w="2911"/>
      </w:tblGrid>
      <w:tr w:rsidR="000C07B7" w:rsidRPr="003E605A" w:rsidTr="000F0D32">
        <w:trPr>
          <w:cantSplit/>
        </w:trPr>
        <w:tc>
          <w:tcPr>
            <w:tcW w:w="6804" w:type="dxa"/>
            <w:vAlign w:val="center"/>
          </w:tcPr>
          <w:p w:rsidR="000C07B7" w:rsidRPr="003E605A" w:rsidRDefault="000C07B7" w:rsidP="000F0D32">
            <w:pPr>
              <w:tabs>
                <w:tab w:val="clear" w:pos="1191"/>
                <w:tab w:val="clear" w:pos="1588"/>
                <w:tab w:val="clear" w:pos="1985"/>
                <w:tab w:val="right" w:pos="8732"/>
              </w:tabs>
              <w:overflowPunct/>
              <w:autoSpaceDE/>
              <w:autoSpaceDN/>
              <w:adjustRightInd/>
              <w:spacing w:before="0"/>
              <w:textAlignment w:val="auto"/>
              <w:rPr>
                <w:rFonts w:ascii="Verdana" w:eastAsia="SimSun" w:hAnsi="Verdana"/>
                <w:b/>
                <w:bCs/>
                <w:iCs/>
                <w:color w:val="FFFFFF"/>
                <w:sz w:val="26"/>
                <w:szCs w:val="26"/>
                <w:lang w:val="ru-RU"/>
              </w:rPr>
            </w:pPr>
            <w:bookmarkStart w:id="0" w:name="_GoBack"/>
            <w:bookmarkEnd w:id="0"/>
            <w:r w:rsidRPr="003E605A">
              <w:rPr>
                <w:rFonts w:ascii="Verdana" w:eastAsia="SimSun" w:hAnsi="Verdana"/>
                <w:b/>
                <w:bCs/>
                <w:sz w:val="26"/>
                <w:szCs w:val="26"/>
                <w:lang w:val="ru-RU"/>
              </w:rPr>
              <w:t>Бюро стандартизации</w:t>
            </w:r>
            <w:r w:rsidRPr="003E605A">
              <w:rPr>
                <w:rFonts w:ascii="Verdana" w:eastAsia="SimSun" w:hAnsi="Verdana"/>
                <w:b/>
                <w:bCs/>
                <w:sz w:val="26"/>
                <w:szCs w:val="26"/>
                <w:lang w:val="ru-RU"/>
              </w:rPr>
              <w:br/>
              <w:t>электросвязи</w:t>
            </w:r>
          </w:p>
        </w:tc>
        <w:tc>
          <w:tcPr>
            <w:tcW w:w="2911" w:type="dxa"/>
            <w:vAlign w:val="center"/>
          </w:tcPr>
          <w:p w:rsidR="000C07B7" w:rsidRPr="003E605A" w:rsidRDefault="000C07B7" w:rsidP="000F0D32">
            <w:pPr>
              <w:tabs>
                <w:tab w:val="clear" w:pos="1191"/>
                <w:tab w:val="clear" w:pos="1588"/>
                <w:tab w:val="clear" w:pos="1985"/>
              </w:tabs>
              <w:overflowPunct/>
              <w:autoSpaceDE/>
              <w:autoSpaceDN/>
              <w:adjustRightInd/>
              <w:spacing w:before="0"/>
              <w:jc w:val="right"/>
              <w:textAlignment w:val="auto"/>
              <w:rPr>
                <w:rFonts w:ascii="Verdana" w:eastAsia="SimSun" w:hAnsi="Verdana"/>
                <w:color w:val="FFFFFF"/>
                <w:sz w:val="26"/>
                <w:szCs w:val="26"/>
                <w:lang w:val="ru-RU"/>
              </w:rPr>
            </w:pPr>
            <w:r w:rsidRPr="003E605A">
              <w:rPr>
                <w:rFonts w:eastAsia="SimSun"/>
                <w:noProof/>
                <w:sz w:val="22"/>
                <w:szCs w:val="22"/>
                <w:lang w:val="en-US" w:eastAsia="zh-CN"/>
              </w:rPr>
              <w:drawing>
                <wp:inline distT="0" distB="0" distL="0" distR="0" wp14:anchorId="460540DD" wp14:editId="52964084">
                  <wp:extent cx="1311275" cy="698500"/>
                  <wp:effectExtent l="0" t="0" r="3175" b="6350"/>
                  <wp:docPr id="5"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275" cy="698500"/>
                          </a:xfrm>
                          <a:prstGeom prst="rect">
                            <a:avLst/>
                          </a:prstGeom>
                          <a:noFill/>
                          <a:ln>
                            <a:noFill/>
                          </a:ln>
                        </pic:spPr>
                      </pic:pic>
                    </a:graphicData>
                  </a:graphic>
                </wp:inline>
              </w:drawing>
            </w:r>
          </w:p>
        </w:tc>
      </w:tr>
      <w:tr w:rsidR="000C07B7" w:rsidRPr="003E605A" w:rsidTr="000F0D32">
        <w:trPr>
          <w:cantSplit/>
        </w:trPr>
        <w:tc>
          <w:tcPr>
            <w:tcW w:w="6804" w:type="dxa"/>
            <w:vAlign w:val="center"/>
          </w:tcPr>
          <w:p w:rsidR="000C07B7" w:rsidRPr="003E605A" w:rsidRDefault="000C07B7" w:rsidP="000F0D32">
            <w:pPr>
              <w:overflowPunct/>
              <w:autoSpaceDE/>
              <w:autoSpaceDN/>
              <w:adjustRightInd/>
              <w:textAlignment w:val="auto"/>
              <w:rPr>
                <w:rFonts w:eastAsia="SimSun"/>
                <w:sz w:val="22"/>
                <w:szCs w:val="24"/>
                <w:lang w:val="ru-RU"/>
              </w:rPr>
            </w:pPr>
          </w:p>
        </w:tc>
        <w:tc>
          <w:tcPr>
            <w:tcW w:w="2911" w:type="dxa"/>
            <w:vAlign w:val="center"/>
          </w:tcPr>
          <w:p w:rsidR="000C07B7" w:rsidRPr="003E605A" w:rsidRDefault="000C07B7" w:rsidP="000F0D32">
            <w:pPr>
              <w:overflowPunct/>
              <w:autoSpaceDE/>
              <w:autoSpaceDN/>
              <w:adjustRightInd/>
              <w:textAlignment w:val="auto"/>
              <w:rPr>
                <w:rFonts w:eastAsia="SimSun"/>
                <w:sz w:val="22"/>
                <w:szCs w:val="24"/>
                <w:lang w:val="ru-RU"/>
              </w:rPr>
            </w:pPr>
          </w:p>
        </w:tc>
      </w:tr>
    </w:tbl>
    <w:p w:rsidR="000C07B7" w:rsidRPr="003E605A" w:rsidRDefault="000C07B7" w:rsidP="000C07B7">
      <w:pPr>
        <w:tabs>
          <w:tab w:val="clear" w:pos="794"/>
          <w:tab w:val="clear" w:pos="1191"/>
          <w:tab w:val="clear" w:pos="1588"/>
          <w:tab w:val="clear" w:pos="1985"/>
          <w:tab w:val="left" w:pos="5387"/>
        </w:tabs>
        <w:overflowPunct/>
        <w:autoSpaceDE/>
        <w:autoSpaceDN/>
        <w:adjustRightInd/>
        <w:spacing w:before="360" w:after="480"/>
        <w:textAlignment w:val="auto"/>
        <w:rPr>
          <w:rFonts w:eastAsia="SimSun"/>
          <w:sz w:val="22"/>
          <w:szCs w:val="22"/>
          <w:lang w:val="ru-RU"/>
        </w:rPr>
      </w:pPr>
      <w:r w:rsidRPr="003E605A">
        <w:rPr>
          <w:rFonts w:eastAsia="SimSun"/>
          <w:sz w:val="22"/>
          <w:szCs w:val="22"/>
          <w:lang w:val="ru-RU"/>
        </w:rPr>
        <w:tab/>
        <w:t>Женева, 22 октября 2012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0C07B7" w:rsidRPr="00B25425" w:rsidTr="000F0D32">
        <w:trPr>
          <w:cantSplit/>
          <w:trHeight w:val="1194"/>
        </w:trPr>
        <w:tc>
          <w:tcPr>
            <w:tcW w:w="1260" w:type="dxa"/>
          </w:tcPr>
          <w:p w:rsidR="000C07B7" w:rsidRPr="003E605A" w:rsidRDefault="000C07B7" w:rsidP="003E605A">
            <w:pPr>
              <w:overflowPunct/>
              <w:autoSpaceDE/>
              <w:autoSpaceDN/>
              <w:adjustRightInd/>
              <w:spacing w:before="0"/>
              <w:textAlignment w:val="auto"/>
              <w:rPr>
                <w:rFonts w:eastAsia="SimSun"/>
                <w:sz w:val="22"/>
                <w:szCs w:val="22"/>
                <w:lang w:val="ru-RU"/>
              </w:rPr>
            </w:pPr>
            <w:r w:rsidRPr="003E605A">
              <w:rPr>
                <w:rFonts w:eastAsia="SimSun"/>
                <w:sz w:val="22"/>
                <w:szCs w:val="22"/>
                <w:lang w:val="ru-RU"/>
              </w:rPr>
              <w:t>Осн.:</w:t>
            </w:r>
          </w:p>
        </w:tc>
        <w:tc>
          <w:tcPr>
            <w:tcW w:w="4140" w:type="dxa"/>
          </w:tcPr>
          <w:p w:rsidR="000C07B7" w:rsidRPr="003E605A" w:rsidRDefault="000C07B7" w:rsidP="003E605A">
            <w:pPr>
              <w:overflowPunct/>
              <w:autoSpaceDE/>
              <w:autoSpaceDN/>
              <w:adjustRightInd/>
              <w:spacing w:before="0"/>
              <w:textAlignment w:val="auto"/>
              <w:rPr>
                <w:rFonts w:eastAsia="SimSun"/>
                <w:sz w:val="22"/>
                <w:szCs w:val="22"/>
                <w:lang w:val="ru-RU"/>
              </w:rPr>
            </w:pPr>
            <w:r w:rsidRPr="003E605A">
              <w:rPr>
                <w:rFonts w:eastAsia="SimSun"/>
                <w:b/>
                <w:bCs/>
                <w:sz w:val="22"/>
                <w:szCs w:val="22"/>
                <w:lang w:val="ru-RU"/>
              </w:rPr>
              <w:t>Циркуляр 316 БСЭ</w:t>
            </w:r>
            <w:r w:rsidRPr="003E605A">
              <w:rPr>
                <w:rFonts w:eastAsia="SimSun"/>
                <w:b/>
                <w:bCs/>
                <w:sz w:val="22"/>
                <w:szCs w:val="22"/>
                <w:lang w:val="ru-RU"/>
              </w:rPr>
              <w:br/>
            </w:r>
            <w:r w:rsidRPr="003E605A">
              <w:rPr>
                <w:rFonts w:eastAsia="SimSun"/>
                <w:sz w:val="22"/>
                <w:szCs w:val="22"/>
                <w:lang w:val="ru-RU"/>
              </w:rPr>
              <w:t>SCN/ra</w:t>
            </w:r>
          </w:p>
        </w:tc>
        <w:tc>
          <w:tcPr>
            <w:tcW w:w="4320" w:type="dxa"/>
          </w:tcPr>
          <w:p w:rsidR="000C07B7" w:rsidRPr="003E605A" w:rsidRDefault="000C07B7" w:rsidP="000F0D32">
            <w:pPr>
              <w:tabs>
                <w:tab w:val="left" w:pos="4111"/>
              </w:tabs>
              <w:spacing w:before="0"/>
              <w:ind w:left="284" w:hanging="284"/>
              <w:rPr>
                <w:b/>
                <w:sz w:val="22"/>
                <w:szCs w:val="22"/>
                <w:lang w:val="ru-RU"/>
              </w:rPr>
            </w:pPr>
            <w:r w:rsidRPr="003E605A">
              <w:rPr>
                <w:sz w:val="22"/>
                <w:szCs w:val="22"/>
                <w:lang w:val="ru-RU"/>
              </w:rPr>
              <w:t>–</w:t>
            </w:r>
            <w:r w:rsidRPr="003E605A">
              <w:rPr>
                <w:sz w:val="22"/>
                <w:szCs w:val="22"/>
                <w:lang w:val="ru-RU"/>
              </w:rPr>
              <w:tab/>
              <w:t>Администрациям Государств – Членов Союза</w:t>
            </w:r>
          </w:p>
          <w:p w:rsidR="000C07B7" w:rsidRPr="003E605A" w:rsidRDefault="000C07B7" w:rsidP="000F0D32">
            <w:pPr>
              <w:tabs>
                <w:tab w:val="left" w:pos="284"/>
                <w:tab w:val="left" w:pos="4111"/>
              </w:tabs>
              <w:spacing w:before="0"/>
              <w:ind w:left="284" w:hanging="284"/>
              <w:rPr>
                <w:sz w:val="22"/>
                <w:szCs w:val="22"/>
                <w:lang w:val="ru-RU"/>
              </w:rPr>
            </w:pPr>
            <w:r w:rsidRPr="003E605A">
              <w:rPr>
                <w:sz w:val="22"/>
                <w:szCs w:val="22"/>
                <w:lang w:val="ru-RU"/>
              </w:rPr>
              <w:t>–</w:t>
            </w:r>
            <w:r w:rsidRPr="003E605A">
              <w:rPr>
                <w:sz w:val="22"/>
                <w:szCs w:val="22"/>
                <w:lang w:val="ru-RU"/>
              </w:rPr>
              <w:tab/>
              <w:t>Членам Сектора МСЭ-Т</w:t>
            </w:r>
          </w:p>
          <w:p w:rsidR="000C07B7" w:rsidRPr="003E605A" w:rsidRDefault="000C07B7" w:rsidP="000F0D32">
            <w:pPr>
              <w:tabs>
                <w:tab w:val="left" w:pos="284"/>
                <w:tab w:val="left" w:pos="4111"/>
              </w:tabs>
              <w:spacing w:before="0"/>
              <w:ind w:left="284" w:hanging="284"/>
              <w:rPr>
                <w:sz w:val="22"/>
                <w:szCs w:val="22"/>
                <w:lang w:val="ru-RU"/>
              </w:rPr>
            </w:pPr>
            <w:r w:rsidRPr="003E605A">
              <w:rPr>
                <w:sz w:val="22"/>
                <w:szCs w:val="22"/>
                <w:lang w:val="ru-RU"/>
              </w:rPr>
              <w:t>–</w:t>
            </w:r>
            <w:r w:rsidRPr="003E605A">
              <w:rPr>
                <w:sz w:val="22"/>
                <w:szCs w:val="22"/>
                <w:lang w:val="ru-RU"/>
              </w:rPr>
              <w:tab/>
              <w:t>Ассоциированным членам МСЭ-Т</w:t>
            </w:r>
          </w:p>
          <w:p w:rsidR="000C07B7" w:rsidRPr="003E605A" w:rsidRDefault="000C07B7" w:rsidP="000F0D32">
            <w:pPr>
              <w:tabs>
                <w:tab w:val="left" w:pos="284"/>
                <w:tab w:val="left" w:pos="4111"/>
              </w:tabs>
              <w:spacing w:before="0"/>
              <w:ind w:left="284" w:hanging="284"/>
              <w:rPr>
                <w:sz w:val="22"/>
                <w:szCs w:val="22"/>
                <w:lang w:val="ru-RU"/>
              </w:rPr>
            </w:pPr>
            <w:r w:rsidRPr="003E605A">
              <w:rPr>
                <w:sz w:val="22"/>
                <w:szCs w:val="22"/>
                <w:lang w:val="ru-RU"/>
              </w:rPr>
              <w:t>–</w:t>
            </w:r>
            <w:r w:rsidRPr="003E605A">
              <w:rPr>
                <w:sz w:val="22"/>
                <w:szCs w:val="22"/>
                <w:lang w:val="ru-RU"/>
              </w:rPr>
              <w:tab/>
              <w:t>Академическим организациям – Членам МСЭ-T</w:t>
            </w:r>
          </w:p>
          <w:p w:rsidR="000C07B7" w:rsidRPr="003E605A" w:rsidRDefault="000C07B7" w:rsidP="003E605A">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r w:rsidRPr="003E605A">
              <w:rPr>
                <w:sz w:val="22"/>
                <w:szCs w:val="22"/>
                <w:lang w:val="ru-RU"/>
              </w:rPr>
              <w:t>–</w:t>
            </w:r>
            <w:r w:rsidRPr="003E605A">
              <w:rPr>
                <w:sz w:val="22"/>
                <w:szCs w:val="22"/>
                <w:lang w:val="ru-RU"/>
              </w:rPr>
              <w:tab/>
              <w:t>Председателям и заместителям председателей всех исследовательских комиссий МСЭ-Т</w:t>
            </w:r>
          </w:p>
          <w:p w:rsidR="003E605A" w:rsidRPr="003E605A" w:rsidRDefault="003E605A" w:rsidP="003E605A">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p>
        </w:tc>
      </w:tr>
      <w:tr w:rsidR="000C07B7" w:rsidRPr="00B25425" w:rsidTr="000F0D32">
        <w:trPr>
          <w:cantSplit/>
          <w:trHeight w:val="20"/>
        </w:trPr>
        <w:tc>
          <w:tcPr>
            <w:tcW w:w="1260" w:type="dxa"/>
          </w:tcPr>
          <w:p w:rsidR="000C07B7" w:rsidRPr="003E605A" w:rsidRDefault="003E605A" w:rsidP="000F0D32">
            <w:pPr>
              <w:overflowPunct/>
              <w:autoSpaceDE/>
              <w:autoSpaceDN/>
              <w:adjustRightInd/>
              <w:spacing w:before="0"/>
              <w:textAlignment w:val="auto"/>
              <w:rPr>
                <w:rFonts w:eastAsia="SimSun"/>
                <w:sz w:val="22"/>
                <w:szCs w:val="22"/>
                <w:lang w:val="ru-RU"/>
              </w:rPr>
            </w:pPr>
            <w:r w:rsidRPr="003E605A">
              <w:rPr>
                <w:rFonts w:eastAsia="SimSun"/>
                <w:sz w:val="22"/>
                <w:szCs w:val="22"/>
                <w:lang w:val="ru-RU"/>
              </w:rPr>
              <w:t>Тел.:</w:t>
            </w:r>
            <w:r w:rsidRPr="003E605A">
              <w:rPr>
                <w:rFonts w:eastAsia="SimSun"/>
                <w:sz w:val="22"/>
                <w:szCs w:val="22"/>
                <w:lang w:val="ru-RU"/>
              </w:rPr>
              <w:br/>
              <w:t>Факс:</w:t>
            </w:r>
            <w:r w:rsidRPr="003E605A">
              <w:rPr>
                <w:rFonts w:eastAsia="SimSun"/>
                <w:sz w:val="22"/>
                <w:szCs w:val="22"/>
                <w:lang w:val="ru-RU"/>
              </w:rPr>
              <w:br/>
              <w:t>Эл. почта:</w:t>
            </w:r>
          </w:p>
        </w:tc>
        <w:tc>
          <w:tcPr>
            <w:tcW w:w="4140" w:type="dxa"/>
          </w:tcPr>
          <w:p w:rsidR="003E605A" w:rsidRPr="003E605A" w:rsidRDefault="003E605A" w:rsidP="003E605A">
            <w:pPr>
              <w:tabs>
                <w:tab w:val="left" w:pos="4111"/>
              </w:tabs>
              <w:overflowPunct/>
              <w:autoSpaceDE/>
              <w:autoSpaceDN/>
              <w:adjustRightInd/>
              <w:spacing w:before="0"/>
              <w:textAlignment w:val="auto"/>
              <w:rPr>
                <w:sz w:val="22"/>
                <w:szCs w:val="22"/>
                <w:lang w:val="ru-RU"/>
              </w:rPr>
            </w:pPr>
            <w:r w:rsidRPr="003E605A">
              <w:rPr>
                <w:sz w:val="22"/>
                <w:szCs w:val="22"/>
                <w:lang w:val="ru-RU"/>
              </w:rPr>
              <w:t>+41 22 730 6805</w:t>
            </w:r>
            <w:r w:rsidRPr="003E605A">
              <w:rPr>
                <w:sz w:val="22"/>
                <w:szCs w:val="22"/>
                <w:lang w:val="ru-RU"/>
              </w:rPr>
              <w:br/>
              <w:t>+41 22 730 5853</w:t>
            </w:r>
          </w:p>
          <w:p w:rsidR="000C07B7" w:rsidRPr="003E605A" w:rsidRDefault="00DE742C" w:rsidP="003E605A">
            <w:pPr>
              <w:overflowPunct/>
              <w:autoSpaceDE/>
              <w:autoSpaceDN/>
              <w:adjustRightInd/>
              <w:spacing w:before="0"/>
              <w:textAlignment w:val="auto"/>
              <w:rPr>
                <w:rFonts w:eastAsia="SimSun"/>
                <w:sz w:val="22"/>
                <w:szCs w:val="22"/>
                <w:lang w:val="ru-RU"/>
              </w:rPr>
            </w:pPr>
            <w:hyperlink r:id="rId10" w:history="1">
              <w:r w:rsidR="003E605A" w:rsidRPr="003E605A">
                <w:rPr>
                  <w:rStyle w:val="Hyperlink"/>
                  <w:sz w:val="22"/>
                  <w:szCs w:val="22"/>
                  <w:lang w:val="ru-RU"/>
                </w:rPr>
                <w:t>tsbiptv@itu.int</w:t>
              </w:r>
            </w:hyperlink>
          </w:p>
        </w:tc>
        <w:tc>
          <w:tcPr>
            <w:tcW w:w="4320" w:type="dxa"/>
          </w:tcPr>
          <w:p w:rsidR="000C07B7" w:rsidRPr="003E605A" w:rsidRDefault="000C07B7" w:rsidP="000F0D32">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3E605A">
              <w:rPr>
                <w:b/>
                <w:bCs/>
                <w:sz w:val="22"/>
                <w:szCs w:val="22"/>
                <w:lang w:val="ru-RU"/>
              </w:rPr>
              <w:t>Копии</w:t>
            </w:r>
            <w:r w:rsidRPr="003E605A">
              <w:rPr>
                <w:bCs/>
                <w:sz w:val="22"/>
                <w:szCs w:val="22"/>
                <w:lang w:val="ru-RU"/>
              </w:rPr>
              <w:t>:</w:t>
            </w:r>
          </w:p>
          <w:p w:rsidR="000C07B7" w:rsidRPr="003E605A" w:rsidRDefault="000C07B7" w:rsidP="000F0D32">
            <w:pPr>
              <w:tabs>
                <w:tab w:val="left" w:pos="284"/>
                <w:tab w:val="left" w:pos="4111"/>
              </w:tabs>
              <w:spacing w:before="0"/>
              <w:rPr>
                <w:sz w:val="22"/>
                <w:szCs w:val="22"/>
                <w:lang w:val="ru-RU"/>
              </w:rPr>
            </w:pPr>
            <w:r w:rsidRPr="003E605A">
              <w:rPr>
                <w:sz w:val="22"/>
                <w:szCs w:val="22"/>
                <w:lang w:val="ru-RU"/>
              </w:rPr>
              <w:t>–</w:t>
            </w:r>
            <w:r w:rsidRPr="003E605A">
              <w:rPr>
                <w:sz w:val="22"/>
                <w:szCs w:val="22"/>
                <w:lang w:val="ru-RU"/>
              </w:rPr>
              <w:tab/>
              <w:t>Директору Бюро развития электросвязи</w:t>
            </w:r>
          </w:p>
          <w:p w:rsidR="000C07B7" w:rsidRPr="003E605A" w:rsidRDefault="000C07B7" w:rsidP="000F0D32">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SimSun"/>
                <w:sz w:val="22"/>
                <w:szCs w:val="22"/>
                <w:lang w:val="ru-RU"/>
              </w:rPr>
            </w:pPr>
            <w:r w:rsidRPr="003E605A">
              <w:rPr>
                <w:sz w:val="22"/>
                <w:szCs w:val="22"/>
                <w:lang w:val="ru-RU"/>
              </w:rPr>
              <w:t>–</w:t>
            </w:r>
            <w:r w:rsidRPr="003E605A">
              <w:rPr>
                <w:sz w:val="22"/>
                <w:szCs w:val="22"/>
                <w:lang w:val="ru-RU"/>
              </w:rPr>
              <w:tab/>
              <w:t>Директору Бюро радиосвязи</w:t>
            </w:r>
          </w:p>
        </w:tc>
      </w:tr>
    </w:tbl>
    <w:p w:rsidR="000C07B7" w:rsidRPr="003E605A" w:rsidRDefault="000C07B7" w:rsidP="000C07B7">
      <w:pPr>
        <w:overflowPunct/>
        <w:autoSpaceDE/>
        <w:autoSpaceDN/>
        <w:adjustRightInd/>
        <w:spacing w:before="0"/>
        <w:textAlignment w:val="auto"/>
        <w:rPr>
          <w:rFonts w:eastAsia="SimSun"/>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0C07B7" w:rsidRPr="00B25425" w:rsidTr="000F0D32">
        <w:trPr>
          <w:cantSplit/>
          <w:trHeight w:val="493"/>
        </w:trPr>
        <w:tc>
          <w:tcPr>
            <w:tcW w:w="1260" w:type="dxa"/>
          </w:tcPr>
          <w:p w:rsidR="000C07B7" w:rsidRPr="003E605A" w:rsidRDefault="000C07B7" w:rsidP="000F0D32">
            <w:pPr>
              <w:overflowPunct/>
              <w:autoSpaceDE/>
              <w:autoSpaceDN/>
              <w:adjustRightInd/>
              <w:spacing w:before="0"/>
              <w:textAlignment w:val="auto"/>
              <w:rPr>
                <w:rFonts w:eastAsia="SimSun"/>
                <w:sz w:val="22"/>
                <w:szCs w:val="22"/>
                <w:lang w:val="ru-RU"/>
              </w:rPr>
            </w:pPr>
            <w:r w:rsidRPr="003E605A">
              <w:rPr>
                <w:rFonts w:eastAsia="SimSun"/>
                <w:sz w:val="22"/>
                <w:szCs w:val="22"/>
                <w:lang w:val="ru-RU"/>
              </w:rPr>
              <w:t>Предмет:</w:t>
            </w:r>
          </w:p>
        </w:tc>
        <w:tc>
          <w:tcPr>
            <w:tcW w:w="8452" w:type="dxa"/>
          </w:tcPr>
          <w:p w:rsidR="000C07B7" w:rsidRPr="003E605A" w:rsidRDefault="000C07B7" w:rsidP="000F0D32">
            <w:pPr>
              <w:overflowPunct/>
              <w:autoSpaceDE/>
              <w:autoSpaceDN/>
              <w:adjustRightInd/>
              <w:spacing w:before="0"/>
              <w:textAlignment w:val="auto"/>
              <w:rPr>
                <w:rFonts w:eastAsia="SimSun"/>
                <w:b/>
                <w:bCs/>
                <w:sz w:val="22"/>
                <w:szCs w:val="22"/>
                <w:lang w:val="ru-RU"/>
              </w:rPr>
            </w:pPr>
            <w:r w:rsidRPr="003E605A">
              <w:rPr>
                <w:rFonts w:eastAsia="SimSun"/>
                <w:b/>
                <w:bCs/>
                <w:sz w:val="22"/>
                <w:szCs w:val="22"/>
                <w:lang w:val="ru-RU"/>
              </w:rPr>
              <w:t>Мероприятие ГИС-IPTV МСЭ-Т</w:t>
            </w:r>
            <w:r w:rsidRPr="003E605A">
              <w:rPr>
                <w:rFonts w:eastAsia="SimSun"/>
                <w:b/>
                <w:bCs/>
                <w:sz w:val="22"/>
                <w:szCs w:val="22"/>
                <w:lang w:val="ru-RU"/>
              </w:rPr>
              <w:br/>
              <w:t>(Женева, 14–18 января 2013 г.)</w:t>
            </w:r>
          </w:p>
        </w:tc>
      </w:tr>
    </w:tbl>
    <w:p w:rsidR="000C07B7" w:rsidRPr="003E605A" w:rsidRDefault="000C07B7" w:rsidP="000C07B7">
      <w:pPr>
        <w:spacing w:before="480"/>
        <w:rPr>
          <w:sz w:val="22"/>
          <w:szCs w:val="22"/>
          <w:lang w:val="ru-RU"/>
        </w:rPr>
      </w:pPr>
      <w:r w:rsidRPr="003E605A">
        <w:rPr>
          <w:sz w:val="22"/>
          <w:szCs w:val="22"/>
          <w:lang w:val="ru-RU"/>
        </w:rPr>
        <w:t>Уважаемая госпожа,</w:t>
      </w:r>
      <w:r w:rsidRPr="003E605A">
        <w:rPr>
          <w:sz w:val="22"/>
          <w:szCs w:val="22"/>
          <w:lang w:val="ru-RU"/>
        </w:rPr>
        <w:br/>
        <w:t>уважаемый господин,</w:t>
      </w:r>
    </w:p>
    <w:p w:rsidR="000C07B7" w:rsidRPr="003E605A" w:rsidRDefault="000C07B7" w:rsidP="003E605A">
      <w:pPr>
        <w:tabs>
          <w:tab w:val="clear" w:pos="1191"/>
          <w:tab w:val="clear" w:pos="1588"/>
          <w:tab w:val="clear" w:pos="1985"/>
        </w:tabs>
        <w:rPr>
          <w:sz w:val="22"/>
          <w:szCs w:val="22"/>
          <w:lang w:val="ru-RU"/>
        </w:rPr>
      </w:pPr>
      <w:bookmarkStart w:id="1" w:name="suitetext"/>
      <w:bookmarkStart w:id="2" w:name="text"/>
      <w:bookmarkEnd w:id="1"/>
      <w:bookmarkEnd w:id="2"/>
      <w:r w:rsidRPr="003E605A">
        <w:rPr>
          <w:sz w:val="22"/>
          <w:szCs w:val="22"/>
          <w:lang w:val="ru-RU"/>
        </w:rPr>
        <w:t>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 Женеве 14–18 января 2013 года.</w:t>
      </w:r>
    </w:p>
    <w:p w:rsidR="000C07B7" w:rsidRPr="003E605A" w:rsidRDefault="000C07B7" w:rsidP="000C07B7">
      <w:pPr>
        <w:tabs>
          <w:tab w:val="clear" w:pos="1191"/>
          <w:tab w:val="clear" w:pos="1588"/>
          <w:tab w:val="clear" w:pos="1985"/>
        </w:tabs>
        <w:rPr>
          <w:sz w:val="22"/>
          <w:szCs w:val="22"/>
          <w:lang w:val="ru-RU"/>
        </w:rPr>
      </w:pPr>
      <w:r w:rsidRPr="003E605A">
        <w:rPr>
          <w:sz w:val="22"/>
          <w:szCs w:val="22"/>
          <w:lang w:val="ru-RU"/>
        </w:rPr>
        <w:t>Открытие собрания состоится в первый день его работы в 09 час. 30 мин. Регистрация участников начнется в 08 час. 30 мин. Подробная информация относительно залов заседаний будет представлена в зоне регистрации.</w:t>
      </w:r>
    </w:p>
    <w:p w:rsidR="000C07B7" w:rsidRPr="003E605A" w:rsidRDefault="000C07B7" w:rsidP="000C07B7">
      <w:pPr>
        <w:tabs>
          <w:tab w:val="clear" w:pos="1191"/>
          <w:tab w:val="clear" w:pos="1588"/>
          <w:tab w:val="clear" w:pos="1985"/>
        </w:tabs>
        <w:rPr>
          <w:sz w:val="22"/>
          <w:szCs w:val="22"/>
          <w:lang w:val="ru-RU"/>
        </w:rPr>
      </w:pPr>
      <w:r w:rsidRPr="003E605A">
        <w:rPr>
          <w:sz w:val="22"/>
          <w:szCs w:val="22"/>
          <w:lang w:val="ru-RU"/>
        </w:rPr>
        <w:t xml:space="preserve">Подробная информация, касающаяся мероприятия, размещена на веб-странице МСЭ-Т по адресу: </w:t>
      </w:r>
      <w:hyperlink r:id="rId11" w:history="1">
        <w:r w:rsidRPr="003E605A">
          <w:rPr>
            <w:rStyle w:val="Hyperlink"/>
            <w:sz w:val="22"/>
            <w:szCs w:val="22"/>
            <w:lang w:val="ru-RU"/>
          </w:rPr>
          <w:t>http://itu.int/ITU-T/gsi/iptv/</w:t>
        </w:r>
      </w:hyperlink>
      <w:r w:rsidRPr="003E605A">
        <w:rPr>
          <w:sz w:val="22"/>
          <w:szCs w:val="22"/>
          <w:lang w:val="ru-RU"/>
        </w:rPr>
        <w:t xml:space="preserve"> и будет обновляться по мере необходимости.</w:t>
      </w:r>
    </w:p>
    <w:p w:rsidR="000C07B7" w:rsidRPr="003E605A" w:rsidRDefault="000C07B7" w:rsidP="000C07B7">
      <w:pPr>
        <w:tabs>
          <w:tab w:val="clear" w:pos="1191"/>
          <w:tab w:val="clear" w:pos="1588"/>
          <w:tab w:val="clear" w:pos="1985"/>
        </w:tabs>
        <w:rPr>
          <w:sz w:val="22"/>
          <w:szCs w:val="22"/>
          <w:lang w:val="ru-RU"/>
        </w:rPr>
      </w:pPr>
      <w:r w:rsidRPr="003E605A">
        <w:rPr>
          <w:sz w:val="22"/>
          <w:szCs w:val="22"/>
          <w:lang w:val="ru-RU"/>
        </w:rPr>
        <w:t xml:space="preserve">Подробные сведения о </w:t>
      </w:r>
      <w:r w:rsidRPr="003E605A">
        <w:rPr>
          <w:sz w:val="22"/>
          <w:szCs w:val="22"/>
          <w:u w:val="single"/>
          <w:lang w:val="ru-RU"/>
        </w:rPr>
        <w:t>проекте</w:t>
      </w:r>
      <w:r w:rsidRPr="003E605A">
        <w:rPr>
          <w:sz w:val="22"/>
          <w:szCs w:val="22"/>
          <w:lang w:val="ru-RU"/>
        </w:rPr>
        <w:t xml:space="preserve"> плана работы ГИС-IPTV приводятся в </w:t>
      </w:r>
      <w:r w:rsidRPr="003E605A">
        <w:rPr>
          <w:b/>
          <w:bCs/>
          <w:sz w:val="22"/>
          <w:szCs w:val="22"/>
          <w:lang w:val="ru-RU"/>
        </w:rPr>
        <w:t>Приложении 1</w:t>
      </w:r>
      <w:r w:rsidRPr="003E605A">
        <w:rPr>
          <w:sz w:val="22"/>
          <w:szCs w:val="22"/>
          <w:lang w:val="ru-RU"/>
        </w:rPr>
        <w:t>. Предлагаемые повестки дня собраний Групп Докладчиков будут размещены на веб-странице ГИС-IPTV.</w:t>
      </w:r>
    </w:p>
    <w:p w:rsidR="000C07B7" w:rsidRPr="003E605A" w:rsidRDefault="000C07B7" w:rsidP="000C07B7">
      <w:pPr>
        <w:tabs>
          <w:tab w:val="clear" w:pos="1191"/>
          <w:tab w:val="clear" w:pos="1588"/>
          <w:tab w:val="clear" w:pos="1985"/>
        </w:tabs>
        <w:rPr>
          <w:sz w:val="22"/>
          <w:szCs w:val="22"/>
          <w:lang w:val="ru-RU"/>
        </w:rPr>
      </w:pPr>
      <w:r w:rsidRPr="003E605A">
        <w:rPr>
          <w:sz w:val="22"/>
          <w:szCs w:val="22"/>
          <w:lang w:val="ru-RU"/>
        </w:rPr>
        <w:t xml:space="preserve">Дополнительная информация о собрании представлена в </w:t>
      </w:r>
      <w:r w:rsidRPr="003E605A">
        <w:rPr>
          <w:b/>
          <w:bCs/>
          <w:sz w:val="22"/>
          <w:szCs w:val="22"/>
          <w:lang w:val="ru-RU"/>
        </w:rPr>
        <w:t>Приложении 2</w:t>
      </w:r>
      <w:r w:rsidRPr="003E605A">
        <w:rPr>
          <w:sz w:val="22"/>
          <w:szCs w:val="22"/>
          <w:lang w:val="ru-RU"/>
        </w:rPr>
        <w:t>.</w:t>
      </w:r>
    </w:p>
    <w:p w:rsidR="000C07B7" w:rsidRPr="003E605A" w:rsidRDefault="000C07B7" w:rsidP="003E605A">
      <w:pPr>
        <w:tabs>
          <w:tab w:val="clear" w:pos="1191"/>
          <w:tab w:val="clear" w:pos="1588"/>
          <w:tab w:val="clear" w:pos="1985"/>
        </w:tabs>
        <w:overflowPunct/>
        <w:autoSpaceDE/>
        <w:autoSpaceDN/>
        <w:adjustRightInd/>
        <w:spacing w:before="240"/>
        <w:textAlignment w:val="auto"/>
        <w:rPr>
          <w:sz w:val="22"/>
          <w:szCs w:val="22"/>
          <w:lang w:val="ru-RU"/>
        </w:rPr>
      </w:pPr>
      <w:r w:rsidRPr="003E605A">
        <w:rPr>
          <w:sz w:val="22"/>
          <w:szCs w:val="22"/>
          <w:lang w:val="ru-RU"/>
        </w:rPr>
        <w:t>С уважением,</w:t>
      </w:r>
    </w:p>
    <w:p w:rsidR="000C07B7" w:rsidRPr="003E605A" w:rsidRDefault="000C07B7" w:rsidP="003E605A">
      <w:pPr>
        <w:tabs>
          <w:tab w:val="clear" w:pos="1191"/>
          <w:tab w:val="clear" w:pos="1588"/>
          <w:tab w:val="clear" w:pos="1985"/>
        </w:tabs>
        <w:spacing w:before="1080"/>
        <w:rPr>
          <w:sz w:val="22"/>
          <w:szCs w:val="22"/>
          <w:lang w:val="ru-RU"/>
        </w:rPr>
      </w:pPr>
      <w:r w:rsidRPr="003E605A">
        <w:rPr>
          <w:sz w:val="22"/>
          <w:szCs w:val="22"/>
          <w:lang w:val="ru-RU"/>
        </w:rPr>
        <w:t>Малколм Джонсон</w:t>
      </w:r>
      <w:r w:rsidRPr="003E605A">
        <w:rPr>
          <w:sz w:val="22"/>
          <w:szCs w:val="22"/>
          <w:lang w:val="ru-RU"/>
        </w:rPr>
        <w:br/>
        <w:t>Директор Бюро</w:t>
      </w:r>
      <w:r w:rsidRPr="003E605A">
        <w:rPr>
          <w:sz w:val="22"/>
          <w:szCs w:val="22"/>
          <w:lang w:val="ru-RU"/>
        </w:rPr>
        <w:br/>
        <w:t>стандартизации электросвязи</w:t>
      </w:r>
    </w:p>
    <w:p w:rsidR="000C07B7" w:rsidRPr="00B25425" w:rsidRDefault="000C07B7" w:rsidP="003E605A">
      <w:pPr>
        <w:spacing w:before="360"/>
        <w:rPr>
          <w:sz w:val="22"/>
          <w:szCs w:val="22"/>
          <w:lang w:val="en-US"/>
        </w:rPr>
      </w:pPr>
      <w:r w:rsidRPr="003E605A">
        <w:rPr>
          <w:b/>
          <w:bCs/>
          <w:sz w:val="22"/>
          <w:szCs w:val="22"/>
          <w:lang w:val="ru-RU"/>
        </w:rPr>
        <w:t>Приложения</w:t>
      </w:r>
      <w:r w:rsidRPr="00B25425">
        <w:rPr>
          <w:sz w:val="22"/>
          <w:szCs w:val="22"/>
          <w:lang w:val="en-US"/>
        </w:rPr>
        <w:t>: 2</w:t>
      </w:r>
    </w:p>
    <w:p w:rsidR="00E27F75" w:rsidRPr="00B25425" w:rsidRDefault="00E27F75" w:rsidP="00E27F75">
      <w:pPr>
        <w:rPr>
          <w:sz w:val="22"/>
          <w:szCs w:val="22"/>
          <w:lang w:val="en-US"/>
        </w:rPr>
        <w:sectPr w:rsidR="00E27F75" w:rsidRPr="00B25425" w:rsidSect="000C07B7">
          <w:headerReference w:type="default" r:id="rId12"/>
          <w:footerReference w:type="default" r:id="rId13"/>
          <w:footerReference w:type="first" r:id="rId14"/>
          <w:type w:val="oddPage"/>
          <w:pgSz w:w="11907" w:h="16840" w:code="9"/>
          <w:pgMar w:top="1134" w:right="1134" w:bottom="1134" w:left="1134" w:header="567" w:footer="567" w:gutter="0"/>
          <w:paperSrc w:first="15" w:other="15"/>
          <w:pgNumType w:fmt="numberInDash"/>
          <w:cols w:space="720"/>
          <w:titlePg/>
          <w:docGrid w:linePitch="326"/>
        </w:sectPr>
      </w:pPr>
    </w:p>
    <w:p w:rsidR="00123F43" w:rsidRPr="003E605A" w:rsidRDefault="00123F43" w:rsidP="008D01FD">
      <w:pPr>
        <w:pStyle w:val="AnnexRef"/>
        <w:rPr>
          <w:sz w:val="22"/>
          <w:szCs w:val="22"/>
        </w:rPr>
      </w:pPr>
      <w:r w:rsidRPr="003E605A">
        <w:rPr>
          <w:sz w:val="26"/>
          <w:szCs w:val="26"/>
        </w:rPr>
        <w:lastRenderedPageBreak/>
        <w:t xml:space="preserve">ANNEX </w:t>
      </w:r>
      <w:r w:rsidR="00C81458" w:rsidRPr="003E605A">
        <w:rPr>
          <w:sz w:val="26"/>
          <w:szCs w:val="26"/>
        </w:rPr>
        <w:t>1</w:t>
      </w:r>
      <w:r w:rsidR="002527CE" w:rsidRPr="003E605A">
        <w:rPr>
          <w:sz w:val="26"/>
          <w:szCs w:val="26"/>
        </w:rPr>
        <w:br/>
      </w:r>
      <w:r w:rsidRPr="003E605A">
        <w:rPr>
          <w:sz w:val="22"/>
          <w:szCs w:val="22"/>
          <w:lang w:val="en-US"/>
        </w:rPr>
        <w:t xml:space="preserve">(to TSB Circular </w:t>
      </w:r>
      <w:r w:rsidR="008D01FD" w:rsidRPr="003E605A">
        <w:rPr>
          <w:sz w:val="22"/>
          <w:szCs w:val="22"/>
          <w:lang w:val="en-US"/>
        </w:rPr>
        <w:t>316</w:t>
      </w:r>
      <w:r w:rsidRPr="003E605A">
        <w:rPr>
          <w:sz w:val="22"/>
          <w:szCs w:val="22"/>
          <w:lang w:val="en-US"/>
        </w:rPr>
        <w:t>)</w:t>
      </w:r>
    </w:p>
    <w:p w:rsidR="00CA18B8" w:rsidRDefault="00CA18B8" w:rsidP="00693D81">
      <w:pPr>
        <w:jc w:val="center"/>
      </w:pPr>
      <w:r>
        <w:rPr>
          <w:b/>
          <w:bCs/>
          <w:color w:val="000000"/>
        </w:rPr>
        <w:t>Draft IPTV-GSI work plan</w:t>
      </w:r>
      <w:r w:rsidRPr="0073109D">
        <w:rPr>
          <w:b/>
          <w:bCs/>
          <w:color w:val="000000"/>
          <w:vertAlign w:val="superscript"/>
        </w:rPr>
        <w:t>*,**</w:t>
      </w:r>
      <w:r w:rsidR="00693D81">
        <w:rPr>
          <w:b/>
          <w:bCs/>
          <w:color w:val="000000"/>
          <w:vertAlign w:val="superscript"/>
        </w:rPr>
        <w:t>,</w:t>
      </w:r>
      <w:r w:rsidR="00693D81" w:rsidRPr="0073109D">
        <w:rPr>
          <w:b/>
          <w:bCs/>
          <w:color w:val="000000"/>
          <w:vertAlign w:val="superscript"/>
        </w:rPr>
        <w:t>***</w:t>
      </w:r>
      <w:r>
        <w:rPr>
          <w:b/>
          <w:bCs/>
          <w:color w:val="000000"/>
        </w:rPr>
        <w:br/>
      </w:r>
      <w:r w:rsidRPr="00317816">
        <w:t>(</w:t>
      </w:r>
      <w:r w:rsidR="00887A76">
        <w:t>Geneva</w:t>
      </w:r>
      <w:r w:rsidRPr="008D01FD">
        <w:t>,</w:t>
      </w:r>
      <w:r w:rsidR="009E5C48" w:rsidRPr="008D01FD">
        <w:t xml:space="preserve"> </w:t>
      </w:r>
      <w:r w:rsidR="00887A76" w:rsidRPr="008D01FD">
        <w:t>1</w:t>
      </w:r>
      <w:r w:rsidR="0053581D" w:rsidRPr="008D01FD">
        <w:t xml:space="preserve">4 – </w:t>
      </w:r>
      <w:r w:rsidR="00887A76" w:rsidRPr="008D01FD">
        <w:t>1</w:t>
      </w:r>
      <w:r w:rsidR="0053581D" w:rsidRPr="008D01FD">
        <w:t xml:space="preserve">8 </w:t>
      </w:r>
      <w:r w:rsidR="00887A76" w:rsidRPr="008D01FD">
        <w:t>January</w:t>
      </w:r>
      <w:r w:rsidR="007F1B3B" w:rsidRPr="008D01FD">
        <w:t xml:space="preserve"> 201</w:t>
      </w:r>
      <w:r w:rsidR="00887A76" w:rsidRPr="008D01FD">
        <w:t>3</w:t>
      </w:r>
      <w:r w:rsidRPr="00317816">
        <w:t>)</w:t>
      </w:r>
    </w:p>
    <w:p w:rsidR="00CA18B8" w:rsidRPr="00F734BC" w:rsidRDefault="00CA18B8" w:rsidP="00CA18B8">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B5527E" w:rsidRPr="000D1FE7" w:rsidTr="00E52E31">
        <w:trPr>
          <w:jc w:val="center"/>
        </w:trPr>
        <w:tc>
          <w:tcPr>
            <w:tcW w:w="1133" w:type="pct"/>
            <w:tcBorders>
              <w:top w:val="nil"/>
              <w:left w:val="nil"/>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Monday </w:t>
            </w:r>
            <w:r w:rsidRPr="000D1FE7">
              <w:rPr>
                <w:b/>
                <w:bCs/>
                <w:sz w:val="20"/>
              </w:rPr>
              <w:br/>
            </w:r>
            <w:r w:rsidR="00887A76">
              <w:rPr>
                <w:b/>
                <w:bCs/>
                <w:sz w:val="20"/>
              </w:rPr>
              <w:t>14 January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Tuesday </w:t>
            </w:r>
            <w:r w:rsidRPr="000D1FE7">
              <w:rPr>
                <w:b/>
                <w:bCs/>
                <w:sz w:val="20"/>
              </w:rPr>
              <w:br/>
            </w:r>
            <w:r w:rsidR="00887A76">
              <w:rPr>
                <w:b/>
                <w:bCs/>
                <w:sz w:val="20"/>
              </w:rPr>
              <w:t>1</w:t>
            </w:r>
            <w:r w:rsidR="0053581D">
              <w:rPr>
                <w:b/>
                <w:bCs/>
                <w:sz w:val="20"/>
              </w:rPr>
              <w:t xml:space="preserve">5 </w:t>
            </w:r>
            <w:r w:rsidR="00887A76">
              <w:rPr>
                <w:b/>
                <w:bCs/>
                <w:sz w:val="20"/>
              </w:rPr>
              <w:t>January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9E5C48">
            <w:pPr>
              <w:spacing w:before="40" w:after="40"/>
              <w:jc w:val="center"/>
              <w:rPr>
                <w:sz w:val="20"/>
              </w:rPr>
            </w:pPr>
            <w:r w:rsidRPr="000D1FE7">
              <w:rPr>
                <w:b/>
                <w:bCs/>
                <w:sz w:val="20"/>
              </w:rPr>
              <w:t xml:space="preserve">Wednesday </w:t>
            </w:r>
            <w:r w:rsidRPr="000D1FE7">
              <w:rPr>
                <w:b/>
                <w:bCs/>
                <w:sz w:val="20"/>
              </w:rPr>
              <w:br/>
            </w:r>
            <w:r w:rsidR="00887A76">
              <w:rPr>
                <w:b/>
                <w:bCs/>
                <w:sz w:val="20"/>
              </w:rPr>
              <w:t>1</w:t>
            </w:r>
            <w:r w:rsidR="0053581D">
              <w:rPr>
                <w:b/>
                <w:bCs/>
                <w:sz w:val="20"/>
              </w:rPr>
              <w:t xml:space="preserve">6 </w:t>
            </w:r>
            <w:r w:rsidR="00887A76">
              <w:rPr>
                <w:b/>
                <w:bCs/>
                <w:sz w:val="20"/>
              </w:rPr>
              <w:t>January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887A76">
            <w:pPr>
              <w:spacing w:before="40" w:after="40"/>
              <w:jc w:val="center"/>
              <w:rPr>
                <w:sz w:val="20"/>
              </w:rPr>
            </w:pPr>
            <w:r w:rsidRPr="000D1FE7">
              <w:rPr>
                <w:b/>
                <w:bCs/>
                <w:sz w:val="20"/>
              </w:rPr>
              <w:t>Thursday</w:t>
            </w:r>
            <w:r w:rsidRPr="000D1FE7">
              <w:rPr>
                <w:b/>
                <w:bCs/>
                <w:sz w:val="20"/>
              </w:rPr>
              <w:br/>
            </w:r>
            <w:r w:rsidR="00887A76">
              <w:rPr>
                <w:b/>
                <w:bCs/>
                <w:sz w:val="20"/>
              </w:rPr>
              <w:t>17 January</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Friday </w:t>
            </w:r>
            <w:r w:rsidRPr="000D1FE7">
              <w:rPr>
                <w:b/>
                <w:bCs/>
                <w:sz w:val="20"/>
              </w:rPr>
              <w:br/>
            </w:r>
            <w:r w:rsidR="00887A76">
              <w:rPr>
                <w:b/>
                <w:bCs/>
                <w:sz w:val="20"/>
              </w:rPr>
              <w:t>1</w:t>
            </w:r>
            <w:r w:rsidR="0053581D">
              <w:rPr>
                <w:b/>
                <w:bCs/>
                <w:sz w:val="20"/>
              </w:rPr>
              <w:t>8</w:t>
            </w:r>
            <w:r w:rsidR="00887A76">
              <w:rPr>
                <w:b/>
                <w:bCs/>
                <w:sz w:val="20"/>
              </w:rPr>
              <w:t xml:space="preserve"> January</w:t>
            </w:r>
          </w:p>
        </w:tc>
      </w:tr>
      <w:tr w:rsidR="00B5527E" w:rsidRPr="000D1FE7"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r>
      <w:tr w:rsidR="00B5527E" w:rsidRPr="008D01FD"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3F383D">
            <w:pPr>
              <w:spacing w:before="40" w:after="40"/>
              <w:ind w:right="-113"/>
              <w:rPr>
                <w:sz w:val="20"/>
              </w:rPr>
            </w:pPr>
            <w:r w:rsidRPr="008D01FD">
              <w:rPr>
                <w:sz w:val="20"/>
              </w:rPr>
              <w:t>TSR [</w:t>
            </w:r>
            <w:r w:rsidR="003F383D" w:rsidRPr="008D01FD">
              <w:rPr>
                <w:sz w:val="20"/>
              </w:rPr>
              <w:t>50</w:t>
            </w:r>
            <w:r w:rsidRPr="008D01FD">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r>
      <w:tr w:rsidR="00250D3E" w:rsidRPr="008D01FD" w:rsidTr="009E5C4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250D3E" w:rsidRPr="008D01FD" w:rsidRDefault="00250D3E" w:rsidP="009E5C48">
            <w:pPr>
              <w:spacing w:before="40" w:after="40"/>
              <w:ind w:left="-113" w:right="-113"/>
              <w:jc w:val="center"/>
              <w:rPr>
                <w:sz w:val="20"/>
              </w:rPr>
            </w:pPr>
            <w:r w:rsidRPr="008D01FD">
              <w:rPr>
                <w:b/>
                <w:bCs/>
                <w:sz w:val="20"/>
              </w:rPr>
              <w:t>SG 16</w:t>
            </w:r>
          </w:p>
        </w:tc>
      </w:tr>
      <w:tr w:rsidR="003F383D" w:rsidRPr="008D01FD" w:rsidTr="00E52E31">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3F383D" w:rsidP="00693D81">
            <w:pPr>
              <w:spacing w:before="40" w:after="40"/>
              <w:ind w:right="-113"/>
              <w:rPr>
                <w:sz w:val="20"/>
              </w:rPr>
            </w:pPr>
            <w:r w:rsidRPr="008D01FD">
              <w:rPr>
                <w:sz w:val="20"/>
              </w:rPr>
              <w:t>Q13/16 [30]</w:t>
            </w:r>
            <w:r w:rsidR="000A554F" w:rsidRPr="008D01FD">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200D2B" w:rsidP="00200D2B">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r>
      <w:tr w:rsidR="00250D3E" w:rsidRPr="000D1FE7" w:rsidTr="00E52E31">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spacing w:before="40" w:after="40"/>
              <w:ind w:right="-113"/>
              <w:rPr>
                <w:sz w:val="20"/>
              </w:rPr>
            </w:pPr>
            <w:r w:rsidRPr="008D01FD">
              <w:rPr>
                <w:sz w:val="20"/>
              </w:rPr>
              <w:t>Q28/16 [10]</w:t>
            </w:r>
            <w:r w:rsidR="000A554F" w:rsidRPr="008D01FD">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00D2B"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r>
    </w:tbl>
    <w:p w:rsidR="00CA18B8" w:rsidRPr="00561776" w:rsidRDefault="00CA18B8" w:rsidP="00CA18B8">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CA18B8" w:rsidRPr="00EB3045" w:rsidTr="00250D3E">
        <w:tc>
          <w:tcPr>
            <w:tcW w:w="14790" w:type="dxa"/>
            <w:gridSpan w:val="3"/>
          </w:tcPr>
          <w:p w:rsidR="00CA18B8" w:rsidRPr="00250D3E" w:rsidRDefault="00CA18B8" w:rsidP="00CA18B8">
            <w:pPr>
              <w:tabs>
                <w:tab w:val="clear" w:pos="794"/>
                <w:tab w:val="clear" w:pos="1191"/>
                <w:tab w:val="clear" w:pos="1588"/>
                <w:tab w:val="clear" w:pos="1985"/>
              </w:tabs>
            </w:pPr>
            <w:r w:rsidRPr="00250D3E">
              <w:rPr>
                <w:b/>
                <w:bCs/>
              </w:rPr>
              <w:t>Notes/Legend:</w:t>
            </w:r>
          </w:p>
        </w:tc>
      </w:tr>
      <w:tr w:rsidR="00AA08C1" w:rsidRPr="00EB3045" w:rsidTr="00250D3E">
        <w:tc>
          <w:tcPr>
            <w:tcW w:w="14790" w:type="dxa"/>
            <w:gridSpan w:val="3"/>
          </w:tcPr>
          <w:p w:rsidR="00AA08C1" w:rsidRPr="00EB3045" w:rsidRDefault="00AA08C1" w:rsidP="00DC4108">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r w:rsidR="00693D81">
              <w:t xml:space="preserve"> </w:t>
            </w:r>
            <w:r w:rsidR="00693D81" w:rsidRPr="00D3716C">
              <w:t xml:space="preserve">Confirmation of participation of individual Questions is subject to confirmation by the </w:t>
            </w:r>
            <w:r w:rsidR="00693D81" w:rsidRPr="00561776">
              <w:rPr>
                <w:i/>
                <w:iCs/>
              </w:rPr>
              <w:t>parent SG management</w:t>
            </w:r>
            <w:r w:rsidR="00693D81" w:rsidRPr="00D3716C">
              <w:t>, as per the usual rules for confirmation of Rapporteur group meetings.</w:t>
            </w:r>
          </w:p>
        </w:tc>
      </w:tr>
      <w:tr w:rsidR="00AA08C1" w:rsidRPr="00EB3045" w:rsidTr="00250D3E">
        <w:tc>
          <w:tcPr>
            <w:tcW w:w="14790" w:type="dxa"/>
            <w:gridSpan w:val="3"/>
          </w:tcPr>
          <w:p w:rsidR="00AA08C1" w:rsidRPr="00EB3045" w:rsidRDefault="00AA08C1" w:rsidP="00DC4108">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AA08C1" w:rsidRPr="00EB3045" w:rsidTr="00250D3E">
        <w:tc>
          <w:tcPr>
            <w:tcW w:w="14790" w:type="dxa"/>
            <w:gridSpan w:val="3"/>
          </w:tcPr>
          <w:p w:rsidR="00AA08C1" w:rsidRPr="0073109D" w:rsidRDefault="00AA08C1" w:rsidP="00693D81">
            <w:pPr>
              <w:pStyle w:val="Note"/>
              <w:rPr>
                <w:b/>
                <w:bCs/>
              </w:rPr>
            </w:pPr>
            <w:r w:rsidRPr="00561776">
              <w:t xml:space="preserve">*** </w:t>
            </w:r>
            <w:r w:rsidR="00693D81">
              <w:t>It is expected that joint discussions will be held with SG11 experts concerning M2M and e-health.</w:t>
            </w:r>
          </w:p>
        </w:tc>
      </w:tr>
      <w:tr w:rsidR="00AA08C1" w:rsidRPr="00EB3045" w:rsidTr="00250D3E">
        <w:tc>
          <w:tcPr>
            <w:tcW w:w="14790" w:type="dxa"/>
            <w:gridSpan w:val="3"/>
          </w:tcPr>
          <w:p w:rsidR="00AA08C1" w:rsidRPr="00EB3045" w:rsidRDefault="00AA08C1" w:rsidP="00DC4108">
            <w:pPr>
              <w:pStyle w:val="Note"/>
            </w:pPr>
            <w:r>
              <w:t>[N] Room capacity</w:t>
            </w:r>
          </w:p>
        </w:tc>
      </w:tr>
      <w:tr w:rsidR="00AA08C1" w:rsidRPr="00EB3045" w:rsidTr="00250D3E">
        <w:tc>
          <w:tcPr>
            <w:tcW w:w="4927" w:type="dxa"/>
          </w:tcPr>
          <w:p w:rsidR="00AA08C1" w:rsidRPr="00EB3045" w:rsidRDefault="00AA08C1" w:rsidP="00DC4108">
            <w:pPr>
              <w:pStyle w:val="Note"/>
            </w:pPr>
            <w:r w:rsidRPr="00EB3045">
              <w:t>(0) Evening session</w:t>
            </w:r>
          </w:p>
        </w:tc>
        <w:tc>
          <w:tcPr>
            <w:tcW w:w="4929" w:type="dxa"/>
          </w:tcPr>
          <w:p w:rsidR="00AA08C1" w:rsidRPr="00EB3045" w:rsidRDefault="00AA08C1" w:rsidP="00DC4108">
            <w:pPr>
              <w:pStyle w:val="Note"/>
            </w:pPr>
          </w:p>
        </w:tc>
        <w:tc>
          <w:tcPr>
            <w:tcW w:w="4934" w:type="dxa"/>
          </w:tcPr>
          <w:p w:rsidR="00AA08C1" w:rsidRPr="00EB3045" w:rsidRDefault="00AA08C1" w:rsidP="00DC4108">
            <w:pPr>
              <w:pStyle w:val="Note"/>
            </w:pPr>
          </w:p>
        </w:tc>
      </w:tr>
      <w:tr w:rsidR="00AA08C1" w:rsidRPr="00EB3045" w:rsidTr="00250D3E">
        <w:tc>
          <w:tcPr>
            <w:tcW w:w="4927" w:type="dxa"/>
          </w:tcPr>
          <w:p w:rsidR="00AA08C1" w:rsidRPr="00EB3045" w:rsidRDefault="00AA08C1" w:rsidP="00DC4108">
            <w:pPr>
              <w:pStyle w:val="Note"/>
            </w:pPr>
            <w:r>
              <w:t xml:space="preserve">(1) </w:t>
            </w:r>
            <w:r w:rsidRPr="00EB3045">
              <w:t>Joint meeting</w:t>
            </w:r>
          </w:p>
        </w:tc>
        <w:tc>
          <w:tcPr>
            <w:tcW w:w="4929" w:type="dxa"/>
          </w:tcPr>
          <w:p w:rsidR="00AA08C1" w:rsidRPr="00EB3045" w:rsidRDefault="00AA08C1" w:rsidP="00AA08C1">
            <w:pPr>
              <w:pStyle w:val="Note"/>
            </w:pPr>
          </w:p>
        </w:tc>
        <w:tc>
          <w:tcPr>
            <w:tcW w:w="4934" w:type="dxa"/>
          </w:tcPr>
          <w:p w:rsidR="00AA08C1" w:rsidRPr="00EB3045" w:rsidRDefault="00AA08C1" w:rsidP="00DC4108">
            <w:pPr>
              <w:pStyle w:val="Note"/>
            </w:pPr>
          </w:p>
        </w:tc>
      </w:tr>
    </w:tbl>
    <w:p w:rsidR="00C81458" w:rsidRDefault="00C81458" w:rsidP="00CB38F5">
      <w:pPr>
        <w:ind w:right="-194"/>
        <w:jc w:val="center"/>
        <w:sectPr w:rsidR="00C81458"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C81458" w:rsidRPr="003E605A" w:rsidRDefault="00C81458" w:rsidP="008D01FD">
      <w:pPr>
        <w:pStyle w:val="AnnexRef"/>
        <w:rPr>
          <w:sz w:val="22"/>
          <w:szCs w:val="22"/>
        </w:rPr>
      </w:pPr>
      <w:r w:rsidRPr="003E605A">
        <w:rPr>
          <w:sz w:val="26"/>
          <w:szCs w:val="26"/>
        </w:rPr>
        <w:lastRenderedPageBreak/>
        <w:t xml:space="preserve">ANNEX </w:t>
      </w:r>
      <w:r w:rsidR="00E9467C" w:rsidRPr="003E605A">
        <w:rPr>
          <w:sz w:val="26"/>
          <w:szCs w:val="26"/>
        </w:rPr>
        <w:t>2</w:t>
      </w:r>
      <w:r w:rsidR="009E2C13" w:rsidRPr="003E605A">
        <w:rPr>
          <w:sz w:val="26"/>
          <w:szCs w:val="26"/>
        </w:rPr>
        <w:br/>
      </w:r>
      <w:r w:rsidRPr="003E605A">
        <w:rPr>
          <w:sz w:val="22"/>
          <w:szCs w:val="22"/>
          <w:lang w:val="en-US"/>
        </w:rPr>
        <w:t xml:space="preserve">(to TSB </w:t>
      </w:r>
      <w:r w:rsidR="007E2C99" w:rsidRPr="003E605A">
        <w:rPr>
          <w:sz w:val="22"/>
          <w:szCs w:val="22"/>
          <w:lang w:val="en-US"/>
        </w:rPr>
        <w:t xml:space="preserve">Circular </w:t>
      </w:r>
      <w:r w:rsidR="008D01FD" w:rsidRPr="003E605A">
        <w:rPr>
          <w:sz w:val="22"/>
          <w:szCs w:val="22"/>
          <w:lang w:val="en-US"/>
        </w:rPr>
        <w:t>316</w:t>
      </w:r>
      <w:r w:rsidRPr="003E605A">
        <w:rPr>
          <w:sz w:val="22"/>
          <w:szCs w:val="22"/>
          <w:lang w:val="en-US"/>
        </w:rPr>
        <w:t>)</w:t>
      </w:r>
    </w:p>
    <w:p w:rsidR="009E2C13" w:rsidRPr="002527CE" w:rsidRDefault="002527CE" w:rsidP="002527CE">
      <w:pPr>
        <w:jc w:val="center"/>
        <w:rPr>
          <w:b/>
          <w:bCs/>
        </w:rPr>
      </w:pPr>
      <w:r w:rsidRPr="002527CE">
        <w:rPr>
          <w:b/>
          <w:bCs/>
        </w:rPr>
        <w:t>Delegate information</w:t>
      </w:r>
    </w:p>
    <w:p w:rsidR="003F6BA5" w:rsidRDefault="003F6BA5" w:rsidP="003F6BA5">
      <w:pPr>
        <w:spacing w:before="360"/>
        <w:ind w:right="-193"/>
        <w:jc w:val="center"/>
        <w:rPr>
          <w:b/>
          <w:bCs/>
          <w:sz w:val="28"/>
          <w:szCs w:val="28"/>
        </w:rPr>
      </w:pPr>
      <w:r>
        <w:rPr>
          <w:b/>
          <w:bCs/>
          <w:sz w:val="28"/>
          <w:szCs w:val="28"/>
        </w:rPr>
        <w:t>MAKING CONTRIBUTIONS</w:t>
      </w:r>
    </w:p>
    <w:p w:rsidR="00DB6746" w:rsidRDefault="003F6BA5" w:rsidP="003F6BA5">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w:t>
      </w:r>
    </w:p>
    <w:p w:rsidR="003F6BA5" w:rsidRDefault="00DB6746" w:rsidP="008D65CB">
      <w:pPr>
        <w:rPr>
          <w:bCs/>
        </w:rPr>
      </w:pPr>
      <w:r w:rsidRPr="008D65CB">
        <w:t xml:space="preserve">However, given that the meeting will be held shortly after WTSA-12 and the year-end closing of ITU facilities, only 10 (ten) calendar days will apply to this meeting (see TSB Circular </w:t>
      </w:r>
      <w:hyperlink r:id="rId18" w:history="1">
        <w:r w:rsidRPr="008D65CB">
          <w:rPr>
            <w:rStyle w:val="Hyperlink"/>
          </w:rPr>
          <w:t>230</w:t>
        </w:r>
      </w:hyperlink>
      <w:r w:rsidRPr="008D65CB">
        <w:t>).</w:t>
      </w:r>
      <w:r w:rsidR="004E49D9">
        <w:t xml:space="preserve"> </w:t>
      </w:r>
      <w:r w:rsidRPr="008D65CB">
        <w:rPr>
          <w:sz w:val="22"/>
          <w:szCs w:val="22"/>
        </w:rPr>
        <w:t xml:space="preserve">Such </w:t>
      </w:r>
      <w:r w:rsidR="003F6BA5" w:rsidRPr="008D65CB">
        <w:t xml:space="preserve">contributions must therefore be received by TSB </w:t>
      </w:r>
      <w:r w:rsidR="003F6BA5" w:rsidRPr="008D65CB">
        <w:rPr>
          <w:b/>
        </w:rPr>
        <w:t>not later than 3 January 2013</w:t>
      </w:r>
      <w:r w:rsidR="003F6BA5" w:rsidRPr="008D65CB">
        <w:rPr>
          <w:bCs/>
        </w:rPr>
        <w:t>.</w:t>
      </w:r>
      <w:r w:rsidR="003F6BA5" w:rsidRPr="0075428B">
        <w:rPr>
          <w:bCs/>
        </w:rPr>
        <w:t xml:space="preserve"> </w:t>
      </w:r>
    </w:p>
    <w:p w:rsidR="003F6BA5" w:rsidRPr="003672D1" w:rsidRDefault="003F6BA5" w:rsidP="003F6BA5">
      <w:pPr>
        <w:rPr>
          <w:rFonts w:eastAsia="SimSun"/>
        </w:rPr>
      </w:pPr>
      <w:r w:rsidRPr="003672D1">
        <w:rPr>
          <w:rFonts w:eastAsia="SimSun"/>
        </w:rPr>
        <w:t xml:space="preserve">Contributions </w:t>
      </w:r>
      <w:r w:rsidRPr="003672D1">
        <w:t xml:space="preserve">are to be submitted by electronic mail to the TSB IPTV secretariat </w:t>
      </w:r>
      <w:hyperlink r:id="rId19" w:history="1">
        <w:r w:rsidRPr="003672D1">
          <w:rPr>
            <w:rStyle w:val="Hyperlink"/>
          </w:rPr>
          <w:t>tsbiptv@itu.int</w:t>
        </w:r>
      </w:hyperlink>
      <w:r w:rsidRPr="003672D1">
        <w:t xml:space="preserve">. IPTV-GSI Contributions will be posted at </w:t>
      </w:r>
      <w:hyperlink r:id="rId20" w:history="1">
        <w:r w:rsidRPr="003672D1">
          <w:rPr>
            <w:rStyle w:val="Hyperlink"/>
          </w:rPr>
          <w:t>http://itu.int/ITU-T/gsi/iptv/</w:t>
        </w:r>
      </w:hyperlink>
      <w:r w:rsidRPr="003672D1">
        <w:t xml:space="preserve">; however, contributions addressed specifically to ITU-T SG 9 </w:t>
      </w:r>
      <w:r>
        <w:t>or</w:t>
      </w:r>
      <w:r w:rsidRPr="003672D1">
        <w:t xml:space="preserve"> SG 16 Questions will be handled directly by the parent group secretariat and published in the respective SG documentation, rather than the IPTV-GSI's.</w:t>
      </w:r>
    </w:p>
    <w:p w:rsidR="003F6BA5" w:rsidRDefault="003F6BA5" w:rsidP="003F6BA5">
      <w:pPr>
        <w:spacing w:after="120"/>
      </w:pPr>
      <w:r w:rsidRPr="00192805">
        <w:rPr>
          <w:b/>
          <w:bCs/>
        </w:rPr>
        <w:t>TEMPLATES:</w:t>
      </w:r>
      <w:r>
        <w:t xml:space="preserve"> Please use the provided set of templates to prepare your contribution.  The templates are accessible from the IPTV-GSI web page, under “Resources” (</w:t>
      </w:r>
      <w:hyperlink r:id="rId21"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F6BA5" w:rsidRDefault="003F6BA5"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F6BA5" w:rsidRDefault="003F6BA5" w:rsidP="003F6BA5">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r w:rsidRPr="003851E6">
        <w:rPr>
          <w:szCs w:val="24"/>
        </w:rPr>
        <w:t>Meetings and discussions will be held in English.</w:t>
      </w:r>
    </w:p>
    <w:p w:rsidR="003F6BA5" w:rsidRDefault="003F6BA5" w:rsidP="003F6BA5">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2" w:history="1">
        <w:r w:rsidRPr="009D7F3E">
          <w:rPr>
            <w:rStyle w:val="Hyperlink"/>
          </w:rPr>
          <w:t>http://itu.int/ITU-T/edh/faqs-support.html</w:t>
        </w:r>
      </w:hyperlink>
      <w:r>
        <w:t xml:space="preserve">). </w:t>
      </w:r>
    </w:p>
    <w:p w:rsidR="003F6BA5" w:rsidRDefault="003F6BA5" w:rsidP="003F6BA5">
      <w:pPr>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3F6BA5" w:rsidRDefault="003F6BA5" w:rsidP="003F6BA5">
      <w:r>
        <w:rPr>
          <w:b/>
          <w:bCs/>
        </w:rPr>
        <w:t>LOAN LAPTOPS:</w:t>
      </w:r>
      <w:r>
        <w:t xml:space="preserve"> The ITU Service Desk (</w:t>
      </w:r>
      <w:hyperlink r:id="rId23" w:history="1">
        <w:r>
          <w:rPr>
            <w:rStyle w:val="Hyperlink"/>
          </w:rPr>
          <w:t>servicedesk@itu.int</w:t>
        </w:r>
      </w:hyperlink>
      <w:r>
        <w:t>) has available a limited number of laptops on a first-come, first-serve basis, for those who do not have one.</w:t>
      </w:r>
    </w:p>
    <w:p w:rsidR="003F6BA5" w:rsidRDefault="003F6BA5" w:rsidP="003F6BA5">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3F6BA5" w:rsidRDefault="003F6BA5" w:rsidP="003F6BA5">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4" w:history="1">
        <w:r>
          <w:rPr>
            <w:rStyle w:val="Hyperlink"/>
          </w:rPr>
          <w:t>http://itu.int/ITU-T/go/e-print</w:t>
        </w:r>
      </w:hyperlink>
      <w:r>
        <w:t>.</w:t>
      </w:r>
    </w:p>
    <w:p w:rsidR="00C81458" w:rsidRPr="009E2C13" w:rsidRDefault="00C81458" w:rsidP="003F6BA5">
      <w:pPr>
        <w:pStyle w:val="Heading1"/>
        <w:jc w:val="center"/>
        <w:rPr>
          <w:sz w:val="28"/>
          <w:szCs w:val="28"/>
        </w:rPr>
      </w:pPr>
      <w:r w:rsidRPr="009E2C13">
        <w:rPr>
          <w:sz w:val="28"/>
          <w:szCs w:val="28"/>
        </w:rPr>
        <w:t>REGISTRATION</w:t>
      </w:r>
    </w:p>
    <w:p w:rsidR="009E2C13" w:rsidRDefault="009E2C13" w:rsidP="009E2C13">
      <w:r>
        <w:t>Registration for the meeting will be carried out exclusively through the ITU website; see the link at the IPTV-GSI home page (</w:t>
      </w:r>
      <w:hyperlink r:id="rId25" w:history="1">
        <w:r w:rsidRPr="00E07C76">
          <w:rPr>
            <w:rStyle w:val="Hyperlink"/>
          </w:rPr>
          <w:t>http://itu.int/en/ITU-T/gsi/iptv</w:t>
        </w:r>
      </w:hyperlink>
      <w:r>
        <w:t>).</w:t>
      </w:r>
    </w:p>
    <w:p w:rsidR="00C81458" w:rsidRDefault="00C81458" w:rsidP="00CA06D8">
      <w:pPr>
        <w:rPr>
          <w:b/>
        </w:rPr>
      </w:pPr>
      <w:r w:rsidRPr="003851E6">
        <w:t xml:space="preserve">To enable </w:t>
      </w:r>
      <w:r w:rsidR="00B65183">
        <w:t xml:space="preserve">TSB </w:t>
      </w:r>
      <w:r w:rsidRPr="003851E6">
        <w:t xml:space="preserve">to make the necessary arrangements concerning the organization of the IPTV-GSI event, </w:t>
      </w:r>
      <w:r w:rsidR="004E6BBB">
        <w:t xml:space="preserve">delegates should </w:t>
      </w:r>
      <w:r w:rsidRPr="003851E6">
        <w:t xml:space="preserve">register as soon as possible, but </w:t>
      </w:r>
      <w:r w:rsidRPr="003851E6">
        <w:rPr>
          <w:b/>
        </w:rPr>
        <w:t xml:space="preserve">not </w:t>
      </w:r>
      <w:r>
        <w:rPr>
          <w:b/>
        </w:rPr>
        <w:t xml:space="preserve">later </w:t>
      </w:r>
      <w:r w:rsidR="007E2C99">
        <w:rPr>
          <w:b/>
        </w:rPr>
        <w:t xml:space="preserve">than </w:t>
      </w:r>
      <w:r w:rsidR="00623B1F" w:rsidRPr="00A84E28">
        <w:rPr>
          <w:b/>
        </w:rPr>
        <w:t>1</w:t>
      </w:r>
      <w:r w:rsidR="00CA06D8">
        <w:rPr>
          <w:b/>
        </w:rPr>
        <w:t>4</w:t>
      </w:r>
      <w:r w:rsidR="00623B1F" w:rsidRPr="00A84E28">
        <w:rPr>
          <w:b/>
        </w:rPr>
        <w:t xml:space="preserve"> December 2012</w:t>
      </w:r>
      <w:r w:rsidRPr="002F0C61">
        <w:rPr>
          <w:bCs/>
        </w:rPr>
        <w:t>.</w:t>
      </w:r>
    </w:p>
    <w:p w:rsidR="00F134FC" w:rsidRPr="009E2C13" w:rsidRDefault="00F134FC" w:rsidP="00F134FC">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EE03DD" w:rsidTr="00BD0455">
        <w:trPr>
          <w:trHeight w:val="1042"/>
          <w:jc w:val="center"/>
        </w:trPr>
        <w:tc>
          <w:tcPr>
            <w:tcW w:w="927" w:type="pct"/>
            <w:shd w:val="clear" w:color="auto" w:fill="auto"/>
          </w:tcPr>
          <w:p w:rsidR="00EE03DD" w:rsidRPr="00A84E28" w:rsidRDefault="00EE03DD" w:rsidP="00FF09AA">
            <w:pPr>
              <w:spacing w:before="360" w:after="120"/>
              <w:jc w:val="center"/>
            </w:pPr>
            <w:r w:rsidRPr="00A84E28">
              <w:t>2012-12-1</w:t>
            </w:r>
            <w:r>
              <w:t>4</w:t>
            </w:r>
          </w:p>
        </w:tc>
        <w:tc>
          <w:tcPr>
            <w:tcW w:w="4073" w:type="pct"/>
            <w:shd w:val="clear" w:color="auto" w:fill="auto"/>
          </w:tcPr>
          <w:p w:rsidR="00EE03DD" w:rsidRDefault="00EE03DD" w:rsidP="00854A23">
            <w:pPr>
              <w:spacing w:after="120"/>
            </w:pPr>
            <w:r>
              <w:t>- requests for visa support letters</w:t>
            </w:r>
          </w:p>
          <w:p w:rsidR="00EE03DD" w:rsidRDefault="00EE03DD" w:rsidP="00854A23">
            <w:pPr>
              <w:spacing w:after="120"/>
            </w:pPr>
            <w:r>
              <w:t>- registration on the IPTV-GSI website</w:t>
            </w:r>
          </w:p>
        </w:tc>
      </w:tr>
      <w:tr w:rsidR="00F134FC" w:rsidTr="00854A23">
        <w:trPr>
          <w:jc w:val="center"/>
        </w:trPr>
        <w:tc>
          <w:tcPr>
            <w:tcW w:w="927" w:type="pct"/>
            <w:shd w:val="clear" w:color="auto" w:fill="auto"/>
          </w:tcPr>
          <w:p w:rsidR="00F134FC" w:rsidRPr="00A84E28" w:rsidRDefault="00F134FC" w:rsidP="00854A23">
            <w:pPr>
              <w:jc w:val="center"/>
            </w:pPr>
            <w:r w:rsidRPr="00A84E28">
              <w:t>2013-01-03*</w:t>
            </w:r>
          </w:p>
        </w:tc>
        <w:tc>
          <w:tcPr>
            <w:tcW w:w="4073" w:type="pct"/>
            <w:shd w:val="clear" w:color="auto" w:fill="auto"/>
          </w:tcPr>
          <w:p w:rsidR="00F134FC" w:rsidRDefault="00F134FC" w:rsidP="00854A23">
            <w:pPr>
              <w:spacing w:after="120"/>
            </w:pPr>
            <w:r>
              <w:t>- final deadline for contributions</w:t>
            </w:r>
          </w:p>
        </w:tc>
      </w:tr>
    </w:tbl>
    <w:p w:rsidR="00F134FC" w:rsidRDefault="00F134FC" w:rsidP="00F134FC">
      <w:pPr>
        <w:overflowPunct/>
        <w:spacing w:after="120"/>
        <w:textAlignment w:val="auto"/>
      </w:pPr>
      <w:r w:rsidRPr="00A84E28">
        <w:t>* Deadline shorter than the statutory one due to year-end closing of ITU facilities</w:t>
      </w:r>
      <w:r w:rsidR="00937431" w:rsidRPr="00A84E28">
        <w:t xml:space="preserve"> (10 calendar days)</w:t>
      </w:r>
      <w:r w:rsidRPr="00A84E28">
        <w:t>.</w:t>
      </w:r>
    </w:p>
    <w:p w:rsidR="003F6BA5" w:rsidRPr="004E16C2" w:rsidRDefault="003F6BA5"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F6BA5" w:rsidRDefault="003F6BA5" w:rsidP="00937431">
      <w:pPr>
        <w:spacing w:after="120"/>
      </w:pPr>
      <w:r w:rsidRPr="00725F66">
        <w:rPr>
          <w:b/>
          <w:bCs/>
        </w:rPr>
        <w:t>HOTELS:</w:t>
      </w:r>
      <w:r>
        <w:t xml:space="preserve"> For your convenience, a hotel reservation form is enclosed (Form 1). A list of hotels can be found at </w:t>
      </w:r>
      <w:hyperlink r:id="rId26" w:history="1">
        <w:r w:rsidRPr="009D7F3E">
          <w:rPr>
            <w:rStyle w:val="Hyperlink"/>
          </w:rPr>
          <w:t>http://itu.int/travel/</w:t>
        </w:r>
      </w:hyperlink>
    </w:p>
    <w:p w:rsidR="003F6BA5" w:rsidRDefault="003F6BA5" w:rsidP="00937431">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3F6BA5" w:rsidRDefault="003F6BA5" w:rsidP="00F134FC">
      <w:pPr>
        <w:tabs>
          <w:tab w:val="clear" w:pos="794"/>
          <w:tab w:val="clear" w:pos="1191"/>
          <w:tab w:val="clear" w:pos="1588"/>
          <w:tab w:val="clear" w:pos="1985"/>
        </w:tabs>
        <w:spacing w:before="0"/>
        <w:ind w:left="363"/>
        <w:rPr>
          <w:lang w:val="en-US"/>
        </w:rPr>
      </w:pPr>
    </w:p>
    <w:p w:rsidR="003F6BA5" w:rsidRDefault="003F6BA5" w:rsidP="003F6BA5">
      <w:pPr>
        <w:numPr>
          <w:ilvl w:val="0"/>
          <w:numId w:val="9"/>
        </w:numPr>
        <w:tabs>
          <w:tab w:val="clear" w:pos="794"/>
          <w:tab w:val="clear" w:pos="1191"/>
          <w:tab w:val="clear" w:pos="1588"/>
          <w:tab w:val="clear" w:pos="1985"/>
        </w:tabs>
        <w:spacing w:before="0"/>
        <w:rPr>
          <w:lang w:val="en-US"/>
        </w:rPr>
        <w:sectPr w:rsidR="003F6BA5" w:rsidSect="00C81458">
          <w:headerReference w:type="default" r:id="rId28"/>
          <w:footerReference w:type="default" r:id="rId29"/>
          <w:footerReference w:type="first" r:id="rId30"/>
          <w:pgSz w:w="11907" w:h="16840" w:code="9"/>
          <w:pgMar w:top="1134" w:right="992" w:bottom="1134" w:left="992" w:header="567" w:footer="567" w:gutter="0"/>
          <w:paperSrc w:first="7" w:other="7"/>
          <w:pgNumType w:fmt="numberInDash"/>
          <w:cols w:space="720"/>
          <w:titlePg/>
          <w:docGrid w:linePitch="326"/>
        </w:sectPr>
      </w:pPr>
    </w:p>
    <w:p w:rsidR="003F6BA5" w:rsidRPr="003E605A" w:rsidRDefault="003F6BA5" w:rsidP="00F134FC">
      <w:pPr>
        <w:ind w:right="-194"/>
        <w:jc w:val="center"/>
        <w:rPr>
          <w:sz w:val="26"/>
          <w:szCs w:val="26"/>
        </w:rPr>
      </w:pPr>
      <w:r w:rsidRPr="003E605A">
        <w:rPr>
          <w:sz w:val="26"/>
          <w:szCs w:val="26"/>
          <w:lang w:val="en-US"/>
        </w:rPr>
        <w:t>FORM 1 - HOTEL RESERVATION FORM</w:t>
      </w:r>
    </w:p>
    <w:p w:rsidR="003F6BA5" w:rsidRPr="003E605A" w:rsidRDefault="003F6BA5" w:rsidP="00454128">
      <w:pPr>
        <w:spacing w:before="0"/>
        <w:ind w:right="-193"/>
        <w:jc w:val="center"/>
        <w:rPr>
          <w:sz w:val="22"/>
          <w:szCs w:val="22"/>
        </w:rPr>
      </w:pPr>
      <w:r w:rsidRPr="003E605A">
        <w:rPr>
          <w:sz w:val="22"/>
          <w:szCs w:val="22"/>
          <w:lang w:val="en-US"/>
        </w:rPr>
        <w:t xml:space="preserve">(to TSB </w:t>
      </w:r>
      <w:r w:rsidR="00A84E28" w:rsidRPr="003E605A">
        <w:rPr>
          <w:sz w:val="22"/>
          <w:szCs w:val="22"/>
          <w:lang w:val="en-US"/>
        </w:rPr>
        <w:t>Circular 316</w:t>
      </w:r>
      <w:r w:rsidRPr="003E605A">
        <w:rPr>
          <w:sz w:val="22"/>
          <w:szCs w:val="22"/>
          <w:lang w:val="en-US"/>
        </w:rPr>
        <w:t>)</w:t>
      </w:r>
    </w:p>
    <w:p w:rsidR="003F6BA5" w:rsidRDefault="003F6BA5" w:rsidP="00CF4621">
      <w:pPr>
        <w:ind w:left="363"/>
        <w:rPr>
          <w:szCs w:val="24"/>
        </w:rPr>
      </w:pPr>
    </w:p>
    <w:tbl>
      <w:tblPr>
        <w:tblW w:w="0" w:type="auto"/>
        <w:jc w:val="center"/>
        <w:tblLayout w:type="fixed"/>
        <w:tblLook w:val="0000" w:firstRow="0" w:lastRow="0" w:firstColumn="0" w:lastColumn="0" w:noHBand="0" w:noVBand="0"/>
      </w:tblPr>
      <w:tblGrid>
        <w:gridCol w:w="9360"/>
      </w:tblGrid>
      <w:tr w:rsidR="003F6BA5"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F6BA5" w:rsidRPr="002455A5" w:rsidRDefault="003F6BA5"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F134FC">
              <w:rPr>
                <w:b/>
                <w:i/>
                <w:szCs w:val="24"/>
              </w:rPr>
              <w:t>ly</w:t>
            </w:r>
            <w:r w:rsidRPr="002455A5">
              <w:rPr>
                <w:b/>
                <w:i/>
                <w:szCs w:val="24"/>
              </w:rPr>
              <w:t xml:space="preserve"> to the hotel </w:t>
            </w:r>
            <w:r w:rsidRPr="002455A5">
              <w:rPr>
                <w:i/>
                <w:szCs w:val="24"/>
              </w:rPr>
              <w:t>of your choice</w:t>
            </w:r>
          </w:p>
        </w:tc>
      </w:tr>
    </w:tbl>
    <w:p w:rsidR="003F6BA5" w:rsidRPr="00C67AB9" w:rsidRDefault="003F6BA5"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6BA5" w:rsidRPr="002455A5" w:rsidTr="00854A23">
        <w:trPr>
          <w:cantSplit/>
          <w:jc w:val="center"/>
        </w:trPr>
        <w:tc>
          <w:tcPr>
            <w:tcW w:w="1291" w:type="dxa"/>
          </w:tcPr>
          <w:p w:rsidR="003F6BA5" w:rsidRPr="002455A5" w:rsidRDefault="000C07B7" w:rsidP="00854A23">
            <w:pPr>
              <w:tabs>
                <w:tab w:val="center" w:pos="9639"/>
              </w:tabs>
              <w:spacing w:before="57" w:line="240" w:lineRule="atLeast"/>
              <w:ind w:right="-176"/>
              <w:jc w:val="center"/>
              <w:rPr>
                <w:sz w:val="28"/>
              </w:rPr>
            </w:pPr>
            <w:r>
              <w:rPr>
                <w:noProof/>
                <w:lang w:val="en-US" w:eastAsia="zh-CN"/>
              </w:rPr>
              <w:drawing>
                <wp:inline distT="0" distB="0" distL="0" distR="0">
                  <wp:extent cx="629920" cy="66421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264" w:type="dxa"/>
          </w:tcPr>
          <w:p w:rsidR="003F6BA5" w:rsidRPr="002455A5" w:rsidRDefault="003F6BA5"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F6BA5" w:rsidRPr="002455A5" w:rsidRDefault="000C07B7" w:rsidP="00854A23">
            <w:pPr>
              <w:tabs>
                <w:tab w:val="center" w:pos="9639"/>
              </w:tabs>
              <w:spacing w:before="57" w:line="240" w:lineRule="atLeast"/>
              <w:ind w:left="-142" w:right="-74"/>
              <w:jc w:val="center"/>
              <w:rPr>
                <w:sz w:val="28"/>
              </w:rPr>
            </w:pPr>
            <w:r>
              <w:rPr>
                <w:noProof/>
                <w:lang w:val="en-US" w:eastAsia="zh-CN"/>
              </w:rPr>
              <w:drawing>
                <wp:inline distT="0" distB="0" distL="0" distR="0">
                  <wp:extent cx="6299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bl>
    <w:p w:rsidR="003F6BA5" w:rsidRDefault="003F6BA5" w:rsidP="00F134FC">
      <w:pPr>
        <w:tabs>
          <w:tab w:val="left" w:pos="1440"/>
        </w:tabs>
        <w:spacing w:before="0" w:line="240" w:lineRule="atLeast"/>
        <w:ind w:right="-143"/>
        <w:jc w:val="center"/>
        <w:rPr>
          <w:b/>
        </w:rPr>
      </w:pPr>
    </w:p>
    <w:p w:rsidR="003F6BA5" w:rsidRPr="00F24C83" w:rsidRDefault="003F6BA5"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F6BA5" w:rsidRPr="00F24C83" w:rsidRDefault="003F6BA5" w:rsidP="00F134FC">
      <w:pPr>
        <w:tabs>
          <w:tab w:val="left" w:pos="1440"/>
        </w:tabs>
        <w:spacing w:before="0" w:line="240" w:lineRule="atLeast"/>
        <w:ind w:right="-143"/>
        <w:rPr>
          <w:sz w:val="20"/>
          <w:lang w:val="en-US"/>
        </w:rPr>
      </w:pPr>
    </w:p>
    <w:p w:rsidR="003F6BA5" w:rsidRDefault="003F6BA5" w:rsidP="00F134FC">
      <w:pPr>
        <w:tabs>
          <w:tab w:val="clear" w:pos="1588"/>
          <w:tab w:val="clear" w:pos="1985"/>
        </w:tabs>
        <w:spacing w:before="0" w:line="240" w:lineRule="atLeast"/>
        <w:ind w:right="515"/>
        <w:rPr>
          <w:i/>
          <w:sz w:val="20"/>
        </w:rPr>
      </w:pPr>
      <w:r>
        <w:rPr>
          <w:i/>
          <w:sz w:val="20"/>
        </w:rPr>
        <w:t>IPTV- GSI event from --------</w:t>
      </w:r>
      <w:r w:rsidR="00F134FC">
        <w:rPr>
          <w:i/>
          <w:sz w:val="20"/>
        </w:rPr>
        <w:t>-------------------------------</w:t>
      </w:r>
      <w:r>
        <w:rPr>
          <w:i/>
          <w:sz w:val="20"/>
        </w:rPr>
        <w:t xml:space="preserve"> to ----------------------------------------------- in Geneva</w:t>
      </w:r>
    </w:p>
    <w:p w:rsidR="003F6BA5" w:rsidRPr="00E20C97" w:rsidRDefault="003F6BA5" w:rsidP="00F134FC">
      <w:pPr>
        <w:tabs>
          <w:tab w:val="left" w:pos="1440"/>
        </w:tabs>
        <w:spacing w:before="0" w:line="240" w:lineRule="atLeast"/>
        <w:ind w:right="515"/>
        <w:rPr>
          <w:sz w:val="20"/>
          <w:lang w:val="en-US"/>
        </w:rPr>
      </w:pPr>
    </w:p>
    <w:p w:rsidR="003F6BA5" w:rsidRPr="00E20C97"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Confirmation of the reservation made on (date) -------------------------- with (hotel)   ---------------------------</w:t>
      </w:r>
    </w:p>
    <w:p w:rsidR="003F6BA5" w:rsidRDefault="003F6BA5" w:rsidP="00F134FC">
      <w:pPr>
        <w:tabs>
          <w:tab w:val="left" w:pos="1440"/>
        </w:tabs>
        <w:spacing w:before="0" w:line="240" w:lineRule="atLeast"/>
        <w:ind w:right="515"/>
        <w:rPr>
          <w:i/>
          <w:sz w:val="20"/>
        </w:rPr>
      </w:pPr>
    </w:p>
    <w:p w:rsidR="003F6BA5" w:rsidRPr="00E20C97"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F6BA5" w:rsidRPr="008B1814"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 single/double room(s)</w:t>
      </w: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r>
        <w:rPr>
          <w:i/>
          <w:sz w:val="20"/>
        </w:rPr>
        <w:t>arriving on (date)-----------------------------  at (time)  ------------- departing on (date)----------------------------</w:t>
      </w:r>
    </w:p>
    <w:p w:rsidR="003F6BA5" w:rsidRPr="008B1814" w:rsidRDefault="003F6BA5" w:rsidP="00F134FC">
      <w:pPr>
        <w:tabs>
          <w:tab w:val="left" w:pos="1440"/>
        </w:tabs>
        <w:spacing w:before="0" w:line="240" w:lineRule="atLeast"/>
        <w:ind w:right="515"/>
        <w:rPr>
          <w:sz w:val="20"/>
        </w:rPr>
      </w:pPr>
    </w:p>
    <w:p w:rsidR="003F6BA5" w:rsidRPr="008B1814" w:rsidRDefault="003F6BA5" w:rsidP="00F134FC">
      <w:pPr>
        <w:tabs>
          <w:tab w:val="left" w:pos="1440"/>
        </w:tabs>
        <w:spacing w:before="0" w:line="240" w:lineRule="atLeast"/>
        <w:ind w:right="515"/>
        <w:rPr>
          <w:sz w:val="20"/>
        </w:rPr>
      </w:pPr>
    </w:p>
    <w:p w:rsidR="003F6BA5" w:rsidRPr="00542259" w:rsidRDefault="003F6BA5" w:rsidP="003E605A">
      <w:pPr>
        <w:tabs>
          <w:tab w:val="clear" w:pos="794"/>
          <w:tab w:val="clear" w:pos="1191"/>
          <w:tab w:val="clear" w:pos="1588"/>
          <w:tab w:val="clear" w:pos="1985"/>
        </w:tabs>
        <w:spacing w:before="240" w:after="240"/>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F6BA5" w:rsidRPr="00E20C97" w:rsidRDefault="003F6BA5" w:rsidP="003E605A">
      <w:pPr>
        <w:tabs>
          <w:tab w:val="left" w:pos="1440"/>
        </w:tabs>
        <w:spacing w:before="24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F6BA5" w:rsidRPr="00C67AB9" w:rsidRDefault="003F6BA5" w:rsidP="00F134FC">
      <w:pPr>
        <w:tabs>
          <w:tab w:val="left" w:pos="1440"/>
        </w:tabs>
        <w:spacing w:before="0" w:line="240" w:lineRule="atLeast"/>
        <w:ind w:right="515"/>
        <w:rPr>
          <w:i/>
          <w:iCs/>
          <w:sz w:val="20"/>
          <w:lang w:val="en-US"/>
        </w:rPr>
      </w:pPr>
    </w:p>
    <w:p w:rsidR="003F6BA5" w:rsidRPr="008B1814" w:rsidRDefault="003F6BA5"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3F6BA5" w:rsidRPr="008B1814" w:rsidRDefault="003F6BA5" w:rsidP="00F134FC">
      <w:pPr>
        <w:tabs>
          <w:tab w:val="left" w:pos="1440"/>
        </w:tabs>
        <w:spacing w:before="0" w:line="240" w:lineRule="atLeast"/>
        <w:ind w:right="515"/>
        <w:rPr>
          <w:i/>
          <w:iCs/>
          <w:sz w:val="20"/>
          <w:lang w:val="en-US"/>
        </w:rPr>
      </w:pPr>
    </w:p>
    <w:p w:rsidR="003F6BA5" w:rsidRPr="00F24C83" w:rsidRDefault="003F6BA5"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3F6BA5" w:rsidRPr="00F24C83"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3E605A" w:rsidRDefault="003E605A">
      <w:pPr>
        <w:jc w:val="center"/>
      </w:pPr>
      <w:r>
        <w:t>______________</w:t>
      </w:r>
    </w:p>
    <w:sectPr w:rsidR="003E605A" w:rsidSect="009E2C13">
      <w:headerReference w:type="default" r:id="rId32"/>
      <w:footerReference w:type="default" r:id="rId33"/>
      <w:headerReference w:type="first" r:id="rId34"/>
      <w:footerReference w:type="first" r:id="rId35"/>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EA" w:rsidRDefault="00D240EA">
      <w:r>
        <w:separator/>
      </w:r>
    </w:p>
  </w:endnote>
  <w:endnote w:type="continuationSeparator" w:id="0">
    <w:p w:rsidR="00D240EA" w:rsidRDefault="00D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342C24" w:rsidP="00E52E31">
    <w:pPr>
      <w:pStyle w:val="Footer"/>
      <w:rPr>
        <w:iCs/>
        <w:lang w:val="fr-FR"/>
      </w:rPr>
    </w:pPr>
    <w:r>
      <w:rPr>
        <w:iCs/>
        <w:lang w:val="fr-FR"/>
      </w:rPr>
      <w:t>ITU-T\BUREAU\CIRC\284.</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E605A" w:rsidRPr="00EF273F" w:rsidTr="000F0D32">
      <w:trPr>
        <w:cantSplit/>
      </w:trPr>
      <w:tc>
        <w:tcPr>
          <w:tcW w:w="1062" w:type="pct"/>
          <w:tcBorders>
            <w:top w:val="single" w:sz="6" w:space="0" w:color="auto"/>
          </w:tcBorders>
          <w:tcMar>
            <w:top w:w="57" w:type="dxa"/>
          </w:tcMar>
        </w:tcPr>
        <w:p w:rsidR="003E605A" w:rsidRPr="00EF273F" w:rsidRDefault="003E605A" w:rsidP="000F0D32">
          <w:pPr>
            <w:tabs>
              <w:tab w:val="clear" w:pos="1191"/>
              <w:tab w:val="clear" w:pos="1588"/>
              <w:tab w:val="clear" w:pos="1985"/>
              <w:tab w:val="left" w:pos="709"/>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E605A" w:rsidRPr="00EF273F" w:rsidTr="000F0D32">
      <w:trPr>
        <w:cantSplit/>
      </w:trPr>
      <w:tc>
        <w:tcPr>
          <w:tcW w:w="1062" w:type="pct"/>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3E605A" w:rsidRPr="00EF273F" w:rsidRDefault="003E605A" w:rsidP="000F0D32">
          <w:pPr>
            <w:tabs>
              <w:tab w:val="clear" w:pos="1191"/>
              <w:tab w:val="clear" w:pos="1588"/>
              <w:tab w:val="clear" w:pos="1985"/>
              <w:tab w:val="left" w:pos="709"/>
            </w:tabs>
            <w:spacing w:before="0"/>
            <w:rPr>
              <w:sz w:val="18"/>
              <w:szCs w:val="18"/>
            </w:rPr>
          </w:pPr>
          <w:r w:rsidRPr="00EF273F">
            <w:rPr>
              <w:sz w:val="18"/>
              <w:szCs w:val="18"/>
            </w:rPr>
            <w:t>Telegram ITU GENEVE</w:t>
          </w:r>
        </w:p>
      </w:tc>
      <w:tc>
        <w:tcPr>
          <w:tcW w:w="1131" w:type="pct"/>
        </w:tcPr>
        <w:p w:rsidR="003E605A" w:rsidRPr="00EF273F" w:rsidRDefault="003E605A" w:rsidP="000F0D32">
          <w:pPr>
            <w:tabs>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E605A" w:rsidRPr="00EF273F" w:rsidTr="000F0D32">
      <w:trPr>
        <w:cantSplit/>
      </w:trPr>
      <w:tc>
        <w:tcPr>
          <w:tcW w:w="1062" w:type="pct"/>
        </w:tcPr>
        <w:p w:rsidR="003E605A" w:rsidRPr="00EF273F" w:rsidRDefault="003E605A" w:rsidP="000F0D32">
          <w:pPr>
            <w:tabs>
              <w:tab w:val="clear" w:pos="1191"/>
              <w:tab w:val="clear" w:pos="1588"/>
              <w:tab w:val="clear" w:pos="1985"/>
              <w:tab w:val="left" w:pos="709"/>
            </w:tabs>
            <w:spacing w:before="0"/>
            <w:rPr>
              <w:sz w:val="18"/>
              <w:szCs w:val="18"/>
              <w:lang w:val="fr-CH"/>
            </w:rPr>
          </w:pPr>
          <w:r w:rsidRPr="00EF273F">
            <w:rPr>
              <w:sz w:val="18"/>
              <w:szCs w:val="18"/>
              <w:lang w:val="fr-CH"/>
            </w:rPr>
            <w:t>Switzerland</w:t>
          </w:r>
        </w:p>
      </w:tc>
      <w:tc>
        <w:tcPr>
          <w:tcW w:w="1583" w:type="pct"/>
        </w:tcPr>
        <w:p w:rsidR="003E605A" w:rsidRPr="00EF273F" w:rsidRDefault="003E605A" w:rsidP="000F0D32">
          <w:pPr>
            <w:tabs>
              <w:tab w:val="clear" w:pos="1191"/>
              <w:tab w:val="clear" w:pos="1588"/>
              <w:tab w:val="clear" w:pos="1985"/>
              <w:tab w:val="left" w:pos="709"/>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3E605A" w:rsidRPr="00EF273F" w:rsidRDefault="003E605A" w:rsidP="000F0D32">
          <w:pPr>
            <w:tabs>
              <w:tab w:val="clear" w:pos="1191"/>
              <w:tab w:val="clear" w:pos="1588"/>
              <w:tab w:val="clear" w:pos="1985"/>
              <w:tab w:val="left" w:pos="709"/>
            </w:tabs>
            <w:spacing w:before="0"/>
            <w:rPr>
              <w:sz w:val="18"/>
              <w:szCs w:val="18"/>
              <w:lang w:val="fr-CH"/>
            </w:rPr>
          </w:pPr>
        </w:p>
      </w:tc>
      <w:tc>
        <w:tcPr>
          <w:tcW w:w="1131" w:type="pct"/>
        </w:tcPr>
        <w:p w:rsidR="003E605A" w:rsidRPr="00EF273F" w:rsidRDefault="003E605A" w:rsidP="000F0D32">
          <w:pPr>
            <w:tabs>
              <w:tab w:val="clear" w:pos="1191"/>
              <w:tab w:val="clear" w:pos="1588"/>
              <w:tab w:val="clear" w:pos="1985"/>
              <w:tab w:val="left" w:pos="709"/>
            </w:tabs>
            <w:spacing w:before="0"/>
            <w:rPr>
              <w:sz w:val="18"/>
              <w:szCs w:val="18"/>
              <w:lang w:val="fr-CH"/>
            </w:rPr>
          </w:pPr>
        </w:p>
      </w:tc>
    </w:tr>
  </w:tbl>
  <w:p w:rsidR="00342C24" w:rsidRPr="003E605A" w:rsidRDefault="00342C24" w:rsidP="003E605A">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25" w:rsidRDefault="00B25425" w:rsidP="00B25425">
    <w:pPr>
      <w:pStyle w:val="Footer"/>
      <w:rPr>
        <w:iCs/>
        <w:lang w:val="fr-FR"/>
      </w:rPr>
    </w:pPr>
    <w:r>
      <w:rPr>
        <w:iCs/>
        <w:lang w:val="fr-FR"/>
      </w:rPr>
      <w:t>I</w:t>
    </w:r>
    <w:r>
      <w:rPr>
        <w:iCs/>
        <w:lang w:val="fr-FR"/>
      </w:rPr>
      <w:t>TU-T\BUREAU\CIRC\316R</w:t>
    </w:r>
    <w:r>
      <w:rPr>
        <w:iCs/>
        <w:lang w:val="fr-FR"/>
      </w:rPr>
      <w:t>.DOC</w:t>
    </w:r>
  </w:p>
  <w:p w:rsidR="00342C24" w:rsidRPr="00B25425" w:rsidRDefault="00342C24" w:rsidP="00B25425">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DE742C" w:rsidRDefault="003E605A" w:rsidP="003E605A">
    <w:pPr>
      <w:pStyle w:val="Footer"/>
      <w:rPr>
        <w:lang w:val="en-US"/>
      </w:rPr>
    </w:pPr>
    <w:r>
      <w:rPr>
        <w:sz w:val="24"/>
      </w:rPr>
      <w:fldChar w:fldCharType="begin"/>
    </w:r>
    <w:r w:rsidRPr="00DE742C">
      <w:rPr>
        <w:lang w:val="en-US"/>
      </w:rPr>
      <w:instrText xml:space="preserve"> FILENAME \p  \* MERGEFORMAT </w:instrText>
    </w:r>
    <w:r>
      <w:rPr>
        <w:sz w:val="24"/>
      </w:rPr>
      <w:fldChar w:fldCharType="separate"/>
    </w:r>
    <w:r w:rsidR="00DE742C">
      <w:rPr>
        <w:noProof/>
        <w:lang w:val="en-US"/>
      </w:rPr>
      <w:t>M:\SG_DOC\IPTV-GSI\Circulars\New Study Period_2013\316\316R.DOCX</w:t>
    </w:r>
    <w:r>
      <w:rPr>
        <w:noProof/>
      </w:rPr>
      <w:fldChar w:fldCharType="end"/>
    </w:r>
    <w:r w:rsidRPr="00DE742C">
      <w:rPr>
        <w:noProof/>
        <w:lang w:val="en-US"/>
      </w:rPr>
      <w:t xml:space="preserve"> (332020)</w:t>
    </w:r>
    <w:r w:rsidRPr="00DE742C">
      <w:rPr>
        <w:lang w:val="en-US"/>
      </w:rPr>
      <w:tab/>
    </w:r>
    <w:r>
      <w:fldChar w:fldCharType="begin"/>
    </w:r>
    <w:r>
      <w:instrText xml:space="preserve"> SAVEDATE \@ DD.MM.YY </w:instrText>
    </w:r>
    <w:r>
      <w:fldChar w:fldCharType="separate"/>
    </w:r>
    <w:r w:rsidR="00DE742C">
      <w:rPr>
        <w:noProof/>
      </w:rPr>
      <w:t>05.11.12</w:t>
    </w:r>
    <w:r>
      <w:fldChar w:fldCharType="end"/>
    </w:r>
    <w:r w:rsidRPr="00DE742C">
      <w:rPr>
        <w:lang w:val="en-US"/>
      </w:rPr>
      <w:tab/>
    </w:r>
    <w:r>
      <w:fldChar w:fldCharType="begin"/>
    </w:r>
    <w:r>
      <w:instrText xml:space="preserve"> PRINTDATE \@ DD.MM.YY </w:instrText>
    </w:r>
    <w:r>
      <w:fldChar w:fldCharType="separate"/>
    </w:r>
    <w:r w:rsidR="00DE742C">
      <w:rPr>
        <w:noProof/>
      </w:rPr>
      <w:t>05.11.12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25" w:rsidRDefault="00B25425" w:rsidP="00B25425">
    <w:pPr>
      <w:pStyle w:val="Footer"/>
      <w:rPr>
        <w:iCs/>
        <w:lang w:val="fr-FR"/>
      </w:rPr>
    </w:pPr>
    <w:r>
      <w:rPr>
        <w:iCs/>
        <w:lang w:val="fr-FR"/>
      </w:rPr>
      <w:t>ITU-T\BUREAU\CIRC\316R.DOC</w:t>
    </w:r>
  </w:p>
  <w:p w:rsidR="00342C24" w:rsidRPr="00B25425" w:rsidRDefault="00342C24" w:rsidP="00B25425">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25" w:rsidRDefault="00B25425" w:rsidP="00B25425">
    <w:pPr>
      <w:pStyle w:val="Footer"/>
      <w:rPr>
        <w:iCs/>
        <w:lang w:val="fr-FR"/>
      </w:rPr>
    </w:pPr>
    <w:r>
      <w:rPr>
        <w:iCs/>
        <w:lang w:val="fr-FR"/>
      </w:rPr>
      <w:t>ITU-T\BUREAU\CIRC\316R.DOC</w:t>
    </w:r>
  </w:p>
  <w:p w:rsidR="003E605A" w:rsidRPr="00B25425" w:rsidRDefault="003E605A" w:rsidP="00B25425">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3E605A" w:rsidRDefault="00342C24" w:rsidP="003E60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25" w:rsidRDefault="00B25425" w:rsidP="00B25425">
    <w:pPr>
      <w:pStyle w:val="Footer"/>
      <w:rPr>
        <w:iCs/>
        <w:lang w:val="fr-FR"/>
      </w:rPr>
    </w:pPr>
    <w:r>
      <w:rPr>
        <w:iCs/>
        <w:lang w:val="fr-FR"/>
      </w:rPr>
      <w:t>ITU-T\BUREAU\CIRC\316R.DOC</w:t>
    </w:r>
  </w:p>
  <w:p w:rsidR="003E605A" w:rsidRPr="00B25425" w:rsidRDefault="003E605A" w:rsidP="00B25425">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EA" w:rsidRDefault="00D240EA">
      <w:r>
        <w:t>____________________</w:t>
      </w:r>
    </w:p>
  </w:footnote>
  <w:footnote w:type="continuationSeparator" w:id="0">
    <w:p w:rsidR="00D240EA" w:rsidRDefault="00D2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3E605A">
    <w:pPr>
      <w:pStyle w:val="Header"/>
    </w:pPr>
    <w:r w:rsidRPr="003E605A">
      <w:rPr>
        <w:rStyle w:val="PageNumber"/>
        <w:sz w:val="18"/>
        <w:szCs w:val="18"/>
      </w:rPr>
      <w:fldChar w:fldCharType="begin"/>
    </w:r>
    <w:r w:rsidRPr="003E605A">
      <w:rPr>
        <w:rStyle w:val="PageNumber"/>
        <w:sz w:val="18"/>
        <w:szCs w:val="18"/>
      </w:rPr>
      <w:instrText xml:space="preserve"> PAGE </w:instrText>
    </w:r>
    <w:r w:rsidRPr="003E605A">
      <w:rPr>
        <w:rStyle w:val="PageNumber"/>
        <w:sz w:val="18"/>
        <w:szCs w:val="18"/>
      </w:rPr>
      <w:fldChar w:fldCharType="separate"/>
    </w:r>
    <w:r w:rsidR="00DE742C">
      <w:rPr>
        <w:rStyle w:val="PageNumber"/>
        <w:noProof/>
        <w:sz w:val="18"/>
        <w:szCs w:val="18"/>
      </w:rPr>
      <w:t>- 2 -</w:t>
    </w:r>
    <w:r w:rsidRPr="003E605A">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3E605A" w:rsidRDefault="00342C24" w:rsidP="00C81458">
    <w:pPr>
      <w:pStyle w:val="Header"/>
      <w:rPr>
        <w:sz w:val="18"/>
        <w:szCs w:val="18"/>
      </w:rPr>
    </w:pPr>
    <w:r w:rsidRPr="003E605A">
      <w:rPr>
        <w:rStyle w:val="PageNumber"/>
        <w:sz w:val="18"/>
        <w:szCs w:val="18"/>
      </w:rPr>
      <w:fldChar w:fldCharType="begin"/>
    </w:r>
    <w:r w:rsidRPr="003E605A">
      <w:rPr>
        <w:rStyle w:val="PageNumber"/>
        <w:sz w:val="18"/>
        <w:szCs w:val="18"/>
      </w:rPr>
      <w:instrText xml:space="preserve"> PAGE </w:instrText>
    </w:r>
    <w:r w:rsidRPr="003E605A">
      <w:rPr>
        <w:rStyle w:val="PageNumber"/>
        <w:sz w:val="18"/>
        <w:szCs w:val="18"/>
      </w:rPr>
      <w:fldChar w:fldCharType="separate"/>
    </w:r>
    <w:r w:rsidR="00DE742C">
      <w:rPr>
        <w:rStyle w:val="PageNumber"/>
        <w:noProof/>
        <w:sz w:val="18"/>
        <w:szCs w:val="18"/>
      </w:rPr>
      <w:t>- 3 -</w:t>
    </w:r>
    <w:r w:rsidRPr="003E605A">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3E605A" w:rsidRDefault="00342C24" w:rsidP="003E605A">
    <w:pPr>
      <w:pStyle w:val="Header"/>
      <w:rPr>
        <w:sz w:val="18"/>
        <w:szCs w:val="18"/>
      </w:rPr>
    </w:pPr>
    <w:r w:rsidRPr="003E605A">
      <w:rPr>
        <w:rStyle w:val="PageNumber"/>
        <w:sz w:val="18"/>
        <w:szCs w:val="18"/>
      </w:rPr>
      <w:fldChar w:fldCharType="begin"/>
    </w:r>
    <w:r w:rsidRPr="003E605A">
      <w:rPr>
        <w:rStyle w:val="PageNumber"/>
        <w:sz w:val="18"/>
        <w:szCs w:val="18"/>
      </w:rPr>
      <w:instrText xml:space="preserve"> PAGE </w:instrText>
    </w:r>
    <w:r w:rsidRPr="003E605A">
      <w:rPr>
        <w:rStyle w:val="PageNumber"/>
        <w:sz w:val="18"/>
        <w:szCs w:val="18"/>
      </w:rPr>
      <w:fldChar w:fldCharType="separate"/>
    </w:r>
    <w:r w:rsidR="00DE742C">
      <w:rPr>
        <w:rStyle w:val="PageNumber"/>
        <w:noProof/>
        <w:sz w:val="18"/>
        <w:szCs w:val="18"/>
      </w:rPr>
      <w:t>- 4 -</w:t>
    </w:r>
    <w:r w:rsidRPr="003E605A">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342C24" w:rsidP="009E2C13">
    <w:pPr>
      <w:pStyle w:val="Header"/>
    </w:pPr>
    <w:r>
      <w:rPr>
        <w:rStyle w:val="PageNumber"/>
      </w:rPr>
      <w:fldChar w:fldCharType="begin"/>
    </w:r>
    <w:r>
      <w:rPr>
        <w:rStyle w:val="PageNumber"/>
      </w:rPr>
      <w:instrText xml:space="preserve"> PAGE </w:instrText>
    </w:r>
    <w:r>
      <w:rPr>
        <w:rStyle w:val="PageNumber"/>
      </w:rPr>
      <w:fldChar w:fldCharType="separate"/>
    </w:r>
    <w:r w:rsidR="003E605A">
      <w:rPr>
        <w:rStyle w:val="PageNumber"/>
        <w:noProof/>
      </w:rPr>
      <w:t>- 6 -</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5A" w:rsidRPr="003E605A" w:rsidRDefault="003E605A" w:rsidP="00C81458">
    <w:pPr>
      <w:pStyle w:val="Header"/>
      <w:rPr>
        <w:sz w:val="18"/>
        <w:szCs w:val="18"/>
      </w:rPr>
    </w:pPr>
    <w:r w:rsidRPr="003E605A">
      <w:rPr>
        <w:rStyle w:val="PageNumber"/>
        <w:sz w:val="18"/>
        <w:szCs w:val="18"/>
      </w:rPr>
      <w:fldChar w:fldCharType="begin"/>
    </w:r>
    <w:r w:rsidRPr="003E605A">
      <w:rPr>
        <w:rStyle w:val="PageNumber"/>
        <w:sz w:val="18"/>
        <w:szCs w:val="18"/>
      </w:rPr>
      <w:instrText xml:space="preserve"> PAGE </w:instrText>
    </w:r>
    <w:r w:rsidRPr="003E605A">
      <w:rPr>
        <w:rStyle w:val="PageNumber"/>
        <w:sz w:val="18"/>
        <w:szCs w:val="18"/>
      </w:rPr>
      <w:fldChar w:fldCharType="separate"/>
    </w:r>
    <w:r w:rsidR="00DE742C">
      <w:rPr>
        <w:rStyle w:val="PageNumber"/>
        <w:noProof/>
        <w:sz w:val="18"/>
        <w:szCs w:val="18"/>
      </w:rPr>
      <w:t>- 5 -</w:t>
    </w:r>
    <w:r w:rsidRPr="003E605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2"/>
  </w:num>
  <w:num w:numId="5">
    <w:abstractNumId w:val="9"/>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61AB4"/>
    <w:rsid w:val="000846D8"/>
    <w:rsid w:val="0009124E"/>
    <w:rsid w:val="0009643D"/>
    <w:rsid w:val="000A554F"/>
    <w:rsid w:val="000A6B55"/>
    <w:rsid w:val="000B4CCA"/>
    <w:rsid w:val="000C07B7"/>
    <w:rsid w:val="000C1880"/>
    <w:rsid w:val="000D0987"/>
    <w:rsid w:val="000D4DA9"/>
    <w:rsid w:val="000E085F"/>
    <w:rsid w:val="000F436B"/>
    <w:rsid w:val="00106CF2"/>
    <w:rsid w:val="00120931"/>
    <w:rsid w:val="00123F43"/>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2C24"/>
    <w:rsid w:val="00346834"/>
    <w:rsid w:val="00351E48"/>
    <w:rsid w:val="00362156"/>
    <w:rsid w:val="003622FB"/>
    <w:rsid w:val="00372DBA"/>
    <w:rsid w:val="003804AE"/>
    <w:rsid w:val="00386E4E"/>
    <w:rsid w:val="00387FA6"/>
    <w:rsid w:val="003A2489"/>
    <w:rsid w:val="003C0181"/>
    <w:rsid w:val="003E2F75"/>
    <w:rsid w:val="003E5D8E"/>
    <w:rsid w:val="003E605A"/>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304B"/>
    <w:rsid w:val="004E49D9"/>
    <w:rsid w:val="004E6BBB"/>
    <w:rsid w:val="004F220C"/>
    <w:rsid w:val="004F7719"/>
    <w:rsid w:val="00511A02"/>
    <w:rsid w:val="0051565F"/>
    <w:rsid w:val="0052522A"/>
    <w:rsid w:val="005270BE"/>
    <w:rsid w:val="0053581D"/>
    <w:rsid w:val="005428F8"/>
    <w:rsid w:val="00557514"/>
    <w:rsid w:val="0056044A"/>
    <w:rsid w:val="00562C2C"/>
    <w:rsid w:val="00584565"/>
    <w:rsid w:val="005868D7"/>
    <w:rsid w:val="005940DF"/>
    <w:rsid w:val="005B53C7"/>
    <w:rsid w:val="005B6988"/>
    <w:rsid w:val="005C7BD2"/>
    <w:rsid w:val="00620E37"/>
    <w:rsid w:val="00622DDA"/>
    <w:rsid w:val="00623B1F"/>
    <w:rsid w:val="00624858"/>
    <w:rsid w:val="00637632"/>
    <w:rsid w:val="00641DEE"/>
    <w:rsid w:val="0066262E"/>
    <w:rsid w:val="00675045"/>
    <w:rsid w:val="00680152"/>
    <w:rsid w:val="00693D81"/>
    <w:rsid w:val="006A2BFF"/>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7C5E"/>
    <w:rsid w:val="007A586F"/>
    <w:rsid w:val="007E2C99"/>
    <w:rsid w:val="007E57EA"/>
    <w:rsid w:val="007F1B3B"/>
    <w:rsid w:val="0085312B"/>
    <w:rsid w:val="00854875"/>
    <w:rsid w:val="008548C1"/>
    <w:rsid w:val="00854A23"/>
    <w:rsid w:val="00855F6B"/>
    <w:rsid w:val="00856540"/>
    <w:rsid w:val="00867905"/>
    <w:rsid w:val="00867F51"/>
    <w:rsid w:val="00887A76"/>
    <w:rsid w:val="008A64E4"/>
    <w:rsid w:val="008B2979"/>
    <w:rsid w:val="008B3F6A"/>
    <w:rsid w:val="008D01FD"/>
    <w:rsid w:val="008D10C6"/>
    <w:rsid w:val="008D65CB"/>
    <w:rsid w:val="008F0390"/>
    <w:rsid w:val="008F60FD"/>
    <w:rsid w:val="00923324"/>
    <w:rsid w:val="00923D47"/>
    <w:rsid w:val="00937431"/>
    <w:rsid w:val="0094133E"/>
    <w:rsid w:val="00952B29"/>
    <w:rsid w:val="009560C7"/>
    <w:rsid w:val="00960323"/>
    <w:rsid w:val="00984327"/>
    <w:rsid w:val="009847C9"/>
    <w:rsid w:val="009B18FD"/>
    <w:rsid w:val="009E2C13"/>
    <w:rsid w:val="009E5C48"/>
    <w:rsid w:val="009E6EF0"/>
    <w:rsid w:val="009F1F4E"/>
    <w:rsid w:val="009F4A3A"/>
    <w:rsid w:val="00A07190"/>
    <w:rsid w:val="00A523A0"/>
    <w:rsid w:val="00A529B0"/>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51F8"/>
    <w:rsid w:val="00B25425"/>
    <w:rsid w:val="00B3293F"/>
    <w:rsid w:val="00B37274"/>
    <w:rsid w:val="00B44EBF"/>
    <w:rsid w:val="00B458CB"/>
    <w:rsid w:val="00B51197"/>
    <w:rsid w:val="00B54C6D"/>
    <w:rsid w:val="00B5527E"/>
    <w:rsid w:val="00B65183"/>
    <w:rsid w:val="00B867AF"/>
    <w:rsid w:val="00B963C2"/>
    <w:rsid w:val="00BD01D4"/>
    <w:rsid w:val="00BD0455"/>
    <w:rsid w:val="00BD7AA2"/>
    <w:rsid w:val="00BF25C6"/>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5047"/>
    <w:rsid w:val="00D46AE2"/>
    <w:rsid w:val="00D540FF"/>
    <w:rsid w:val="00DB0205"/>
    <w:rsid w:val="00DB6746"/>
    <w:rsid w:val="00DC3608"/>
    <w:rsid w:val="00DC4108"/>
    <w:rsid w:val="00DD6AA2"/>
    <w:rsid w:val="00DE3987"/>
    <w:rsid w:val="00DE742C"/>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03DD"/>
    <w:rsid w:val="00EE6D69"/>
    <w:rsid w:val="00EE73C1"/>
    <w:rsid w:val="00F05D57"/>
    <w:rsid w:val="00F11A21"/>
    <w:rsid w:val="00F134FC"/>
    <w:rsid w:val="00F24A9C"/>
    <w:rsid w:val="00F354F7"/>
    <w:rsid w:val="00F4147D"/>
    <w:rsid w:val="00F72629"/>
    <w:rsid w:val="00F7771C"/>
    <w:rsid w:val="00F82380"/>
    <w:rsid w:val="00F82E21"/>
    <w:rsid w:val="00F8374C"/>
    <w:rsid w:val="00F83F8A"/>
    <w:rsid w:val="00F849CA"/>
    <w:rsid w:val="00FB4C63"/>
    <w:rsid w:val="00FB643D"/>
    <w:rsid w:val="00FC2EB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3E605A"/>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aliases w:val="pie de página Char,fo Char"/>
    <w:basedOn w:val="DefaultParagraphFont"/>
    <w:link w:val="Footer"/>
    <w:locked/>
    <w:rsid w:val="00B25425"/>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3E605A"/>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aliases w:val="pie de página Char,fo Char"/>
    <w:basedOn w:val="DefaultParagraphFont"/>
    <w:link w:val="Footer"/>
    <w:locked/>
    <w:rsid w:val="00B25425"/>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20096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09-TSB-CIR-0230/en"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ITU-T/gsi/ipt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ITU-T/go/e-print"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ervicedesk@itu.int"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footer" Target="footer6.xml"/><Relationship Id="rId35"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7231-B5CB-455B-BF1D-92FCAA0B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9</TotalTime>
  <Pages>5</Pages>
  <Words>1263</Words>
  <Characters>8628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9872</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Angeles-Leon De Vivero, Rosa</cp:lastModifiedBy>
  <cp:revision>7</cp:revision>
  <cp:lastPrinted>2012-11-05T11:21:00Z</cp:lastPrinted>
  <dcterms:created xsi:type="dcterms:W3CDTF">2012-10-24T13:10:00Z</dcterms:created>
  <dcterms:modified xsi:type="dcterms:W3CDTF">2012-11-05T11:21:00Z</dcterms:modified>
</cp:coreProperties>
</file>