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val="en-GB" w:eastAsia="zh-CN"/>
              </w:rPr>
              <w:drawing>
                <wp:inline distT="0" distB="0" distL="0" distR="0" wp14:anchorId="1FDD83A8" wp14:editId="10107D0E">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rPr>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SY"/>
              </w:rPr>
            </w:pPr>
            <w:r w:rsidRPr="00007569">
              <w:rPr>
                <w:rFonts w:hint="cs"/>
                <w:rtl/>
              </w:rPr>
              <w:t>جنيف،</w:t>
            </w:r>
            <w:r w:rsidRPr="00007569">
              <w:rPr>
                <w:rFonts w:hint="cs"/>
                <w:rtl/>
                <w:lang w:bidi="ar-EG"/>
              </w:rPr>
              <w:t xml:space="preserve"> </w:t>
            </w:r>
            <w:r w:rsidR="00A35C69">
              <w:rPr>
                <w:lang w:bidi="ar-EG"/>
              </w:rPr>
              <w:t>25</w:t>
            </w:r>
            <w:r w:rsidR="00A35C69">
              <w:rPr>
                <w:rFonts w:hint="cs"/>
                <w:rtl/>
                <w:lang w:bidi="ar-SY"/>
              </w:rPr>
              <w:t xml:space="preserve"> سبتمبر </w:t>
            </w:r>
            <w:r w:rsidR="00A35C69">
              <w:rPr>
                <w:lang w:bidi="ar-SY"/>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A35C69">
            <w:pPr>
              <w:tabs>
                <w:tab w:val="left" w:pos="4111"/>
              </w:tabs>
              <w:spacing w:before="20" w:line="300" w:lineRule="exact"/>
              <w:ind w:left="57"/>
              <w:jc w:val="left"/>
              <w:rPr>
                <w:b/>
                <w:rtl/>
                <w:lang w:bidi="ar-EG"/>
              </w:rPr>
            </w:pPr>
            <w:r>
              <w:rPr>
                <w:b/>
              </w:rPr>
              <w:t>TSB</w:t>
            </w:r>
            <w:r w:rsidR="00F03585">
              <w:rPr>
                <w:b/>
              </w:rPr>
              <w:t> </w:t>
            </w:r>
            <w:r>
              <w:rPr>
                <w:b/>
              </w:rPr>
              <w:t xml:space="preserve">Circular </w:t>
            </w:r>
            <w:r w:rsidR="00A35C69">
              <w:rPr>
                <w:b/>
              </w:rPr>
              <w:t>313</w:t>
            </w:r>
          </w:p>
          <w:p w:rsidR="00007569" w:rsidRPr="00007569" w:rsidRDefault="00A35C69" w:rsidP="0069450E">
            <w:pPr>
              <w:tabs>
                <w:tab w:val="right" w:pos="1113"/>
                <w:tab w:val="left" w:pos="4111"/>
              </w:tabs>
              <w:spacing w:before="0" w:after="60" w:line="300" w:lineRule="exact"/>
              <w:ind w:left="57"/>
              <w:jc w:val="left"/>
              <w:rPr>
                <w:bCs/>
              </w:rPr>
            </w:pPr>
            <w:r w:rsidRPr="00D16C82">
              <w:rPr>
                <w:bCs/>
              </w:rPr>
              <w:t>COM</w:t>
            </w:r>
            <w:r>
              <w:rPr>
                <w:bCs/>
              </w:rPr>
              <w:t> 17</w:t>
            </w:r>
            <w:r w:rsidRPr="00D16C82">
              <w:rPr>
                <w:bCs/>
              </w:rPr>
              <w:t>/</w:t>
            </w:r>
            <w:r>
              <w:rPr>
                <w:bCs/>
              </w:rPr>
              <w:t>MEU</w:t>
            </w:r>
          </w:p>
        </w:tc>
        <w:tc>
          <w:tcPr>
            <w:tcW w:w="4760" w:type="dxa"/>
          </w:tcPr>
          <w:p w:rsidR="00007569" w:rsidRPr="00007569" w:rsidRDefault="00007569" w:rsidP="00A35C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p>
          <w:p w:rsidR="00007569" w:rsidRPr="00007569" w:rsidRDefault="00007569" w:rsidP="00A35C69">
            <w:pPr>
              <w:tabs>
                <w:tab w:val="left" w:pos="284"/>
                <w:tab w:val="left" w:pos="4111"/>
              </w:tabs>
              <w:spacing w:before="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A35C69">
            <w:pPr>
              <w:tabs>
                <w:tab w:val="right" w:pos="1432"/>
                <w:tab w:val="left" w:pos="4111"/>
              </w:tabs>
              <w:spacing w:before="60" w:after="60" w:line="300" w:lineRule="exact"/>
              <w:ind w:left="57"/>
              <w:jc w:val="left"/>
              <w:rPr>
                <w:rtl/>
                <w:lang w:bidi="ar-EG"/>
              </w:rPr>
            </w:pPr>
            <w:r>
              <w:t>+41 22 730</w:t>
            </w:r>
            <w:r w:rsidR="00A35C69">
              <w:t xml:space="preserve"> 5866</w:t>
            </w:r>
            <w:r w:rsidR="00FE7226">
              <w:rPr>
                <w:rFonts w:hint="cs"/>
                <w:rtl/>
                <w:lang w:bidi="ar-EG"/>
              </w:rPr>
              <w:br/>
            </w:r>
            <w:r w:rsidR="00007569" w:rsidRPr="00007569">
              <w:t>+41 22 730 5853</w:t>
            </w:r>
          </w:p>
          <w:p w:rsidR="00007569" w:rsidRDefault="00E30A89" w:rsidP="00FE7226">
            <w:pPr>
              <w:tabs>
                <w:tab w:val="right" w:pos="1432"/>
                <w:tab w:val="left" w:pos="4111"/>
              </w:tabs>
              <w:spacing w:before="20" w:after="60" w:line="300" w:lineRule="exact"/>
              <w:ind w:left="57"/>
              <w:jc w:val="left"/>
              <w:rPr>
                <w:lang w:bidi="ar-EG"/>
              </w:rPr>
            </w:pPr>
            <w:hyperlink r:id="rId10" w:history="1">
              <w:r w:rsidR="00A35C69" w:rsidRPr="00CB1B4C">
                <w:rPr>
                  <w:rStyle w:val="Hyperlink"/>
                  <w:lang w:bidi="ar-EG"/>
                </w:rPr>
                <w:t>tsbjcacop@itu.int</w:t>
              </w:r>
            </w:hyperlink>
          </w:p>
          <w:p w:rsidR="00A35C69" w:rsidRPr="00007569" w:rsidRDefault="00A35C69" w:rsidP="00FE7226">
            <w:pPr>
              <w:tabs>
                <w:tab w:val="right" w:pos="1432"/>
                <w:tab w:val="left" w:pos="4111"/>
              </w:tabs>
              <w:spacing w:before="20" w:after="60" w:line="300" w:lineRule="exact"/>
              <w:ind w:left="57"/>
              <w:jc w:val="left"/>
              <w:rPr>
                <w:lang w:bidi="ar-EG"/>
              </w:rPr>
            </w:pPr>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A35C69" w:rsidRPr="00D16C82" w:rsidRDefault="00A35C69" w:rsidP="00A35C69">
            <w:pPr>
              <w:tabs>
                <w:tab w:val="left" w:pos="284"/>
                <w:tab w:val="left" w:pos="4111"/>
              </w:tabs>
              <w:spacing w:before="40" w:line="300" w:lineRule="exact"/>
              <w:ind w:left="57"/>
              <w:rPr>
                <w:rtl/>
              </w:rPr>
            </w:pPr>
            <w:r w:rsidRPr="00D16C82">
              <w:rPr>
                <w:rFonts w:hint="cs"/>
                <w:rtl/>
              </w:rPr>
              <w:t>-</w:t>
            </w:r>
            <w:r w:rsidRPr="00D16C82">
              <w:rPr>
                <w:rtl/>
              </w:rPr>
              <w:tab/>
            </w:r>
            <w:r w:rsidRPr="00D16C82">
              <w:rPr>
                <w:rFonts w:hint="cs"/>
                <w:rtl/>
              </w:rPr>
              <w:t>أعضاء قطاع تقييس الاتصالات؛</w:t>
            </w:r>
          </w:p>
          <w:p w:rsidR="00A35C69" w:rsidRDefault="00A35C69" w:rsidP="00A35C69">
            <w:pPr>
              <w:tabs>
                <w:tab w:val="left" w:pos="284"/>
                <w:tab w:val="left" w:pos="4111"/>
              </w:tabs>
              <w:spacing w:before="40" w:line="300" w:lineRule="exact"/>
              <w:ind w:left="57"/>
              <w:rPr>
                <w:rtl/>
              </w:rPr>
            </w:pPr>
            <w:r w:rsidRPr="00D16C82">
              <w:rPr>
                <w:rFonts w:hint="cs"/>
                <w:rtl/>
              </w:rPr>
              <w:t>-</w:t>
            </w:r>
            <w:r w:rsidRPr="00D16C82">
              <w:rPr>
                <w:rtl/>
              </w:rPr>
              <w:tab/>
              <w:t xml:space="preserve">المنتسبين </w:t>
            </w:r>
            <w:r w:rsidRPr="00D16C82">
              <w:rPr>
                <w:rFonts w:hint="cs"/>
                <w:rtl/>
              </w:rPr>
              <w:t>إلى</w:t>
            </w:r>
            <w:r w:rsidRPr="00D16C82">
              <w:rPr>
                <w:rtl/>
              </w:rPr>
              <w:t xml:space="preserve"> قطاع تقييس الاتصالات</w:t>
            </w:r>
            <w:r w:rsidRPr="00D16C82">
              <w:rPr>
                <w:rFonts w:hint="cs"/>
                <w:rtl/>
              </w:rPr>
              <w:t>؛</w:t>
            </w:r>
          </w:p>
          <w:p w:rsidR="00A35C69" w:rsidRPr="00D77E0C" w:rsidRDefault="00A35C69" w:rsidP="00A35C69">
            <w:pPr>
              <w:tabs>
                <w:tab w:val="left" w:pos="284"/>
                <w:tab w:val="left" w:pos="4111"/>
              </w:tabs>
              <w:spacing w:before="60" w:after="60" w:line="300" w:lineRule="exact"/>
              <w:ind w:left="57"/>
              <w:rPr>
                <w:b/>
                <w:bCs/>
                <w:rtl/>
                <w:lang w:bidi="ar-SY"/>
              </w:rPr>
            </w:pPr>
            <w:r w:rsidRPr="00946A85">
              <w:rPr>
                <w:rFonts w:hint="cs"/>
                <w:spacing w:val="-2"/>
                <w:rtl/>
              </w:rPr>
              <w:t>-</w:t>
            </w:r>
            <w:r w:rsidRPr="00946A85">
              <w:rPr>
                <w:spacing w:val="-2"/>
                <w:rtl/>
              </w:rPr>
              <w:tab/>
            </w:r>
            <w:r w:rsidRPr="00946A85">
              <w:rPr>
                <w:rFonts w:hint="cs"/>
                <w:spacing w:val="-2"/>
                <w:rtl/>
                <w:lang w:bidi="ar-EG"/>
              </w:rPr>
              <w:t>الهيئات الأكاديمية المنضمة إلى قطاع تقييس الاتصالات</w:t>
            </w:r>
            <w:r>
              <w:rPr>
                <w:rFonts w:hint="cs"/>
                <w:spacing w:val="-2"/>
                <w:rtl/>
                <w:lang w:bidi="ar-SY"/>
              </w:rPr>
              <w:t>؛</w:t>
            </w:r>
          </w:p>
          <w:p w:rsidR="00A35C69" w:rsidRPr="0049278B" w:rsidRDefault="00A35C69" w:rsidP="0049278B">
            <w:pPr>
              <w:tabs>
                <w:tab w:val="left" w:pos="284"/>
                <w:tab w:val="left" w:pos="4111"/>
              </w:tabs>
              <w:spacing w:before="40" w:line="300" w:lineRule="exact"/>
              <w:ind w:left="57"/>
              <w:rPr>
                <w:spacing w:val="-4"/>
                <w:rtl/>
              </w:rPr>
            </w:pPr>
            <w:r>
              <w:rPr>
                <w:rFonts w:hint="cs"/>
                <w:rtl/>
              </w:rPr>
              <w:t>-</w:t>
            </w:r>
            <w:r>
              <w:rPr>
                <w:rtl/>
              </w:rPr>
              <w:tab/>
            </w:r>
            <w:r w:rsidRPr="0049278B">
              <w:rPr>
                <w:rFonts w:hint="cs"/>
                <w:spacing w:val="-4"/>
                <w:rtl/>
              </w:rPr>
              <w:t xml:space="preserve">رئيس لجنة </w:t>
            </w:r>
            <w:r w:rsidR="0049278B" w:rsidRPr="0049278B">
              <w:rPr>
                <w:rFonts w:hint="cs"/>
                <w:spacing w:val="-4"/>
                <w:rtl/>
              </w:rPr>
              <w:t>ال</w:t>
            </w:r>
            <w:r w:rsidRPr="0049278B">
              <w:rPr>
                <w:rFonts w:hint="cs"/>
                <w:spacing w:val="-4"/>
                <w:rtl/>
              </w:rPr>
              <w:t xml:space="preserve">دراسات </w:t>
            </w:r>
            <w:r w:rsidR="0049278B" w:rsidRPr="0049278B">
              <w:rPr>
                <w:spacing w:val="-4"/>
              </w:rPr>
              <w:t>17</w:t>
            </w:r>
            <w:r w:rsidR="0049278B" w:rsidRPr="0049278B">
              <w:rPr>
                <w:rFonts w:hint="cs"/>
                <w:spacing w:val="-4"/>
                <w:rtl/>
              </w:rPr>
              <w:t xml:space="preserve"> لقطاع </w:t>
            </w:r>
            <w:r w:rsidRPr="0049278B">
              <w:rPr>
                <w:rFonts w:hint="cs"/>
                <w:spacing w:val="-4"/>
                <w:rtl/>
              </w:rPr>
              <w:t>تقييس الاتصالات ونوابه؛</w:t>
            </w:r>
          </w:p>
          <w:p w:rsidR="00A35C69" w:rsidRDefault="00A35C69" w:rsidP="00A35C69">
            <w:pPr>
              <w:tabs>
                <w:tab w:val="left" w:pos="284"/>
                <w:tab w:val="left" w:pos="4111"/>
              </w:tabs>
              <w:spacing w:before="40" w:line="300" w:lineRule="exact"/>
              <w:ind w:left="57"/>
              <w:rPr>
                <w:rtl/>
              </w:rPr>
            </w:pPr>
            <w:r>
              <w:rPr>
                <w:rFonts w:hint="cs"/>
                <w:rtl/>
              </w:rPr>
              <w:t>-</w:t>
            </w:r>
            <w:r>
              <w:rPr>
                <w:rtl/>
              </w:rPr>
              <w:tab/>
            </w:r>
            <w:r>
              <w:rPr>
                <w:rFonts w:hint="cs"/>
                <w:rtl/>
              </w:rPr>
              <w:t>مدير مكتب تنمية الاتصالات؛</w:t>
            </w:r>
          </w:p>
          <w:p w:rsidR="00007569" w:rsidRDefault="00A35C69" w:rsidP="00A35C69">
            <w:pPr>
              <w:tabs>
                <w:tab w:val="left" w:pos="284"/>
                <w:tab w:val="left" w:pos="4111"/>
              </w:tabs>
              <w:spacing w:before="40" w:line="300" w:lineRule="exact"/>
              <w:ind w:left="57"/>
              <w:rPr>
                <w:rtl/>
                <w:lang w:bidi="ar-EG"/>
              </w:rPr>
            </w:pPr>
            <w:r>
              <w:rPr>
                <w:rFonts w:hint="cs"/>
                <w:rtl/>
              </w:rPr>
              <w:t>-</w:t>
            </w:r>
            <w:r>
              <w:rPr>
                <w:rtl/>
              </w:rPr>
              <w:tab/>
            </w:r>
            <w:r>
              <w:rPr>
                <w:rFonts w:hint="cs"/>
                <w:rtl/>
              </w:rPr>
              <w:t>مدير مكتب الاتصالات الراديوية</w:t>
            </w:r>
          </w:p>
          <w:p w:rsidR="00A35C69" w:rsidRPr="00007569" w:rsidRDefault="00A35C69" w:rsidP="00A35C69">
            <w:pPr>
              <w:tabs>
                <w:tab w:val="left" w:pos="284"/>
                <w:tab w:val="left" w:pos="4111"/>
              </w:tabs>
              <w:spacing w:before="40" w:line="300" w:lineRule="exact"/>
              <w:ind w:left="57"/>
              <w:rPr>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A35C69" w:rsidP="002561C9">
            <w:pPr>
              <w:tabs>
                <w:tab w:val="left" w:pos="284"/>
                <w:tab w:val="left" w:pos="4111"/>
              </w:tabs>
              <w:spacing w:after="120"/>
              <w:ind w:left="57"/>
              <w:jc w:val="left"/>
              <w:rPr>
                <w:b/>
                <w:bCs/>
                <w:rtl/>
              </w:rPr>
            </w:pPr>
            <w:r>
              <w:rPr>
                <w:rFonts w:hint="cs"/>
                <w:b/>
                <w:bCs/>
                <w:rtl/>
              </w:rPr>
              <w:t xml:space="preserve">نشاط التنسيق المشترك الجديد بشأن حماية الأطفال على الخط </w:t>
            </w:r>
            <w:r>
              <w:rPr>
                <w:b/>
                <w:bCs/>
              </w:rPr>
              <w:t>(JCA-COP)</w:t>
            </w:r>
          </w:p>
        </w:tc>
      </w:tr>
    </w:tbl>
    <w:p w:rsidR="00007569" w:rsidRPr="000302D3" w:rsidRDefault="00007569" w:rsidP="00850353">
      <w:pPr>
        <w:spacing w:before="36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A35C69" w:rsidRPr="007C291C" w:rsidRDefault="00850353" w:rsidP="00850353">
      <w:pPr>
        <w:rPr>
          <w:spacing w:val="2"/>
          <w:rtl/>
          <w:lang w:bidi="ar-EG"/>
        </w:rPr>
      </w:pPr>
      <w:r>
        <w:rPr>
          <w:spacing w:val="-6"/>
          <w:lang w:bidi="ar-SY"/>
        </w:rPr>
        <w:t>1</w:t>
      </w:r>
      <w:r w:rsidR="00A35C69" w:rsidRPr="00516700">
        <w:rPr>
          <w:rFonts w:hint="cs"/>
          <w:spacing w:val="-6"/>
          <w:rtl/>
          <w:lang w:bidi="ar-SY"/>
        </w:rPr>
        <w:tab/>
      </w:r>
      <w:r w:rsidR="00A35C69" w:rsidRPr="007C291C">
        <w:rPr>
          <w:rFonts w:hint="cs"/>
          <w:spacing w:val="2"/>
          <w:rtl/>
          <w:lang w:bidi="ar-SY"/>
        </w:rPr>
        <w:t>يسرني أن أحيطكم علماً بالموافقة على إنشاء نشاط التنسيق المشترك بشأن حماية الأطفال على الخط</w:t>
      </w:r>
      <w:r w:rsidR="00A35C69" w:rsidRPr="007C291C">
        <w:rPr>
          <w:rFonts w:hint="eastAsia"/>
          <w:spacing w:val="2"/>
          <w:rtl/>
          <w:lang w:bidi="ar-SY"/>
        </w:rPr>
        <w:t> </w:t>
      </w:r>
      <w:r w:rsidR="00A35C69" w:rsidRPr="007C291C">
        <w:rPr>
          <w:spacing w:val="2"/>
          <w:lang w:bidi="ar-SY"/>
        </w:rPr>
        <w:t>(JCA</w:t>
      </w:r>
      <w:r w:rsidR="00A35C69" w:rsidRPr="007C291C">
        <w:rPr>
          <w:spacing w:val="2"/>
          <w:lang w:bidi="ar-SY"/>
        </w:rPr>
        <w:noBreakHyphen/>
        <w:t>COP</w:t>
      </w:r>
      <w:proofErr w:type="gramStart"/>
      <w:r w:rsidR="00A35C69" w:rsidRPr="007C291C">
        <w:rPr>
          <w:spacing w:val="2"/>
          <w:lang w:bidi="ar-SY"/>
        </w:rPr>
        <w:t>)</w:t>
      </w:r>
      <w:r w:rsidR="00A35C69" w:rsidRPr="007C291C">
        <w:rPr>
          <w:rFonts w:hint="cs"/>
          <w:spacing w:val="2"/>
          <w:rtl/>
          <w:lang w:bidi="ar-SY"/>
        </w:rPr>
        <w:t>،</w:t>
      </w:r>
      <w:proofErr w:type="gramEnd"/>
      <w:r w:rsidR="00A35C69" w:rsidRPr="007C291C">
        <w:rPr>
          <w:rFonts w:hint="cs"/>
          <w:spacing w:val="2"/>
          <w:rtl/>
          <w:lang w:bidi="ar-SY"/>
        </w:rPr>
        <w:t xml:space="preserve"> تحت رعاية لجنة الدراسات </w:t>
      </w:r>
      <w:r w:rsidR="00A35C69" w:rsidRPr="007C291C">
        <w:rPr>
          <w:spacing w:val="2"/>
          <w:lang w:bidi="ar-SY"/>
        </w:rPr>
        <w:t>17</w:t>
      </w:r>
      <w:r w:rsidR="00A35C69" w:rsidRPr="007C291C">
        <w:rPr>
          <w:rFonts w:hint="cs"/>
          <w:spacing w:val="2"/>
          <w:rtl/>
          <w:lang w:bidi="ar-SY"/>
        </w:rPr>
        <w:t xml:space="preserve"> لقطاع تقييس الاتصالات، في </w:t>
      </w:r>
      <w:r w:rsidR="00A35C69" w:rsidRPr="007C291C">
        <w:rPr>
          <w:spacing w:val="2"/>
          <w:lang w:bidi="ar-SY"/>
        </w:rPr>
        <w:t>30</w:t>
      </w:r>
      <w:r w:rsidR="00A35C69" w:rsidRPr="007C291C">
        <w:rPr>
          <w:rFonts w:hint="eastAsia"/>
          <w:spacing w:val="2"/>
          <w:rtl/>
          <w:lang w:bidi="ar-EG"/>
        </w:rPr>
        <w:t> </w:t>
      </w:r>
      <w:r w:rsidR="00A35C69" w:rsidRPr="007C291C">
        <w:rPr>
          <w:rFonts w:hint="cs"/>
          <w:spacing w:val="2"/>
          <w:rtl/>
          <w:lang w:bidi="ar-EG"/>
        </w:rPr>
        <w:t>أبريل</w:t>
      </w:r>
      <w:r w:rsidR="00A35C69" w:rsidRPr="007C291C">
        <w:rPr>
          <w:rFonts w:hint="eastAsia"/>
          <w:spacing w:val="2"/>
          <w:rtl/>
          <w:lang w:bidi="ar-EG"/>
        </w:rPr>
        <w:t> </w:t>
      </w:r>
      <w:r w:rsidR="00A35C69" w:rsidRPr="007C291C">
        <w:rPr>
          <w:spacing w:val="2"/>
          <w:lang w:bidi="ar-SY"/>
        </w:rPr>
        <w:t>2012</w:t>
      </w:r>
      <w:r w:rsidR="00A35C69" w:rsidRPr="007C291C">
        <w:rPr>
          <w:rFonts w:hint="cs"/>
          <w:spacing w:val="2"/>
          <w:rtl/>
          <w:lang w:bidi="ar-EG"/>
        </w:rPr>
        <w:t xml:space="preserve"> لأغراض تنسيق الأنشطة الداخلية لقطاع</w:t>
      </w:r>
      <w:r w:rsidRPr="007C291C">
        <w:rPr>
          <w:rFonts w:hint="eastAsia"/>
          <w:spacing w:val="2"/>
          <w:rtl/>
          <w:lang w:bidi="ar-EG"/>
        </w:rPr>
        <w:t> </w:t>
      </w:r>
      <w:r w:rsidR="00A35C69" w:rsidRPr="007C291C">
        <w:rPr>
          <w:rFonts w:hint="cs"/>
          <w:spacing w:val="2"/>
          <w:rtl/>
          <w:lang w:bidi="ar-EG"/>
        </w:rPr>
        <w:t>تقييس</w:t>
      </w:r>
      <w:r w:rsidRPr="007C291C">
        <w:rPr>
          <w:rFonts w:hint="eastAsia"/>
          <w:spacing w:val="2"/>
          <w:rtl/>
          <w:lang w:bidi="ar-EG"/>
        </w:rPr>
        <w:t> </w:t>
      </w:r>
      <w:r w:rsidR="00A35C69" w:rsidRPr="007C291C">
        <w:rPr>
          <w:rFonts w:hint="cs"/>
          <w:spacing w:val="2"/>
          <w:rtl/>
          <w:lang w:bidi="ar-EG"/>
        </w:rPr>
        <w:t xml:space="preserve">الاتصالات الخاصة بحماية الأطفال على الخط وكذلك لفهم مجال التطبيق الحالي للأنشطة المتعلقة بحماية الأطفال على الخط لضمان عدم تكرار المناقشات في إطار قطاع تقييس الاتصالات أو تجاهل الأنشطة الجارية فعلاً خارج الاتحاد. ويمكن الاطلاع على تفاصيل إضافية بشأن اختصاصات الفريق </w:t>
      </w:r>
      <w:r w:rsidR="00A35C69" w:rsidRPr="007C291C">
        <w:rPr>
          <w:spacing w:val="2"/>
          <w:lang w:bidi="ar-SY"/>
        </w:rPr>
        <w:t>JCA</w:t>
      </w:r>
      <w:r w:rsidR="00A35C69" w:rsidRPr="007C291C">
        <w:rPr>
          <w:spacing w:val="2"/>
          <w:lang w:bidi="ar-SY"/>
        </w:rPr>
        <w:noBreakHyphen/>
        <w:t>COP</w:t>
      </w:r>
      <w:r w:rsidR="00A35C69" w:rsidRPr="007C291C">
        <w:rPr>
          <w:rFonts w:hint="cs"/>
          <w:spacing w:val="2"/>
          <w:rtl/>
          <w:lang w:bidi="ar-EG"/>
        </w:rPr>
        <w:t xml:space="preserve"> في الملحق (</w:t>
      </w:r>
      <w:r w:rsidR="00A35C69" w:rsidRPr="007C291C">
        <w:rPr>
          <w:rFonts w:hint="cs"/>
          <w:b/>
          <w:bCs/>
          <w:spacing w:val="2"/>
          <w:rtl/>
          <w:lang w:bidi="ar-EG"/>
        </w:rPr>
        <w:t xml:space="preserve">الملحق </w:t>
      </w:r>
      <w:r w:rsidR="00A35C69" w:rsidRPr="007C291C">
        <w:rPr>
          <w:spacing w:val="2"/>
          <w:lang w:bidi="ar-EG"/>
        </w:rPr>
        <w:t>(</w:t>
      </w:r>
      <w:r w:rsidR="00A35C69" w:rsidRPr="007C291C">
        <w:rPr>
          <w:b/>
          <w:bCs/>
          <w:spacing w:val="2"/>
          <w:lang w:bidi="ar-EG"/>
        </w:rPr>
        <w:t>1</w:t>
      </w:r>
      <w:r w:rsidR="00A35C69" w:rsidRPr="007C291C">
        <w:rPr>
          <w:rFonts w:hint="cs"/>
          <w:spacing w:val="2"/>
          <w:rtl/>
          <w:lang w:bidi="ar-EG"/>
        </w:rPr>
        <w:t>.</w:t>
      </w:r>
    </w:p>
    <w:p w:rsidR="00A35C69" w:rsidRPr="007C291C" w:rsidRDefault="00A35C69" w:rsidP="00A35C69">
      <w:pPr>
        <w:rPr>
          <w:spacing w:val="-8"/>
          <w:rtl/>
          <w:lang w:bidi="ar-SY"/>
        </w:rPr>
      </w:pPr>
      <w:proofErr w:type="gramStart"/>
      <w:r>
        <w:rPr>
          <w:spacing w:val="-6"/>
          <w:lang w:bidi="ar-SY"/>
        </w:rPr>
        <w:t>2</w:t>
      </w:r>
      <w:r w:rsidRPr="00016559">
        <w:rPr>
          <w:spacing w:val="-6"/>
          <w:lang w:bidi="ar-SY"/>
        </w:rPr>
        <w:tab/>
      </w:r>
      <w:r w:rsidRPr="007C291C">
        <w:rPr>
          <w:rFonts w:hint="cs"/>
          <w:spacing w:val="-8"/>
          <w:rtl/>
          <w:lang w:bidi="ar-EG"/>
        </w:rPr>
        <w:t xml:space="preserve">اتفق المشاركون في الفريق </w:t>
      </w:r>
      <w:r w:rsidRPr="007C291C">
        <w:rPr>
          <w:spacing w:val="-8"/>
          <w:lang w:bidi="ar-SY"/>
        </w:rPr>
        <w:t>JCA</w:t>
      </w:r>
      <w:r w:rsidRPr="007C291C">
        <w:rPr>
          <w:spacing w:val="-8"/>
          <w:lang w:bidi="ar-SY"/>
        </w:rPr>
        <w:noBreakHyphen/>
        <w:t>COP</w:t>
      </w:r>
      <w:r w:rsidRPr="007C291C">
        <w:rPr>
          <w:rFonts w:hint="cs"/>
          <w:spacing w:val="-8"/>
          <w:rtl/>
          <w:lang w:bidi="ar-SY"/>
        </w:rPr>
        <w:t xml:space="preserve"> في اجتماعه الافتتاحي (</w:t>
      </w:r>
      <w:r w:rsidRPr="007C291C">
        <w:rPr>
          <w:spacing w:val="-8"/>
          <w:lang w:bidi="ar-SY"/>
        </w:rPr>
        <w:t>30</w:t>
      </w:r>
      <w:r w:rsidRPr="007C291C">
        <w:rPr>
          <w:rFonts w:hint="cs"/>
          <w:spacing w:val="-8"/>
          <w:rtl/>
          <w:lang w:bidi="ar-EG"/>
        </w:rPr>
        <w:t xml:space="preserve"> أغسطس، </w:t>
      </w:r>
      <w:r w:rsidRPr="007C291C">
        <w:rPr>
          <w:spacing w:val="-8"/>
          <w:lang w:bidi="ar-EG"/>
        </w:rPr>
        <w:t>(2012</w:t>
      </w:r>
      <w:r w:rsidRPr="007C291C">
        <w:rPr>
          <w:rFonts w:hint="cs"/>
          <w:spacing w:val="-8"/>
          <w:rtl/>
          <w:lang w:bidi="ar-SY"/>
        </w:rPr>
        <w:t xml:space="preserve">، </w:t>
      </w:r>
      <w:r w:rsidR="00166883" w:rsidRPr="007C291C">
        <w:rPr>
          <w:rFonts w:hint="cs"/>
          <w:spacing w:val="-8"/>
          <w:rtl/>
          <w:lang w:bidi="ar-SY"/>
        </w:rPr>
        <w:t xml:space="preserve">على </w:t>
      </w:r>
      <w:r w:rsidRPr="007C291C">
        <w:rPr>
          <w:rFonts w:hint="cs"/>
          <w:spacing w:val="-8"/>
          <w:rtl/>
          <w:lang w:bidi="ar-SY"/>
        </w:rPr>
        <w:t xml:space="preserve">طلب الحصول على أسماء المنظمات ذات الصلة بحماية الأطفال على الخط النشيطة في هذا المجال في بلدانها بحيث يمكن دعوتها إلى المشاركة </w:t>
      </w:r>
      <w:r w:rsidR="007C291C" w:rsidRPr="007C291C">
        <w:rPr>
          <w:rFonts w:hint="cs"/>
          <w:spacing w:val="-8"/>
          <w:rtl/>
          <w:lang w:bidi="ar-SY"/>
        </w:rPr>
        <w:t>و</w:t>
      </w:r>
      <w:r w:rsidRPr="007C291C">
        <w:rPr>
          <w:rFonts w:hint="cs"/>
          <w:spacing w:val="-8"/>
          <w:rtl/>
          <w:lang w:bidi="ar-SY"/>
        </w:rPr>
        <w:t>الاستفادة من خبرتها.</w:t>
      </w:r>
      <w:proofErr w:type="gramEnd"/>
    </w:p>
    <w:p w:rsidR="00A35C69" w:rsidRPr="007C79CA" w:rsidRDefault="00A35C69" w:rsidP="00850353">
      <w:pPr>
        <w:rPr>
          <w:rtl/>
          <w:lang w:bidi="ar-SY"/>
        </w:rPr>
      </w:pPr>
      <w:proofErr w:type="gramStart"/>
      <w:r>
        <w:rPr>
          <w:lang w:bidi="ar-SY"/>
        </w:rPr>
        <w:t>3</w:t>
      </w:r>
      <w:r w:rsidRPr="007C79CA">
        <w:rPr>
          <w:rFonts w:hint="cs"/>
          <w:rtl/>
          <w:lang w:bidi="ar-SY"/>
        </w:rPr>
        <w:tab/>
      </w:r>
      <w:r>
        <w:rPr>
          <w:rFonts w:hint="cs"/>
          <w:rtl/>
          <w:lang w:bidi="ar-SY"/>
        </w:rPr>
        <w:t xml:space="preserve">ولذلك، يدعوكم الفريق إلى تقديم </w:t>
      </w:r>
      <w:r w:rsidR="00850353">
        <w:rPr>
          <w:rFonts w:hint="cs"/>
          <w:rtl/>
          <w:lang w:bidi="ar-SY"/>
        </w:rPr>
        <w:t>أسماء أي منظمات في بلدكم</w:t>
      </w:r>
      <w:r>
        <w:rPr>
          <w:rFonts w:hint="cs"/>
          <w:rtl/>
          <w:lang w:bidi="ar-SY"/>
        </w:rPr>
        <w:t xml:space="preserve"> وتفاصيل الاتصال الخاصة </w:t>
      </w:r>
      <w:r w:rsidR="00850353">
        <w:rPr>
          <w:rFonts w:hint="cs"/>
          <w:rtl/>
          <w:lang w:bidi="ar-SY"/>
        </w:rPr>
        <w:t>بها</w:t>
      </w:r>
      <w:r>
        <w:rPr>
          <w:rFonts w:hint="cs"/>
          <w:rtl/>
          <w:lang w:bidi="ar-SY"/>
        </w:rPr>
        <w:t xml:space="preserve"> </w:t>
      </w:r>
      <w:r w:rsidR="00850353">
        <w:rPr>
          <w:rFonts w:hint="cs"/>
          <w:rtl/>
          <w:lang w:bidi="ar-SY"/>
        </w:rPr>
        <w:t>ليتسنى</w:t>
      </w:r>
      <w:r>
        <w:rPr>
          <w:rFonts w:hint="cs"/>
          <w:rtl/>
          <w:lang w:bidi="ar-SY"/>
        </w:rPr>
        <w:t xml:space="preserve"> الاتصال بها </w:t>
      </w:r>
      <w:r w:rsidR="00850353">
        <w:rPr>
          <w:rFonts w:hint="cs"/>
          <w:rtl/>
          <w:lang w:bidi="ar-SY"/>
        </w:rPr>
        <w:t>لالتماس</w:t>
      </w:r>
      <w:r>
        <w:rPr>
          <w:rFonts w:hint="cs"/>
          <w:rtl/>
          <w:lang w:bidi="ar-SY"/>
        </w:rPr>
        <w:t xml:space="preserve"> مشاركتها في الفريق </w:t>
      </w:r>
      <w:r w:rsidR="00850353">
        <w:rPr>
          <w:rFonts w:hint="cs"/>
          <w:rtl/>
          <w:lang w:bidi="ar-SY"/>
        </w:rPr>
        <w:t>لاستفادة سائر المشاركين في الفريق من خبراتها وعملها وأنشطتها.</w:t>
      </w:r>
      <w:proofErr w:type="gramEnd"/>
    </w:p>
    <w:p w:rsidR="00A35C69" w:rsidRDefault="00A35C69" w:rsidP="00850353">
      <w:pPr>
        <w:rPr>
          <w:rtl/>
          <w:lang w:bidi="ar-EG"/>
        </w:rPr>
      </w:pPr>
      <w:proofErr w:type="gramStart"/>
      <w:r>
        <w:rPr>
          <w:lang w:bidi="ar-SY"/>
        </w:rPr>
        <w:t>4</w:t>
      </w:r>
      <w:r w:rsidRPr="007C79CA">
        <w:rPr>
          <w:lang w:bidi="ar-SY"/>
        </w:rPr>
        <w:tab/>
      </w:r>
      <w:r w:rsidR="00850353">
        <w:rPr>
          <w:rFonts w:hint="cs"/>
          <w:rtl/>
          <w:lang w:bidi="ar-SY"/>
        </w:rPr>
        <w:t>و</w:t>
      </w:r>
      <w:r>
        <w:rPr>
          <w:rFonts w:hint="cs"/>
          <w:rtl/>
          <w:lang w:bidi="ar-EG"/>
        </w:rPr>
        <w:t xml:space="preserve">بالإضافة إلى </w:t>
      </w:r>
      <w:r w:rsidR="00850353">
        <w:rPr>
          <w:rFonts w:hint="cs"/>
          <w:rtl/>
          <w:lang w:bidi="ar-EG"/>
        </w:rPr>
        <w:t xml:space="preserve">التماس </w:t>
      </w:r>
      <w:r>
        <w:rPr>
          <w:rFonts w:hint="cs"/>
          <w:rtl/>
          <w:lang w:bidi="ar-EG"/>
        </w:rPr>
        <w:t xml:space="preserve">ترشيح أفراد للمشاركة في الفريق </w:t>
      </w:r>
      <w:r w:rsidRPr="00016559">
        <w:rPr>
          <w:spacing w:val="-6"/>
          <w:lang w:bidi="ar-SY"/>
        </w:rPr>
        <w:t>JCA</w:t>
      </w:r>
      <w:r w:rsidRPr="00016559">
        <w:rPr>
          <w:spacing w:val="-6"/>
          <w:lang w:bidi="ar-SY"/>
        </w:rPr>
        <w:noBreakHyphen/>
        <w:t>COP</w:t>
      </w:r>
      <w:r>
        <w:rPr>
          <w:rFonts w:hint="cs"/>
          <w:rtl/>
          <w:lang w:bidi="ar-EG"/>
        </w:rPr>
        <w:t xml:space="preserve">، نرجو منكم </w:t>
      </w:r>
      <w:r w:rsidR="00850353">
        <w:rPr>
          <w:rFonts w:hint="cs"/>
          <w:rtl/>
          <w:lang w:bidi="ar-EG"/>
        </w:rPr>
        <w:t xml:space="preserve">كذلك </w:t>
      </w:r>
      <w:r>
        <w:rPr>
          <w:rFonts w:hint="cs"/>
          <w:rtl/>
          <w:lang w:bidi="ar-EG"/>
        </w:rPr>
        <w:t xml:space="preserve">تحديد الأعمال والقضايا والأنشطة المتصلة بحماية الأطفال على الخط التي تعتبر </w:t>
      </w:r>
      <w:r w:rsidR="00850353">
        <w:rPr>
          <w:rFonts w:hint="cs"/>
          <w:rtl/>
          <w:lang w:bidi="ar-EG"/>
        </w:rPr>
        <w:t>مناسبة</w:t>
      </w:r>
      <w:r>
        <w:rPr>
          <w:rFonts w:hint="cs"/>
          <w:rtl/>
          <w:lang w:bidi="ar-EG"/>
        </w:rPr>
        <w:t xml:space="preserve"> (انظر الاختصاصات المرفقة) </w:t>
      </w:r>
      <w:r w:rsidR="00850353">
        <w:rPr>
          <w:rFonts w:hint="cs"/>
          <w:rtl/>
          <w:lang w:bidi="ar-EG"/>
        </w:rPr>
        <w:t>بهدف إحاطة</w:t>
      </w:r>
      <w:r>
        <w:rPr>
          <w:rFonts w:hint="cs"/>
          <w:rtl/>
          <w:lang w:bidi="ar-EG"/>
        </w:rPr>
        <w:t xml:space="preserve"> ا</w:t>
      </w:r>
      <w:r w:rsidR="00850353">
        <w:rPr>
          <w:rFonts w:hint="cs"/>
          <w:rtl/>
          <w:lang w:bidi="ar-EG"/>
        </w:rPr>
        <w:t>لفريق علماً بها.</w:t>
      </w:r>
      <w:proofErr w:type="gramEnd"/>
    </w:p>
    <w:p w:rsidR="00A35C69" w:rsidRPr="007C79CA" w:rsidRDefault="00A35C69" w:rsidP="00850353">
      <w:pPr>
        <w:spacing w:before="240"/>
        <w:rPr>
          <w:rtl/>
        </w:rPr>
      </w:pPr>
      <w:r w:rsidRPr="007C79CA">
        <w:rPr>
          <w:rFonts w:hint="cs"/>
          <w:rtl/>
        </w:rPr>
        <w:t>وتفضلوا بقبول فائق التقدير والاحترام.</w:t>
      </w:r>
    </w:p>
    <w:p w:rsidR="00EA5B6B" w:rsidRDefault="00EA5B6B" w:rsidP="00350175">
      <w:pPr>
        <w:spacing w:before="108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EA5B6B" w:rsidP="00850353">
      <w:pPr>
        <w:rPr>
          <w:b/>
          <w:bCs/>
          <w:lang w:bidi="ar-SY"/>
        </w:rPr>
      </w:pPr>
      <w:r w:rsidRPr="000302D3">
        <w:rPr>
          <w:rFonts w:hint="cs"/>
          <w:b/>
          <w:bCs/>
          <w:rtl/>
          <w:lang w:bidi="ar-EG"/>
        </w:rPr>
        <w:t>الملحقات:</w:t>
      </w:r>
      <w:r w:rsidR="00850353">
        <w:rPr>
          <w:rFonts w:hint="cs"/>
          <w:b/>
          <w:bCs/>
          <w:rtl/>
          <w:lang w:bidi="ar-SY"/>
        </w:rPr>
        <w:t xml:space="preserve"> </w:t>
      </w:r>
      <w:r w:rsidR="00850353">
        <w:rPr>
          <w:b/>
          <w:bCs/>
          <w:lang w:bidi="ar-SY"/>
        </w:rPr>
        <w:t>1</w:t>
      </w:r>
    </w:p>
    <w:p w:rsidR="0078431D" w:rsidRPr="0049278B" w:rsidRDefault="0078431D" w:rsidP="0049278B">
      <w:pPr>
        <w:pStyle w:val="AnnexNo"/>
        <w:rPr>
          <w:rtl/>
        </w:rPr>
      </w:pPr>
      <w:r w:rsidRPr="0049278B">
        <w:rPr>
          <w:rFonts w:hint="cs"/>
          <w:rtl/>
        </w:rPr>
        <w:lastRenderedPageBreak/>
        <w:t xml:space="preserve">الملحـق </w:t>
      </w:r>
      <w:r w:rsidRPr="0049278B">
        <w:t>1</w:t>
      </w:r>
      <w:r w:rsidRPr="0049278B">
        <w:rPr>
          <w:rtl/>
        </w:rPr>
        <w:br/>
      </w:r>
      <w:r w:rsidRPr="0049278B">
        <w:rPr>
          <w:rFonts w:hint="cs"/>
          <w:sz w:val="22"/>
          <w:szCs w:val="30"/>
          <w:rtl/>
        </w:rPr>
        <w:t xml:space="preserve">(بالرسالة رقم </w:t>
      </w:r>
      <w:r w:rsidRPr="0049278B">
        <w:rPr>
          <w:sz w:val="22"/>
          <w:szCs w:val="30"/>
        </w:rPr>
        <w:t>313</w:t>
      </w:r>
      <w:r w:rsidRPr="0049278B">
        <w:rPr>
          <w:rFonts w:hint="cs"/>
          <w:sz w:val="22"/>
          <w:szCs w:val="30"/>
          <w:rtl/>
        </w:rPr>
        <w:t xml:space="preserve"> لمكتب تقييس الاتصالات)</w:t>
      </w:r>
    </w:p>
    <w:p w:rsidR="0078431D" w:rsidRPr="00FA7264" w:rsidRDefault="0078431D" w:rsidP="00B206CC">
      <w:pPr>
        <w:pStyle w:val="Annextitle"/>
        <w:spacing w:before="240"/>
        <w:rPr>
          <w:rStyle w:val="AnnexNotitleChar"/>
          <w:rtl/>
        </w:rPr>
      </w:pPr>
      <w:r>
        <w:rPr>
          <w:rStyle w:val="AnnexNotitleChar"/>
          <w:rFonts w:hint="cs"/>
          <w:rtl/>
        </w:rPr>
        <w:t xml:space="preserve">اختصاصات </w:t>
      </w:r>
      <w:r w:rsidRPr="00FA7264">
        <w:rPr>
          <w:rStyle w:val="AnnexNotitleChar"/>
          <w:rFonts w:hint="cs"/>
          <w:rtl/>
        </w:rPr>
        <w:t>نشاط التنسيق المشترك بشأن حماية الأطفال</w:t>
      </w:r>
      <w:r>
        <w:rPr>
          <w:rStyle w:val="AnnexNotitleChar"/>
        </w:rPr>
        <w:br/>
      </w:r>
      <w:r w:rsidRPr="00FA7264">
        <w:rPr>
          <w:rStyle w:val="AnnexNotitleChar"/>
          <w:rFonts w:hint="cs"/>
          <w:rtl/>
        </w:rPr>
        <w:t xml:space="preserve">على الخط </w:t>
      </w:r>
      <w:r w:rsidRPr="00FA7264">
        <w:rPr>
          <w:rStyle w:val="AnnexNotitleChar"/>
        </w:rPr>
        <w:t>(JCA</w:t>
      </w:r>
      <w:r w:rsidRPr="00FA7264">
        <w:rPr>
          <w:rStyle w:val="AnnexNotitleChar"/>
        </w:rPr>
        <w:noBreakHyphen/>
        <w:t>COP)</w:t>
      </w:r>
    </w:p>
    <w:p w:rsidR="0078431D" w:rsidRPr="0078431D" w:rsidRDefault="0078431D" w:rsidP="0078431D">
      <w:pPr>
        <w:pStyle w:val="Heading1"/>
        <w:spacing w:after="0"/>
        <w:rPr>
          <w:rtl/>
          <w:lang w:bidi="ar-SY"/>
        </w:rPr>
      </w:pPr>
      <w:r w:rsidRPr="0078431D">
        <w:rPr>
          <w:lang w:bidi="ar-SY"/>
        </w:rPr>
        <w:t>1</w:t>
      </w:r>
      <w:r w:rsidRPr="0078431D">
        <w:rPr>
          <w:rFonts w:hint="cs"/>
          <w:rtl/>
          <w:lang w:bidi="ar-SY"/>
        </w:rPr>
        <w:tab/>
        <w:t>نطاق العمل</w:t>
      </w:r>
    </w:p>
    <w:p w:rsidR="0078431D" w:rsidRPr="007C79CA" w:rsidRDefault="0078431D" w:rsidP="0078431D">
      <w:pPr>
        <w:rPr>
          <w:rtl/>
          <w:lang w:bidi="ar-SY"/>
        </w:rPr>
      </w:pPr>
      <w:r w:rsidRPr="007C79CA">
        <w:rPr>
          <w:rFonts w:hint="cs"/>
          <w:rtl/>
          <w:lang w:bidi="ar-SY"/>
        </w:rPr>
        <w:t xml:space="preserve">الغرض من نشاط التنسيق المشترك </w:t>
      </w:r>
      <w:r w:rsidRPr="007C79CA">
        <w:rPr>
          <w:lang w:bidi="ar-SY"/>
        </w:rPr>
        <w:t>JCA</w:t>
      </w:r>
      <w:r>
        <w:rPr>
          <w:lang w:bidi="ar-SY"/>
        </w:rPr>
        <w:noBreakHyphen/>
      </w:r>
      <w:r w:rsidRPr="007C79CA">
        <w:rPr>
          <w:lang w:bidi="ar-SY"/>
        </w:rPr>
        <w:t>COP</w:t>
      </w:r>
      <w:r w:rsidRPr="007C79CA">
        <w:rPr>
          <w:rFonts w:hint="cs"/>
          <w:rtl/>
        </w:rPr>
        <w:t xml:space="preserve"> </w:t>
      </w:r>
      <w:r w:rsidRPr="007C79CA">
        <w:rPr>
          <w:rFonts w:hint="cs"/>
          <w:rtl/>
          <w:lang w:bidi="ar-SY"/>
        </w:rPr>
        <w:t>تنسيق أعمال التقييس الخاصة بحماية الأطفال على الخط داخل لجان قطاع تقييس الاتصالات والتواصل</w:t>
      </w:r>
      <w:r>
        <w:rPr>
          <w:rFonts w:hint="cs"/>
          <w:rtl/>
          <w:lang w:bidi="ar-SY"/>
        </w:rPr>
        <w:t xml:space="preserve"> بهذا الصدد</w:t>
      </w:r>
      <w:r w:rsidRPr="007C79CA">
        <w:rPr>
          <w:rFonts w:hint="cs"/>
          <w:rtl/>
          <w:lang w:bidi="ar-SY"/>
        </w:rPr>
        <w:t xml:space="preserve"> مع قطاعي الاتصالات الراديوية وتنمية الاتصالات وكذلك مع فريق العمل التابع للمجلس المعني بحماية الأطفال على الخط.</w:t>
      </w:r>
    </w:p>
    <w:p w:rsidR="0078431D" w:rsidRPr="007C79CA" w:rsidRDefault="0078431D" w:rsidP="0078431D">
      <w:pPr>
        <w:rPr>
          <w:rtl/>
          <w:lang w:bidi="ar-SY"/>
        </w:rPr>
      </w:pPr>
      <w:r w:rsidRPr="007C79CA">
        <w:rPr>
          <w:rFonts w:hint="cs"/>
          <w:rtl/>
          <w:lang w:bidi="ar-SY"/>
        </w:rPr>
        <w:t xml:space="preserve">ويعمل نشاط التنسيق المشترك هذا طبقاً للفقرة </w:t>
      </w:r>
      <w:r w:rsidRPr="007C79CA">
        <w:rPr>
          <w:lang w:bidi="ar-SY"/>
        </w:rPr>
        <w:t>2.2</w:t>
      </w:r>
      <w:r w:rsidRPr="007C79CA">
        <w:rPr>
          <w:rFonts w:hint="cs"/>
          <w:rtl/>
          <w:lang w:bidi="ar-SY"/>
        </w:rPr>
        <w:t xml:space="preserve"> من التوصية </w:t>
      </w:r>
      <w:r w:rsidRPr="007C79CA">
        <w:rPr>
          <w:lang w:bidi="ar-SY"/>
        </w:rPr>
        <w:t>ITU</w:t>
      </w:r>
      <w:r w:rsidRPr="007C79CA">
        <w:rPr>
          <w:lang w:bidi="ar-SY"/>
        </w:rPr>
        <w:noBreakHyphen/>
        <w:t>T A.1</w:t>
      </w:r>
      <w:r w:rsidRPr="007C79CA">
        <w:rPr>
          <w:rFonts w:hint="cs"/>
          <w:rtl/>
          <w:lang w:bidi="ar-SY"/>
        </w:rPr>
        <w:t>.</w:t>
      </w:r>
    </w:p>
    <w:p w:rsidR="0078431D" w:rsidRPr="0078431D" w:rsidRDefault="0078431D" w:rsidP="0078431D">
      <w:pPr>
        <w:pStyle w:val="Heading1"/>
        <w:spacing w:after="0"/>
        <w:rPr>
          <w:szCs w:val="26"/>
          <w:rtl/>
        </w:rPr>
      </w:pPr>
      <w:r w:rsidRPr="007C79CA">
        <w:rPr>
          <w:lang w:bidi="ar-SY"/>
        </w:rPr>
        <w:t>2</w:t>
      </w:r>
      <w:r w:rsidRPr="007C79CA">
        <w:rPr>
          <w:rFonts w:hint="cs"/>
          <w:rtl/>
          <w:lang w:bidi="ar-SY"/>
        </w:rPr>
        <w:tab/>
        <w:t>الأساس المنطقي</w:t>
      </w:r>
    </w:p>
    <w:p w:rsidR="0078431D" w:rsidRPr="007C79CA" w:rsidRDefault="0078431D" w:rsidP="0078431D">
      <w:pPr>
        <w:pStyle w:val="enumlev1"/>
        <w:rPr>
          <w:rtl/>
        </w:rPr>
      </w:pPr>
      <w:r>
        <w:rPr>
          <w:rFonts w:hint="cs"/>
          <w:rtl/>
        </w:rPr>
        <w:t xml:space="preserve"> </w:t>
      </w:r>
      <w:r w:rsidRPr="007C79CA">
        <w:rPr>
          <w:rFonts w:hint="cs"/>
          <w:rtl/>
        </w:rPr>
        <w:t>أ</w:t>
      </w:r>
      <w:r>
        <w:rPr>
          <w:rFonts w:hint="cs"/>
          <w:rtl/>
        </w:rPr>
        <w:t xml:space="preserve"> </w:t>
      </w:r>
      <w:r w:rsidRPr="007C79CA">
        <w:rPr>
          <w:rFonts w:hint="cs"/>
          <w:rtl/>
        </w:rPr>
        <w:t>)</w:t>
      </w:r>
      <w:r w:rsidRPr="007C79CA">
        <w:rPr>
          <w:rFonts w:hint="cs"/>
          <w:rtl/>
        </w:rPr>
        <w:tab/>
        <w:t>كفالة جمع المعلومات المتعلقة بأنشطة حماية الأطفال على الخط</w:t>
      </w:r>
      <w:r w:rsidR="00D86EC9">
        <w:rPr>
          <w:rFonts w:hint="cs"/>
          <w:rtl/>
        </w:rPr>
        <w:t>.</w:t>
      </w:r>
    </w:p>
    <w:p w:rsidR="0078431D" w:rsidRPr="007C79CA" w:rsidRDefault="0078431D" w:rsidP="0078431D">
      <w:pPr>
        <w:pStyle w:val="enumlev1"/>
        <w:rPr>
          <w:rtl/>
        </w:rPr>
      </w:pPr>
      <w:r w:rsidRPr="007C79CA">
        <w:rPr>
          <w:rFonts w:hint="cs"/>
          <w:rtl/>
        </w:rPr>
        <w:t>ب)</w:t>
      </w:r>
      <w:r w:rsidRPr="007C79CA">
        <w:rPr>
          <w:rFonts w:hint="cs"/>
          <w:rtl/>
        </w:rPr>
        <w:tab/>
        <w:t>فهم الأعمال و/أو الأنشطة ذات الصلة التي يقوم بها أصحاب المصلحة</w:t>
      </w:r>
      <w:r>
        <w:rPr>
          <w:rFonts w:hint="cs"/>
          <w:rtl/>
        </w:rPr>
        <w:t xml:space="preserve"> المعنيون</w:t>
      </w:r>
      <w:r w:rsidR="00D86EC9">
        <w:rPr>
          <w:rFonts w:hint="cs"/>
          <w:rtl/>
        </w:rPr>
        <w:t>.</w:t>
      </w:r>
    </w:p>
    <w:p w:rsidR="0078431D" w:rsidRPr="007C79CA" w:rsidRDefault="0078431D" w:rsidP="0078431D">
      <w:pPr>
        <w:pStyle w:val="enumlev1"/>
        <w:rPr>
          <w:rtl/>
        </w:rPr>
      </w:pPr>
      <w:r w:rsidRPr="007C79CA">
        <w:rPr>
          <w:rFonts w:hint="cs"/>
          <w:rtl/>
        </w:rPr>
        <w:t>ج)</w:t>
      </w:r>
      <w:r w:rsidRPr="007C79CA">
        <w:rPr>
          <w:rFonts w:hint="cs"/>
          <w:rtl/>
        </w:rPr>
        <w:tab/>
        <w:t xml:space="preserve">فهم </w:t>
      </w:r>
      <w:r>
        <w:rPr>
          <w:rFonts w:hint="cs"/>
          <w:rtl/>
        </w:rPr>
        <w:t xml:space="preserve">البيئة </w:t>
      </w:r>
      <w:r w:rsidRPr="007C79CA">
        <w:rPr>
          <w:rFonts w:hint="cs"/>
          <w:rtl/>
        </w:rPr>
        <w:t>القانونية/التنظيمية المتصلة بحماية الأطفال على الخط</w:t>
      </w:r>
      <w:r w:rsidR="00D86EC9">
        <w:rPr>
          <w:rFonts w:hint="cs"/>
          <w:rtl/>
        </w:rPr>
        <w:t>.</w:t>
      </w:r>
    </w:p>
    <w:p w:rsidR="0078431D" w:rsidRPr="007C79CA" w:rsidRDefault="0078431D" w:rsidP="0078431D">
      <w:pPr>
        <w:pStyle w:val="enumlev1"/>
        <w:rPr>
          <w:rtl/>
        </w:rPr>
      </w:pPr>
      <w:r w:rsidRPr="007C79CA">
        <w:rPr>
          <w:rFonts w:hint="cs"/>
          <w:rtl/>
        </w:rPr>
        <w:t>د</w:t>
      </w:r>
      <w:r>
        <w:rPr>
          <w:rFonts w:hint="cs"/>
          <w:rtl/>
        </w:rPr>
        <w:t xml:space="preserve"> </w:t>
      </w:r>
      <w:r w:rsidRPr="007C79CA">
        <w:rPr>
          <w:rFonts w:hint="cs"/>
          <w:rtl/>
        </w:rPr>
        <w:t>)</w:t>
      </w:r>
      <w:r w:rsidRPr="007C79CA">
        <w:rPr>
          <w:rFonts w:hint="cs"/>
          <w:rtl/>
        </w:rPr>
        <w:tab/>
        <w:t>تحديد أي مبادئ تقوم عليها أنشطة حماية الأطفال على الخط المذكورة أعلاه</w:t>
      </w:r>
      <w:r w:rsidR="00D86EC9">
        <w:rPr>
          <w:rFonts w:hint="cs"/>
          <w:rtl/>
        </w:rPr>
        <w:t>.</w:t>
      </w:r>
    </w:p>
    <w:p w:rsidR="0078431D" w:rsidRPr="007C79CA" w:rsidRDefault="0078431D" w:rsidP="0078431D">
      <w:pPr>
        <w:pStyle w:val="Heading1"/>
        <w:spacing w:after="0"/>
        <w:rPr>
          <w:rtl/>
          <w:lang w:bidi="ar-SY"/>
        </w:rPr>
      </w:pPr>
      <w:r>
        <w:rPr>
          <w:lang w:bidi="ar-SY"/>
        </w:rPr>
        <w:t>3</w:t>
      </w:r>
      <w:r w:rsidRPr="007C79CA">
        <w:rPr>
          <w:rFonts w:hint="cs"/>
          <w:rtl/>
          <w:lang w:bidi="ar-SY"/>
        </w:rPr>
        <w:tab/>
        <w:t>الأهداف</w:t>
      </w:r>
    </w:p>
    <w:p w:rsidR="0078431D" w:rsidRPr="007C79CA" w:rsidRDefault="0078431D" w:rsidP="0078431D">
      <w:pPr>
        <w:pStyle w:val="enumlev1"/>
        <w:rPr>
          <w:rtl/>
        </w:rPr>
      </w:pPr>
      <w:proofErr w:type="gramStart"/>
      <w:r w:rsidRPr="007C79CA">
        <w:t>1</w:t>
      </w:r>
      <w:r w:rsidRPr="007C79CA">
        <w:rPr>
          <w:rFonts w:hint="cs"/>
          <w:rtl/>
        </w:rPr>
        <w:tab/>
        <w:t xml:space="preserve">تنسيق </w:t>
      </w:r>
      <w:r>
        <w:rPr>
          <w:rFonts w:hint="cs"/>
          <w:rtl/>
        </w:rPr>
        <w:t>الأنشطة المعنية بحماية</w:t>
      </w:r>
      <w:r w:rsidRPr="007C79CA">
        <w:rPr>
          <w:rFonts w:hint="cs"/>
          <w:rtl/>
        </w:rPr>
        <w:t xml:space="preserve"> الأطفال على الخط فيما بين لجان الدراسات التابعة لقطاع التقييس لا</w:t>
      </w:r>
      <w:r>
        <w:rPr>
          <w:rFonts w:hint="eastAsia"/>
          <w:rtl/>
        </w:rPr>
        <w:t> </w:t>
      </w:r>
      <w:r w:rsidRPr="007C79CA">
        <w:rPr>
          <w:rFonts w:hint="cs"/>
          <w:rtl/>
        </w:rPr>
        <w:t xml:space="preserve">سيما لجان الدراسات </w:t>
      </w:r>
      <w:r w:rsidRPr="007C79CA">
        <w:t>2</w:t>
      </w:r>
      <w:r w:rsidRPr="007C79CA">
        <w:rPr>
          <w:rFonts w:hint="cs"/>
          <w:rtl/>
        </w:rPr>
        <w:t xml:space="preserve"> و</w:t>
      </w:r>
      <w:r w:rsidRPr="007C79CA">
        <w:t>9</w:t>
      </w:r>
      <w:r w:rsidRPr="007C79CA">
        <w:rPr>
          <w:rFonts w:hint="cs"/>
          <w:rtl/>
        </w:rPr>
        <w:t xml:space="preserve"> و</w:t>
      </w:r>
      <w:r w:rsidRPr="007C79CA">
        <w:t>13</w:t>
      </w:r>
      <w:r w:rsidRPr="007C79CA">
        <w:rPr>
          <w:rFonts w:hint="cs"/>
          <w:rtl/>
        </w:rPr>
        <w:t xml:space="preserve"> و</w:t>
      </w:r>
      <w:r w:rsidRPr="007C79CA">
        <w:t>15</w:t>
      </w:r>
      <w:r w:rsidRPr="007C79CA">
        <w:rPr>
          <w:rFonts w:hint="cs"/>
          <w:rtl/>
        </w:rPr>
        <w:t xml:space="preserve"> و</w:t>
      </w:r>
      <w:r w:rsidRPr="007C79CA">
        <w:t>16</w:t>
      </w:r>
      <w:r w:rsidRPr="007C79CA">
        <w:rPr>
          <w:rFonts w:hint="cs"/>
          <w:rtl/>
        </w:rPr>
        <w:t xml:space="preserve"> و</w:t>
      </w:r>
      <w:r w:rsidRPr="007C79CA">
        <w:t>17</w:t>
      </w:r>
      <w:r w:rsidRPr="007C79CA">
        <w:rPr>
          <w:rFonts w:hint="cs"/>
          <w:rtl/>
        </w:rPr>
        <w:t>، والتنسيق مع قطاعي الاتصالات الراديوية وتنمية الاتصالات وفريق العمل التابع للمجلس المعني بحماية الأطفال على الخط.</w:t>
      </w:r>
      <w:proofErr w:type="gramEnd"/>
    </w:p>
    <w:p w:rsidR="0078431D" w:rsidRPr="007C79CA" w:rsidRDefault="0078431D" w:rsidP="0078431D">
      <w:pPr>
        <w:pStyle w:val="enumlev1"/>
        <w:rPr>
          <w:rtl/>
        </w:rPr>
      </w:pPr>
      <w:proofErr w:type="gramStart"/>
      <w:r w:rsidRPr="007C79CA">
        <w:t>2</w:t>
      </w:r>
      <w:r w:rsidRPr="007C79CA">
        <w:rPr>
          <w:rFonts w:hint="cs"/>
          <w:rtl/>
        </w:rPr>
        <w:tab/>
      </w:r>
      <w:r w:rsidRPr="007C79CA">
        <w:rPr>
          <w:rtl/>
        </w:rPr>
        <w:t>توفير نقطة اتصال واضحة ل</w:t>
      </w:r>
      <w:r w:rsidRPr="007C79CA">
        <w:rPr>
          <w:rFonts w:hint="cs"/>
          <w:rtl/>
        </w:rPr>
        <w:t>أنشطة حماية الأطفال على الخط في قطاع تقييس الاتصالات.</w:t>
      </w:r>
      <w:proofErr w:type="gramEnd"/>
    </w:p>
    <w:p w:rsidR="0078431D" w:rsidRPr="000C7387" w:rsidRDefault="0078431D" w:rsidP="0078431D">
      <w:pPr>
        <w:pStyle w:val="enumlev1"/>
        <w:rPr>
          <w:spacing w:val="-4"/>
          <w:rtl/>
        </w:rPr>
      </w:pPr>
      <w:proofErr w:type="gramStart"/>
      <w:r w:rsidRPr="000C7387">
        <w:rPr>
          <w:spacing w:val="-4"/>
        </w:rPr>
        <w:t>3</w:t>
      </w:r>
      <w:r w:rsidRPr="000C7387">
        <w:rPr>
          <w:rFonts w:hint="cs"/>
          <w:spacing w:val="-4"/>
          <w:rtl/>
        </w:rPr>
        <w:tab/>
        <w:t>التعاون مع الهيئات الخارجية العاملة في مجال حماية الأطفال على الخط وتمكين التواصل الفعّال مع هذه الهيئات.</w:t>
      </w:r>
      <w:proofErr w:type="gramEnd"/>
    </w:p>
    <w:p w:rsidR="0078431D" w:rsidRPr="007C79CA" w:rsidRDefault="0078431D" w:rsidP="0078431D">
      <w:pPr>
        <w:pStyle w:val="Heading1"/>
        <w:spacing w:after="0"/>
        <w:rPr>
          <w:rtl/>
          <w:lang w:bidi="ar-SY"/>
        </w:rPr>
      </w:pPr>
      <w:r w:rsidRPr="007C79CA">
        <w:rPr>
          <w:lang w:bidi="ar-SY"/>
        </w:rPr>
        <w:t>4</w:t>
      </w:r>
      <w:r w:rsidRPr="007C79CA">
        <w:rPr>
          <w:rFonts w:hint="cs"/>
          <w:rtl/>
          <w:lang w:bidi="ar-SY"/>
        </w:rPr>
        <w:tab/>
        <w:t>المهام المحددة</w:t>
      </w:r>
    </w:p>
    <w:p w:rsidR="0078431D" w:rsidRPr="007C79CA" w:rsidRDefault="0078431D" w:rsidP="0078431D">
      <w:pPr>
        <w:pStyle w:val="enumlev1"/>
        <w:rPr>
          <w:rtl/>
        </w:rPr>
      </w:pPr>
      <w:r>
        <w:rPr>
          <w:rFonts w:hint="cs"/>
          <w:rtl/>
        </w:rPr>
        <w:t xml:space="preserve"> </w:t>
      </w:r>
      <w:r w:rsidRPr="007C79CA">
        <w:rPr>
          <w:rFonts w:hint="cs"/>
          <w:rtl/>
        </w:rPr>
        <w:t>أ</w:t>
      </w:r>
      <w:r>
        <w:rPr>
          <w:rFonts w:hint="cs"/>
          <w:rtl/>
        </w:rPr>
        <w:t xml:space="preserve"> </w:t>
      </w:r>
      <w:r w:rsidRPr="007C79CA">
        <w:rPr>
          <w:rFonts w:hint="cs"/>
          <w:rtl/>
        </w:rPr>
        <w:t>)</w:t>
      </w:r>
      <w:r w:rsidRPr="007C79CA">
        <w:rPr>
          <w:rFonts w:hint="cs"/>
          <w:rtl/>
        </w:rPr>
        <w:tab/>
        <w:t>الاحتفاظ بقائمة بممثلي حماية الأطفال على الخط في كل لجنة دراسات.</w:t>
      </w:r>
    </w:p>
    <w:p w:rsidR="0078431D" w:rsidRPr="0078431D" w:rsidRDefault="0078431D" w:rsidP="0078431D">
      <w:pPr>
        <w:pStyle w:val="enumlev1"/>
        <w:rPr>
          <w:rtl/>
        </w:rPr>
      </w:pPr>
      <w:r w:rsidRPr="0078431D">
        <w:rPr>
          <w:rFonts w:hint="cs"/>
          <w:rtl/>
        </w:rPr>
        <w:t>ب)</w:t>
      </w:r>
      <w:r w:rsidRPr="0078431D">
        <w:rPr>
          <w:rFonts w:hint="cs"/>
          <w:rtl/>
        </w:rPr>
        <w:tab/>
        <w:t>الاحتفاظ بقائمة بالممثلين المعيّنين في الهيئات الخارجية المعنية بحماية الأطفال على الخط وأصحاب المصلحة المعنيين.</w:t>
      </w:r>
    </w:p>
    <w:p w:rsidR="0078431D" w:rsidRPr="0078431D" w:rsidRDefault="0078431D" w:rsidP="0078431D">
      <w:pPr>
        <w:pStyle w:val="enumlev1"/>
        <w:rPr>
          <w:rtl/>
        </w:rPr>
      </w:pPr>
      <w:r w:rsidRPr="0078431D">
        <w:rPr>
          <w:rFonts w:hint="cs"/>
          <w:rtl/>
        </w:rPr>
        <w:t>ج)</w:t>
      </w:r>
      <w:r w:rsidRPr="0078431D">
        <w:rPr>
          <w:rFonts w:hint="cs"/>
          <w:rtl/>
        </w:rPr>
        <w:tab/>
        <w:t>تبادل المعلومات ذات الصلة بحماية الأطفال على الخط بين جميع أصحاب المصلحة. ويمكن لنشاط التنسيق المشترك التواصل مع المنظمات المشاركة من خلال إرسال بيانات اتصال إليها أو تلقي بيانات اتصال منها حسب الحاجة.</w:t>
      </w:r>
    </w:p>
    <w:p w:rsidR="0078431D" w:rsidRPr="0078431D" w:rsidRDefault="0078431D" w:rsidP="0078431D">
      <w:pPr>
        <w:pStyle w:val="enumlev1"/>
        <w:rPr>
          <w:rtl/>
        </w:rPr>
      </w:pPr>
      <w:r w:rsidRPr="0078431D">
        <w:rPr>
          <w:rFonts w:hint="cs"/>
          <w:rtl/>
        </w:rPr>
        <w:t>د</w:t>
      </w:r>
      <w:r w:rsidRPr="0078431D">
        <w:rPr>
          <w:rFonts w:hint="eastAsia"/>
          <w:rtl/>
        </w:rPr>
        <w:t> </w:t>
      </w:r>
      <w:r w:rsidRPr="0078431D">
        <w:rPr>
          <w:rFonts w:hint="cs"/>
          <w:rtl/>
        </w:rPr>
        <w:t>)</w:t>
      </w:r>
      <w:r w:rsidRPr="0078431D">
        <w:rPr>
          <w:rFonts w:hint="cs"/>
          <w:rtl/>
        </w:rPr>
        <w:tab/>
      </w:r>
      <w:r w:rsidRPr="0078431D">
        <w:rPr>
          <w:rtl/>
        </w:rPr>
        <w:t xml:space="preserve">تشجيع نهج منسق </w:t>
      </w:r>
      <w:r w:rsidRPr="0078431D">
        <w:rPr>
          <w:rFonts w:hint="cs"/>
          <w:rtl/>
        </w:rPr>
        <w:t>إزاء</w:t>
      </w:r>
      <w:r w:rsidRPr="0078431D">
        <w:rPr>
          <w:rtl/>
        </w:rPr>
        <w:t xml:space="preserve"> </w:t>
      </w:r>
      <w:r w:rsidRPr="0078431D">
        <w:rPr>
          <w:rFonts w:hint="cs"/>
          <w:rtl/>
        </w:rPr>
        <w:t>أي مجالات محددة أو ضرورية ل</w:t>
      </w:r>
      <w:r w:rsidRPr="0078431D">
        <w:rPr>
          <w:rtl/>
        </w:rPr>
        <w:t>لتوحيد القياسي</w:t>
      </w:r>
      <w:r w:rsidRPr="0078431D">
        <w:rPr>
          <w:rFonts w:hint="cs"/>
          <w:rtl/>
        </w:rPr>
        <w:t xml:space="preserve"> وفقاً للمعلومات المشار إليها في</w:t>
      </w:r>
      <w:r w:rsidRPr="0078431D">
        <w:rPr>
          <w:rFonts w:hint="eastAsia"/>
          <w:rtl/>
        </w:rPr>
        <w:t> </w:t>
      </w:r>
      <w:r w:rsidRPr="0078431D">
        <w:rPr>
          <w:rFonts w:hint="cs"/>
          <w:rtl/>
        </w:rPr>
        <w:t>الأساس المنطقي أعلاه.</w:t>
      </w:r>
    </w:p>
    <w:p w:rsidR="0078431D" w:rsidRPr="007C79CA" w:rsidRDefault="0078431D" w:rsidP="0078431D">
      <w:pPr>
        <w:pStyle w:val="enumlev1"/>
        <w:rPr>
          <w:rtl/>
        </w:rPr>
      </w:pPr>
      <w:r>
        <w:rPr>
          <w:rFonts w:hint="cs"/>
          <w:rtl/>
        </w:rPr>
        <w:t>ﻫ</w:t>
      </w:r>
      <w:r>
        <w:rPr>
          <w:rFonts w:hint="eastAsia"/>
          <w:rtl/>
        </w:rPr>
        <w:t> </w:t>
      </w:r>
      <w:r w:rsidRPr="007C79CA">
        <w:rPr>
          <w:rFonts w:hint="cs"/>
          <w:rtl/>
        </w:rPr>
        <w:t>)</w:t>
      </w:r>
      <w:r w:rsidRPr="007C79CA">
        <w:rPr>
          <w:rFonts w:hint="cs"/>
          <w:rtl/>
        </w:rPr>
        <w:tab/>
        <w:t>إسداء</w:t>
      </w:r>
      <w:r w:rsidRPr="007C79CA">
        <w:rPr>
          <w:rtl/>
        </w:rPr>
        <w:t xml:space="preserve"> المشورة في التخطيط الشامل </w:t>
      </w:r>
      <w:r w:rsidRPr="007C79CA">
        <w:rPr>
          <w:rFonts w:hint="cs"/>
          <w:rtl/>
        </w:rPr>
        <w:t>للبرامج التدريبية</w:t>
      </w:r>
      <w:r w:rsidRPr="007C79CA">
        <w:rPr>
          <w:rtl/>
        </w:rPr>
        <w:t xml:space="preserve"> و</w:t>
      </w:r>
      <w:r w:rsidRPr="007C79CA">
        <w:rPr>
          <w:rFonts w:hint="cs"/>
          <w:rtl/>
        </w:rPr>
        <w:t>ال</w:t>
      </w:r>
      <w:r w:rsidRPr="007C79CA">
        <w:rPr>
          <w:rtl/>
        </w:rPr>
        <w:t xml:space="preserve">حلقات </w:t>
      </w:r>
      <w:r w:rsidRPr="007C79CA">
        <w:rPr>
          <w:rFonts w:hint="cs"/>
          <w:rtl/>
        </w:rPr>
        <w:t>ال</w:t>
      </w:r>
      <w:r w:rsidRPr="007C79CA">
        <w:rPr>
          <w:rtl/>
        </w:rPr>
        <w:t>دراسية/</w:t>
      </w:r>
      <w:r w:rsidRPr="007C79CA">
        <w:rPr>
          <w:rFonts w:hint="cs"/>
          <w:rtl/>
        </w:rPr>
        <w:t xml:space="preserve">ورش العمل بشأن حماية الأطفال على الخط (وفقاً للتوصية </w:t>
      </w:r>
      <w:r w:rsidRPr="007C79CA">
        <w:t>ITU-T A.31</w:t>
      </w:r>
      <w:r w:rsidRPr="007C79CA">
        <w:rPr>
          <w:rFonts w:hint="cs"/>
          <w:rtl/>
        </w:rPr>
        <w:t>).</w:t>
      </w:r>
    </w:p>
    <w:p w:rsidR="0078431D" w:rsidRPr="0078431D" w:rsidRDefault="0078431D" w:rsidP="0078431D">
      <w:pPr>
        <w:pStyle w:val="enumlev1"/>
        <w:rPr>
          <w:rtl/>
        </w:rPr>
      </w:pPr>
      <w:r w:rsidRPr="0078431D">
        <w:rPr>
          <w:rFonts w:hint="cs"/>
          <w:rtl/>
        </w:rPr>
        <w:t>و</w:t>
      </w:r>
      <w:r w:rsidRPr="0078431D">
        <w:rPr>
          <w:rFonts w:hint="eastAsia"/>
          <w:rtl/>
        </w:rPr>
        <w:t> </w:t>
      </w:r>
      <w:r w:rsidRPr="0078431D">
        <w:rPr>
          <w:rFonts w:hint="cs"/>
          <w:rtl/>
        </w:rPr>
        <w:t>)</w:t>
      </w:r>
      <w:r w:rsidRPr="0078431D">
        <w:rPr>
          <w:rFonts w:hint="cs"/>
          <w:rtl/>
        </w:rPr>
        <w:tab/>
        <w:t>معالجة تنسيق الأنشطة مع المنظمات المعنية بوضع المعايير والمنتديات ذات الصلة بما في ذلك إجراء مناقشات دورية بشأن خطط العمل والجداول الزمنية لإعداد الوثائق المتعلقة بحماية الأطفال على الخط (حسب الاقتضاء).</w:t>
      </w:r>
    </w:p>
    <w:p w:rsidR="0078431D" w:rsidRPr="007C79CA" w:rsidRDefault="0078431D" w:rsidP="0078431D">
      <w:pPr>
        <w:pStyle w:val="Heading1"/>
        <w:spacing w:after="0"/>
        <w:rPr>
          <w:rtl/>
          <w:lang w:bidi="ar-SY"/>
        </w:rPr>
      </w:pPr>
      <w:r w:rsidRPr="007C79CA">
        <w:rPr>
          <w:lang w:bidi="ar-SY"/>
        </w:rPr>
        <w:lastRenderedPageBreak/>
        <w:t>5</w:t>
      </w:r>
      <w:r w:rsidRPr="007C79CA">
        <w:rPr>
          <w:rFonts w:hint="cs"/>
          <w:rtl/>
          <w:lang w:bidi="ar-SY"/>
        </w:rPr>
        <w:tab/>
        <w:t>الأعضاء</w:t>
      </w:r>
    </w:p>
    <w:p w:rsidR="0078431D" w:rsidRPr="007C79CA" w:rsidRDefault="0078431D" w:rsidP="0078431D">
      <w:pPr>
        <w:rPr>
          <w:rtl/>
          <w:lang w:bidi="ar-EG"/>
        </w:rPr>
      </w:pPr>
      <w:r w:rsidRPr="007C79CA">
        <w:rPr>
          <w:rFonts w:hint="cs"/>
          <w:rtl/>
          <w:lang w:bidi="ar-SY"/>
        </w:rPr>
        <w:t xml:space="preserve">وفقاً للفقرة </w:t>
      </w:r>
      <w:r w:rsidRPr="007C79CA">
        <w:rPr>
          <w:lang w:bidi="ar-SY"/>
        </w:rPr>
        <w:t>3.2.2</w:t>
      </w:r>
      <w:r w:rsidRPr="007C79CA">
        <w:rPr>
          <w:rFonts w:hint="cs"/>
          <w:rtl/>
          <w:lang w:bidi="ar-EG"/>
        </w:rPr>
        <w:t xml:space="preserve"> من التوصية </w:t>
      </w:r>
      <w:r w:rsidRPr="007C79CA">
        <w:rPr>
          <w:lang w:bidi="ar-SY"/>
        </w:rPr>
        <w:t>ITU</w:t>
      </w:r>
      <w:r>
        <w:rPr>
          <w:lang w:bidi="ar-SY"/>
        </w:rPr>
        <w:noBreakHyphen/>
      </w:r>
      <w:r w:rsidRPr="007C79CA">
        <w:rPr>
          <w:lang w:bidi="ar-SY"/>
        </w:rPr>
        <w:t>T A.1</w:t>
      </w:r>
      <w:r w:rsidRPr="007C79CA">
        <w:rPr>
          <w:rFonts w:hint="cs"/>
          <w:rtl/>
          <w:lang w:bidi="ar-EG"/>
        </w:rPr>
        <w:t xml:space="preserve">، </w:t>
      </w:r>
      <w:r>
        <w:rPr>
          <w:rFonts w:hint="cs"/>
          <w:rtl/>
          <w:lang w:bidi="ar-EG"/>
        </w:rPr>
        <w:t>ي</w:t>
      </w:r>
      <w:r w:rsidRPr="007C79CA">
        <w:rPr>
          <w:rFonts w:hint="cs"/>
          <w:rtl/>
          <w:lang w:bidi="ar-EG"/>
        </w:rPr>
        <w:t xml:space="preserve">كون </w:t>
      </w:r>
      <w:r>
        <w:rPr>
          <w:rFonts w:hint="cs"/>
          <w:rtl/>
          <w:lang w:bidi="ar-EG"/>
        </w:rPr>
        <w:t xml:space="preserve">نشاط </w:t>
      </w:r>
      <w:r w:rsidRPr="007C79CA">
        <w:rPr>
          <w:rFonts w:hint="cs"/>
          <w:rtl/>
          <w:lang w:bidi="ar-EG"/>
        </w:rPr>
        <w:t>التنسيق المشترك</w:t>
      </w:r>
      <w:r>
        <w:rPr>
          <w:rFonts w:hint="cs"/>
          <w:rtl/>
          <w:lang w:bidi="ar-EG"/>
        </w:rPr>
        <w:t xml:space="preserve"> </w:t>
      </w:r>
      <w:r>
        <w:rPr>
          <w:lang w:bidi="ar-EG"/>
        </w:rPr>
        <w:t>JCA</w:t>
      </w:r>
      <w:r>
        <w:rPr>
          <w:lang w:bidi="ar-EG"/>
        </w:rPr>
        <w:noBreakHyphen/>
        <w:t>COP</w:t>
      </w:r>
      <w:r w:rsidRPr="007C79CA">
        <w:rPr>
          <w:rFonts w:hint="cs"/>
          <w:rtl/>
          <w:lang w:bidi="ar-EG"/>
        </w:rPr>
        <w:t xml:space="preserve"> </w:t>
      </w:r>
      <w:r>
        <w:rPr>
          <w:rFonts w:hint="cs"/>
          <w:rtl/>
          <w:lang w:bidi="ar-EG"/>
        </w:rPr>
        <w:t>مفتوحاً</w:t>
      </w:r>
      <w:r w:rsidRPr="007C79CA">
        <w:rPr>
          <w:rFonts w:hint="cs"/>
          <w:rtl/>
          <w:lang w:bidi="ar-EG"/>
        </w:rPr>
        <w:t xml:space="preserve">، ولكنه (تقييداً لحجمه) </w:t>
      </w:r>
      <w:r>
        <w:rPr>
          <w:rFonts w:hint="cs"/>
          <w:rtl/>
          <w:lang w:bidi="ar-EG"/>
        </w:rPr>
        <w:t>ي</w:t>
      </w:r>
      <w:r w:rsidRPr="007C79CA">
        <w:rPr>
          <w:rFonts w:hint="cs"/>
          <w:rtl/>
          <w:lang w:bidi="ar-EG"/>
        </w:rPr>
        <w:t xml:space="preserve">قتصر أساساً على الممثلين الرسميين عن لجان الدراسات ذات الصلة التابعة لقطاعات تقييس الاتصالات والاتصالات الراديوية وتنمية الاتصالات وكذلك عن فريق العمل التابع للمجلس المعني بحماية الأطفال على الخط. ويمكن لهذا النشاط أن يضم أيضاً خبراء وممثلين مدعوّين من منظمات وضع المعايير والمنتديات الأخرى، حسب الاقتضاء. وينبغي لجميع المشاركين أن يقصروا مساهماتهم في </w:t>
      </w:r>
      <w:r>
        <w:rPr>
          <w:rFonts w:hint="cs"/>
          <w:rtl/>
          <w:lang w:bidi="ar-EG"/>
        </w:rPr>
        <w:t xml:space="preserve">إطار </w:t>
      </w:r>
      <w:r w:rsidRPr="007C79CA">
        <w:rPr>
          <w:rFonts w:hint="cs"/>
          <w:rtl/>
          <w:lang w:bidi="ar-EG"/>
        </w:rPr>
        <w:t xml:space="preserve">هذا النشاط على الغرض </w:t>
      </w:r>
      <w:r>
        <w:rPr>
          <w:rFonts w:hint="cs"/>
          <w:rtl/>
          <w:lang w:bidi="ar-EG"/>
        </w:rPr>
        <w:t>المحدد للنشاط</w:t>
      </w:r>
      <w:r w:rsidRPr="007C79CA">
        <w:rPr>
          <w:rFonts w:hint="cs"/>
          <w:rtl/>
          <w:lang w:bidi="ar-EG"/>
        </w:rPr>
        <w:t>.</w:t>
      </w:r>
    </w:p>
    <w:p w:rsidR="0078431D" w:rsidRPr="007C79CA" w:rsidRDefault="0078431D" w:rsidP="0078431D">
      <w:pPr>
        <w:pStyle w:val="Heading1"/>
        <w:spacing w:after="0"/>
        <w:rPr>
          <w:rtl/>
          <w:lang w:bidi="ar-SY"/>
        </w:rPr>
      </w:pPr>
      <w:r w:rsidRPr="007C79CA">
        <w:rPr>
          <w:lang w:bidi="ar-SY"/>
        </w:rPr>
        <w:t>6</w:t>
      </w:r>
      <w:r w:rsidRPr="007C79CA">
        <w:rPr>
          <w:rFonts w:hint="cs"/>
          <w:rtl/>
          <w:lang w:bidi="ar-SY"/>
        </w:rPr>
        <w:tab/>
        <w:t>المشاركة</w:t>
      </w:r>
    </w:p>
    <w:p w:rsidR="0078431D" w:rsidRPr="007C79CA" w:rsidRDefault="0078431D" w:rsidP="0078431D">
      <w:pPr>
        <w:rPr>
          <w:rtl/>
          <w:lang w:bidi="ar-EG"/>
        </w:rPr>
      </w:pPr>
      <w:r w:rsidRPr="007C79CA">
        <w:rPr>
          <w:rFonts w:hint="cs"/>
          <w:rtl/>
          <w:lang w:bidi="ar-EG"/>
        </w:rPr>
        <w:t xml:space="preserve">انظر الفقرة </w:t>
      </w:r>
      <w:r w:rsidRPr="007C79CA">
        <w:rPr>
          <w:lang w:bidi="ar-SY"/>
        </w:rPr>
        <w:t>3.2.2</w:t>
      </w:r>
      <w:r w:rsidRPr="007C79CA">
        <w:rPr>
          <w:rFonts w:hint="cs"/>
          <w:rtl/>
          <w:lang w:bidi="ar-EG"/>
        </w:rPr>
        <w:t xml:space="preserve"> من التوصية </w:t>
      </w:r>
      <w:r w:rsidRPr="007C79CA">
        <w:rPr>
          <w:lang w:bidi="ar-SY"/>
        </w:rPr>
        <w:t>ITU-T A.1</w:t>
      </w:r>
      <w:r w:rsidRPr="007C79CA">
        <w:rPr>
          <w:rFonts w:hint="cs"/>
          <w:rtl/>
          <w:lang w:bidi="ar-EG"/>
        </w:rPr>
        <w:t>.</w:t>
      </w:r>
    </w:p>
    <w:p w:rsidR="0078431D" w:rsidRPr="007C79CA" w:rsidRDefault="0078431D" w:rsidP="0078431D">
      <w:pPr>
        <w:pStyle w:val="Heading1"/>
        <w:spacing w:after="0"/>
        <w:rPr>
          <w:rtl/>
          <w:lang w:bidi="ar-SY"/>
        </w:rPr>
      </w:pPr>
      <w:r w:rsidRPr="007C79CA">
        <w:rPr>
          <w:lang w:bidi="ar-SY"/>
        </w:rPr>
        <w:t>7</w:t>
      </w:r>
      <w:r w:rsidRPr="007C79CA">
        <w:rPr>
          <w:rFonts w:hint="cs"/>
          <w:rtl/>
          <w:lang w:bidi="ar-SY"/>
        </w:rPr>
        <w:tab/>
        <w:t>الاجتماعات</w:t>
      </w:r>
    </w:p>
    <w:p w:rsidR="0078431D" w:rsidRPr="007C79CA" w:rsidRDefault="0078431D" w:rsidP="008B7FD5">
      <w:pPr>
        <w:rPr>
          <w:rtl/>
          <w:lang w:bidi="ar-SY"/>
        </w:rPr>
      </w:pPr>
      <w:r w:rsidRPr="007C79CA">
        <w:rPr>
          <w:rFonts w:hint="cs"/>
          <w:rtl/>
          <w:lang w:bidi="ar-SY"/>
        </w:rPr>
        <w:t xml:space="preserve">سيعمل نشاط التنسيق المشترك </w:t>
      </w:r>
      <w:r w:rsidRPr="007C79CA">
        <w:rPr>
          <w:lang w:bidi="ar-SY"/>
        </w:rPr>
        <w:t>JCA</w:t>
      </w:r>
      <w:r w:rsidRPr="007C79CA">
        <w:rPr>
          <w:lang w:bidi="ar-SY"/>
        </w:rPr>
        <w:noBreakHyphen/>
        <w:t>COP</w:t>
      </w:r>
      <w:r w:rsidRPr="007C79CA">
        <w:rPr>
          <w:rFonts w:hint="cs"/>
          <w:rtl/>
          <w:lang w:bidi="ar-SY"/>
        </w:rPr>
        <w:t xml:space="preserve"> إلكترونياً باستخدام المؤتمرات عن ب</w:t>
      </w:r>
      <w:r>
        <w:rPr>
          <w:rFonts w:hint="cs"/>
          <w:rtl/>
          <w:lang w:bidi="ar-SY"/>
        </w:rPr>
        <w:t>ُ</w:t>
      </w:r>
      <w:r w:rsidRPr="007C79CA">
        <w:rPr>
          <w:rFonts w:hint="cs"/>
          <w:rtl/>
          <w:lang w:bidi="ar-SY"/>
        </w:rPr>
        <w:t xml:space="preserve">عد مع </w:t>
      </w:r>
      <w:r>
        <w:rPr>
          <w:rFonts w:hint="cs"/>
          <w:rtl/>
          <w:lang w:bidi="ar-SY"/>
        </w:rPr>
        <w:t xml:space="preserve">اجتماعات حضورية </w:t>
      </w:r>
      <w:r w:rsidRPr="007C79CA">
        <w:rPr>
          <w:rFonts w:hint="cs"/>
          <w:rtl/>
          <w:lang w:bidi="ar-SY"/>
        </w:rPr>
        <w:t xml:space="preserve">تعقد بالتزامن عادةً مع </w:t>
      </w:r>
      <w:r>
        <w:rPr>
          <w:rFonts w:hint="cs"/>
          <w:rtl/>
          <w:lang w:bidi="ar-SY"/>
        </w:rPr>
        <w:t xml:space="preserve">اجتماعات </w:t>
      </w:r>
      <w:r w:rsidRPr="007C79CA">
        <w:rPr>
          <w:rFonts w:hint="cs"/>
          <w:rtl/>
          <w:lang w:bidi="ar-SY"/>
        </w:rPr>
        <w:t xml:space="preserve">لجان الدراسات المشاركة في نشاط التنسيق المشترك (انظر أيضاً الفقرة </w:t>
      </w:r>
      <w:r w:rsidRPr="007C79CA">
        <w:rPr>
          <w:lang w:bidi="ar-SY"/>
        </w:rPr>
        <w:t>5.2.2</w:t>
      </w:r>
      <w:r w:rsidRPr="007C79CA">
        <w:rPr>
          <w:rFonts w:hint="cs"/>
          <w:rtl/>
          <w:lang w:bidi="ar-EG"/>
        </w:rPr>
        <w:t xml:space="preserve"> من التوصية</w:t>
      </w:r>
      <w:r w:rsidR="008B7FD5">
        <w:rPr>
          <w:rFonts w:hint="eastAsia"/>
          <w:rtl/>
          <w:lang w:bidi="ar-EG"/>
        </w:rPr>
        <w:t> </w:t>
      </w:r>
      <w:r w:rsidRPr="007C79CA">
        <w:rPr>
          <w:lang w:bidi="ar-SY"/>
        </w:rPr>
        <w:t>(ITU</w:t>
      </w:r>
      <w:r>
        <w:rPr>
          <w:lang w:bidi="ar-SY"/>
        </w:rPr>
        <w:noBreakHyphen/>
      </w:r>
      <w:r w:rsidRPr="007C79CA">
        <w:rPr>
          <w:lang w:bidi="ar-SY"/>
        </w:rPr>
        <w:t>T A.1</w:t>
      </w:r>
      <w:r w:rsidRPr="007C79CA">
        <w:rPr>
          <w:rFonts w:hint="cs"/>
          <w:rtl/>
          <w:lang w:bidi="ar-SY"/>
        </w:rPr>
        <w:t>. وستعقد الاجتماعات حسبما يحددها نشاط التنسيق المشترك</w:t>
      </w:r>
      <w:r>
        <w:rPr>
          <w:rFonts w:hint="cs"/>
          <w:rtl/>
          <w:lang w:bidi="ar-SY"/>
        </w:rPr>
        <w:t>،</w:t>
      </w:r>
      <w:r w:rsidRPr="007C79CA">
        <w:rPr>
          <w:rFonts w:hint="cs"/>
          <w:rtl/>
          <w:lang w:bidi="ar-SY"/>
        </w:rPr>
        <w:t xml:space="preserve"> ويبل</w:t>
      </w:r>
      <w:r>
        <w:rPr>
          <w:rFonts w:hint="cs"/>
          <w:rtl/>
          <w:lang w:bidi="ar-SY"/>
        </w:rPr>
        <w:t>َ</w:t>
      </w:r>
      <w:r w:rsidRPr="007C79CA">
        <w:rPr>
          <w:rFonts w:hint="cs"/>
          <w:rtl/>
          <w:lang w:bidi="ar-SY"/>
        </w:rPr>
        <w:t>غ بها المشاركون ويعل</w:t>
      </w:r>
      <w:r>
        <w:rPr>
          <w:rFonts w:hint="cs"/>
          <w:rtl/>
          <w:lang w:bidi="ar-SY"/>
        </w:rPr>
        <w:t>َ</w:t>
      </w:r>
      <w:r w:rsidRPr="007C79CA">
        <w:rPr>
          <w:rFonts w:hint="cs"/>
          <w:rtl/>
          <w:lang w:bidi="ar-SY"/>
        </w:rPr>
        <w:t xml:space="preserve">ن عنها على </w:t>
      </w:r>
      <w:r>
        <w:rPr>
          <w:rFonts w:hint="cs"/>
          <w:rtl/>
          <w:lang w:bidi="ar-SY"/>
        </w:rPr>
        <w:t>ال</w:t>
      </w:r>
      <w:r w:rsidRPr="007C79CA">
        <w:rPr>
          <w:rFonts w:hint="cs"/>
          <w:rtl/>
          <w:lang w:bidi="ar-SY"/>
        </w:rPr>
        <w:t xml:space="preserve">موقع </w:t>
      </w:r>
      <w:r>
        <w:rPr>
          <w:rFonts w:hint="cs"/>
          <w:rtl/>
          <w:lang w:bidi="ar-SY"/>
        </w:rPr>
        <w:t>الإلكتروني ل</w:t>
      </w:r>
      <w:r w:rsidRPr="007C79CA">
        <w:rPr>
          <w:rFonts w:hint="cs"/>
          <w:rtl/>
          <w:lang w:bidi="ar-SY"/>
        </w:rPr>
        <w:t>قطاع تقييس الاتصالات. وينبغي تنسيق الاجتماعات مع لجان دراسات</w:t>
      </w:r>
      <w:r w:rsidR="00CB124D">
        <w:rPr>
          <w:rFonts w:hint="cs"/>
          <w:rtl/>
          <w:lang w:bidi="ar-SY"/>
        </w:rPr>
        <w:t xml:space="preserve"> قطاع</w:t>
      </w:r>
      <w:r w:rsidRPr="007C79CA">
        <w:rPr>
          <w:rFonts w:hint="cs"/>
          <w:rtl/>
          <w:lang w:bidi="ar-SY"/>
        </w:rPr>
        <w:t xml:space="preserve"> تقييس الاتصالات ذات الصلة ومع منظمات وضع المعايير</w:t>
      </w:r>
      <w:r>
        <w:rPr>
          <w:rFonts w:hint="cs"/>
          <w:rtl/>
          <w:lang w:bidi="ar-SY"/>
        </w:rPr>
        <w:t xml:space="preserve"> والمنتديات المعنية</w:t>
      </w:r>
      <w:r w:rsidRPr="007C79CA">
        <w:rPr>
          <w:rFonts w:hint="cs"/>
          <w:rtl/>
          <w:lang w:bidi="ar-SY"/>
        </w:rPr>
        <w:t>.</w:t>
      </w:r>
    </w:p>
    <w:p w:rsidR="0078431D" w:rsidRPr="007C79CA" w:rsidRDefault="0078431D" w:rsidP="0078431D">
      <w:pPr>
        <w:pStyle w:val="Heading1"/>
        <w:spacing w:after="0"/>
        <w:rPr>
          <w:rtl/>
          <w:lang w:bidi="ar-SY"/>
        </w:rPr>
      </w:pPr>
      <w:r w:rsidRPr="007C79CA">
        <w:rPr>
          <w:lang w:bidi="ar-SY"/>
        </w:rPr>
        <w:t>8</w:t>
      </w:r>
      <w:r w:rsidRPr="007C79CA">
        <w:rPr>
          <w:rFonts w:hint="cs"/>
          <w:rtl/>
          <w:lang w:bidi="ar-SY"/>
        </w:rPr>
        <w:tab/>
        <w:t>لجنة الدراسات الرئيسية والتقارير المرحلية</w:t>
      </w:r>
    </w:p>
    <w:p w:rsidR="0078431D" w:rsidRPr="003E1111" w:rsidRDefault="0078431D" w:rsidP="0078431D">
      <w:pPr>
        <w:rPr>
          <w:spacing w:val="-2"/>
          <w:rtl/>
          <w:lang w:bidi="ar-EG"/>
        </w:rPr>
      </w:pPr>
      <w:r w:rsidRPr="003E1111">
        <w:rPr>
          <w:rFonts w:hint="cs"/>
          <w:spacing w:val="-2"/>
          <w:rtl/>
          <w:lang w:bidi="ar-SY"/>
        </w:rPr>
        <w:t xml:space="preserve">سيرفع نشاط التنسيق المشترك </w:t>
      </w:r>
      <w:r w:rsidRPr="003E1111">
        <w:rPr>
          <w:spacing w:val="-2"/>
          <w:lang w:bidi="ar-SY"/>
        </w:rPr>
        <w:t>JCA</w:t>
      </w:r>
      <w:r w:rsidRPr="003E1111">
        <w:rPr>
          <w:spacing w:val="-2"/>
          <w:lang w:bidi="ar-SY"/>
        </w:rPr>
        <w:noBreakHyphen/>
        <w:t>COP</w:t>
      </w:r>
      <w:r w:rsidRPr="003E1111">
        <w:rPr>
          <w:rFonts w:hint="cs"/>
          <w:spacing w:val="-2"/>
          <w:rtl/>
          <w:lang w:bidi="ar-SY"/>
        </w:rPr>
        <w:t xml:space="preserve"> تقريراً إلى لجنة الدراسات </w:t>
      </w:r>
      <w:r w:rsidRPr="003E1111">
        <w:rPr>
          <w:spacing w:val="-2"/>
          <w:lang w:bidi="ar-SY"/>
        </w:rPr>
        <w:t>17</w:t>
      </w:r>
      <w:r w:rsidRPr="003E1111">
        <w:rPr>
          <w:rFonts w:hint="cs"/>
          <w:spacing w:val="-2"/>
          <w:rtl/>
          <w:lang w:bidi="ar-SY"/>
        </w:rPr>
        <w:t xml:space="preserve"> بعد كل اجتماع يعقده. ويمكن للفريق الاستشاري لتقييس الاتصالات أن يراقب أنشطة الفريق </w:t>
      </w:r>
      <w:r w:rsidRPr="003E1111">
        <w:rPr>
          <w:spacing w:val="-2"/>
          <w:lang w:bidi="ar-SY"/>
        </w:rPr>
        <w:t>JCA</w:t>
      </w:r>
      <w:r w:rsidRPr="003E1111">
        <w:rPr>
          <w:spacing w:val="-2"/>
          <w:lang w:bidi="ar-SY"/>
        </w:rPr>
        <w:noBreakHyphen/>
        <w:t>COP</w:t>
      </w:r>
      <w:r w:rsidRPr="003E1111">
        <w:rPr>
          <w:rFonts w:hint="cs"/>
          <w:spacing w:val="-2"/>
          <w:rtl/>
          <w:lang w:bidi="ar-EG"/>
        </w:rPr>
        <w:t xml:space="preserve"> من خلال هذه التقارير </w:t>
      </w:r>
      <w:r w:rsidRPr="003E1111">
        <w:rPr>
          <w:rFonts w:hint="cs"/>
          <w:spacing w:val="-2"/>
          <w:rtl/>
          <w:lang w:bidi="ar-SY"/>
        </w:rPr>
        <w:t xml:space="preserve">(انظر الفقرة </w:t>
      </w:r>
      <w:r w:rsidRPr="003E1111">
        <w:rPr>
          <w:spacing w:val="-2"/>
          <w:lang w:bidi="ar-SY"/>
        </w:rPr>
        <w:t>8.2.2</w:t>
      </w:r>
      <w:r w:rsidRPr="003E1111">
        <w:rPr>
          <w:rFonts w:hint="cs"/>
          <w:spacing w:val="-2"/>
          <w:rtl/>
          <w:lang w:bidi="ar-EG"/>
        </w:rPr>
        <w:t xml:space="preserve"> من التوصية </w:t>
      </w:r>
      <w:r w:rsidRPr="003E1111">
        <w:rPr>
          <w:spacing w:val="-2"/>
          <w:lang w:bidi="ar-SY"/>
        </w:rPr>
        <w:t>(ITU</w:t>
      </w:r>
      <w:r w:rsidRPr="003E1111">
        <w:rPr>
          <w:spacing w:val="-2"/>
          <w:lang w:bidi="ar-SY"/>
        </w:rPr>
        <w:noBreakHyphen/>
        <w:t>T A.1</w:t>
      </w:r>
      <w:r w:rsidRPr="003E1111">
        <w:rPr>
          <w:rFonts w:hint="cs"/>
          <w:spacing w:val="-2"/>
          <w:rtl/>
          <w:lang w:bidi="ar-EG"/>
        </w:rPr>
        <w:t>.</w:t>
      </w:r>
    </w:p>
    <w:p w:rsidR="0078431D" w:rsidRPr="007C79CA" w:rsidRDefault="0078431D" w:rsidP="0078431D">
      <w:pPr>
        <w:pStyle w:val="Heading1"/>
        <w:spacing w:after="0"/>
        <w:rPr>
          <w:rtl/>
          <w:lang w:bidi="ar-SY"/>
        </w:rPr>
      </w:pPr>
      <w:r w:rsidRPr="007C79CA">
        <w:rPr>
          <w:lang w:bidi="ar-SY"/>
        </w:rPr>
        <w:t>9</w:t>
      </w:r>
      <w:r w:rsidRPr="007C79CA">
        <w:rPr>
          <w:lang w:bidi="ar-SY"/>
        </w:rPr>
        <w:tab/>
      </w:r>
      <w:r w:rsidRPr="007C79CA">
        <w:rPr>
          <w:rFonts w:hint="cs"/>
          <w:rtl/>
          <w:lang w:bidi="ar-SY"/>
        </w:rPr>
        <w:t>الدعم الإداري</w:t>
      </w:r>
    </w:p>
    <w:p w:rsidR="0078431D" w:rsidRPr="007C79CA" w:rsidRDefault="0078431D" w:rsidP="0078431D">
      <w:pPr>
        <w:rPr>
          <w:rtl/>
          <w:lang w:bidi="ar-EG"/>
        </w:rPr>
      </w:pPr>
      <w:r w:rsidRPr="007C79CA">
        <w:rPr>
          <w:rFonts w:hint="cs"/>
          <w:rtl/>
          <w:lang w:bidi="ar-EG"/>
        </w:rPr>
        <w:t>سيوفر مكتب تقييس الاتصالات</w:t>
      </w:r>
      <w:r>
        <w:rPr>
          <w:rFonts w:hint="cs"/>
          <w:rtl/>
          <w:lang w:bidi="ar-EG"/>
        </w:rPr>
        <w:t xml:space="preserve"> </w:t>
      </w:r>
      <w:r>
        <w:rPr>
          <w:lang w:bidi="ar-SY"/>
        </w:rPr>
        <w:t>(TSB)</w:t>
      </w:r>
      <w:r w:rsidRPr="007C79CA">
        <w:rPr>
          <w:rFonts w:hint="cs"/>
          <w:rtl/>
          <w:lang w:bidi="ar-EG"/>
        </w:rPr>
        <w:t xml:space="preserve"> بقطاع تقييس الاتصالات الأعمال المتعلقة بالسكرتارية والتسهيلات التي يتطلبها نشاط التنسيق المشترك </w:t>
      </w:r>
      <w:r w:rsidRPr="007C79CA">
        <w:rPr>
          <w:rFonts w:hint="cs"/>
          <w:rtl/>
          <w:lang w:bidi="ar-SY"/>
        </w:rPr>
        <w:t xml:space="preserve">(انظر الفقرة </w:t>
      </w:r>
      <w:r w:rsidRPr="007C79CA">
        <w:rPr>
          <w:lang w:bidi="ar-SY"/>
        </w:rPr>
        <w:t>9.2.2</w:t>
      </w:r>
      <w:r w:rsidRPr="007C79CA">
        <w:rPr>
          <w:rFonts w:hint="cs"/>
          <w:rtl/>
          <w:lang w:bidi="ar-EG"/>
        </w:rPr>
        <w:t xml:space="preserve"> من التوصية </w:t>
      </w:r>
      <w:r w:rsidRPr="007C79CA">
        <w:rPr>
          <w:lang w:bidi="ar-SY"/>
        </w:rPr>
        <w:t>(ITU-T A.1</w:t>
      </w:r>
      <w:r w:rsidRPr="007C79CA">
        <w:rPr>
          <w:rFonts w:hint="cs"/>
          <w:rtl/>
          <w:lang w:bidi="ar-EG"/>
        </w:rPr>
        <w:t>.</w:t>
      </w:r>
    </w:p>
    <w:p w:rsidR="0078431D" w:rsidRPr="007C79CA" w:rsidRDefault="0078431D" w:rsidP="0078431D">
      <w:pPr>
        <w:rPr>
          <w:rtl/>
          <w:lang w:bidi="ar-EG"/>
        </w:rPr>
      </w:pPr>
      <w:r w:rsidRPr="007C79CA">
        <w:rPr>
          <w:rFonts w:hint="cs"/>
          <w:rtl/>
          <w:lang w:bidi="ar-EG"/>
        </w:rPr>
        <w:t xml:space="preserve">وفيما يتعلق بالتسجيل ومعلومات أخرى، يرجى الاتصال من خلال العنوان التالي: </w:t>
      </w:r>
      <w:hyperlink r:id="rId11" w:history="1">
        <w:r w:rsidRPr="007C79CA">
          <w:rPr>
            <w:rStyle w:val="Hyperlink"/>
            <w:lang w:bidi="ar-SY"/>
          </w:rPr>
          <w:t>tsbjcacop@itu.int</w:t>
        </w:r>
      </w:hyperlink>
      <w:r w:rsidRPr="007C79CA">
        <w:rPr>
          <w:rFonts w:hint="cs"/>
          <w:rtl/>
          <w:lang w:bidi="ar-EG"/>
        </w:rPr>
        <w:t>.</w:t>
      </w:r>
    </w:p>
    <w:p w:rsidR="0078431D" w:rsidRPr="007C79CA" w:rsidRDefault="0078431D" w:rsidP="0078431D">
      <w:pPr>
        <w:pStyle w:val="Heading1"/>
        <w:spacing w:after="0"/>
        <w:rPr>
          <w:rtl/>
          <w:lang w:bidi="ar-SY"/>
        </w:rPr>
      </w:pPr>
      <w:r w:rsidRPr="007C79CA">
        <w:rPr>
          <w:lang w:bidi="ar-SY"/>
        </w:rPr>
        <w:t>10</w:t>
      </w:r>
      <w:r w:rsidRPr="007C79CA">
        <w:rPr>
          <w:rFonts w:hint="cs"/>
          <w:rtl/>
          <w:lang w:bidi="ar-SY"/>
        </w:rPr>
        <w:tab/>
        <w:t>القائمة البريدية</w:t>
      </w:r>
    </w:p>
    <w:p w:rsidR="0078431D" w:rsidRPr="007C79CA" w:rsidRDefault="0078431D" w:rsidP="0078431D">
      <w:pPr>
        <w:rPr>
          <w:rtl/>
          <w:lang w:bidi="ar-EG"/>
        </w:rPr>
      </w:pPr>
      <w:r w:rsidRPr="007C79CA">
        <w:rPr>
          <w:rFonts w:hint="cs"/>
          <w:rtl/>
          <w:lang w:bidi="ar-EG"/>
        </w:rPr>
        <w:t xml:space="preserve">القائمة البريدية المخصصة لهذا النشاط هي </w:t>
      </w:r>
      <w:hyperlink r:id="rId12" w:history="1">
        <w:r w:rsidRPr="007C79CA">
          <w:rPr>
            <w:rStyle w:val="Hyperlink"/>
            <w:lang w:bidi="ar-SY"/>
          </w:rPr>
          <w:t>jcacop@lists.itu.int</w:t>
        </w:r>
      </w:hyperlink>
      <w:r w:rsidRPr="007C79CA">
        <w:rPr>
          <w:rFonts w:hint="cs"/>
          <w:rtl/>
          <w:lang w:bidi="ar-EG"/>
        </w:rPr>
        <w:t>.</w:t>
      </w:r>
    </w:p>
    <w:p w:rsidR="0078431D" w:rsidRPr="007C79CA" w:rsidRDefault="0078431D" w:rsidP="0078431D">
      <w:pPr>
        <w:pStyle w:val="Heading1"/>
        <w:spacing w:after="0"/>
        <w:rPr>
          <w:rtl/>
          <w:lang w:bidi="ar-SY"/>
        </w:rPr>
      </w:pPr>
      <w:r w:rsidRPr="007C79CA">
        <w:rPr>
          <w:lang w:bidi="ar-SY"/>
        </w:rPr>
        <w:t>11</w:t>
      </w:r>
      <w:r w:rsidRPr="007C79CA">
        <w:rPr>
          <w:rFonts w:hint="cs"/>
          <w:rtl/>
          <w:lang w:bidi="ar-SY"/>
        </w:rPr>
        <w:tab/>
        <w:t>مدة الفريق</w:t>
      </w:r>
      <w:bookmarkStart w:id="0" w:name="_GoBack"/>
      <w:bookmarkEnd w:id="0"/>
    </w:p>
    <w:p w:rsidR="0078431D" w:rsidRPr="007C79CA" w:rsidRDefault="0078431D" w:rsidP="0078431D">
      <w:pPr>
        <w:rPr>
          <w:rtl/>
          <w:lang w:bidi="ar-EG"/>
        </w:rPr>
      </w:pPr>
      <w:r w:rsidRPr="007C79CA">
        <w:rPr>
          <w:rFonts w:hint="cs"/>
          <w:rtl/>
          <w:lang w:bidi="ar-EG"/>
        </w:rPr>
        <w:t xml:space="preserve">يستمر الفريق حتى نهاية أبريل </w:t>
      </w:r>
      <w:r w:rsidRPr="007C79CA">
        <w:rPr>
          <w:lang w:bidi="ar-SY"/>
        </w:rPr>
        <w:t>2013</w:t>
      </w:r>
      <w:r w:rsidRPr="007C79CA">
        <w:rPr>
          <w:rFonts w:hint="cs"/>
          <w:rtl/>
          <w:lang w:bidi="ar-EG"/>
        </w:rPr>
        <w:t xml:space="preserve"> (انظر الفقرة </w:t>
      </w:r>
      <w:r w:rsidRPr="007C79CA">
        <w:rPr>
          <w:lang w:bidi="ar-SY"/>
        </w:rPr>
        <w:t>10.2.2</w:t>
      </w:r>
      <w:r w:rsidRPr="007C79CA">
        <w:rPr>
          <w:rFonts w:hint="cs"/>
          <w:rtl/>
          <w:lang w:bidi="ar-EG"/>
        </w:rPr>
        <w:t xml:space="preserve"> من التوصية </w:t>
      </w:r>
      <w:r w:rsidRPr="007C79CA">
        <w:rPr>
          <w:lang w:bidi="ar-SY"/>
        </w:rPr>
        <w:t>ITU-T A.1</w:t>
      </w:r>
      <w:r w:rsidRPr="007C79CA">
        <w:rPr>
          <w:rFonts w:hint="cs"/>
          <w:rtl/>
          <w:lang w:bidi="ar-EG"/>
        </w:rPr>
        <w:t>)</w:t>
      </w:r>
      <w:r w:rsidR="00B206CC">
        <w:rPr>
          <w:rFonts w:hint="cs"/>
          <w:rtl/>
          <w:lang w:bidi="ar-EG"/>
        </w:rPr>
        <w:t>.</w:t>
      </w:r>
    </w:p>
    <w:p w:rsidR="0078431D" w:rsidRPr="007C79CA" w:rsidRDefault="0078431D" w:rsidP="0078431D">
      <w:pPr>
        <w:pStyle w:val="Heading1"/>
        <w:spacing w:after="0"/>
        <w:rPr>
          <w:rtl/>
          <w:lang w:bidi="ar-SY"/>
        </w:rPr>
      </w:pPr>
      <w:r w:rsidRPr="007C79CA">
        <w:rPr>
          <w:lang w:bidi="ar-SY"/>
        </w:rPr>
        <w:t>12</w:t>
      </w:r>
      <w:r w:rsidRPr="007C79CA">
        <w:rPr>
          <w:rFonts w:hint="cs"/>
          <w:rtl/>
          <w:lang w:bidi="ar-SY"/>
        </w:rPr>
        <w:tab/>
        <w:t>الرئيس</w:t>
      </w:r>
    </w:p>
    <w:p w:rsidR="0078431D" w:rsidRDefault="0078431D" w:rsidP="0078431D">
      <w:pPr>
        <w:rPr>
          <w:rtl/>
          <w:lang w:bidi="ar-SY"/>
        </w:rPr>
      </w:pPr>
      <w:r w:rsidRPr="007C79CA">
        <w:rPr>
          <w:rFonts w:hint="cs"/>
          <w:rtl/>
          <w:lang w:bidi="ar-EG"/>
        </w:rPr>
        <w:t>السيد</w:t>
      </w:r>
      <w:r>
        <w:rPr>
          <w:rFonts w:hint="cs"/>
          <w:rtl/>
          <w:lang w:bidi="ar-EG"/>
        </w:rPr>
        <w:t>ة</w:t>
      </w:r>
      <w:r w:rsidRPr="007C79CA">
        <w:rPr>
          <w:rFonts w:hint="cs"/>
          <w:rtl/>
          <w:lang w:bidi="ar-EG"/>
        </w:rPr>
        <w:t xml:space="preserve"> أشلي هينمان، الولايات المتحدة، </w:t>
      </w:r>
      <w:hyperlink r:id="rId13" w:history="1">
        <w:r w:rsidRPr="007C79CA">
          <w:rPr>
            <w:rStyle w:val="Hyperlink"/>
            <w:lang w:bidi="ar-SY"/>
          </w:rPr>
          <w:t>AHeineman@ntia.doc.gov</w:t>
        </w:r>
      </w:hyperlink>
      <w:r w:rsidR="00B206CC">
        <w:rPr>
          <w:rFonts w:hint="cs"/>
          <w:rtl/>
          <w:lang w:bidi="ar-SY"/>
        </w:rPr>
        <w:t>.</w:t>
      </w:r>
    </w:p>
    <w:p w:rsidR="0078431D" w:rsidRPr="004579B5" w:rsidRDefault="0078431D" w:rsidP="0078431D">
      <w:pPr>
        <w:spacing w:before="600"/>
        <w:jc w:val="center"/>
        <w:rPr>
          <w:rtl/>
          <w:lang w:bidi="ar-SY"/>
        </w:rPr>
      </w:pPr>
      <w:r>
        <w:rPr>
          <w:rFonts w:hint="cs"/>
          <w:rtl/>
          <w:lang w:bidi="ar-SY"/>
        </w:rPr>
        <w:t>___________</w:t>
      </w:r>
    </w:p>
    <w:sectPr w:rsidR="0078431D" w:rsidRPr="004579B5" w:rsidSect="00CC1651">
      <w:headerReference w:type="even" r:id="rId14"/>
      <w:headerReference w:type="default" r:id="rId15"/>
      <w:footerReference w:type="even" r:id="rId16"/>
      <w:footerReference w:type="default" r:id="rId17"/>
      <w:footerReference w:type="first" r:id="rId18"/>
      <w:type w:val="oddPage"/>
      <w:pgSz w:w="11907" w:h="16840" w:code="9"/>
      <w:pgMar w:top="1418" w:right="1134" w:bottom="1134" w:left="1134" w:header="567" w:footer="567" w:gutter="0"/>
      <w:cols w:space="720"/>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31D" w:rsidRDefault="0078431D">
      <w:r>
        <w:separator/>
      </w:r>
    </w:p>
  </w:endnote>
  <w:endnote w:type="continuationSeparator" w:id="0">
    <w:p w:rsidR="0078431D" w:rsidRDefault="0078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D" w:rsidRPr="00565147" w:rsidRDefault="00565147" w:rsidP="00565147">
    <w:pPr>
      <w:tabs>
        <w:tab w:val="left" w:pos="5954"/>
        <w:tab w:val="right" w:pos="9639"/>
      </w:tabs>
      <w:overflowPunct w:val="0"/>
      <w:autoSpaceDE w:val="0"/>
      <w:autoSpaceDN w:val="0"/>
      <w:bidi w:val="0"/>
      <w:adjustRightInd w:val="0"/>
      <w:spacing w:before="0"/>
      <w:textAlignment w:val="baseline"/>
      <w:rPr>
        <w:caps/>
        <w:sz w:val="16"/>
        <w:lang w:val="fr-CH"/>
      </w:rPr>
    </w:pPr>
    <w:r>
      <w:rPr>
        <w:caps/>
        <w:sz w:val="16"/>
        <w:lang w:val="fr-CH"/>
      </w:rPr>
      <w:t>ITU-T\BUREAU\CIRC\313A.DOC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D" w:rsidRPr="00565147" w:rsidRDefault="00565147" w:rsidP="00565147">
    <w:pPr>
      <w:tabs>
        <w:tab w:val="left" w:pos="5954"/>
        <w:tab w:val="right" w:pos="9639"/>
      </w:tabs>
      <w:overflowPunct w:val="0"/>
      <w:autoSpaceDE w:val="0"/>
      <w:autoSpaceDN w:val="0"/>
      <w:bidi w:val="0"/>
      <w:adjustRightInd w:val="0"/>
      <w:spacing w:before="0"/>
      <w:textAlignment w:val="baseline"/>
      <w:rPr>
        <w:caps/>
        <w:sz w:val="16"/>
        <w:lang w:val="fr-CH"/>
      </w:rPr>
    </w:pPr>
    <w:r>
      <w:rPr>
        <w:caps/>
        <w:sz w:val="16"/>
        <w:lang w:val="fr-CH"/>
      </w:rPr>
      <w:t>ITU-T\BUREAU\CIRC\313A.DOC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8431D" w:rsidTr="0078431D">
      <w:trPr>
        <w:cantSplit/>
      </w:trPr>
      <w:tc>
        <w:tcPr>
          <w:tcW w:w="1062" w:type="pct"/>
          <w:tcBorders>
            <w:top w:val="single" w:sz="6" w:space="0" w:color="auto"/>
          </w:tcBorders>
          <w:tcMar>
            <w:top w:w="57" w:type="dxa"/>
          </w:tcMar>
        </w:tcPr>
        <w:p w:rsidR="0078431D" w:rsidRDefault="0078431D" w:rsidP="0078431D">
          <w:pPr>
            <w:pStyle w:val="itu"/>
          </w:pPr>
          <w:r>
            <w:t>Place des Nations</w:t>
          </w:r>
        </w:p>
      </w:tc>
      <w:tc>
        <w:tcPr>
          <w:tcW w:w="1583" w:type="pct"/>
          <w:tcBorders>
            <w:top w:val="single" w:sz="6" w:space="0" w:color="auto"/>
          </w:tcBorders>
          <w:tcMar>
            <w:top w:w="57" w:type="dxa"/>
          </w:tcMar>
        </w:tcPr>
        <w:p w:rsidR="0078431D" w:rsidRDefault="0078431D" w:rsidP="0078431D">
          <w:pPr>
            <w:pStyle w:val="itu"/>
          </w:pPr>
          <w:r>
            <w:t>Telephone</w:t>
          </w:r>
          <w:r>
            <w:tab/>
            <w:t>+41 22 730 51 11</w:t>
          </w:r>
        </w:p>
      </w:tc>
      <w:tc>
        <w:tcPr>
          <w:tcW w:w="1224" w:type="pct"/>
          <w:tcBorders>
            <w:top w:val="single" w:sz="6" w:space="0" w:color="auto"/>
          </w:tcBorders>
          <w:tcMar>
            <w:top w:w="57" w:type="dxa"/>
          </w:tcMar>
        </w:tcPr>
        <w:p w:rsidR="0078431D" w:rsidRDefault="0078431D" w:rsidP="0078431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8431D" w:rsidRDefault="0078431D" w:rsidP="0078431D">
          <w:pPr>
            <w:pStyle w:val="itu"/>
          </w:pPr>
          <w:r>
            <w:t>E-mail:</w:t>
          </w:r>
          <w:r>
            <w:tab/>
            <w:t>itumail@itu.int</w:t>
          </w:r>
        </w:p>
      </w:tc>
    </w:tr>
    <w:tr w:rsidR="0078431D" w:rsidTr="0078431D">
      <w:trPr>
        <w:cantSplit/>
      </w:trPr>
      <w:tc>
        <w:tcPr>
          <w:tcW w:w="1062" w:type="pct"/>
        </w:tcPr>
        <w:p w:rsidR="0078431D" w:rsidRPr="008F5E3A" w:rsidRDefault="0078431D" w:rsidP="0078431D">
          <w:pPr>
            <w:pStyle w:val="itu"/>
          </w:pPr>
          <w:r w:rsidRPr="008F5E3A">
            <w:t>CH-1211 Geneva 20</w:t>
          </w:r>
        </w:p>
      </w:tc>
      <w:tc>
        <w:tcPr>
          <w:tcW w:w="1583" w:type="pct"/>
        </w:tcPr>
        <w:p w:rsidR="0078431D" w:rsidRPr="008F5E3A" w:rsidRDefault="0078431D" w:rsidP="0078431D">
          <w:pPr>
            <w:pStyle w:val="itu"/>
          </w:pPr>
          <w:r w:rsidRPr="008F5E3A">
            <w:t>Telefax</w:t>
          </w:r>
          <w:r w:rsidRPr="008F5E3A">
            <w:tab/>
            <w:t>Gr3:</w:t>
          </w:r>
          <w:r w:rsidRPr="008F5E3A">
            <w:tab/>
            <w:t>+41 22 733 72 56</w:t>
          </w:r>
        </w:p>
      </w:tc>
      <w:tc>
        <w:tcPr>
          <w:tcW w:w="1224" w:type="pct"/>
        </w:tcPr>
        <w:p w:rsidR="0078431D" w:rsidRPr="008F5E3A" w:rsidRDefault="0078431D" w:rsidP="0078431D">
          <w:pPr>
            <w:pStyle w:val="itu"/>
          </w:pPr>
          <w:r w:rsidRPr="008F5E3A">
            <w:t>Telegram ITU GENEVE</w:t>
          </w:r>
        </w:p>
      </w:tc>
      <w:tc>
        <w:tcPr>
          <w:tcW w:w="1131" w:type="pct"/>
        </w:tcPr>
        <w:p w:rsidR="0078431D" w:rsidRPr="00724ED5" w:rsidRDefault="0078431D" w:rsidP="0078431D">
          <w:pPr>
            <w:pStyle w:val="itu"/>
            <w:rPr>
              <w:lang w:val="en-US"/>
            </w:rPr>
          </w:pPr>
          <w:r w:rsidRPr="008F5E3A">
            <w:tab/>
          </w:r>
          <w:hyperlink r:id="rId1" w:history="1">
            <w:r w:rsidRPr="0034525D">
              <w:rPr>
                <w:rStyle w:val="Hyperlink"/>
              </w:rPr>
              <w:t>www.itu.int</w:t>
            </w:r>
          </w:hyperlink>
        </w:p>
      </w:tc>
    </w:tr>
    <w:tr w:rsidR="0078431D" w:rsidTr="0078431D">
      <w:trPr>
        <w:cantSplit/>
      </w:trPr>
      <w:tc>
        <w:tcPr>
          <w:tcW w:w="1062" w:type="pct"/>
        </w:tcPr>
        <w:p w:rsidR="0078431D" w:rsidRDefault="0078431D" w:rsidP="0078431D">
          <w:pPr>
            <w:pStyle w:val="itu"/>
          </w:pPr>
          <w:r>
            <w:t>Switzerland</w:t>
          </w:r>
        </w:p>
      </w:tc>
      <w:tc>
        <w:tcPr>
          <w:tcW w:w="1583" w:type="pct"/>
        </w:tcPr>
        <w:p w:rsidR="0078431D" w:rsidRDefault="0078431D" w:rsidP="0078431D">
          <w:pPr>
            <w:pStyle w:val="itu"/>
          </w:pPr>
          <w:r>
            <w:tab/>
            <w:t>Gr4:</w:t>
          </w:r>
          <w:r>
            <w:tab/>
            <w:t>+41 22 730 65 00</w:t>
          </w:r>
        </w:p>
      </w:tc>
      <w:tc>
        <w:tcPr>
          <w:tcW w:w="1224" w:type="pct"/>
        </w:tcPr>
        <w:p w:rsidR="0078431D" w:rsidRDefault="0078431D" w:rsidP="0078431D">
          <w:pPr>
            <w:pStyle w:val="itu"/>
          </w:pPr>
        </w:p>
      </w:tc>
      <w:tc>
        <w:tcPr>
          <w:tcW w:w="1131" w:type="pct"/>
        </w:tcPr>
        <w:p w:rsidR="0078431D" w:rsidRDefault="0078431D" w:rsidP="0078431D">
          <w:pPr>
            <w:pStyle w:val="itu"/>
          </w:pPr>
        </w:p>
      </w:tc>
    </w:tr>
  </w:tbl>
  <w:p w:rsidR="0078431D" w:rsidRPr="00CC1651" w:rsidRDefault="0078431D" w:rsidP="00565147">
    <w:pPr>
      <w:pStyle w:val="Footer"/>
      <w:tabs>
        <w:tab w:val="clear" w:pos="4703"/>
        <w:tab w:val="clear" w:pos="9406"/>
        <w:tab w:val="left" w:pos="5670"/>
        <w:tab w:val="right" w:pos="9729"/>
      </w:tabs>
      <w:bidi w:val="0"/>
      <w:spacing w:before="0" w:line="240" w:lineRule="exact"/>
      <w:rPr>
        <w:vanish/>
        <w:sz w:val="18"/>
        <w:szCs w:val="18"/>
        <w:lang w:val="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31D" w:rsidRDefault="0078431D">
      <w:r>
        <w:separator/>
      </w:r>
    </w:p>
  </w:footnote>
  <w:footnote w:type="continuationSeparator" w:id="0">
    <w:p w:rsidR="0078431D" w:rsidRDefault="0078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D" w:rsidRPr="00CC1651" w:rsidRDefault="0078431D" w:rsidP="00CC1651">
    <w:pPr>
      <w:overflowPunct w:val="0"/>
      <w:autoSpaceDE w:val="0"/>
      <w:autoSpaceDN w:val="0"/>
      <w:bidi w:val="0"/>
      <w:adjustRightInd w:val="0"/>
      <w:spacing w:before="0" w:line="240" w:lineRule="auto"/>
      <w:jc w:val="center"/>
      <w:textAlignment w:val="baseline"/>
      <w:rPr>
        <w:rFonts w:cs="Times New Roman"/>
        <w:sz w:val="18"/>
        <w:szCs w:val="18"/>
        <w:lang w:bidi="ar-SY"/>
      </w:rPr>
    </w:pPr>
    <w:r w:rsidRPr="0075593A">
      <w:rPr>
        <w:rFonts w:cs="Times New Roman"/>
        <w:sz w:val="18"/>
        <w:szCs w:val="18"/>
      </w:rPr>
      <w:t xml:space="preserve">- </w:t>
    </w:r>
    <w:r w:rsidRPr="0075593A">
      <w:rPr>
        <w:rFonts w:cs="Times New Roman"/>
        <w:sz w:val="18"/>
        <w:szCs w:val="18"/>
        <w:lang w:val="en-GB"/>
      </w:rPr>
      <w:fldChar w:fldCharType="begin"/>
    </w:r>
    <w:r w:rsidRPr="0075593A">
      <w:rPr>
        <w:rFonts w:cs="Times New Roman"/>
        <w:sz w:val="18"/>
        <w:szCs w:val="18"/>
        <w:lang w:val="en-GB"/>
      </w:rPr>
      <w:instrText xml:space="preserve"> PAGE </w:instrText>
    </w:r>
    <w:r w:rsidRPr="0075593A">
      <w:rPr>
        <w:rFonts w:cs="Times New Roman"/>
        <w:sz w:val="18"/>
        <w:szCs w:val="18"/>
        <w:lang w:val="en-GB"/>
      </w:rPr>
      <w:fldChar w:fldCharType="separate"/>
    </w:r>
    <w:r w:rsidR="00E30A89">
      <w:rPr>
        <w:rFonts w:cs="Times New Roman"/>
        <w:noProof/>
        <w:sz w:val="18"/>
        <w:szCs w:val="18"/>
        <w:lang w:val="en-GB"/>
      </w:rPr>
      <w:t>2</w:t>
    </w:r>
    <w:r w:rsidRPr="0075593A">
      <w:rPr>
        <w:rFonts w:cs="Times New Roman"/>
        <w:sz w:val="18"/>
        <w:szCs w:val="18"/>
        <w:lang w:val="en-GB"/>
      </w:rPr>
      <w:fldChar w:fldCharType="end"/>
    </w:r>
    <w:r w:rsidRPr="0075593A">
      <w:rPr>
        <w:rFonts w:cs="Times New Roman"/>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31D" w:rsidRPr="00CC1651" w:rsidRDefault="0078431D" w:rsidP="0049278B">
    <w:pPr>
      <w:pStyle w:val="Header"/>
      <w:bidi w:val="0"/>
      <w:jc w:val="center"/>
      <w:rPr>
        <w:rtl/>
        <w:lang w:bidi="ar-EG"/>
      </w:rP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30A89">
      <w:rPr>
        <w:rFonts w:cs="Times New Roman"/>
        <w:noProof/>
        <w:szCs w:val="22"/>
      </w:rPr>
      <w:t>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FD"/>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10144A"/>
    <w:rsid w:val="001014A9"/>
    <w:rsid w:val="001132C8"/>
    <w:rsid w:val="00127FFE"/>
    <w:rsid w:val="00133BF7"/>
    <w:rsid w:val="001401E7"/>
    <w:rsid w:val="00150879"/>
    <w:rsid w:val="001523BE"/>
    <w:rsid w:val="0016239F"/>
    <w:rsid w:val="00166883"/>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26F7"/>
    <w:rsid w:val="002F5035"/>
    <w:rsid w:val="00301350"/>
    <w:rsid w:val="00310129"/>
    <w:rsid w:val="00311F91"/>
    <w:rsid w:val="0031346F"/>
    <w:rsid w:val="00313593"/>
    <w:rsid w:val="0031633A"/>
    <w:rsid w:val="003310D2"/>
    <w:rsid w:val="00335239"/>
    <w:rsid w:val="00343BDE"/>
    <w:rsid w:val="00350175"/>
    <w:rsid w:val="00350939"/>
    <w:rsid w:val="00363805"/>
    <w:rsid w:val="00363E8E"/>
    <w:rsid w:val="00393E7C"/>
    <w:rsid w:val="00396547"/>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5475A"/>
    <w:rsid w:val="004558BF"/>
    <w:rsid w:val="004579B5"/>
    <w:rsid w:val="004603FF"/>
    <w:rsid w:val="00460C4B"/>
    <w:rsid w:val="004611FD"/>
    <w:rsid w:val="00461C8D"/>
    <w:rsid w:val="00471EC0"/>
    <w:rsid w:val="00474AAB"/>
    <w:rsid w:val="0049278B"/>
    <w:rsid w:val="00492FAD"/>
    <w:rsid w:val="0049418C"/>
    <w:rsid w:val="00496580"/>
    <w:rsid w:val="004A0F33"/>
    <w:rsid w:val="004A510C"/>
    <w:rsid w:val="004A52B4"/>
    <w:rsid w:val="004A7A1A"/>
    <w:rsid w:val="004B49B9"/>
    <w:rsid w:val="004C0931"/>
    <w:rsid w:val="004E1059"/>
    <w:rsid w:val="004E4BB7"/>
    <w:rsid w:val="004F3D50"/>
    <w:rsid w:val="0051132E"/>
    <w:rsid w:val="00511394"/>
    <w:rsid w:val="00523B5B"/>
    <w:rsid w:val="00535CA0"/>
    <w:rsid w:val="00537B94"/>
    <w:rsid w:val="005429E9"/>
    <w:rsid w:val="00543D04"/>
    <w:rsid w:val="0054515F"/>
    <w:rsid w:val="00550F45"/>
    <w:rsid w:val="00553969"/>
    <w:rsid w:val="00565147"/>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73B1"/>
    <w:rsid w:val="0071127D"/>
    <w:rsid w:val="007149A7"/>
    <w:rsid w:val="007202C3"/>
    <w:rsid w:val="007437F9"/>
    <w:rsid w:val="00746048"/>
    <w:rsid w:val="007561C9"/>
    <w:rsid w:val="00757D5F"/>
    <w:rsid w:val="0076311C"/>
    <w:rsid w:val="00764273"/>
    <w:rsid w:val="00767D08"/>
    <w:rsid w:val="00775E3D"/>
    <w:rsid w:val="00776896"/>
    <w:rsid w:val="007804EA"/>
    <w:rsid w:val="0078431D"/>
    <w:rsid w:val="00795FF6"/>
    <w:rsid w:val="007A63EC"/>
    <w:rsid w:val="007A66C2"/>
    <w:rsid w:val="007A6984"/>
    <w:rsid w:val="007A7E70"/>
    <w:rsid w:val="007B1AED"/>
    <w:rsid w:val="007B5E75"/>
    <w:rsid w:val="007C1AEA"/>
    <w:rsid w:val="007C291C"/>
    <w:rsid w:val="007F0AC6"/>
    <w:rsid w:val="0080133D"/>
    <w:rsid w:val="008041A7"/>
    <w:rsid w:val="00811121"/>
    <w:rsid w:val="008165EA"/>
    <w:rsid w:val="0081722F"/>
    <w:rsid w:val="008226F2"/>
    <w:rsid w:val="0082500A"/>
    <w:rsid w:val="0082673E"/>
    <w:rsid w:val="00830F86"/>
    <w:rsid w:val="00850353"/>
    <w:rsid w:val="00852573"/>
    <w:rsid w:val="00866CFB"/>
    <w:rsid w:val="0087077B"/>
    <w:rsid w:val="00875870"/>
    <w:rsid w:val="00876CC0"/>
    <w:rsid w:val="00883E59"/>
    <w:rsid w:val="00886A0C"/>
    <w:rsid w:val="008B61CA"/>
    <w:rsid w:val="008B7FD5"/>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F4B09"/>
    <w:rsid w:val="00A14ADB"/>
    <w:rsid w:val="00A22222"/>
    <w:rsid w:val="00A26EA0"/>
    <w:rsid w:val="00A35C69"/>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06CC"/>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124D"/>
    <w:rsid w:val="00CB63B9"/>
    <w:rsid w:val="00CC0E5D"/>
    <w:rsid w:val="00CC1651"/>
    <w:rsid w:val="00CC30F9"/>
    <w:rsid w:val="00CD3457"/>
    <w:rsid w:val="00CD49DF"/>
    <w:rsid w:val="00CE2555"/>
    <w:rsid w:val="00CE7C57"/>
    <w:rsid w:val="00CF1B69"/>
    <w:rsid w:val="00CF2045"/>
    <w:rsid w:val="00CF4610"/>
    <w:rsid w:val="00CF7EA1"/>
    <w:rsid w:val="00D05D60"/>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6EC9"/>
    <w:rsid w:val="00D87242"/>
    <w:rsid w:val="00D90360"/>
    <w:rsid w:val="00DA07ED"/>
    <w:rsid w:val="00DA1155"/>
    <w:rsid w:val="00DB0549"/>
    <w:rsid w:val="00DC2200"/>
    <w:rsid w:val="00DC4DC2"/>
    <w:rsid w:val="00DC5505"/>
    <w:rsid w:val="00DE3A97"/>
    <w:rsid w:val="00DE4D41"/>
    <w:rsid w:val="00DE76C6"/>
    <w:rsid w:val="00DE7845"/>
    <w:rsid w:val="00DF0B2F"/>
    <w:rsid w:val="00E11642"/>
    <w:rsid w:val="00E14185"/>
    <w:rsid w:val="00E24356"/>
    <w:rsid w:val="00E25C6C"/>
    <w:rsid w:val="00E27501"/>
    <w:rsid w:val="00E30A89"/>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C051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78431D"/>
    <w:rPr>
      <w:rFonts w:ascii="Times New Roman Bold" w:hAnsi="Times New Roman Bold" w:cs="Traditional Arabic"/>
      <w:b/>
      <w:bCs/>
      <w:kern w:val="32"/>
      <w:sz w:val="26"/>
      <w:szCs w:val="36"/>
      <w:lang w:eastAsia="en-US"/>
    </w:rPr>
  </w:style>
  <w:style w:type="paragraph" w:customStyle="1" w:styleId="AnnexNo">
    <w:name w:val="Annex_No"/>
    <w:basedOn w:val="Normal"/>
    <w:rsid w:val="0049278B"/>
    <w:pPr>
      <w:jc w:val="center"/>
    </w:pPr>
    <w:rPr>
      <w:sz w:val="28"/>
      <w:szCs w:val="40"/>
    </w:rPr>
  </w:style>
  <w:style w:type="paragraph" w:customStyle="1" w:styleId="Annextitle">
    <w:name w:val="Annex_title"/>
    <w:basedOn w:val="Normal"/>
    <w:rsid w:val="0078431D"/>
    <w:pPr>
      <w:jc w:val="center"/>
    </w:pPr>
  </w:style>
  <w:style w:type="paragraph" w:customStyle="1" w:styleId="enumle">
    <w:name w:val="enumle"/>
    <w:basedOn w:val="Normal"/>
    <w:rsid w:val="0078431D"/>
    <w:pPr>
      <w:tabs>
        <w:tab w:val="left" w:pos="794"/>
      </w:tabs>
      <w:spacing w:before="80"/>
      <w:ind w:left="794" w:hanging="794"/>
    </w:pPr>
    <w:rPr>
      <w:lang w:bidi="ar-EG"/>
    </w:rPr>
  </w:style>
  <w:style w:type="paragraph" w:customStyle="1" w:styleId="enumlev1">
    <w:name w:val="enumlev1"/>
    <w:basedOn w:val="enumle"/>
    <w:rsid w:val="0078431D"/>
  </w:style>
  <w:style w:type="character" w:styleId="FollowedHyperlink">
    <w:name w:val="FollowedHyperlink"/>
    <w:basedOn w:val="DefaultParagraphFont"/>
    <w:rsid w:val="005651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78431D"/>
    <w:rPr>
      <w:rFonts w:ascii="Times New Roman Bold" w:hAnsi="Times New Roman Bold" w:cs="Traditional Arabic"/>
      <w:b/>
      <w:bCs/>
      <w:kern w:val="32"/>
      <w:sz w:val="26"/>
      <w:szCs w:val="36"/>
      <w:lang w:eastAsia="en-US"/>
    </w:rPr>
  </w:style>
  <w:style w:type="paragraph" w:customStyle="1" w:styleId="AnnexNo">
    <w:name w:val="Annex_No"/>
    <w:basedOn w:val="Normal"/>
    <w:rsid w:val="0049278B"/>
    <w:pPr>
      <w:jc w:val="center"/>
    </w:pPr>
    <w:rPr>
      <w:sz w:val="28"/>
      <w:szCs w:val="40"/>
    </w:rPr>
  </w:style>
  <w:style w:type="paragraph" w:customStyle="1" w:styleId="Annextitle">
    <w:name w:val="Annex_title"/>
    <w:basedOn w:val="Normal"/>
    <w:rsid w:val="0078431D"/>
    <w:pPr>
      <w:jc w:val="center"/>
    </w:pPr>
  </w:style>
  <w:style w:type="paragraph" w:customStyle="1" w:styleId="enumle">
    <w:name w:val="enumle"/>
    <w:basedOn w:val="Normal"/>
    <w:rsid w:val="0078431D"/>
    <w:pPr>
      <w:tabs>
        <w:tab w:val="left" w:pos="794"/>
      </w:tabs>
      <w:spacing w:before="80"/>
      <w:ind w:left="794" w:hanging="794"/>
    </w:pPr>
    <w:rPr>
      <w:lang w:bidi="ar-EG"/>
    </w:rPr>
  </w:style>
  <w:style w:type="paragraph" w:customStyle="1" w:styleId="enumlev1">
    <w:name w:val="enumlev1"/>
    <w:basedOn w:val="enumle"/>
    <w:rsid w:val="0078431D"/>
  </w:style>
  <w:style w:type="character" w:styleId="FollowedHyperlink">
    <w:name w:val="FollowedHyperlink"/>
    <w:basedOn w:val="DefaultParagraphFont"/>
    <w:rsid w:val="00565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2792">
      <w:bodyDiv w:val="1"/>
      <w:marLeft w:val="0"/>
      <w:marRight w:val="0"/>
      <w:marTop w:val="0"/>
      <w:marBottom w:val="0"/>
      <w:divBdr>
        <w:top w:val="none" w:sz="0" w:space="0" w:color="auto"/>
        <w:left w:val="none" w:sz="0" w:space="0" w:color="auto"/>
        <w:bottom w:val="none" w:sz="0" w:space="0" w:color="auto"/>
        <w:right w:val="none" w:sz="0" w:space="0" w:color="auto"/>
      </w:divBdr>
    </w:div>
    <w:div w:id="930041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Heineman@ntia.doc.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cacop@lists.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jcacop@itu.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sbjcacop@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4C426-A483-4BFB-82A0-D5FA5BD8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5884</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Papara, Marion</cp:lastModifiedBy>
  <cp:revision>2</cp:revision>
  <cp:lastPrinted>2012-10-04T10:48:00Z</cp:lastPrinted>
  <dcterms:created xsi:type="dcterms:W3CDTF">2012-10-10T08:56:00Z</dcterms:created>
  <dcterms:modified xsi:type="dcterms:W3CDTF">2012-10-10T08:56:00Z</dcterms:modified>
</cp:coreProperties>
</file>