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E5E67" w:rsidTr="00303D62">
        <w:trPr>
          <w:cantSplit/>
        </w:trPr>
        <w:tc>
          <w:tcPr>
            <w:tcW w:w="6426" w:type="dxa"/>
            <w:vAlign w:val="center"/>
          </w:tcPr>
          <w:p w:rsidR="00C34772" w:rsidRPr="000E5E6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0E5E6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E5E6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E5E6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0E5E6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86148E9" wp14:editId="5736EA03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E5E67" w:rsidTr="00303D62">
        <w:trPr>
          <w:cantSplit/>
        </w:trPr>
        <w:tc>
          <w:tcPr>
            <w:tcW w:w="6426" w:type="dxa"/>
            <w:vAlign w:val="center"/>
          </w:tcPr>
          <w:p w:rsidR="00C34772" w:rsidRPr="000E5E6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0E5E6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0E5E6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0E5E6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0E5E67">
        <w:rPr>
          <w:lang w:val="es-ES"/>
        </w:rPr>
        <w:tab/>
        <w:t xml:space="preserve">Ginebra, </w:t>
      </w:r>
      <w:r w:rsidR="005E7323" w:rsidRPr="000E5E67">
        <w:rPr>
          <w:lang w:val="es-ES"/>
        </w:rPr>
        <w:t>27 de septiembre de 2012</w:t>
      </w:r>
    </w:p>
    <w:p w:rsidR="00C34772" w:rsidRPr="000E5E67" w:rsidRDefault="00C34772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E5E67" w:rsidTr="00303D62">
        <w:trPr>
          <w:cantSplit/>
          <w:trHeight w:val="340"/>
        </w:trPr>
        <w:tc>
          <w:tcPr>
            <w:tcW w:w="993" w:type="dxa"/>
          </w:tcPr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E5E67">
              <w:rPr>
                <w:sz w:val="22"/>
                <w:lang w:val="es-ES"/>
              </w:rPr>
              <w:t>Ref.:</w:t>
            </w:r>
          </w:p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E5E67">
              <w:rPr>
                <w:sz w:val="22"/>
                <w:lang w:val="es-ES"/>
              </w:rPr>
              <w:t>Tel.:</w:t>
            </w:r>
            <w:r w:rsidRPr="000E5E67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0E5E67" w:rsidRDefault="00C34772" w:rsidP="005E7323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E5E67">
              <w:rPr>
                <w:b/>
                <w:lang w:val="es-ES"/>
              </w:rPr>
              <w:t xml:space="preserve">Circular TSB </w:t>
            </w:r>
            <w:r w:rsidR="005E7323" w:rsidRPr="000E5E67">
              <w:rPr>
                <w:b/>
                <w:lang w:val="es-ES"/>
              </w:rPr>
              <w:t>311</w:t>
            </w:r>
          </w:p>
          <w:p w:rsidR="00C34772" w:rsidRPr="000E5E67" w:rsidRDefault="00C34772" w:rsidP="005E7323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0E5E67">
              <w:rPr>
                <w:lang w:val="es-ES"/>
              </w:rPr>
              <w:t xml:space="preserve">COM </w:t>
            </w:r>
            <w:r w:rsidR="005E7323" w:rsidRPr="000E5E67">
              <w:rPr>
                <w:lang w:val="es-ES"/>
              </w:rPr>
              <w:t>17</w:t>
            </w:r>
            <w:r w:rsidRPr="000E5E67">
              <w:rPr>
                <w:lang w:val="es-ES"/>
              </w:rPr>
              <w:t>/</w:t>
            </w:r>
            <w:r w:rsidR="005E7323" w:rsidRPr="000E5E67">
              <w:rPr>
                <w:lang w:val="es-ES"/>
              </w:rPr>
              <w:t>MEU</w:t>
            </w:r>
          </w:p>
          <w:p w:rsidR="00C34772" w:rsidRPr="000E5E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0E5E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E5E67">
              <w:rPr>
                <w:lang w:val="es-ES"/>
              </w:rPr>
              <w:t>+41 22 730</w:t>
            </w:r>
            <w:r w:rsidR="005E7323" w:rsidRPr="000E5E67">
              <w:rPr>
                <w:lang w:val="es-ES"/>
              </w:rPr>
              <w:t xml:space="preserve"> 5866</w:t>
            </w:r>
            <w:r w:rsidRPr="000E5E67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0E5E6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0E5E67" w:rsidTr="00303D62">
        <w:trPr>
          <w:cantSplit/>
        </w:trPr>
        <w:tc>
          <w:tcPr>
            <w:tcW w:w="993" w:type="dxa"/>
          </w:tcPr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E5E67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0E5E67" w:rsidRDefault="00443560" w:rsidP="000E5E6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0E5E67" w:rsidRPr="004E55DF">
                <w:rPr>
                  <w:rStyle w:val="Hyperlink"/>
                  <w:lang w:val="es-ES"/>
                </w:rPr>
                <w:t>tsbsg17@itu.int</w:t>
              </w:r>
            </w:hyperlink>
            <w:r w:rsidR="000E5E67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0E5E67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0E5E67">
              <w:rPr>
                <w:b/>
                <w:lang w:val="es-ES"/>
              </w:rPr>
              <w:t>Copia</w:t>
            </w:r>
            <w:r w:rsidRPr="000E5E67">
              <w:rPr>
                <w:lang w:val="es-ES"/>
              </w:rPr>
              <w:t>:</w:t>
            </w:r>
          </w:p>
          <w:p w:rsidR="00C34772" w:rsidRPr="000E5E6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 los Miembros del Sector UIT</w:t>
            </w:r>
            <w:r w:rsidRPr="000E5E67">
              <w:rPr>
                <w:lang w:val="es-ES"/>
              </w:rPr>
              <w:noBreakHyphen/>
              <w:t>T;</w:t>
            </w:r>
          </w:p>
          <w:p w:rsidR="00C34772" w:rsidRPr="000E5E6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 los Asociados del UIT</w:t>
            </w:r>
            <w:r w:rsidRPr="000E5E67">
              <w:rPr>
                <w:lang w:val="es-ES"/>
              </w:rPr>
              <w:noBreakHyphen/>
              <w:t>T;</w:t>
            </w:r>
          </w:p>
          <w:p w:rsidR="00C34772" w:rsidRPr="000E5E67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 las Instituciones Académicas del UIT-T;</w:t>
            </w:r>
          </w:p>
          <w:p w:rsidR="00C34772" w:rsidRPr="000E5E67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Al Presidente y a los Vicepresidentes de la</w:t>
            </w:r>
            <w:r w:rsidRPr="000E5E67">
              <w:rPr>
                <w:lang w:val="es-ES"/>
              </w:rPr>
              <w:br/>
            </w:r>
            <w:r w:rsidR="005E7323" w:rsidRPr="000E5E67">
              <w:rPr>
                <w:lang w:val="es-ES"/>
              </w:rPr>
              <w:t>Comisión de Estudio 17</w:t>
            </w:r>
            <w:r w:rsidRPr="000E5E67">
              <w:rPr>
                <w:lang w:val="es-ES"/>
              </w:rPr>
              <w:t>;</w:t>
            </w:r>
          </w:p>
          <w:p w:rsidR="00C34772" w:rsidRPr="000E5E67" w:rsidRDefault="00C34772" w:rsidP="005E73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0E5E67" w:rsidRDefault="00C34772" w:rsidP="005E73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E5E67">
              <w:rPr>
                <w:lang w:val="es-ES"/>
              </w:rPr>
              <w:t>-</w:t>
            </w:r>
            <w:r w:rsidRPr="000E5E67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0E5E67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0E5E67" w:rsidTr="00303D62">
        <w:trPr>
          <w:cantSplit/>
        </w:trPr>
        <w:tc>
          <w:tcPr>
            <w:tcW w:w="822" w:type="dxa"/>
          </w:tcPr>
          <w:p w:rsidR="00C34772" w:rsidRPr="000E5E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E5E67">
              <w:rPr>
                <w:sz w:val="22"/>
                <w:lang w:val="es-ES"/>
              </w:rPr>
              <w:t>Asunto:</w:t>
            </w:r>
          </w:p>
        </w:tc>
        <w:tc>
          <w:tcPr>
            <w:tcW w:w="7116" w:type="dxa"/>
          </w:tcPr>
          <w:p w:rsidR="00C34772" w:rsidRPr="000E5E67" w:rsidRDefault="00C34772" w:rsidP="00884965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E5E67">
              <w:rPr>
                <w:b/>
                <w:lang w:val="es-ES"/>
              </w:rPr>
              <w:t xml:space="preserve">Reunión de la Comisión de Estudio </w:t>
            </w:r>
            <w:r w:rsidR="002116C0" w:rsidRPr="000E5E67">
              <w:rPr>
                <w:b/>
                <w:lang w:val="es-ES"/>
              </w:rPr>
              <w:t>17</w:t>
            </w:r>
            <w:r w:rsidRPr="000E5E67">
              <w:rPr>
                <w:b/>
                <w:lang w:val="es-ES"/>
              </w:rPr>
              <w:t xml:space="preserve"> para la aprobación de los proyectos de nueva Recomendación UIT-T </w:t>
            </w:r>
            <w:r w:rsidR="002116C0" w:rsidRPr="000E5E67">
              <w:rPr>
                <w:b/>
                <w:lang w:val="es-ES"/>
              </w:rPr>
              <w:t>X.1126, X.1154, X.152</w:t>
            </w:r>
            <w:r w:rsidR="00884965">
              <w:rPr>
                <w:b/>
                <w:lang w:val="es-ES"/>
              </w:rPr>
              <w:t>6</w:t>
            </w:r>
            <w:r w:rsidR="002116C0" w:rsidRPr="000E5E67">
              <w:rPr>
                <w:b/>
                <w:lang w:val="es-ES"/>
              </w:rPr>
              <w:t xml:space="preserve"> y X.1544</w:t>
            </w:r>
            <w:r w:rsidRPr="000E5E67">
              <w:rPr>
                <w:bCs/>
                <w:i/>
                <w:iCs/>
                <w:lang w:val="es-ES"/>
              </w:rPr>
              <w:t xml:space="preserve"> </w:t>
            </w:r>
            <w:r w:rsidRPr="000E5E67">
              <w:rPr>
                <w:b/>
                <w:lang w:val="es-ES"/>
              </w:rPr>
              <w:t>de conformidad con las disposiciones de la Resolución 1, Sección 9, de la AMNT (Johannesburgo, 2008)</w:t>
            </w:r>
            <w:r w:rsidRPr="000E5E67">
              <w:rPr>
                <w:b/>
                <w:lang w:val="es-ES"/>
              </w:rPr>
              <w:br/>
              <w:t xml:space="preserve">Ginebra, </w:t>
            </w:r>
            <w:r w:rsidR="002116C0" w:rsidRPr="000E5E67">
              <w:rPr>
                <w:b/>
                <w:lang w:val="es-ES"/>
              </w:rPr>
              <w:t>26 de abril de 2013</w:t>
            </w:r>
          </w:p>
        </w:tc>
      </w:tr>
    </w:tbl>
    <w:p w:rsidR="00C34772" w:rsidRPr="000E5E67" w:rsidRDefault="00C34772" w:rsidP="00303D62">
      <w:pPr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0E5E67" w:rsidRDefault="00C34772" w:rsidP="00303D62">
      <w:pPr>
        <w:rPr>
          <w:lang w:val="es-ES"/>
        </w:rPr>
      </w:pPr>
      <w:r w:rsidRPr="000E5E67">
        <w:rPr>
          <w:lang w:val="es-ES"/>
        </w:rPr>
        <w:t>Muy Señora mía/Muy Señor mío:</w:t>
      </w:r>
    </w:p>
    <w:p w:rsidR="00C34772" w:rsidRPr="000E5E67" w:rsidRDefault="00C34772" w:rsidP="002116C0">
      <w:pPr>
        <w:pStyle w:val="Normalaftertitle"/>
        <w:rPr>
          <w:lang w:val="es-ES"/>
        </w:rPr>
      </w:pPr>
      <w:r w:rsidRPr="000E5E67">
        <w:rPr>
          <w:bCs/>
          <w:lang w:val="es-ES"/>
        </w:rPr>
        <w:t>1</w:t>
      </w:r>
      <w:r w:rsidRPr="000E5E67">
        <w:rPr>
          <w:lang w:val="es-ES"/>
        </w:rPr>
        <w:tab/>
        <w:t xml:space="preserve">A petición del Presidente de la Comisión de Estudio </w:t>
      </w:r>
      <w:r w:rsidR="002116C0" w:rsidRPr="000E5E67">
        <w:rPr>
          <w:lang w:val="es-ES"/>
        </w:rPr>
        <w:t>17</w:t>
      </w:r>
      <w:r w:rsidRPr="000E5E67">
        <w:rPr>
          <w:lang w:val="es-ES"/>
        </w:rPr>
        <w:t xml:space="preserve">, </w:t>
      </w:r>
      <w:r w:rsidR="002116C0" w:rsidRPr="000E5E67">
        <w:rPr>
          <w:i/>
          <w:iCs/>
          <w:lang w:val="es-ES"/>
        </w:rPr>
        <w:t>Seguridad</w:t>
      </w:r>
      <w:r w:rsidRPr="000E5E67">
        <w:rPr>
          <w:lang w:val="es-ES"/>
        </w:rPr>
        <w:t xml:space="preserve">, tengo el honor de informarle que esta Comisión de Estudio, que se reunirá del </w:t>
      </w:r>
      <w:r w:rsidR="002116C0" w:rsidRPr="000E5E67">
        <w:rPr>
          <w:lang w:val="es-ES"/>
        </w:rPr>
        <w:t xml:space="preserve">17 </w:t>
      </w:r>
      <w:r w:rsidRPr="000E5E67">
        <w:rPr>
          <w:lang w:val="es-ES"/>
        </w:rPr>
        <w:t xml:space="preserve">al </w:t>
      </w:r>
      <w:r w:rsidR="002116C0" w:rsidRPr="000E5E67">
        <w:rPr>
          <w:lang w:val="es-ES"/>
        </w:rPr>
        <w:t>26 de abril de 2013</w:t>
      </w:r>
      <w:r w:rsidRPr="000E5E67">
        <w:rPr>
          <w:lang w:val="es-ES"/>
        </w:rPr>
        <w:t>, se propone aplicar el procedimiento descrito en la Resolución 1, Sección 9, d</w:t>
      </w:r>
      <w:r w:rsidR="00443560">
        <w:rPr>
          <w:lang w:val="es-ES"/>
        </w:rPr>
        <w:t>e la AMNT (Johannesburgo, </w:t>
      </w:r>
      <w:r w:rsidRPr="000E5E67">
        <w:rPr>
          <w:lang w:val="es-ES"/>
        </w:rPr>
        <w:t xml:space="preserve">2008) para la aprobación de </w:t>
      </w:r>
      <w:r w:rsidR="002116C0" w:rsidRPr="000E5E67">
        <w:rPr>
          <w:lang w:val="es-ES"/>
        </w:rPr>
        <w:t>los mencionados proyectos de nueva Recomendación</w:t>
      </w:r>
      <w:r w:rsidRPr="000E5E67">
        <w:rPr>
          <w:lang w:val="es-ES"/>
        </w:rPr>
        <w:t>.</w:t>
      </w:r>
    </w:p>
    <w:p w:rsidR="00C34772" w:rsidRPr="000E5E67" w:rsidRDefault="00C34772" w:rsidP="002116C0">
      <w:pPr>
        <w:rPr>
          <w:lang w:val="es-ES"/>
        </w:rPr>
      </w:pPr>
      <w:r w:rsidRPr="000E5E67">
        <w:rPr>
          <w:bCs/>
          <w:lang w:val="es-ES"/>
        </w:rPr>
        <w:t>2</w:t>
      </w:r>
      <w:r w:rsidRPr="000E5E67">
        <w:rPr>
          <w:lang w:val="es-ES"/>
        </w:rPr>
        <w:tab/>
        <w:t xml:space="preserve">El </w:t>
      </w:r>
      <w:r w:rsidRPr="000E5E67">
        <w:rPr>
          <w:b/>
          <w:lang w:val="es-ES"/>
        </w:rPr>
        <w:t>anexo 1</w:t>
      </w:r>
      <w:r w:rsidRPr="000E5E67">
        <w:rPr>
          <w:lang w:val="es-ES"/>
        </w:rPr>
        <w:t xml:space="preserve"> contiene el título y el resumen de los proyectos de nueva Recomendación UIT</w:t>
      </w:r>
      <w:r w:rsidR="002116C0" w:rsidRPr="000E5E67">
        <w:rPr>
          <w:lang w:val="es-ES"/>
        </w:rPr>
        <w:noBreakHyphen/>
      </w:r>
      <w:r w:rsidRPr="000E5E67">
        <w:rPr>
          <w:lang w:val="es-ES"/>
        </w:rPr>
        <w:t>T, con indicación de los documentos en que figuran.</w:t>
      </w:r>
    </w:p>
    <w:p w:rsidR="00C34772" w:rsidRPr="000E5E67" w:rsidRDefault="00C34772" w:rsidP="002116C0">
      <w:pPr>
        <w:rPr>
          <w:lang w:val="es-ES"/>
        </w:rPr>
      </w:pPr>
      <w:r w:rsidRPr="000E5E67">
        <w:rPr>
          <w:bCs/>
          <w:lang w:val="es-ES"/>
        </w:rPr>
        <w:t>3</w:t>
      </w:r>
      <w:r w:rsidRPr="000E5E67">
        <w:rPr>
          <w:lang w:val="es-ES"/>
        </w:rPr>
        <w:tab/>
        <w:t xml:space="preserve">Todo Estado Miembro, Miembro de Sector, Asociado o Institución Académica de la UIT consciente de la titularidad de una patente propia o ajena que pueda cubrir total o parcialmente los </w:t>
      </w:r>
      <w:r w:rsidR="00884965">
        <w:rPr>
          <w:lang w:val="es-ES"/>
        </w:rPr>
        <w:t xml:space="preserve">proyectos de Recomendación propuestos </w:t>
      </w:r>
      <w:r w:rsidRPr="000E5E67">
        <w:rPr>
          <w:lang w:val="es-ES"/>
        </w:rPr>
        <w:t>para aprobación debe poner esa información en conocimiento de la TSB, de conformidad con la política sobre patentes del UIT</w:t>
      </w:r>
      <w:r w:rsidRPr="000E5E67">
        <w:rPr>
          <w:lang w:val="es-ES"/>
        </w:rPr>
        <w:noBreakHyphen/>
        <w:t>T/UIT-R/ISO/CEI.</w:t>
      </w:r>
    </w:p>
    <w:p w:rsidR="00C34772" w:rsidRPr="000E5E67" w:rsidRDefault="00C34772" w:rsidP="002116C0">
      <w:pPr>
        <w:rPr>
          <w:lang w:val="es-ES"/>
        </w:rPr>
      </w:pPr>
      <w:r w:rsidRPr="000E5E67">
        <w:rPr>
          <w:lang w:val="es-ES"/>
        </w:rPr>
        <w:t xml:space="preserve">Puede accederse en línea a la información disponible sobre patentes a través </w:t>
      </w:r>
      <w:r w:rsidR="002116C0" w:rsidRPr="000E5E67">
        <w:rPr>
          <w:lang w:val="es-ES"/>
        </w:rPr>
        <w:t xml:space="preserve">de la dirección </w:t>
      </w:r>
      <w:r w:rsidRPr="000E5E67">
        <w:rPr>
          <w:lang w:val="es-ES"/>
        </w:rPr>
        <w:t>Web del UIT</w:t>
      </w:r>
      <w:r w:rsidRPr="000E5E67">
        <w:rPr>
          <w:lang w:val="es-ES"/>
        </w:rPr>
        <w:noBreakHyphen/>
        <w:t>T (</w:t>
      </w:r>
      <w:hyperlink r:id="rId11" w:history="1">
        <w:r w:rsidRPr="000E5E67">
          <w:rPr>
            <w:rStyle w:val="Hyperlink"/>
            <w:lang w:val="es-ES"/>
          </w:rPr>
          <w:t>www.itu.int/ITU-T/i</w:t>
        </w:r>
        <w:r w:rsidRPr="000E5E67">
          <w:rPr>
            <w:rStyle w:val="Hyperlink"/>
            <w:lang w:val="es-ES"/>
          </w:rPr>
          <w:t>p</w:t>
        </w:r>
        <w:r w:rsidRPr="000E5E67">
          <w:rPr>
            <w:rStyle w:val="Hyperlink"/>
            <w:lang w:val="es-ES"/>
          </w:rPr>
          <w:t>r/</w:t>
        </w:r>
      </w:hyperlink>
      <w:r w:rsidRPr="000E5E67">
        <w:rPr>
          <w:lang w:val="es-ES"/>
        </w:rPr>
        <w:t>).</w:t>
      </w:r>
    </w:p>
    <w:p w:rsidR="002116C0" w:rsidRPr="000E5E67" w:rsidRDefault="00C34772" w:rsidP="00C463FE">
      <w:pPr>
        <w:rPr>
          <w:lang w:val="es-ES"/>
        </w:rPr>
      </w:pPr>
      <w:r w:rsidRPr="000E5E67">
        <w:rPr>
          <w:bCs/>
          <w:lang w:val="es-ES"/>
        </w:rPr>
        <w:br w:type="page"/>
      </w:r>
      <w:r w:rsidRPr="000E5E67">
        <w:rPr>
          <w:bCs/>
          <w:lang w:val="es-ES"/>
        </w:rPr>
        <w:lastRenderedPageBreak/>
        <w:t>4</w:t>
      </w:r>
      <w:r w:rsidRPr="000E5E67">
        <w:rPr>
          <w:lang w:val="es-ES"/>
        </w:rPr>
        <w:tab/>
        <w:t xml:space="preserve">Teniendo en cuenta las disposiciones de la Resolución 1, Sección 9, le agradecería que me comunicase </w:t>
      </w:r>
      <w:r w:rsidRPr="000E5E67">
        <w:rPr>
          <w:b/>
          <w:lang w:val="es-ES"/>
        </w:rPr>
        <w:t>antes</w:t>
      </w:r>
      <w:r w:rsidRPr="000E5E67">
        <w:rPr>
          <w:lang w:val="es-ES"/>
        </w:rPr>
        <w:t xml:space="preserve"> de las 24.00 horas UTC </w:t>
      </w:r>
      <w:r w:rsidRPr="000E5E67">
        <w:rPr>
          <w:b/>
          <w:lang w:val="es-ES"/>
        </w:rPr>
        <w:t xml:space="preserve">del </w:t>
      </w:r>
      <w:r w:rsidR="002116C0" w:rsidRPr="000E5E67">
        <w:rPr>
          <w:b/>
          <w:lang w:val="es-ES"/>
        </w:rPr>
        <w:t xml:space="preserve">5 de abril de 2013 </w:t>
      </w:r>
      <w:r w:rsidRPr="000E5E67">
        <w:rPr>
          <w:lang w:val="es-ES"/>
        </w:rPr>
        <w:t xml:space="preserve">si su Administración otorga a la Comisión de Estudio </w:t>
      </w:r>
      <w:r w:rsidR="00C463FE" w:rsidRPr="000E5E67">
        <w:rPr>
          <w:lang w:val="es-ES"/>
        </w:rPr>
        <w:t xml:space="preserve">17 </w:t>
      </w:r>
      <w:r w:rsidRPr="000E5E67">
        <w:rPr>
          <w:lang w:val="es-ES"/>
        </w:rPr>
        <w:t xml:space="preserve">la autoridad necesaria para que durante su reunión puedan considerar la aprobación de estos proyectos de </w:t>
      </w:r>
      <w:r w:rsidR="002116C0" w:rsidRPr="000E5E67">
        <w:rPr>
          <w:lang w:val="es-ES"/>
        </w:rPr>
        <w:t xml:space="preserve">nueva </w:t>
      </w:r>
      <w:r w:rsidRPr="000E5E67">
        <w:rPr>
          <w:lang w:val="es-ES"/>
        </w:rPr>
        <w:t>Recomendación.</w:t>
      </w:r>
    </w:p>
    <w:p w:rsidR="00C34772" w:rsidRPr="000E5E67" w:rsidRDefault="00C34772" w:rsidP="00884965">
      <w:pPr>
        <w:rPr>
          <w:lang w:val="es-ES"/>
        </w:rPr>
      </w:pPr>
      <w:r w:rsidRPr="000E5E67">
        <w:rPr>
          <w:lang w:val="es-ES"/>
        </w:rPr>
        <w:t xml:space="preserve">Si algunos Estados Miembros opinan que no puede procederse a considerar la aprobación, deben indicar sus razones de desaprobación así como los posibles cambios que facilitarían el nuevo examen y la aprobación de </w:t>
      </w:r>
      <w:r w:rsidR="00884965">
        <w:rPr>
          <w:lang w:val="es-ES"/>
        </w:rPr>
        <w:t>los</w:t>
      </w:r>
      <w:r w:rsidR="002116C0" w:rsidRPr="000E5E67">
        <w:rPr>
          <w:lang w:val="es-ES"/>
        </w:rPr>
        <w:t xml:space="preserve"> </w:t>
      </w:r>
      <w:r w:rsidRPr="000E5E67">
        <w:rPr>
          <w:lang w:val="es-ES"/>
        </w:rPr>
        <w:t xml:space="preserve">proyectos de </w:t>
      </w:r>
      <w:r w:rsidR="00C463FE" w:rsidRPr="000E5E67">
        <w:rPr>
          <w:lang w:val="es-ES"/>
        </w:rPr>
        <w:t>n</w:t>
      </w:r>
      <w:r w:rsidR="002116C0" w:rsidRPr="000E5E67">
        <w:rPr>
          <w:lang w:val="es-ES"/>
        </w:rPr>
        <w:t>u</w:t>
      </w:r>
      <w:r w:rsidR="00C463FE" w:rsidRPr="000E5E67">
        <w:rPr>
          <w:lang w:val="es-ES"/>
        </w:rPr>
        <w:t>e</w:t>
      </w:r>
      <w:r w:rsidR="002116C0" w:rsidRPr="000E5E67">
        <w:rPr>
          <w:lang w:val="es-ES"/>
        </w:rPr>
        <w:t xml:space="preserve">va </w:t>
      </w:r>
      <w:r w:rsidRPr="000E5E67">
        <w:rPr>
          <w:lang w:val="es-ES"/>
        </w:rPr>
        <w:t>Recomendación.</w:t>
      </w:r>
    </w:p>
    <w:p w:rsidR="00C34772" w:rsidRPr="000E5E67" w:rsidRDefault="00C34772" w:rsidP="00131F57">
      <w:pPr>
        <w:rPr>
          <w:lang w:val="es-ES"/>
        </w:rPr>
      </w:pPr>
      <w:r w:rsidRPr="000E5E67">
        <w:rPr>
          <w:bCs/>
          <w:lang w:val="es-ES"/>
        </w:rPr>
        <w:t>5</w:t>
      </w:r>
      <w:r w:rsidRPr="000E5E67">
        <w:rPr>
          <w:lang w:val="es-ES"/>
        </w:rPr>
        <w:tab/>
        <w:t xml:space="preserve">Si el 70% como mínimo de las respuestas de los Estados Miembros están a favor de que se considere la aprobación de estos proyectos de </w:t>
      </w:r>
      <w:r w:rsidR="00C463FE" w:rsidRPr="000E5E67">
        <w:rPr>
          <w:lang w:val="es-ES"/>
        </w:rPr>
        <w:t xml:space="preserve">nueva </w:t>
      </w:r>
      <w:r w:rsidRPr="000E5E67">
        <w:rPr>
          <w:lang w:val="es-ES"/>
        </w:rPr>
        <w:t xml:space="preserve">Recomendación en la reunión de la Comisión de Estudio, </w:t>
      </w:r>
      <w:r w:rsidRPr="000E5E67">
        <w:rPr>
          <w:b/>
          <w:lang w:val="es-ES"/>
        </w:rPr>
        <w:t xml:space="preserve">el </w:t>
      </w:r>
      <w:r w:rsidR="00131F57" w:rsidRPr="000E5E67">
        <w:rPr>
          <w:b/>
          <w:lang w:val="es-ES"/>
        </w:rPr>
        <w:t>26 de abril de 2013</w:t>
      </w:r>
      <w:r w:rsidRPr="000E5E67">
        <w:rPr>
          <w:b/>
          <w:lang w:val="es-ES"/>
        </w:rPr>
        <w:t xml:space="preserve"> </w:t>
      </w:r>
      <w:r w:rsidRPr="000E5E67">
        <w:rPr>
          <w:lang w:val="es-ES"/>
        </w:rPr>
        <w:t xml:space="preserve">se dedicará una </w:t>
      </w:r>
      <w:r w:rsidR="00D54642" w:rsidRPr="000E5E67">
        <w:rPr>
          <w:lang w:val="es-ES"/>
        </w:rPr>
        <w:t>Sesión Plenaria</w:t>
      </w:r>
      <w:r w:rsidRPr="000E5E67">
        <w:rPr>
          <w:lang w:val="es-ES"/>
        </w:rPr>
        <w:t xml:space="preserve"> a la aplicación del procedimiento de aprobación.</w:t>
      </w:r>
    </w:p>
    <w:p w:rsidR="00C34772" w:rsidRPr="000E5E67" w:rsidRDefault="00C34772" w:rsidP="00D54642">
      <w:pPr>
        <w:rPr>
          <w:lang w:val="es-ES"/>
        </w:rPr>
      </w:pPr>
      <w:r w:rsidRPr="000E5E67">
        <w:rPr>
          <w:lang w:val="es-ES"/>
        </w:rPr>
        <w:t xml:space="preserve">Invito pues a su Administración a que envíe un representante a dicha reunión. Se invita a las </w:t>
      </w:r>
      <w:r w:rsidRPr="000E5E67">
        <w:rPr>
          <w:b/>
          <w:lang w:val="es-ES"/>
        </w:rPr>
        <w:t>Administraciones de los Estados Miembros de la Unión</w:t>
      </w:r>
      <w:r w:rsidRPr="000E5E67">
        <w:rPr>
          <w:lang w:val="es-ES"/>
        </w:rP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0E5E67">
        <w:rPr>
          <w:lang w:val="es-ES"/>
        </w:rPr>
        <w:t>A</w:t>
      </w:r>
      <w:r w:rsidRPr="000E5E67">
        <w:rPr>
          <w:lang w:val="es-ES"/>
        </w:rPr>
        <w:t>rtículo 19, número 239, del Convenio de la UIT.</w:t>
      </w:r>
    </w:p>
    <w:p w:rsidR="00C34772" w:rsidRPr="000E5E67" w:rsidRDefault="00C34772" w:rsidP="00131F57">
      <w:pPr>
        <w:rPr>
          <w:lang w:val="es-ES"/>
        </w:rPr>
      </w:pPr>
      <w:r w:rsidRPr="000E5E67">
        <w:rPr>
          <w:bCs/>
          <w:lang w:val="es-ES"/>
        </w:rPr>
        <w:t>6</w:t>
      </w:r>
      <w:r w:rsidRPr="000E5E67">
        <w:rPr>
          <w:lang w:val="es-ES"/>
        </w:rPr>
        <w:tab/>
        <w:t>El orden del día y toda la información pertinente sobre la reunión de la Comisión de Estudio</w:t>
      </w:r>
      <w:r w:rsidR="00131F57" w:rsidRPr="000E5E67">
        <w:rPr>
          <w:lang w:val="es-ES"/>
        </w:rPr>
        <w:t xml:space="preserve"> 17 </w:t>
      </w:r>
      <w:r w:rsidRPr="000E5E67">
        <w:rPr>
          <w:lang w:val="es-ES"/>
        </w:rPr>
        <w:t xml:space="preserve">figurarán en </w:t>
      </w:r>
      <w:r w:rsidR="00131F57" w:rsidRPr="000E5E67">
        <w:rPr>
          <w:lang w:val="es-ES"/>
        </w:rPr>
        <w:t xml:space="preserve">una </w:t>
      </w:r>
      <w:r w:rsidR="00884965" w:rsidRPr="000E5E67">
        <w:rPr>
          <w:lang w:val="es-ES"/>
        </w:rPr>
        <w:t xml:space="preserve">carta </w:t>
      </w:r>
      <w:r w:rsidRPr="000E5E67">
        <w:rPr>
          <w:lang w:val="es-ES"/>
        </w:rPr>
        <w:t xml:space="preserve">colectiva </w:t>
      </w:r>
      <w:r w:rsidR="00131F57" w:rsidRPr="000E5E67">
        <w:rPr>
          <w:lang w:val="es-ES"/>
        </w:rPr>
        <w:t>que se publicará en el futuro.</w:t>
      </w:r>
    </w:p>
    <w:p w:rsidR="00C34772" w:rsidRPr="000E5E67" w:rsidRDefault="00C34772" w:rsidP="00131F57">
      <w:pPr>
        <w:rPr>
          <w:lang w:val="es-ES"/>
        </w:rPr>
      </w:pPr>
      <w:r w:rsidRPr="000E5E67">
        <w:rPr>
          <w:bCs/>
          <w:lang w:val="es-ES"/>
        </w:rPr>
        <w:t>7</w:t>
      </w:r>
      <w:r w:rsidRPr="000E5E67">
        <w:rPr>
          <w:lang w:val="es-ES"/>
        </w:rPr>
        <w:tab/>
        <w:t>Después de la reunión, el Director de la TSB notificará por circular la decisión tomada sobre estas Recomendaci</w:t>
      </w:r>
      <w:r w:rsidR="00131F57" w:rsidRPr="000E5E67">
        <w:rPr>
          <w:lang w:val="es-ES"/>
        </w:rPr>
        <w:t>o</w:t>
      </w:r>
      <w:r w:rsidRPr="000E5E67">
        <w:rPr>
          <w:lang w:val="es-ES"/>
        </w:rPr>
        <w:t>nes. Esta información se publicará también en el Boletín de Explotación de la UIT.</w:t>
      </w:r>
    </w:p>
    <w:p w:rsidR="00C34772" w:rsidRPr="000E5E67" w:rsidRDefault="00C34772" w:rsidP="00131F57">
      <w:pPr>
        <w:ind w:right="92"/>
        <w:rPr>
          <w:lang w:val="es-ES"/>
        </w:rPr>
      </w:pPr>
      <w:r w:rsidRPr="000E5E67">
        <w:rPr>
          <w:lang w:val="es-ES"/>
        </w:rPr>
        <w:t>Le saluda atentamente</w:t>
      </w:r>
      <w:r w:rsidR="00B55A3E" w:rsidRPr="000E5E67">
        <w:rPr>
          <w:lang w:val="es-ES"/>
        </w:rPr>
        <w:t>.</w:t>
      </w:r>
    </w:p>
    <w:p w:rsidR="00C34772" w:rsidRPr="000E5E67" w:rsidRDefault="00C34772" w:rsidP="00303D62">
      <w:pPr>
        <w:spacing w:before="1701"/>
        <w:ind w:right="91"/>
        <w:rPr>
          <w:lang w:val="es-ES"/>
        </w:rPr>
      </w:pPr>
      <w:r w:rsidRPr="000E5E67">
        <w:rPr>
          <w:lang w:val="es-ES"/>
        </w:rPr>
        <w:t>Malcolm Johnson</w:t>
      </w:r>
      <w:r w:rsidRPr="000E5E67">
        <w:rPr>
          <w:lang w:val="es-ES"/>
        </w:rPr>
        <w:br/>
        <w:t>Director de la Oficina de</w:t>
      </w:r>
      <w:r w:rsidRPr="000E5E67">
        <w:rPr>
          <w:lang w:val="es-ES"/>
        </w:rPr>
        <w:br/>
        <w:t>Normalización de las Telecomunicaciones</w:t>
      </w:r>
    </w:p>
    <w:p w:rsidR="00C34772" w:rsidRPr="000E5E67" w:rsidRDefault="00C34772" w:rsidP="00303D62">
      <w:pPr>
        <w:spacing w:before="400"/>
        <w:ind w:right="91"/>
        <w:rPr>
          <w:lang w:val="es-ES"/>
        </w:rPr>
      </w:pPr>
    </w:p>
    <w:p w:rsidR="00C34772" w:rsidRPr="000E5E67" w:rsidRDefault="00C34772" w:rsidP="00303D62">
      <w:pPr>
        <w:rPr>
          <w:bCs/>
          <w:lang w:val="es-ES"/>
        </w:rPr>
      </w:pPr>
      <w:r w:rsidRPr="000E5E67">
        <w:rPr>
          <w:b/>
          <w:lang w:val="es-ES"/>
        </w:rPr>
        <w:t xml:space="preserve">Anexo: </w:t>
      </w:r>
      <w:r w:rsidR="00131F57" w:rsidRPr="000E5E67">
        <w:rPr>
          <w:b/>
          <w:lang w:val="es-ES"/>
        </w:rPr>
        <w:t>1</w:t>
      </w:r>
    </w:p>
    <w:p w:rsidR="00131F57" w:rsidRPr="000E5E67" w:rsidRDefault="00131F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E5E67">
        <w:rPr>
          <w:lang w:val="es-ES"/>
        </w:rPr>
        <w:br w:type="page"/>
      </w:r>
    </w:p>
    <w:p w:rsidR="002F3BD1" w:rsidRPr="00443560" w:rsidRDefault="00884965" w:rsidP="002F3BD1">
      <w:pPr>
        <w:pStyle w:val="Annex"/>
        <w:rPr>
          <w:b/>
          <w:bCs/>
          <w:lang w:val="es-ES"/>
        </w:rPr>
      </w:pPr>
      <w:r w:rsidRPr="00443560">
        <w:rPr>
          <w:b/>
          <w:bCs/>
          <w:lang w:val="es-ES"/>
        </w:rPr>
        <w:lastRenderedPageBreak/>
        <w:t xml:space="preserve">ANEXO </w:t>
      </w:r>
      <w:r w:rsidR="00131F57" w:rsidRPr="00443560">
        <w:rPr>
          <w:b/>
          <w:bCs/>
          <w:lang w:val="es-ES"/>
        </w:rPr>
        <w:t>1</w:t>
      </w:r>
    </w:p>
    <w:p w:rsidR="002F3BD1" w:rsidRPr="00443560" w:rsidRDefault="00131F57" w:rsidP="002F3BD1">
      <w:pPr>
        <w:pStyle w:val="AnnexRef"/>
        <w:rPr>
          <w:b/>
          <w:bCs/>
          <w:lang w:val="es-ES"/>
        </w:rPr>
      </w:pPr>
      <w:r w:rsidRPr="00443560">
        <w:rPr>
          <w:b/>
          <w:bCs/>
          <w:lang w:val="es-ES"/>
        </w:rPr>
        <w:t>(</w:t>
      </w:r>
      <w:proofErr w:type="gramStart"/>
      <w:r w:rsidRPr="00443560">
        <w:rPr>
          <w:b/>
          <w:bCs/>
          <w:lang w:val="es-ES"/>
        </w:rPr>
        <w:t>a</w:t>
      </w:r>
      <w:proofErr w:type="gramEnd"/>
      <w:r w:rsidRPr="00443560">
        <w:rPr>
          <w:b/>
          <w:bCs/>
          <w:lang w:val="es-ES"/>
        </w:rPr>
        <w:t xml:space="preserve"> la Circular TSB 311)</w:t>
      </w:r>
    </w:p>
    <w:p w:rsidR="00131F57" w:rsidRPr="000E5E67" w:rsidRDefault="00131F57" w:rsidP="002F3BD1">
      <w:pPr>
        <w:pStyle w:val="AnnexTitle"/>
        <w:rPr>
          <w:lang w:val="es-ES"/>
        </w:rPr>
      </w:pPr>
      <w:r w:rsidRPr="000E5E67">
        <w:rPr>
          <w:lang w:val="es-ES"/>
        </w:rPr>
        <w:t>Resumen y ubicación de los textos</w:t>
      </w:r>
    </w:p>
    <w:p w:rsidR="00131F57" w:rsidRPr="000E5E67" w:rsidRDefault="00131F57" w:rsidP="000E5E67">
      <w:pPr>
        <w:pStyle w:val="Headingb0"/>
        <w:rPr>
          <w:lang w:val="es-ES"/>
        </w:rPr>
      </w:pPr>
      <w:r w:rsidRPr="000E5E67">
        <w:rPr>
          <w:lang w:val="es-ES"/>
        </w:rPr>
        <w:t xml:space="preserve">Proyecto de nueva </w:t>
      </w:r>
      <w:r w:rsidR="000E5E67" w:rsidRPr="000E5E67">
        <w:rPr>
          <w:lang w:val="es-ES"/>
        </w:rPr>
        <w:t xml:space="preserve">Recomendación </w:t>
      </w:r>
      <w:r w:rsidR="009F2403">
        <w:rPr>
          <w:lang w:val="es-ES"/>
        </w:rPr>
        <w:t>UIT-T X.</w:t>
      </w:r>
      <w:r w:rsidRPr="000E5E67">
        <w:rPr>
          <w:lang w:val="es-ES"/>
        </w:rPr>
        <w:t>1126 (X.msec-6), Aspectos de seguridad de los teléfonos inteligentes (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smartphones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)</w:t>
      </w:r>
      <w:r w:rsidRPr="000E5E67">
        <w:rPr>
          <w:lang w:val="es-ES"/>
        </w:rPr>
        <w:br/>
        <w:t>COM17-R67</w:t>
      </w:r>
    </w:p>
    <w:p w:rsidR="00131F57" w:rsidRPr="000E5E67" w:rsidRDefault="00131F57" w:rsidP="00131F57">
      <w:pPr>
        <w:pStyle w:val="Headingb0"/>
        <w:rPr>
          <w:lang w:val="es-ES"/>
        </w:rPr>
      </w:pPr>
      <w:r w:rsidRPr="000E5E67">
        <w:rPr>
          <w:lang w:val="es-ES"/>
        </w:rPr>
        <w:t>Resumen</w:t>
      </w:r>
    </w:p>
    <w:p w:rsidR="00131F57" w:rsidRPr="000E5E67" w:rsidRDefault="00131F57" w:rsidP="000E5E67">
      <w:pPr>
        <w:rPr>
          <w:lang w:val="es-ES"/>
        </w:rPr>
      </w:pPr>
      <w:r w:rsidRPr="000E5E67">
        <w:rPr>
          <w:lang w:val="es-ES"/>
        </w:rPr>
        <w:t xml:space="preserve">Debido al continuo desarrollo de las funcionalidades y la </w:t>
      </w:r>
      <w:r w:rsidR="000E5E67" w:rsidRPr="000E5E67">
        <w:rPr>
          <w:lang w:val="es-ES"/>
        </w:rPr>
        <w:t>expansión</w:t>
      </w:r>
      <w:r w:rsidRPr="000E5E67">
        <w:rPr>
          <w:lang w:val="es-ES"/>
        </w:rPr>
        <w:t xml:space="preserve"> de </w:t>
      </w:r>
      <w:r w:rsidR="000E5E67" w:rsidRPr="000E5E67">
        <w:rPr>
          <w:lang w:val="es-ES"/>
        </w:rPr>
        <w:t>las aplicaciones</w:t>
      </w:r>
      <w:r w:rsidRPr="000E5E67">
        <w:rPr>
          <w:lang w:val="es-ES"/>
        </w:rPr>
        <w:t>, los teléfonos inteligentes (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smartphones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 xml:space="preserve">) se enfrentan a muchas amenazas contra la seguridad que pueden causar importantes problemas sociales y económicos. Los objetivos de la </w:t>
      </w:r>
      <w:r w:rsidR="009F2403" w:rsidRPr="000E5E67">
        <w:rPr>
          <w:lang w:val="es-ES"/>
        </w:rPr>
        <w:t xml:space="preserve">Recomendación </w:t>
      </w:r>
      <w:r w:rsidRPr="000E5E67">
        <w:rPr>
          <w:lang w:val="es-ES"/>
        </w:rPr>
        <w:t xml:space="preserve">UIT-T X.1126 son la protección de la privacidad personal de los </w:t>
      </w:r>
      <w:r w:rsidR="000E5E67" w:rsidRPr="000E5E67">
        <w:rPr>
          <w:lang w:val="es-ES"/>
        </w:rPr>
        <w:t>usuarios</w:t>
      </w:r>
      <w:r w:rsidRPr="000E5E67">
        <w:rPr>
          <w:lang w:val="es-ES"/>
        </w:rPr>
        <w:t xml:space="preserve"> y la mejora de la seguridad </w:t>
      </w:r>
      <w:r w:rsidR="000E5E67" w:rsidRPr="000E5E67">
        <w:rPr>
          <w:lang w:val="es-ES"/>
        </w:rPr>
        <w:t>en la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de los 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smartphones</w:t>
      </w:r>
      <w:r w:rsidR="000E5E67">
        <w:rPr>
          <w:lang w:val="es-ES"/>
        </w:rPr>
        <w:t>"</w:t>
      </w:r>
      <w:r w:rsidRPr="000E5E67">
        <w:rPr>
          <w:lang w:val="es-ES"/>
        </w:rPr>
        <w:t>.</w:t>
      </w:r>
    </w:p>
    <w:p w:rsidR="00131F57" w:rsidRPr="000E5E67" w:rsidRDefault="00131F57" w:rsidP="009F2403">
      <w:pPr>
        <w:rPr>
          <w:lang w:val="es-ES"/>
        </w:rPr>
      </w:pPr>
      <w:r w:rsidRPr="000E5E67">
        <w:rPr>
          <w:lang w:val="es-ES"/>
        </w:rPr>
        <w:t xml:space="preserve">Esta </w:t>
      </w:r>
      <w:r w:rsidR="009F2403" w:rsidRPr="000E5E67">
        <w:rPr>
          <w:lang w:val="es-ES"/>
        </w:rPr>
        <w:t xml:space="preserve">Recomendación </w:t>
      </w:r>
      <w:r w:rsidR="000E5E67" w:rsidRPr="000E5E67">
        <w:rPr>
          <w:lang w:val="es-ES"/>
        </w:rPr>
        <w:t>identifica</w:t>
      </w:r>
      <w:r w:rsidRPr="000E5E67">
        <w:rPr>
          <w:lang w:val="es-ES"/>
        </w:rPr>
        <w:t xml:space="preserve"> las amenazas a los 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smartphones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clasificadas</w:t>
      </w:r>
      <w:r w:rsidRPr="000E5E67">
        <w:rPr>
          <w:lang w:val="es-ES"/>
        </w:rPr>
        <w:t xml:space="preserve"> en vulnerabilidades y ataques. Para satisfacer estos objetivos de seguridad, la Recomendación especifica un marco de seguridad </w:t>
      </w:r>
      <w:r w:rsidR="000E5E67" w:rsidRPr="000E5E67">
        <w:rPr>
          <w:lang w:val="es-ES"/>
        </w:rPr>
        <w:t>jerárquico</w:t>
      </w:r>
      <w:r w:rsidRPr="000E5E67">
        <w:rPr>
          <w:lang w:val="es-ES"/>
        </w:rPr>
        <w:t xml:space="preserve"> y </w:t>
      </w:r>
      <w:r w:rsidR="000E5E67" w:rsidRPr="000E5E67">
        <w:rPr>
          <w:lang w:val="es-ES"/>
        </w:rPr>
        <w:t>los</w:t>
      </w:r>
      <w:r w:rsidRPr="000E5E67">
        <w:rPr>
          <w:lang w:val="es-ES"/>
        </w:rPr>
        <w:t xml:space="preserve"> requisitos de seguridad pertinentes para los 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>smartphones</w:t>
      </w:r>
      <w:r w:rsidR="00B813A2" w:rsidRPr="000E5E67">
        <w:rPr>
          <w:lang w:val="es-ES"/>
        </w:rPr>
        <w:t>"</w:t>
      </w:r>
      <w:r w:rsidRPr="000E5E67">
        <w:rPr>
          <w:lang w:val="es-ES"/>
        </w:rPr>
        <w:t xml:space="preserve">. Con respecto al marco de seguridad, la Recomendación proporciona las soluciones de seguridad necesarias mediante mejoras en </w:t>
      </w:r>
      <w:r w:rsidR="009F2403">
        <w:rPr>
          <w:lang w:val="es-ES"/>
        </w:rPr>
        <w:t>el sistema</w:t>
      </w:r>
      <w:r w:rsidRPr="000E5E67">
        <w:rPr>
          <w:lang w:val="es-ES"/>
        </w:rPr>
        <w:t xml:space="preserve"> y herramientas de seguridad.</w:t>
      </w:r>
    </w:p>
    <w:p w:rsidR="00131F57" w:rsidRPr="000E5E67" w:rsidRDefault="000E5E67" w:rsidP="0003327D">
      <w:pPr>
        <w:pStyle w:val="Headingb0"/>
        <w:rPr>
          <w:lang w:val="es-ES"/>
        </w:rPr>
      </w:pPr>
      <w:r w:rsidRPr="000E5E67">
        <w:rPr>
          <w:lang w:val="es-ES"/>
        </w:rPr>
        <w:t>Proyecto</w:t>
      </w:r>
      <w:r w:rsidR="00131F57" w:rsidRPr="000E5E67">
        <w:rPr>
          <w:lang w:val="es-ES"/>
        </w:rPr>
        <w:t xml:space="preserve"> de nueva </w:t>
      </w:r>
      <w:r w:rsidR="009F2403" w:rsidRPr="000E5E67">
        <w:rPr>
          <w:lang w:val="es-ES"/>
        </w:rPr>
        <w:t xml:space="preserve">Recomendación </w:t>
      </w:r>
      <w:r w:rsidR="009F2403">
        <w:rPr>
          <w:lang w:val="es-ES"/>
        </w:rPr>
        <w:t>UIT-T X.</w:t>
      </w:r>
      <w:r w:rsidR="00131F57" w:rsidRPr="000E5E67">
        <w:rPr>
          <w:lang w:val="es-ES"/>
        </w:rPr>
        <w:t xml:space="preserve">1154 (X.sap-4), </w:t>
      </w:r>
      <w:r w:rsidR="009F2403" w:rsidRPr="000E5E67">
        <w:rPr>
          <w:lang w:val="es-ES"/>
        </w:rPr>
        <w:t xml:space="preserve">Marco </w:t>
      </w:r>
      <w:r w:rsidR="00131F57" w:rsidRPr="000E5E67">
        <w:rPr>
          <w:lang w:val="es-ES"/>
        </w:rPr>
        <w:t xml:space="preserve">general de autentificación combinada en </w:t>
      </w:r>
      <w:r w:rsidRPr="000E5E67">
        <w:rPr>
          <w:lang w:val="es-ES"/>
        </w:rPr>
        <w:t>múltiples</w:t>
      </w:r>
      <w:r w:rsidR="00131F57" w:rsidRPr="000E5E67">
        <w:rPr>
          <w:lang w:val="es-ES"/>
        </w:rPr>
        <w:t xml:space="preserve"> entornos de proveedor de servicio de identidad</w:t>
      </w:r>
      <w:r w:rsidR="0003327D">
        <w:rPr>
          <w:lang w:val="es-ES"/>
        </w:rPr>
        <w:br/>
      </w:r>
      <w:r w:rsidR="00131F57" w:rsidRPr="000E5E67">
        <w:rPr>
          <w:lang w:val="es-ES"/>
        </w:rPr>
        <w:t>COM17-R68</w:t>
      </w:r>
    </w:p>
    <w:p w:rsidR="00131F57" w:rsidRPr="000E5E67" w:rsidRDefault="00131F57" w:rsidP="00131F57">
      <w:pPr>
        <w:pStyle w:val="Headingb0"/>
        <w:rPr>
          <w:lang w:val="es-ES"/>
        </w:rPr>
      </w:pPr>
      <w:r w:rsidRPr="000E5E67">
        <w:rPr>
          <w:lang w:val="es-ES"/>
        </w:rPr>
        <w:t>Resumen</w:t>
      </w:r>
    </w:p>
    <w:p w:rsidR="00131F57" w:rsidRPr="000E5E67" w:rsidRDefault="00131F57" w:rsidP="0041093E">
      <w:pPr>
        <w:rPr>
          <w:lang w:val="es-ES"/>
        </w:rPr>
      </w:pPr>
      <w:r w:rsidRPr="000E5E67">
        <w:rPr>
          <w:lang w:val="es-ES"/>
        </w:rPr>
        <w:t xml:space="preserve">Recientemente, muchos servicios de aplicaciones, especialmente </w:t>
      </w:r>
      <w:r w:rsidR="009F2403">
        <w:rPr>
          <w:lang w:val="es-ES"/>
        </w:rPr>
        <w:t>l</w:t>
      </w:r>
      <w:r w:rsidRPr="000E5E67">
        <w:rPr>
          <w:lang w:val="es-ES"/>
        </w:rPr>
        <w:t>os servicios financieros, requieren métodos de autentificación m</w:t>
      </w:r>
      <w:r w:rsidR="009F2403">
        <w:rPr>
          <w:lang w:val="es-ES"/>
        </w:rPr>
        <w:t>á</w:t>
      </w:r>
      <w:r w:rsidRPr="000E5E67">
        <w:rPr>
          <w:lang w:val="es-ES"/>
        </w:rPr>
        <w:t xml:space="preserve">s fiables o combinados tales como la </w:t>
      </w:r>
      <w:r w:rsidR="000E5E67" w:rsidRPr="000E5E67">
        <w:rPr>
          <w:lang w:val="es-ES"/>
        </w:rPr>
        <w:t>autentificación</w:t>
      </w:r>
      <w:r w:rsidRPr="000E5E67">
        <w:rPr>
          <w:lang w:val="es-ES"/>
        </w:rPr>
        <w:t xml:space="preserve"> multifactor</w:t>
      </w:r>
      <w:r w:rsidR="009F2403">
        <w:rPr>
          <w:lang w:val="es-ES"/>
        </w:rPr>
        <w:t>ial</w:t>
      </w:r>
      <w:r w:rsidRPr="000E5E67">
        <w:rPr>
          <w:lang w:val="es-ES"/>
        </w:rPr>
        <w:t>, debido al n</w:t>
      </w:r>
      <w:r w:rsidR="0041093E">
        <w:rPr>
          <w:lang w:val="es-ES"/>
        </w:rPr>
        <w:t>ú</w:t>
      </w:r>
      <w:r w:rsidRPr="000E5E67">
        <w:rPr>
          <w:lang w:val="es-ES"/>
        </w:rPr>
        <w:t>mero cada vez mayor de robos de identidad (ID). Por ejemplo, en vez de los sistemas de autentificación tradicionales basados</w:t>
      </w:r>
      <w:r w:rsidR="0041093E">
        <w:rPr>
          <w:lang w:val="es-ES"/>
        </w:rPr>
        <w:t xml:space="preserve"> en una palabra clave se emplea</w:t>
      </w:r>
      <w:r w:rsidRPr="000E5E67">
        <w:rPr>
          <w:lang w:val="es-ES"/>
        </w:rPr>
        <w:t xml:space="preserve"> autentificación con </w:t>
      </w:r>
      <w:r w:rsidR="0041093E">
        <w:rPr>
          <w:lang w:val="es-ES"/>
        </w:rPr>
        <w:t xml:space="preserve">contraseña volátil </w:t>
      </w:r>
      <w:r w:rsidRPr="000E5E67">
        <w:rPr>
          <w:lang w:val="es-ES"/>
        </w:rPr>
        <w:t>y otros nuevos métodos de autentificación.</w:t>
      </w:r>
    </w:p>
    <w:p w:rsidR="00131F57" w:rsidRPr="000E5E67" w:rsidRDefault="00131F57" w:rsidP="000E5E67">
      <w:pPr>
        <w:rPr>
          <w:lang w:val="es-ES"/>
        </w:rPr>
      </w:pPr>
      <w:r w:rsidRPr="000E5E67">
        <w:rPr>
          <w:lang w:val="es-ES"/>
        </w:rPr>
        <w:t xml:space="preserve">Las combinaciones de métodos de autentificación proporcionan a </w:t>
      </w:r>
      <w:r w:rsidR="000E5E67" w:rsidRPr="000E5E67">
        <w:rPr>
          <w:lang w:val="es-ES"/>
        </w:rPr>
        <w:t>múltiples</w:t>
      </w:r>
      <w:r w:rsidRPr="000E5E67">
        <w:rPr>
          <w:lang w:val="es-ES"/>
        </w:rPr>
        <w:t xml:space="preserve"> proveedores de servicio de identidad (IdSP) la posibilidad de mejorar la garantía de la autentificación. La </w:t>
      </w:r>
      <w:r w:rsidR="000E5E67" w:rsidRPr="000E5E67">
        <w:rPr>
          <w:lang w:val="es-ES"/>
        </w:rPr>
        <w:t xml:space="preserve">Recomendación </w:t>
      </w:r>
      <w:r w:rsidRPr="000E5E67">
        <w:rPr>
          <w:lang w:val="es-ES"/>
        </w:rPr>
        <w:t xml:space="preserve">UIT-T X.1154 presenta el marco general de autentificación combinada en </w:t>
      </w:r>
      <w:r w:rsidR="000E5E67" w:rsidRPr="000E5E67">
        <w:rPr>
          <w:lang w:val="es-ES"/>
        </w:rPr>
        <w:t>múltiples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entornos</w:t>
      </w:r>
      <w:r w:rsidRPr="000E5E67">
        <w:rPr>
          <w:lang w:val="es-ES"/>
        </w:rPr>
        <w:t xml:space="preserve"> IdSP para un proveedor de servicio. En esta </w:t>
      </w:r>
      <w:r w:rsidR="000E5E67" w:rsidRPr="000E5E67">
        <w:rPr>
          <w:lang w:val="es-ES"/>
        </w:rPr>
        <w:t>Recomendación</w:t>
      </w:r>
      <w:r w:rsidRPr="000E5E67">
        <w:rPr>
          <w:lang w:val="es-ES"/>
        </w:rPr>
        <w:t xml:space="preserve"> se consideran tres tipos de métodos de </w:t>
      </w:r>
      <w:r w:rsidR="000E5E67" w:rsidRPr="000E5E67">
        <w:rPr>
          <w:lang w:val="es-ES"/>
        </w:rPr>
        <w:t>autentificación</w:t>
      </w:r>
      <w:r w:rsidRPr="000E5E67">
        <w:rPr>
          <w:lang w:val="es-ES"/>
        </w:rPr>
        <w:t xml:space="preserve"> combinada: </w:t>
      </w:r>
      <w:r w:rsidR="000E5E67" w:rsidRPr="000E5E67">
        <w:rPr>
          <w:lang w:val="es-ES"/>
        </w:rPr>
        <w:t>autentificación</w:t>
      </w:r>
      <w:r w:rsidRPr="000E5E67">
        <w:rPr>
          <w:lang w:val="es-ES"/>
        </w:rPr>
        <w:t xml:space="preserve"> mult</w:t>
      </w:r>
      <w:r w:rsidR="000E5E67">
        <w:rPr>
          <w:lang w:val="es-ES"/>
        </w:rPr>
        <w:t>ifactor</w:t>
      </w:r>
      <w:r w:rsidR="0041093E">
        <w:rPr>
          <w:lang w:val="es-ES"/>
        </w:rPr>
        <w:t>ial</w:t>
      </w:r>
      <w:r w:rsidR="000E5E67">
        <w:rPr>
          <w:lang w:val="es-ES"/>
        </w:rPr>
        <w:t>, autentificación multimé</w:t>
      </w:r>
      <w:r w:rsidRPr="000E5E67">
        <w:rPr>
          <w:lang w:val="es-ES"/>
        </w:rPr>
        <w:t xml:space="preserve">todo y autentificaciones </w:t>
      </w:r>
      <w:r w:rsidR="000E5E67" w:rsidRPr="000E5E67">
        <w:rPr>
          <w:lang w:val="es-ES"/>
        </w:rPr>
        <w:t>múltiples</w:t>
      </w:r>
      <w:r w:rsidRPr="000E5E67">
        <w:rPr>
          <w:lang w:val="es-ES"/>
        </w:rPr>
        <w:t>.</w:t>
      </w:r>
    </w:p>
    <w:p w:rsidR="00131F57" w:rsidRPr="000E5E67" w:rsidRDefault="00131F57" w:rsidP="00884965">
      <w:pPr>
        <w:rPr>
          <w:lang w:val="es-ES"/>
        </w:rPr>
      </w:pPr>
      <w:r w:rsidRPr="000E5E67">
        <w:rPr>
          <w:lang w:val="es-ES"/>
        </w:rPr>
        <w:t xml:space="preserve">El marco de esta </w:t>
      </w:r>
      <w:r w:rsidR="0041093E" w:rsidRPr="000E5E67">
        <w:rPr>
          <w:lang w:val="es-ES"/>
        </w:rPr>
        <w:t xml:space="preserve">Recomendación </w:t>
      </w:r>
      <w:r w:rsidR="000E5E67" w:rsidRPr="000E5E67">
        <w:rPr>
          <w:lang w:val="es-ES"/>
        </w:rPr>
        <w:t>describe</w:t>
      </w:r>
      <w:r w:rsidRPr="000E5E67">
        <w:rPr>
          <w:lang w:val="es-ES"/>
        </w:rPr>
        <w:t xml:space="preserve"> modelos, operaciones básicas y requisitos de seguridad para cada </w:t>
      </w:r>
      <w:r w:rsidR="000E5E67" w:rsidRPr="000E5E67">
        <w:rPr>
          <w:lang w:val="es-ES"/>
        </w:rPr>
        <w:t>componente</w:t>
      </w:r>
      <w:r w:rsidRPr="000E5E67">
        <w:rPr>
          <w:lang w:val="es-ES"/>
        </w:rPr>
        <w:t xml:space="preserve"> del </w:t>
      </w:r>
      <w:r w:rsidR="000E5E67" w:rsidRPr="000E5E67">
        <w:rPr>
          <w:lang w:val="es-ES"/>
        </w:rPr>
        <w:t>modelo</w:t>
      </w:r>
      <w:r w:rsidRPr="000E5E67">
        <w:rPr>
          <w:lang w:val="es-ES"/>
        </w:rPr>
        <w:t xml:space="preserve"> y cada mensaje entre los componentes del modelo </w:t>
      </w:r>
      <w:r w:rsidR="003653EF">
        <w:rPr>
          <w:lang w:val="es-ES"/>
        </w:rPr>
        <w:t xml:space="preserve">a fin de </w:t>
      </w:r>
      <w:r w:rsidRPr="000E5E67">
        <w:rPr>
          <w:lang w:val="es-ES"/>
        </w:rPr>
        <w:t xml:space="preserve">mantener un nivel global de garantía de la autentificación en situaciones de una combinación de </w:t>
      </w:r>
      <w:r w:rsidR="000E5E67" w:rsidRPr="000E5E67">
        <w:rPr>
          <w:lang w:val="es-ES"/>
        </w:rPr>
        <w:t>múltiples</w:t>
      </w:r>
      <w:r w:rsidRPr="000E5E67">
        <w:rPr>
          <w:lang w:val="es-ES"/>
        </w:rPr>
        <w:t xml:space="preserve"> IdS</w:t>
      </w:r>
      <w:r w:rsidR="00884965" w:rsidRPr="000E5E67">
        <w:rPr>
          <w:lang w:val="es-ES"/>
        </w:rPr>
        <w:t>P</w:t>
      </w:r>
      <w:r w:rsidRPr="000E5E67">
        <w:rPr>
          <w:lang w:val="es-ES"/>
        </w:rPr>
        <w:t>.</w:t>
      </w:r>
    </w:p>
    <w:p w:rsidR="00131F57" w:rsidRPr="000E5E67" w:rsidRDefault="000E5E67" w:rsidP="000E5E67">
      <w:pPr>
        <w:rPr>
          <w:lang w:val="es-ES"/>
        </w:rPr>
      </w:pPr>
      <w:r w:rsidRPr="000E5E67">
        <w:rPr>
          <w:lang w:val="es-ES"/>
        </w:rPr>
        <w:t>Además</w:t>
      </w:r>
      <w:r w:rsidR="00131F57" w:rsidRPr="000E5E67">
        <w:rPr>
          <w:lang w:val="es-ES"/>
        </w:rPr>
        <w:t>, el marco también describe mode</w:t>
      </w:r>
      <w:r>
        <w:rPr>
          <w:lang w:val="es-ES"/>
        </w:rPr>
        <w:t>los, operaciones básicas y requ</w:t>
      </w:r>
      <w:r w:rsidR="00131F57" w:rsidRPr="000E5E67">
        <w:rPr>
          <w:lang w:val="es-ES"/>
        </w:rPr>
        <w:t>is</w:t>
      </w:r>
      <w:r>
        <w:rPr>
          <w:lang w:val="es-ES"/>
        </w:rPr>
        <w:t>i</w:t>
      </w:r>
      <w:r w:rsidR="00131F57" w:rsidRPr="000E5E67">
        <w:rPr>
          <w:lang w:val="es-ES"/>
        </w:rPr>
        <w:t>to</w:t>
      </w:r>
      <w:r>
        <w:rPr>
          <w:lang w:val="es-ES"/>
        </w:rPr>
        <w:t>s</w:t>
      </w:r>
      <w:r w:rsidR="00131F57" w:rsidRPr="000E5E67">
        <w:rPr>
          <w:lang w:val="es-ES"/>
        </w:rPr>
        <w:t xml:space="preserve"> de seguridad para soportar el servicio de autentificación que gestiona una combinación de </w:t>
      </w:r>
      <w:r w:rsidRPr="000E5E67">
        <w:rPr>
          <w:lang w:val="es-ES"/>
        </w:rPr>
        <w:t>múltiples</w:t>
      </w:r>
      <w:r w:rsidR="00131F57" w:rsidRPr="000E5E67">
        <w:rPr>
          <w:lang w:val="es-ES"/>
        </w:rPr>
        <w:t xml:space="preserve"> IdSP.</w:t>
      </w:r>
    </w:p>
    <w:p w:rsidR="00443560" w:rsidRDefault="004435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p w:rsidR="00131F57" w:rsidRPr="000E5E67" w:rsidRDefault="00131F57" w:rsidP="003653EF">
      <w:pPr>
        <w:pStyle w:val="Headingb0"/>
        <w:rPr>
          <w:lang w:val="es-ES"/>
        </w:rPr>
      </w:pPr>
      <w:r w:rsidRPr="000E5E67">
        <w:rPr>
          <w:lang w:val="es-ES"/>
        </w:rPr>
        <w:lastRenderedPageBreak/>
        <w:t>Proyecto de nueva Recomendación UIT-T X.1526</w:t>
      </w:r>
      <w:r w:rsidR="0052597A">
        <w:rPr>
          <w:lang w:val="es-ES"/>
        </w:rPr>
        <w:t xml:space="preserve"> </w:t>
      </w:r>
      <w:r w:rsidRPr="000E5E67">
        <w:rPr>
          <w:lang w:val="es-ES"/>
        </w:rPr>
        <w:t xml:space="preserve">(X.oval), Vulnerabilidad </w:t>
      </w:r>
      <w:r w:rsidR="000E5E67" w:rsidRPr="000E5E67">
        <w:rPr>
          <w:lang w:val="es-ES"/>
        </w:rPr>
        <w:t>abierta</w:t>
      </w:r>
      <w:r w:rsidRPr="000E5E67">
        <w:rPr>
          <w:lang w:val="es-ES"/>
        </w:rPr>
        <w:t xml:space="preserve"> y lenguaje de evaluación</w:t>
      </w:r>
      <w:r w:rsidR="0003327D">
        <w:rPr>
          <w:lang w:val="es-ES"/>
        </w:rPr>
        <w:br/>
      </w:r>
      <w:r w:rsidRPr="000E5E67">
        <w:rPr>
          <w:lang w:val="es-ES"/>
        </w:rPr>
        <w:t>COM17-R64</w:t>
      </w:r>
    </w:p>
    <w:p w:rsidR="00131F57" w:rsidRPr="000E5E67" w:rsidRDefault="00131F57" w:rsidP="00131F57">
      <w:pPr>
        <w:pStyle w:val="Headingb0"/>
        <w:rPr>
          <w:lang w:val="es-ES"/>
        </w:rPr>
      </w:pPr>
      <w:r w:rsidRPr="000E5E67">
        <w:rPr>
          <w:lang w:val="es-ES"/>
        </w:rPr>
        <w:t>Resumen</w:t>
      </w:r>
    </w:p>
    <w:p w:rsidR="00131F57" w:rsidRPr="000E5E67" w:rsidRDefault="00131F57" w:rsidP="003653EF">
      <w:pPr>
        <w:rPr>
          <w:lang w:val="es-ES"/>
        </w:rPr>
      </w:pPr>
      <w:r w:rsidRPr="000E5E67">
        <w:rPr>
          <w:lang w:val="es-ES"/>
        </w:rPr>
        <w:t xml:space="preserve">Esta Recomendación sobre la utilización de la </w:t>
      </w:r>
      <w:r w:rsidR="003653EF" w:rsidRPr="000E5E67">
        <w:rPr>
          <w:lang w:val="es-ES"/>
        </w:rPr>
        <w:t xml:space="preserve">vulnerabilidad </w:t>
      </w:r>
      <w:r w:rsidR="000E5E67" w:rsidRPr="000E5E67">
        <w:rPr>
          <w:lang w:val="es-ES"/>
        </w:rPr>
        <w:t>abierta</w:t>
      </w:r>
      <w:r w:rsidRPr="000E5E67">
        <w:rPr>
          <w:lang w:val="es-ES"/>
        </w:rPr>
        <w:t xml:space="preserve"> y el lenguaje de evaluación (OVAL), que es una norma internacional, de seguridad de la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y </w:t>
      </w:r>
      <w:r w:rsidR="000E5E67" w:rsidRPr="000E5E67">
        <w:rPr>
          <w:lang w:val="es-ES"/>
        </w:rPr>
        <w:t>comunitaria</w:t>
      </w:r>
      <w:r w:rsidRPr="000E5E67">
        <w:rPr>
          <w:lang w:val="es-ES"/>
        </w:rPr>
        <w:t xml:space="preserve"> que promueve un contenido de seguridad abierto y </w:t>
      </w:r>
      <w:r w:rsidR="000E5E67" w:rsidRPr="000E5E67">
        <w:rPr>
          <w:lang w:val="es-ES"/>
        </w:rPr>
        <w:t>públicamente</w:t>
      </w:r>
      <w:r w:rsidRPr="000E5E67">
        <w:rPr>
          <w:lang w:val="es-ES"/>
        </w:rPr>
        <w:t xml:space="preserve"> disponible y normaliza la </w:t>
      </w:r>
      <w:r w:rsidR="000E5E67" w:rsidRPr="000E5E67">
        <w:rPr>
          <w:lang w:val="es-ES"/>
        </w:rPr>
        <w:t>transferencia</w:t>
      </w:r>
      <w:r w:rsidRPr="000E5E67">
        <w:rPr>
          <w:lang w:val="es-ES"/>
        </w:rPr>
        <w:t xml:space="preserve"> de esta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a través de todo el espectro de herramientas y servicios de seguridad. OVAL incluye un lenguaje utilizado para codificar los detalles del sistema y una serie de depósitos de contenido a través de toda la comunidad. El lenguaje normaliza los </w:t>
      </w:r>
      <w:r w:rsidR="000E5E67" w:rsidRPr="000E5E67">
        <w:rPr>
          <w:lang w:val="es-ES"/>
        </w:rPr>
        <w:t>tres</w:t>
      </w:r>
      <w:r w:rsidRPr="000E5E67">
        <w:rPr>
          <w:lang w:val="es-ES"/>
        </w:rPr>
        <w:t xml:space="preserve"> pasos principales del proceso de evaluación: representando la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de configuración de los </w:t>
      </w:r>
      <w:r w:rsidR="000E5E67" w:rsidRPr="000E5E67">
        <w:rPr>
          <w:lang w:val="es-ES"/>
        </w:rPr>
        <w:t>sistemas</w:t>
      </w:r>
      <w:r w:rsidRPr="000E5E67">
        <w:rPr>
          <w:lang w:val="es-ES"/>
        </w:rPr>
        <w:t xml:space="preserve"> para la prueba, analizando el sistema para detect</w:t>
      </w:r>
      <w:r w:rsidR="003653EF">
        <w:rPr>
          <w:lang w:val="es-ES"/>
        </w:rPr>
        <w:t>ar la presencia del estado de má</w:t>
      </w:r>
      <w:r w:rsidRPr="000E5E67">
        <w:rPr>
          <w:lang w:val="es-ES"/>
        </w:rPr>
        <w:t>quina especificado (vulnerabilidad, configuración, estado</w:t>
      </w:r>
      <w:r w:rsidR="003653EF">
        <w:rPr>
          <w:lang w:val="es-ES"/>
        </w:rPr>
        <w:t xml:space="preserve"> parche, </w:t>
      </w:r>
      <w:r w:rsidR="000E5E67" w:rsidRPr="000E5E67">
        <w:rPr>
          <w:lang w:val="es-ES"/>
        </w:rPr>
        <w:t>etc.</w:t>
      </w:r>
      <w:r w:rsidRPr="000E5E67">
        <w:rPr>
          <w:lang w:val="es-ES"/>
        </w:rPr>
        <w:t>), e informando sobre los resultados de e</w:t>
      </w:r>
      <w:r w:rsidR="003653EF">
        <w:rPr>
          <w:lang w:val="es-ES"/>
        </w:rPr>
        <w:t>s</w:t>
      </w:r>
      <w:r w:rsidRPr="000E5E67">
        <w:rPr>
          <w:lang w:val="es-ES"/>
        </w:rPr>
        <w:t xml:space="preserve">ta evaluación. Los depósitos son </w:t>
      </w:r>
      <w:r w:rsidR="000E5E67" w:rsidRPr="000E5E67">
        <w:rPr>
          <w:lang w:val="es-ES"/>
        </w:rPr>
        <w:t>colecciones</w:t>
      </w:r>
      <w:r w:rsidRPr="000E5E67">
        <w:rPr>
          <w:lang w:val="es-ES"/>
        </w:rPr>
        <w:t xml:space="preserve"> de contenido abierto y públicamente </w:t>
      </w:r>
      <w:r w:rsidR="000E5E67" w:rsidRPr="000E5E67">
        <w:rPr>
          <w:lang w:val="es-ES"/>
        </w:rPr>
        <w:t>disponible</w:t>
      </w:r>
      <w:r w:rsidRPr="000E5E67">
        <w:rPr>
          <w:lang w:val="es-ES"/>
        </w:rPr>
        <w:t xml:space="preserve"> que utiliza el lenguaje.</w:t>
      </w:r>
    </w:p>
    <w:p w:rsidR="00131F57" w:rsidRPr="000E5E67" w:rsidRDefault="00131F57" w:rsidP="003653EF">
      <w:pPr>
        <w:rPr>
          <w:lang w:val="es-ES"/>
        </w:rPr>
      </w:pPr>
      <w:r w:rsidRPr="000E5E67">
        <w:rPr>
          <w:lang w:val="es-ES"/>
        </w:rPr>
        <w:t xml:space="preserve">La comunidad OVAL ha desarrollados tres esquemas escritos en </w:t>
      </w:r>
      <w:r w:rsidR="000E5E67" w:rsidRPr="000E5E67">
        <w:rPr>
          <w:lang w:val="es-ES"/>
        </w:rPr>
        <w:t>lenguaje</w:t>
      </w:r>
      <w:r w:rsidRPr="000E5E67">
        <w:rPr>
          <w:lang w:val="es-ES"/>
        </w:rPr>
        <w:t xml:space="preserve"> de </w:t>
      </w:r>
      <w:r w:rsidR="003653EF">
        <w:rPr>
          <w:lang w:val="es-ES"/>
        </w:rPr>
        <w:t>marcaje</w:t>
      </w:r>
      <w:r w:rsidRPr="000E5E67">
        <w:rPr>
          <w:lang w:val="es-ES"/>
        </w:rPr>
        <w:t xml:space="preserve"> extensible (XML) que sirve de marco y vocabulario del lenguaje OVAL. Estos esquemas corresponden a los </w:t>
      </w:r>
      <w:r w:rsidR="000E5E67" w:rsidRPr="000E5E67">
        <w:rPr>
          <w:lang w:val="es-ES"/>
        </w:rPr>
        <w:t>tres</w:t>
      </w:r>
      <w:r w:rsidRPr="000E5E67">
        <w:rPr>
          <w:lang w:val="es-ES"/>
        </w:rPr>
        <w:t xml:space="preserve"> pasos del proceso de evaluación: un esquema de las características del sistema OVAL </w:t>
      </w:r>
      <w:r w:rsidR="000E5E67" w:rsidRPr="000E5E67">
        <w:rPr>
          <w:lang w:val="es-ES"/>
        </w:rPr>
        <w:t>para</w:t>
      </w:r>
      <w:r w:rsidRPr="000E5E67">
        <w:rPr>
          <w:lang w:val="es-ES"/>
        </w:rPr>
        <w:t xml:space="preserve"> representar la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del sistema, un esquema de definición de OVAL para expresar un estado de </w:t>
      </w:r>
      <w:r w:rsidR="000E5E67" w:rsidRPr="000E5E67">
        <w:rPr>
          <w:lang w:val="es-ES"/>
        </w:rPr>
        <w:t>máquina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específico</w:t>
      </w:r>
      <w:r w:rsidRPr="000E5E67">
        <w:rPr>
          <w:lang w:val="es-ES"/>
        </w:rPr>
        <w:t xml:space="preserve"> y un </w:t>
      </w:r>
      <w:r w:rsidR="000E5E67" w:rsidRPr="000E5E67">
        <w:rPr>
          <w:lang w:val="es-ES"/>
        </w:rPr>
        <w:t>esquema</w:t>
      </w:r>
      <w:r w:rsidRPr="000E5E67">
        <w:rPr>
          <w:lang w:val="es-ES"/>
        </w:rPr>
        <w:t xml:space="preserve"> de resultados OVAL para informar sobre los resultados de la evaluación.</w:t>
      </w:r>
    </w:p>
    <w:p w:rsidR="00131F57" w:rsidRPr="000E5E67" w:rsidRDefault="00131F57" w:rsidP="003653EF">
      <w:pPr>
        <w:rPr>
          <w:lang w:val="es-ES"/>
        </w:rPr>
      </w:pPr>
      <w:r w:rsidRPr="000E5E67">
        <w:rPr>
          <w:lang w:val="es-ES"/>
        </w:rPr>
        <w:t xml:space="preserve">El contenido escrito del </w:t>
      </w:r>
      <w:r w:rsidR="003653EF">
        <w:rPr>
          <w:lang w:val="es-ES"/>
        </w:rPr>
        <w:t xml:space="preserve">lenguaje </w:t>
      </w:r>
      <w:r w:rsidRPr="000E5E67">
        <w:rPr>
          <w:lang w:val="es-ES"/>
        </w:rPr>
        <w:t xml:space="preserve">OVAL esta ubicado en uno de los muchos depósitos que se </w:t>
      </w:r>
      <w:r w:rsidR="000E5E67" w:rsidRPr="000E5E67">
        <w:rPr>
          <w:lang w:val="es-ES"/>
        </w:rPr>
        <w:t>encuentran</w:t>
      </w:r>
      <w:r w:rsidRPr="000E5E67">
        <w:rPr>
          <w:lang w:val="es-ES"/>
        </w:rPr>
        <w:t xml:space="preserve"> en la comunidad. Uno de esos depósitos se conoce con el </w:t>
      </w:r>
      <w:r w:rsidR="000E5E67" w:rsidRPr="000E5E67">
        <w:rPr>
          <w:lang w:val="es-ES"/>
        </w:rPr>
        <w:t>nombre</w:t>
      </w:r>
      <w:r w:rsidRPr="000E5E67">
        <w:rPr>
          <w:lang w:val="es-ES"/>
        </w:rPr>
        <w:t xml:space="preserve"> de Dep</w:t>
      </w:r>
      <w:r w:rsidR="003653EF">
        <w:rPr>
          <w:lang w:val="es-ES"/>
        </w:rPr>
        <w:t>ó</w:t>
      </w:r>
      <w:r w:rsidRPr="000E5E67">
        <w:rPr>
          <w:lang w:val="es-ES"/>
        </w:rPr>
        <w:t xml:space="preserve">sito OVAL. Se trata del lugar de </w:t>
      </w:r>
      <w:r w:rsidR="000E5E67" w:rsidRPr="000E5E67">
        <w:rPr>
          <w:lang w:val="es-ES"/>
        </w:rPr>
        <w:t>reunió</w:t>
      </w:r>
      <w:r w:rsidR="000E5E67">
        <w:rPr>
          <w:lang w:val="es-ES"/>
        </w:rPr>
        <w:t>n</w:t>
      </w:r>
      <w:r w:rsidRPr="000E5E67">
        <w:rPr>
          <w:lang w:val="es-ES"/>
        </w:rPr>
        <w:t xml:space="preserve"> central par</w:t>
      </w:r>
      <w:r w:rsidR="003653EF">
        <w:rPr>
          <w:lang w:val="es-ES"/>
        </w:rPr>
        <w:t>a</w:t>
      </w:r>
      <w:r w:rsidRPr="000E5E67">
        <w:rPr>
          <w:lang w:val="es-ES"/>
        </w:rPr>
        <w:t xml:space="preserve"> que la comunidad OVAL discuta, analice, almacene y </w:t>
      </w:r>
      <w:r w:rsidR="000E5E67" w:rsidRPr="000E5E67">
        <w:rPr>
          <w:lang w:val="es-ES"/>
        </w:rPr>
        <w:t>difunda</w:t>
      </w:r>
      <w:r w:rsidRPr="000E5E67">
        <w:rPr>
          <w:lang w:val="es-ES"/>
        </w:rPr>
        <w:t xml:space="preserve"> las definiciones OVAL. Cada definición en el </w:t>
      </w:r>
      <w:r w:rsidR="003653EF" w:rsidRPr="000E5E67">
        <w:rPr>
          <w:lang w:val="es-ES"/>
        </w:rPr>
        <w:t xml:space="preserve">Deposito </w:t>
      </w:r>
      <w:r w:rsidRPr="000E5E67">
        <w:rPr>
          <w:lang w:val="es-ES"/>
        </w:rPr>
        <w:t>OVAL determina si est</w:t>
      </w:r>
      <w:r w:rsidR="003653EF">
        <w:rPr>
          <w:lang w:val="es-ES"/>
        </w:rPr>
        <w:t>á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presente</w:t>
      </w:r>
      <w:r w:rsidRPr="000E5E67">
        <w:rPr>
          <w:lang w:val="es-ES"/>
        </w:rPr>
        <w:t xml:space="preserve"> en un sistema una </w:t>
      </w:r>
      <w:r w:rsidR="000E5E67" w:rsidRPr="000E5E67">
        <w:rPr>
          <w:lang w:val="es-ES"/>
        </w:rPr>
        <w:t>vulnerabilidad</w:t>
      </w:r>
      <w:r w:rsidRPr="000E5E67">
        <w:rPr>
          <w:lang w:val="es-ES"/>
        </w:rPr>
        <w:t xml:space="preserve"> de software especificada, un problema de configuración, un programa o un </w:t>
      </w:r>
      <w:r w:rsidR="003653EF">
        <w:rPr>
          <w:lang w:val="es-ES"/>
        </w:rPr>
        <w:t>parche.</w:t>
      </w:r>
    </w:p>
    <w:p w:rsidR="00131F57" w:rsidRPr="000E5E67" w:rsidRDefault="00131F57" w:rsidP="003653EF">
      <w:pPr>
        <w:rPr>
          <w:lang w:val="es-ES"/>
        </w:rPr>
      </w:pPr>
      <w:r w:rsidRPr="000E5E67">
        <w:rPr>
          <w:lang w:val="es-ES"/>
        </w:rPr>
        <w:t xml:space="preserve">La comunidad de seguridad de la </w:t>
      </w:r>
      <w:r w:rsidR="000E5E67" w:rsidRPr="000E5E67">
        <w:rPr>
          <w:lang w:val="es-ES"/>
        </w:rPr>
        <w:t>información</w:t>
      </w:r>
      <w:r w:rsidRPr="000E5E67">
        <w:rPr>
          <w:lang w:val="es-ES"/>
        </w:rPr>
        <w:t xml:space="preserve"> contribuye al desarrollo de OVAL participando en la creación del lenguaje OVAL en e</w:t>
      </w:r>
      <w:r w:rsidR="003653EF">
        <w:rPr>
          <w:lang w:val="es-ES"/>
        </w:rPr>
        <w:t>l</w:t>
      </w:r>
      <w:r w:rsidRPr="000E5E67">
        <w:rPr>
          <w:lang w:val="es-ES"/>
        </w:rPr>
        <w:t xml:space="preserve"> Foro de Creadores de OVAL y escribiendo definiciones </w:t>
      </w:r>
      <w:r w:rsidR="000E5E67" w:rsidRPr="000E5E67">
        <w:rPr>
          <w:lang w:val="es-ES"/>
        </w:rPr>
        <w:t>para</w:t>
      </w:r>
      <w:r w:rsidR="003653EF">
        <w:rPr>
          <w:lang w:val="es-ES"/>
        </w:rPr>
        <w:t xml:space="preserve"> el Depó</w:t>
      </w:r>
      <w:r w:rsidRPr="000E5E67">
        <w:rPr>
          <w:lang w:val="es-ES"/>
        </w:rPr>
        <w:t xml:space="preserve">sito OVAL a través del </w:t>
      </w:r>
      <w:r w:rsidR="003653EF" w:rsidRPr="000E5E67">
        <w:rPr>
          <w:lang w:val="es-ES"/>
        </w:rPr>
        <w:t xml:space="preserve">Foro </w:t>
      </w:r>
      <w:r w:rsidRPr="000E5E67">
        <w:rPr>
          <w:lang w:val="es-ES"/>
        </w:rPr>
        <w:t xml:space="preserve">de </w:t>
      </w:r>
      <w:r w:rsidR="003653EF" w:rsidRPr="000E5E67">
        <w:rPr>
          <w:lang w:val="es-ES"/>
        </w:rPr>
        <w:t xml:space="preserve">Comunidad </w:t>
      </w:r>
      <w:r w:rsidRPr="000E5E67">
        <w:rPr>
          <w:lang w:val="es-ES"/>
        </w:rPr>
        <w:t xml:space="preserve">OVAL. Una Junta OVAL, compuesta por representantes de </w:t>
      </w:r>
      <w:r w:rsidR="000E5E67" w:rsidRPr="000E5E67">
        <w:rPr>
          <w:lang w:val="es-ES"/>
        </w:rPr>
        <w:t>un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amplio</w:t>
      </w:r>
      <w:r w:rsidRPr="000E5E67">
        <w:rPr>
          <w:lang w:val="es-ES"/>
        </w:rPr>
        <w:t xml:space="preserve"> espectro de la industria, las instituciones académicas y las organizaciones gubernamentales de todo el mundo</w:t>
      </w:r>
      <w:r w:rsidR="003653EF">
        <w:rPr>
          <w:lang w:val="es-ES"/>
        </w:rPr>
        <w:t>,</w:t>
      </w:r>
      <w:r w:rsidRPr="000E5E67">
        <w:rPr>
          <w:lang w:val="es-ES"/>
        </w:rPr>
        <w:t xml:space="preserve"> supervisa y aprueba el lenguaje OVAL y controla la difusión de las </w:t>
      </w:r>
      <w:r w:rsidR="000E5E67" w:rsidRPr="000E5E67">
        <w:rPr>
          <w:lang w:val="es-ES"/>
        </w:rPr>
        <w:t>definiciones</w:t>
      </w:r>
      <w:r w:rsidRPr="000E5E67">
        <w:rPr>
          <w:lang w:val="es-ES"/>
        </w:rPr>
        <w:t xml:space="preserve"> contenidas en la dirección web de OVAL. Ello </w:t>
      </w:r>
      <w:r w:rsidR="000E5E67" w:rsidRPr="000E5E67">
        <w:rPr>
          <w:lang w:val="es-ES"/>
        </w:rPr>
        <w:t>si</w:t>
      </w:r>
      <w:r w:rsidR="000E5E67">
        <w:rPr>
          <w:lang w:val="es-ES"/>
        </w:rPr>
        <w:t>gnif</w:t>
      </w:r>
      <w:r w:rsidR="000E5E67" w:rsidRPr="000E5E67">
        <w:rPr>
          <w:lang w:val="es-ES"/>
        </w:rPr>
        <w:t>ica</w:t>
      </w:r>
      <w:r w:rsidRPr="000E5E67">
        <w:rPr>
          <w:lang w:val="es-ES"/>
        </w:rPr>
        <w:t xml:space="preserve"> que OVAL refleja el conocimiento y la experiencia combinada del conjunto </w:t>
      </w:r>
      <w:r w:rsidR="000E5E67" w:rsidRPr="000E5E67">
        <w:rPr>
          <w:lang w:val="es-ES"/>
        </w:rPr>
        <w:t>más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amplio</w:t>
      </w:r>
      <w:r w:rsidRPr="000E5E67">
        <w:rPr>
          <w:lang w:val="es-ES"/>
        </w:rPr>
        <w:t xml:space="preserve"> posible de profesionales de la administración de la seguridad y los sistemas de todo el mundo.</w:t>
      </w:r>
    </w:p>
    <w:p w:rsidR="00131F57" w:rsidRPr="000E5E67" w:rsidRDefault="00131F57" w:rsidP="003653EF">
      <w:pPr>
        <w:pStyle w:val="Headingb0"/>
        <w:rPr>
          <w:lang w:val="es-ES"/>
        </w:rPr>
      </w:pPr>
      <w:r w:rsidRPr="000E5E67">
        <w:rPr>
          <w:lang w:val="es-ES"/>
        </w:rPr>
        <w:t xml:space="preserve">Proyecto de nueva Recomendación UIT-T X.1544 (X.capec), </w:t>
      </w:r>
      <w:r w:rsidR="000E5E67" w:rsidRPr="000E5E67">
        <w:rPr>
          <w:lang w:val="es-ES"/>
        </w:rPr>
        <w:t>Enumeración</w:t>
      </w:r>
      <w:r w:rsidRPr="000E5E67">
        <w:rPr>
          <w:lang w:val="es-ES"/>
        </w:rPr>
        <w:t xml:space="preserve"> y clasificación de pa</w:t>
      </w:r>
      <w:r w:rsidR="003653EF">
        <w:rPr>
          <w:lang w:val="es-ES"/>
        </w:rPr>
        <w:t>u</w:t>
      </w:r>
      <w:r w:rsidRPr="000E5E67">
        <w:rPr>
          <w:lang w:val="es-ES"/>
        </w:rPr>
        <w:t>t</w:t>
      </w:r>
      <w:r w:rsidR="003653EF">
        <w:rPr>
          <w:lang w:val="es-ES"/>
        </w:rPr>
        <w:t>a</w:t>
      </w:r>
      <w:r w:rsidRPr="000E5E67">
        <w:rPr>
          <w:lang w:val="es-ES"/>
        </w:rPr>
        <w:t>s de ataques comunes</w:t>
      </w:r>
      <w:r w:rsidR="00B813A2" w:rsidRPr="000E5E67">
        <w:rPr>
          <w:lang w:val="es-ES"/>
        </w:rPr>
        <w:br/>
      </w:r>
      <w:r w:rsidRPr="000E5E67">
        <w:rPr>
          <w:lang w:val="es-ES"/>
        </w:rPr>
        <w:t>COM17-R65</w:t>
      </w:r>
    </w:p>
    <w:p w:rsidR="00131F57" w:rsidRPr="000E5E67" w:rsidRDefault="00131F57" w:rsidP="00131F57">
      <w:pPr>
        <w:pStyle w:val="Headingb0"/>
        <w:rPr>
          <w:lang w:val="es-ES"/>
        </w:rPr>
      </w:pPr>
      <w:r w:rsidRPr="000E5E67">
        <w:rPr>
          <w:lang w:val="es-ES"/>
        </w:rPr>
        <w:t>Resumen</w:t>
      </w:r>
    </w:p>
    <w:p w:rsidR="00131F57" w:rsidRPr="000E5E67" w:rsidRDefault="00131F57" w:rsidP="00884965">
      <w:pPr>
        <w:rPr>
          <w:lang w:val="es-ES"/>
        </w:rPr>
      </w:pPr>
      <w:r w:rsidRPr="000E5E67">
        <w:rPr>
          <w:lang w:val="es-ES"/>
        </w:rPr>
        <w:t xml:space="preserve">La </w:t>
      </w:r>
      <w:r w:rsidR="003653EF" w:rsidRPr="000E5E67">
        <w:rPr>
          <w:lang w:val="es-ES"/>
        </w:rPr>
        <w:t xml:space="preserve">Recomendación </w:t>
      </w:r>
      <w:r w:rsidRPr="000E5E67">
        <w:rPr>
          <w:lang w:val="es-ES"/>
        </w:rPr>
        <w:t>sobre enumeración y clasificación de pa</w:t>
      </w:r>
      <w:r w:rsidR="003653EF">
        <w:rPr>
          <w:lang w:val="es-ES"/>
        </w:rPr>
        <w:t>uta</w:t>
      </w:r>
      <w:r w:rsidRPr="000E5E67">
        <w:rPr>
          <w:lang w:val="es-ES"/>
        </w:rPr>
        <w:t>s de ataque comunes (CAPEC) es una especificación basada en XML/XSD para la identificación, descripción y enumeración de l</w:t>
      </w:r>
      <w:r w:rsidR="00884965">
        <w:rPr>
          <w:lang w:val="es-ES"/>
        </w:rPr>
        <w:t>a</w:t>
      </w:r>
      <w:r w:rsidRPr="000E5E67">
        <w:rPr>
          <w:lang w:val="es-ES"/>
        </w:rPr>
        <w:t>s pa</w:t>
      </w:r>
      <w:r w:rsidR="003653EF">
        <w:rPr>
          <w:lang w:val="es-ES"/>
        </w:rPr>
        <w:t>u</w:t>
      </w:r>
      <w:r w:rsidRPr="000E5E67">
        <w:rPr>
          <w:lang w:val="es-ES"/>
        </w:rPr>
        <w:t>t</w:t>
      </w:r>
      <w:r w:rsidR="003653EF">
        <w:rPr>
          <w:lang w:val="es-ES"/>
        </w:rPr>
        <w:t>a</w:t>
      </w:r>
      <w:r w:rsidRPr="000E5E67">
        <w:rPr>
          <w:lang w:val="es-ES"/>
        </w:rPr>
        <w:t xml:space="preserve">s de ataque, que constituyen un poderoso mecanismo para capturar y comunicar la </w:t>
      </w:r>
      <w:r w:rsidR="000E5E67" w:rsidRPr="000E5E67">
        <w:rPr>
          <w:lang w:val="es-ES"/>
        </w:rPr>
        <w:t>perspectiva</w:t>
      </w:r>
      <w:r w:rsidRPr="000E5E67">
        <w:rPr>
          <w:lang w:val="es-ES"/>
        </w:rPr>
        <w:t xml:space="preserve"> del atacante. Se trata de </w:t>
      </w:r>
      <w:r w:rsidR="000E5E67" w:rsidRPr="000E5E67">
        <w:rPr>
          <w:lang w:val="es-ES"/>
        </w:rPr>
        <w:t>descripciones</w:t>
      </w:r>
      <w:r w:rsidRPr="000E5E67">
        <w:rPr>
          <w:lang w:val="es-ES"/>
        </w:rPr>
        <w:t xml:space="preserve"> de </w:t>
      </w:r>
      <w:r w:rsidR="000E5E67" w:rsidRPr="000E5E67">
        <w:rPr>
          <w:lang w:val="es-ES"/>
        </w:rPr>
        <w:t>métodos</w:t>
      </w:r>
      <w:r w:rsidRPr="000E5E67">
        <w:rPr>
          <w:lang w:val="es-ES"/>
        </w:rPr>
        <w:t xml:space="preserve"> comunes para </w:t>
      </w:r>
      <w:r w:rsidR="000E5E67" w:rsidRPr="000E5E67">
        <w:rPr>
          <w:lang w:val="es-ES"/>
        </w:rPr>
        <w:t>exportar</w:t>
      </w:r>
      <w:r w:rsidRPr="000E5E67">
        <w:rPr>
          <w:lang w:val="es-ES"/>
        </w:rPr>
        <w:t xml:space="preserve"> el software. Se derivan del concepto de pa</w:t>
      </w:r>
      <w:r w:rsidR="003653EF">
        <w:rPr>
          <w:lang w:val="es-ES"/>
        </w:rPr>
        <w:t>u</w:t>
      </w:r>
      <w:r w:rsidRPr="000E5E67">
        <w:rPr>
          <w:lang w:val="es-ES"/>
        </w:rPr>
        <w:t>t</w:t>
      </w:r>
      <w:r w:rsidR="003653EF">
        <w:rPr>
          <w:lang w:val="es-ES"/>
        </w:rPr>
        <w:t>a</w:t>
      </w:r>
      <w:r w:rsidRPr="000E5E67">
        <w:rPr>
          <w:lang w:val="es-ES"/>
        </w:rPr>
        <w:t>s de diseño aplicad</w:t>
      </w:r>
      <w:r w:rsidR="003653EF">
        <w:rPr>
          <w:lang w:val="es-ES"/>
        </w:rPr>
        <w:t>a</w:t>
      </w:r>
      <w:r w:rsidRPr="000E5E67">
        <w:rPr>
          <w:lang w:val="es-ES"/>
        </w:rPr>
        <w:t>s en un contexto destructivo en vez de constructivo y se generan a partir de un profundo análisis de ejemplos de explotación específicos del mundo real. El objetivo de CAPEC es proporcionar un cat</w:t>
      </w:r>
      <w:r w:rsidR="003653EF">
        <w:rPr>
          <w:lang w:val="es-ES"/>
        </w:rPr>
        <w:t>á</w:t>
      </w:r>
      <w:r w:rsidRPr="000E5E67">
        <w:rPr>
          <w:lang w:val="es-ES"/>
        </w:rPr>
        <w:t xml:space="preserve">logo </w:t>
      </w:r>
      <w:r w:rsidR="000E5E67" w:rsidRPr="000E5E67">
        <w:rPr>
          <w:lang w:val="es-ES"/>
        </w:rPr>
        <w:t>públicamente</w:t>
      </w:r>
      <w:r w:rsidRPr="000E5E67">
        <w:rPr>
          <w:lang w:val="es-ES"/>
        </w:rPr>
        <w:t xml:space="preserve"> disponible de pa</w:t>
      </w:r>
      <w:r w:rsidR="003653EF">
        <w:rPr>
          <w:lang w:val="es-ES"/>
        </w:rPr>
        <w:t>u</w:t>
      </w:r>
      <w:r w:rsidRPr="000E5E67">
        <w:rPr>
          <w:lang w:val="es-ES"/>
        </w:rPr>
        <w:t>t</w:t>
      </w:r>
      <w:r w:rsidR="003653EF">
        <w:rPr>
          <w:lang w:val="es-ES"/>
        </w:rPr>
        <w:t>a</w:t>
      </w:r>
      <w:r w:rsidRPr="000E5E67">
        <w:rPr>
          <w:lang w:val="es-ES"/>
        </w:rPr>
        <w:t xml:space="preserve">s de ataque </w:t>
      </w:r>
      <w:r w:rsidR="000E5E67" w:rsidRPr="000E5E67">
        <w:rPr>
          <w:lang w:val="es-ES"/>
        </w:rPr>
        <w:t>junto</w:t>
      </w:r>
      <w:r w:rsidRPr="000E5E67">
        <w:rPr>
          <w:lang w:val="es-ES"/>
        </w:rPr>
        <w:t xml:space="preserve"> con un </w:t>
      </w:r>
      <w:r w:rsidR="000E5E67" w:rsidRPr="000E5E67">
        <w:rPr>
          <w:lang w:val="es-ES"/>
        </w:rPr>
        <w:t>esquema</w:t>
      </w:r>
      <w:r w:rsidRPr="000E5E67">
        <w:rPr>
          <w:lang w:val="es-ES"/>
        </w:rPr>
        <w:t xml:space="preserve"> </w:t>
      </w:r>
      <w:r w:rsidR="000E5E67" w:rsidRPr="000E5E67">
        <w:rPr>
          <w:lang w:val="es-ES"/>
        </w:rPr>
        <w:t>completo</w:t>
      </w:r>
      <w:r w:rsidRPr="000E5E67">
        <w:rPr>
          <w:lang w:val="es-ES"/>
        </w:rPr>
        <w:t xml:space="preserve"> y una taxonomía de clasificación.</w:t>
      </w:r>
    </w:p>
    <w:p w:rsidR="00131F57" w:rsidRPr="000E5E67" w:rsidRDefault="00131F57" w:rsidP="00443560">
      <w:pPr>
        <w:keepNext/>
        <w:rPr>
          <w:lang w:val="es-ES"/>
        </w:rPr>
      </w:pPr>
      <w:r w:rsidRPr="000E5E67">
        <w:rPr>
          <w:lang w:val="es-ES"/>
        </w:rPr>
        <w:lastRenderedPageBreak/>
        <w:t>CAPEC per</w:t>
      </w:r>
      <w:bookmarkStart w:id="4" w:name="_GoBack"/>
      <w:bookmarkEnd w:id="4"/>
      <w:r w:rsidRPr="000E5E67">
        <w:rPr>
          <w:lang w:val="es-ES"/>
        </w:rPr>
        <w:t>mite:</w:t>
      </w:r>
    </w:p>
    <w:p w:rsidR="00131F57" w:rsidRPr="000E5E67" w:rsidRDefault="0003327D" w:rsidP="00884965">
      <w:pPr>
        <w:pStyle w:val="enumlev1"/>
        <w:rPr>
          <w:lang w:val="es-ES"/>
        </w:rPr>
      </w:pPr>
      <w:r w:rsidRPr="0003327D">
        <w:rPr>
          <w:lang w:val="es-ES"/>
        </w:rPr>
        <w:t>•</w:t>
      </w:r>
      <w:r>
        <w:rPr>
          <w:lang w:val="es-ES"/>
        </w:rPr>
        <w:tab/>
      </w:r>
      <w:r w:rsidR="00131F57" w:rsidRPr="000E5E67">
        <w:rPr>
          <w:lang w:val="es-ES"/>
        </w:rPr>
        <w:t>Normalizar la captura y descripción de l</w:t>
      </w:r>
      <w:r w:rsidR="00884965">
        <w:rPr>
          <w:lang w:val="es-ES"/>
        </w:rPr>
        <w:t>a</w:t>
      </w:r>
      <w:r w:rsidR="00131F57" w:rsidRPr="000E5E67">
        <w:rPr>
          <w:lang w:val="es-ES"/>
        </w:rPr>
        <w:t>s pa</w:t>
      </w:r>
      <w:r w:rsidR="003653EF">
        <w:rPr>
          <w:lang w:val="es-ES"/>
        </w:rPr>
        <w:t>u</w:t>
      </w:r>
      <w:r w:rsidR="00131F57" w:rsidRPr="000E5E67">
        <w:rPr>
          <w:lang w:val="es-ES"/>
        </w:rPr>
        <w:t>t</w:t>
      </w:r>
      <w:r w:rsidR="003653EF">
        <w:rPr>
          <w:lang w:val="es-ES"/>
        </w:rPr>
        <w:t>a</w:t>
      </w:r>
      <w:r w:rsidR="00131F57" w:rsidRPr="000E5E67">
        <w:rPr>
          <w:lang w:val="es-ES"/>
        </w:rPr>
        <w:t>s de ataque</w:t>
      </w:r>
      <w:r>
        <w:rPr>
          <w:lang w:val="es-ES"/>
        </w:rPr>
        <w:t>.</w:t>
      </w:r>
    </w:p>
    <w:p w:rsidR="00131F57" w:rsidRPr="000E5E67" w:rsidRDefault="0003327D" w:rsidP="003653EF">
      <w:pPr>
        <w:pStyle w:val="enumlev1"/>
        <w:rPr>
          <w:lang w:val="es-ES"/>
        </w:rPr>
      </w:pPr>
      <w:r w:rsidRPr="0003327D">
        <w:rPr>
          <w:lang w:val="es-ES"/>
        </w:rPr>
        <w:t>•</w:t>
      </w:r>
      <w:r>
        <w:rPr>
          <w:lang w:val="es-ES"/>
        </w:rPr>
        <w:tab/>
      </w:r>
      <w:r w:rsidRPr="000E5E67">
        <w:rPr>
          <w:lang w:val="es-ES"/>
        </w:rPr>
        <w:t xml:space="preserve">Recopilar </w:t>
      </w:r>
      <w:r w:rsidR="003653EF" w:rsidRPr="000E5E67">
        <w:rPr>
          <w:lang w:val="es-ES"/>
        </w:rPr>
        <w:t>pa</w:t>
      </w:r>
      <w:r w:rsidR="003653EF">
        <w:rPr>
          <w:lang w:val="es-ES"/>
        </w:rPr>
        <w:t>u</w:t>
      </w:r>
      <w:r w:rsidR="003653EF" w:rsidRPr="000E5E67">
        <w:rPr>
          <w:lang w:val="es-ES"/>
        </w:rPr>
        <w:t>t</w:t>
      </w:r>
      <w:r w:rsidR="003653EF">
        <w:rPr>
          <w:lang w:val="es-ES"/>
        </w:rPr>
        <w:t>a</w:t>
      </w:r>
      <w:r w:rsidR="003653EF" w:rsidRPr="000E5E67">
        <w:rPr>
          <w:lang w:val="es-ES"/>
        </w:rPr>
        <w:t xml:space="preserve">s </w:t>
      </w:r>
      <w:r w:rsidR="00131F57" w:rsidRPr="000E5E67">
        <w:rPr>
          <w:lang w:val="es-ES"/>
        </w:rPr>
        <w:t xml:space="preserve">de ataque </w:t>
      </w:r>
      <w:r w:rsidR="000E5E67" w:rsidRPr="000E5E67">
        <w:rPr>
          <w:lang w:val="es-ES"/>
        </w:rPr>
        <w:t>conocid</w:t>
      </w:r>
      <w:r w:rsidR="003653EF">
        <w:rPr>
          <w:lang w:val="es-ES"/>
        </w:rPr>
        <w:t>a</w:t>
      </w:r>
      <w:r w:rsidR="000E5E67" w:rsidRPr="000E5E67">
        <w:rPr>
          <w:lang w:val="es-ES"/>
        </w:rPr>
        <w:t>s</w:t>
      </w:r>
      <w:r w:rsidR="00131F57" w:rsidRPr="000E5E67">
        <w:rPr>
          <w:lang w:val="es-ES"/>
        </w:rPr>
        <w:t xml:space="preserve"> en una enumeración integrada que </w:t>
      </w:r>
      <w:r w:rsidR="000E5E67">
        <w:rPr>
          <w:lang w:val="es-ES"/>
        </w:rPr>
        <w:t>puede</w:t>
      </w:r>
      <w:r w:rsidR="00131F57" w:rsidRPr="000E5E67">
        <w:rPr>
          <w:lang w:val="es-ES"/>
        </w:rPr>
        <w:t xml:space="preserve"> ser compensada por la comunidad de una manera coherente y efectiva.</w:t>
      </w:r>
    </w:p>
    <w:p w:rsidR="00131F57" w:rsidRPr="000E5E67" w:rsidRDefault="0003327D" w:rsidP="003653EF">
      <w:pPr>
        <w:pStyle w:val="enumlev1"/>
        <w:rPr>
          <w:lang w:val="es-ES"/>
        </w:rPr>
      </w:pPr>
      <w:r w:rsidRPr="0003327D">
        <w:rPr>
          <w:lang w:val="es-ES"/>
        </w:rPr>
        <w:t>•</w:t>
      </w:r>
      <w:r>
        <w:rPr>
          <w:lang w:val="es-ES"/>
        </w:rPr>
        <w:tab/>
      </w:r>
      <w:r w:rsidR="00131F57" w:rsidRPr="000E5E67">
        <w:rPr>
          <w:lang w:val="es-ES"/>
        </w:rPr>
        <w:t>Clasificar l</w:t>
      </w:r>
      <w:r w:rsidR="003653EF">
        <w:rPr>
          <w:lang w:val="es-ES"/>
        </w:rPr>
        <w:t>a</w:t>
      </w:r>
      <w:r w:rsidR="00131F57" w:rsidRPr="000E5E67">
        <w:rPr>
          <w:lang w:val="es-ES"/>
        </w:rPr>
        <w:t xml:space="preserve">s </w:t>
      </w:r>
      <w:r w:rsidR="003653EF" w:rsidRPr="000E5E67">
        <w:rPr>
          <w:lang w:val="es-ES"/>
        </w:rPr>
        <w:t>pa</w:t>
      </w:r>
      <w:r w:rsidR="003653EF">
        <w:rPr>
          <w:lang w:val="es-ES"/>
        </w:rPr>
        <w:t>u</w:t>
      </w:r>
      <w:r w:rsidR="003653EF" w:rsidRPr="000E5E67">
        <w:rPr>
          <w:lang w:val="es-ES"/>
        </w:rPr>
        <w:t>t</w:t>
      </w:r>
      <w:r w:rsidR="003653EF">
        <w:rPr>
          <w:lang w:val="es-ES"/>
        </w:rPr>
        <w:t>a</w:t>
      </w:r>
      <w:r w:rsidR="003653EF" w:rsidRPr="000E5E67">
        <w:rPr>
          <w:lang w:val="es-ES"/>
        </w:rPr>
        <w:t xml:space="preserve">s </w:t>
      </w:r>
      <w:r w:rsidR="00131F57" w:rsidRPr="000E5E67">
        <w:rPr>
          <w:lang w:val="es-ES"/>
        </w:rPr>
        <w:t xml:space="preserve">de ataque de forma que los usuarios puedan identificar </w:t>
      </w:r>
      <w:r w:rsidR="000E5E67" w:rsidRPr="000E5E67">
        <w:rPr>
          <w:lang w:val="es-ES"/>
        </w:rPr>
        <w:t>f</w:t>
      </w:r>
      <w:r w:rsidR="003653EF">
        <w:rPr>
          <w:lang w:val="es-ES"/>
        </w:rPr>
        <w:t>á</w:t>
      </w:r>
      <w:r w:rsidR="000E5E67" w:rsidRPr="000E5E67">
        <w:rPr>
          <w:lang w:val="es-ES"/>
        </w:rPr>
        <w:t>cilmente</w:t>
      </w:r>
      <w:r w:rsidR="00131F57" w:rsidRPr="000E5E67">
        <w:rPr>
          <w:lang w:val="es-ES"/>
        </w:rPr>
        <w:t xml:space="preserve"> el subconjunto de toda la enumeración apropiado para su contexto</w:t>
      </w:r>
      <w:r>
        <w:rPr>
          <w:lang w:val="es-ES"/>
        </w:rPr>
        <w:t>.</w:t>
      </w:r>
    </w:p>
    <w:p w:rsidR="00131F57" w:rsidRPr="000E5E67" w:rsidRDefault="0003327D" w:rsidP="003653EF">
      <w:pPr>
        <w:pStyle w:val="enumlev1"/>
        <w:rPr>
          <w:lang w:val="es-ES"/>
        </w:rPr>
      </w:pPr>
      <w:r w:rsidRPr="0003327D">
        <w:rPr>
          <w:lang w:val="es-ES"/>
        </w:rPr>
        <w:t>•</w:t>
      </w:r>
      <w:r>
        <w:rPr>
          <w:lang w:val="es-ES"/>
        </w:rPr>
        <w:tab/>
      </w:r>
      <w:r w:rsidR="00131F57" w:rsidRPr="000E5E67">
        <w:rPr>
          <w:lang w:val="es-ES"/>
        </w:rPr>
        <w:t>Vincular l</w:t>
      </w:r>
      <w:r w:rsidR="003653EF">
        <w:rPr>
          <w:lang w:val="es-ES"/>
        </w:rPr>
        <w:t>a</w:t>
      </w:r>
      <w:r w:rsidR="00131F57" w:rsidRPr="000E5E67">
        <w:rPr>
          <w:lang w:val="es-ES"/>
        </w:rPr>
        <w:t xml:space="preserve">s </w:t>
      </w:r>
      <w:r w:rsidR="003653EF" w:rsidRPr="000E5E67">
        <w:rPr>
          <w:lang w:val="es-ES"/>
        </w:rPr>
        <w:t>pa</w:t>
      </w:r>
      <w:r w:rsidR="003653EF">
        <w:rPr>
          <w:lang w:val="es-ES"/>
        </w:rPr>
        <w:t>u</w:t>
      </w:r>
      <w:r w:rsidR="003653EF" w:rsidRPr="000E5E67">
        <w:rPr>
          <w:lang w:val="es-ES"/>
        </w:rPr>
        <w:t>t</w:t>
      </w:r>
      <w:r w:rsidR="003653EF">
        <w:rPr>
          <w:lang w:val="es-ES"/>
        </w:rPr>
        <w:t>a</w:t>
      </w:r>
      <w:r w:rsidR="003653EF" w:rsidRPr="000E5E67">
        <w:rPr>
          <w:lang w:val="es-ES"/>
        </w:rPr>
        <w:t xml:space="preserve">s </w:t>
      </w:r>
      <w:r w:rsidR="00131F57" w:rsidRPr="000E5E67">
        <w:rPr>
          <w:lang w:val="es-ES"/>
        </w:rPr>
        <w:t>de ataque y la debilidades (CWE) eficaces a través de referencias especificas.</w:t>
      </w:r>
    </w:p>
    <w:p w:rsidR="00401C20" w:rsidRPr="000E5E67" w:rsidRDefault="00131F57" w:rsidP="003653EF">
      <w:pPr>
        <w:rPr>
          <w:lang w:val="es-ES"/>
        </w:rPr>
      </w:pPr>
      <w:r w:rsidRPr="000E5E67">
        <w:rPr>
          <w:lang w:val="es-ES"/>
        </w:rPr>
        <w:t xml:space="preserve">La </w:t>
      </w:r>
      <w:r w:rsidR="000E5E67" w:rsidRPr="000E5E67">
        <w:rPr>
          <w:lang w:val="es-ES"/>
        </w:rPr>
        <w:t>comunidad</w:t>
      </w:r>
      <w:r w:rsidRPr="000E5E67">
        <w:rPr>
          <w:lang w:val="es-ES"/>
        </w:rPr>
        <w:t xml:space="preserve"> CAPEC y otras partes interesadas </w:t>
      </w:r>
      <w:r w:rsidR="003653EF">
        <w:rPr>
          <w:lang w:val="es-ES"/>
        </w:rPr>
        <w:t>recopilan</w:t>
      </w:r>
      <w:r w:rsidRPr="000E5E67">
        <w:rPr>
          <w:lang w:val="es-ES"/>
        </w:rPr>
        <w:t xml:space="preserve"> el mayor </w:t>
      </w:r>
      <w:r w:rsidR="000E5E67" w:rsidRPr="000E5E67">
        <w:rPr>
          <w:lang w:val="es-ES"/>
        </w:rPr>
        <w:t>número</w:t>
      </w:r>
      <w:r w:rsidRPr="000E5E67">
        <w:rPr>
          <w:lang w:val="es-ES"/>
        </w:rPr>
        <w:t xml:space="preserve"> de </w:t>
      </w:r>
      <w:r w:rsidR="000E5E67" w:rsidRPr="000E5E67">
        <w:rPr>
          <w:lang w:val="es-ES"/>
        </w:rPr>
        <w:t>fuentes</w:t>
      </w:r>
      <w:r w:rsidRPr="000E5E67">
        <w:rPr>
          <w:lang w:val="es-ES"/>
        </w:rPr>
        <w:t xml:space="preserve"> y ejemplos posible para desarrollar las definicione</w:t>
      </w:r>
      <w:r w:rsidR="003653EF">
        <w:rPr>
          <w:lang w:val="es-ES"/>
        </w:rPr>
        <w:t>s especí</w:t>
      </w:r>
      <w:r w:rsidRPr="000E5E67">
        <w:rPr>
          <w:lang w:val="es-ES"/>
        </w:rPr>
        <w:t xml:space="preserve">ficas y </w:t>
      </w:r>
      <w:r w:rsidR="000E5E67" w:rsidRPr="000E5E67">
        <w:rPr>
          <w:lang w:val="es-ES"/>
        </w:rPr>
        <w:t>sucintas</w:t>
      </w:r>
      <w:r w:rsidRPr="000E5E67">
        <w:rPr>
          <w:lang w:val="es-ES"/>
        </w:rPr>
        <w:t xml:space="preserve"> de los elementos del Diccionario CAPEC y una variedad de opiniones y clasificaciones con estructura de </w:t>
      </w:r>
      <w:r w:rsidR="000E5E67" w:rsidRPr="000E5E67">
        <w:rPr>
          <w:lang w:val="es-ES"/>
        </w:rPr>
        <w:t>árbol</w:t>
      </w:r>
      <w:r w:rsidR="00B813A2" w:rsidRPr="000E5E67">
        <w:rPr>
          <w:lang w:val="es-ES"/>
        </w:rPr>
        <w:t>.</w:t>
      </w:r>
    </w:p>
    <w:p w:rsidR="00B813A2" w:rsidRPr="000E5E67" w:rsidRDefault="00B813A2" w:rsidP="00131F57">
      <w:pPr>
        <w:rPr>
          <w:lang w:val="es-ES"/>
        </w:rPr>
      </w:pPr>
    </w:p>
    <w:p w:rsidR="00B813A2" w:rsidRPr="000E5E67" w:rsidRDefault="00B813A2" w:rsidP="000E5E67">
      <w:pPr>
        <w:pStyle w:val="Reasons"/>
        <w:rPr>
          <w:lang w:val="es-ES"/>
        </w:rPr>
      </w:pPr>
    </w:p>
    <w:p w:rsidR="00B813A2" w:rsidRPr="000E5E67" w:rsidRDefault="00B813A2">
      <w:pPr>
        <w:jc w:val="center"/>
        <w:rPr>
          <w:lang w:val="es-ES"/>
        </w:rPr>
      </w:pPr>
      <w:r w:rsidRPr="000E5E67">
        <w:rPr>
          <w:lang w:val="es-ES"/>
        </w:rPr>
        <w:t>______________</w:t>
      </w:r>
    </w:p>
    <w:p w:rsidR="00B813A2" w:rsidRPr="000E5E67" w:rsidRDefault="00B813A2" w:rsidP="00131F57">
      <w:pPr>
        <w:rPr>
          <w:lang w:val="es-ES"/>
        </w:rPr>
      </w:pPr>
    </w:p>
    <w:p w:rsidR="000E5E67" w:rsidRPr="000E5E67" w:rsidRDefault="000E5E67">
      <w:pPr>
        <w:rPr>
          <w:lang w:val="es-ES"/>
        </w:rPr>
      </w:pPr>
    </w:p>
    <w:sectPr w:rsidR="000E5E67" w:rsidRPr="000E5E67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3E" w:rsidRDefault="0041093E">
      <w:r>
        <w:separator/>
      </w:r>
    </w:p>
  </w:endnote>
  <w:endnote w:type="continuationSeparator" w:id="0">
    <w:p w:rsidR="0041093E" w:rsidRDefault="004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3E" w:rsidRPr="00443560" w:rsidRDefault="00443560" w:rsidP="0044356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443560">
      <w:rPr>
        <w:caps/>
        <w:sz w:val="16"/>
        <w:lang w:val="fr-CH"/>
      </w:rPr>
      <w:t>ITU-T\BUREAU\CIRC\311</w:t>
    </w:r>
    <w:r>
      <w:rPr>
        <w:caps/>
        <w:sz w:val="16"/>
        <w:lang w:val="fr-CH"/>
      </w:rPr>
      <w:t>S</w:t>
    </w:r>
    <w:r w:rsidRPr="00443560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41093E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 w:rsidP="002116C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1093E" w:rsidRDefault="0041093E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1093E">
      <w:tc>
        <w:tcPr>
          <w:tcW w:w="1985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1093E" w:rsidRDefault="0041093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1093E" w:rsidRDefault="0041093E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1093E">
      <w:tc>
        <w:tcPr>
          <w:tcW w:w="1985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1093E" w:rsidRDefault="0041093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1093E" w:rsidRDefault="0041093E">
          <w:pPr>
            <w:pStyle w:val="FirstFooter"/>
            <w:rPr>
              <w:rFonts w:ascii="Futura Lt BT" w:hAnsi="Futura Lt BT"/>
            </w:rPr>
          </w:pPr>
        </w:p>
      </w:tc>
    </w:tr>
  </w:tbl>
  <w:p w:rsidR="0041093E" w:rsidRDefault="0041093E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3E" w:rsidRDefault="0041093E">
      <w:r>
        <w:t>____________________</w:t>
      </w:r>
    </w:p>
  </w:footnote>
  <w:footnote w:type="continuationSeparator" w:id="0">
    <w:p w:rsidR="0041093E" w:rsidRDefault="0041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3E" w:rsidRPr="00303D62" w:rsidRDefault="0041093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43560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327D"/>
    <w:rsid w:val="000C382F"/>
    <w:rsid w:val="000E5E67"/>
    <w:rsid w:val="001173CC"/>
    <w:rsid w:val="00131F57"/>
    <w:rsid w:val="001A54CC"/>
    <w:rsid w:val="002116C0"/>
    <w:rsid w:val="00257FB4"/>
    <w:rsid w:val="002F3BD1"/>
    <w:rsid w:val="00303D62"/>
    <w:rsid w:val="00335367"/>
    <w:rsid w:val="003653EF"/>
    <w:rsid w:val="00370C2D"/>
    <w:rsid w:val="003D1E8D"/>
    <w:rsid w:val="003D673B"/>
    <w:rsid w:val="003F2855"/>
    <w:rsid w:val="00401C20"/>
    <w:rsid w:val="0041093E"/>
    <w:rsid w:val="00443560"/>
    <w:rsid w:val="004C2CFB"/>
    <w:rsid w:val="004C4144"/>
    <w:rsid w:val="0052597A"/>
    <w:rsid w:val="005E7323"/>
    <w:rsid w:val="006969B4"/>
    <w:rsid w:val="00781E2A"/>
    <w:rsid w:val="008258C2"/>
    <w:rsid w:val="008505BD"/>
    <w:rsid w:val="00850C78"/>
    <w:rsid w:val="00884965"/>
    <w:rsid w:val="008C17AD"/>
    <w:rsid w:val="008D02CD"/>
    <w:rsid w:val="0095172A"/>
    <w:rsid w:val="009A0BA0"/>
    <w:rsid w:val="009F2403"/>
    <w:rsid w:val="00A54E47"/>
    <w:rsid w:val="00AA2D2A"/>
    <w:rsid w:val="00AE7093"/>
    <w:rsid w:val="00B422BC"/>
    <w:rsid w:val="00B43F77"/>
    <w:rsid w:val="00B55A3E"/>
    <w:rsid w:val="00B813A2"/>
    <w:rsid w:val="00B938BD"/>
    <w:rsid w:val="00B95F0A"/>
    <w:rsid w:val="00B96180"/>
    <w:rsid w:val="00BF3E0D"/>
    <w:rsid w:val="00C17AC0"/>
    <w:rsid w:val="00C34772"/>
    <w:rsid w:val="00C463FE"/>
    <w:rsid w:val="00C5465A"/>
    <w:rsid w:val="00D54642"/>
    <w:rsid w:val="00DD77C9"/>
    <w:rsid w:val="00E839B0"/>
    <w:rsid w:val="00E92C09"/>
    <w:rsid w:val="00F6461F"/>
    <w:rsid w:val="00F85FE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81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B81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13D0-ECCC-449B-82F3-41D6295E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108</TotalTime>
  <Pages>5</Pages>
  <Words>1649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10902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16</cp:revision>
  <cp:lastPrinted>2012-10-02T09:12:00Z</cp:lastPrinted>
  <dcterms:created xsi:type="dcterms:W3CDTF">2012-10-02T07:29:00Z</dcterms:created>
  <dcterms:modified xsi:type="dcterms:W3CDTF">2012-10-12T12:18:00Z</dcterms:modified>
</cp:coreProperties>
</file>