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6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811171" w:rsidTr="00BB25D6">
        <w:trPr>
          <w:cantSplit/>
        </w:trPr>
        <w:tc>
          <w:tcPr>
            <w:tcW w:w="7086" w:type="dxa"/>
            <w:vAlign w:val="center"/>
          </w:tcPr>
          <w:p w:rsidR="001629DC" w:rsidRPr="00811171" w:rsidRDefault="001629DC" w:rsidP="00BB25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1117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1117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811171" w:rsidRDefault="00D47122" w:rsidP="00BB25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11171">
              <w:rPr>
                <w:noProof/>
                <w:szCs w:val="22"/>
                <w:lang w:eastAsia="zh-CN"/>
              </w:rPr>
              <w:drawing>
                <wp:inline distT="0" distB="0" distL="0" distR="0" wp14:anchorId="26256F6D" wp14:editId="05307E3F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811171" w:rsidTr="00BB25D6">
        <w:trPr>
          <w:cantSplit/>
        </w:trPr>
        <w:tc>
          <w:tcPr>
            <w:tcW w:w="7086" w:type="dxa"/>
            <w:vAlign w:val="center"/>
          </w:tcPr>
          <w:p w:rsidR="001629DC" w:rsidRPr="00811171" w:rsidRDefault="001629DC" w:rsidP="00BB25D6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811171" w:rsidRDefault="001629DC" w:rsidP="00BB25D6">
            <w:pPr>
              <w:rPr>
                <w:lang w:val="ru-RU"/>
              </w:rPr>
            </w:pPr>
          </w:p>
        </w:tc>
      </w:tr>
    </w:tbl>
    <w:p w:rsidR="001629DC" w:rsidRPr="00811171" w:rsidRDefault="001629DC" w:rsidP="009E7B7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811171">
        <w:rPr>
          <w:lang w:val="ru-RU"/>
        </w:rPr>
        <w:tab/>
        <w:t>Женева,</w:t>
      </w:r>
      <w:r w:rsidR="00B54B88" w:rsidRPr="00811171">
        <w:rPr>
          <w:lang w:val="ru-RU"/>
        </w:rPr>
        <w:t xml:space="preserve"> </w:t>
      </w:r>
      <w:r w:rsidR="009E7B7D" w:rsidRPr="00811171">
        <w:rPr>
          <w:lang w:val="ru-RU"/>
        </w:rPr>
        <w:t>27</w:t>
      </w:r>
      <w:r w:rsidR="004844AA" w:rsidRPr="00811171">
        <w:rPr>
          <w:lang w:val="ru-RU"/>
        </w:rPr>
        <w:t xml:space="preserve"> сентября</w:t>
      </w:r>
      <w:r w:rsidR="00BB25D6" w:rsidRPr="00811171">
        <w:rPr>
          <w:lang w:val="ru-RU"/>
        </w:rPr>
        <w:t xml:space="preserve"> 2012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811171" w:rsidTr="005F761F">
        <w:trPr>
          <w:cantSplit/>
        </w:trPr>
        <w:tc>
          <w:tcPr>
            <w:tcW w:w="1418" w:type="dxa"/>
          </w:tcPr>
          <w:p w:rsidR="001629DC" w:rsidRPr="00811171" w:rsidRDefault="001629DC" w:rsidP="00867192">
            <w:pPr>
              <w:spacing w:before="0"/>
              <w:rPr>
                <w:lang w:val="ru-RU"/>
              </w:rPr>
            </w:pPr>
            <w:r w:rsidRPr="00811171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811171" w:rsidRDefault="001629DC" w:rsidP="009E7B7D">
            <w:pPr>
              <w:spacing w:before="0"/>
              <w:rPr>
                <w:lang w:val="ru-RU"/>
              </w:rPr>
            </w:pPr>
            <w:r w:rsidRPr="00811171">
              <w:rPr>
                <w:b/>
                <w:bCs/>
                <w:lang w:val="ru-RU"/>
              </w:rPr>
              <w:t xml:space="preserve">Циркуляр </w:t>
            </w:r>
            <w:r w:rsidR="004844AA" w:rsidRPr="00811171">
              <w:rPr>
                <w:b/>
                <w:bCs/>
                <w:lang w:val="ru-RU"/>
              </w:rPr>
              <w:t>3</w:t>
            </w:r>
            <w:r w:rsidR="009E7B7D" w:rsidRPr="00811171">
              <w:rPr>
                <w:b/>
                <w:bCs/>
                <w:lang w:val="ru-RU"/>
              </w:rPr>
              <w:t>11</w:t>
            </w:r>
            <w:r w:rsidRPr="00811171">
              <w:rPr>
                <w:b/>
                <w:bCs/>
                <w:lang w:val="ru-RU"/>
              </w:rPr>
              <w:t xml:space="preserve"> БСЭ</w:t>
            </w:r>
            <w:r w:rsidR="00867192" w:rsidRPr="00811171">
              <w:rPr>
                <w:b/>
                <w:bCs/>
                <w:lang w:val="ru-RU"/>
              </w:rPr>
              <w:br/>
            </w:r>
            <w:r w:rsidRPr="00811171">
              <w:rPr>
                <w:lang w:val="ru-RU"/>
              </w:rPr>
              <w:t xml:space="preserve">COM </w:t>
            </w:r>
            <w:r w:rsidR="009E7B7D" w:rsidRPr="00811171">
              <w:rPr>
                <w:lang w:val="ru-RU"/>
              </w:rPr>
              <w:t>17</w:t>
            </w:r>
            <w:r w:rsidR="004844AA" w:rsidRPr="00811171">
              <w:rPr>
                <w:lang w:val="ru-RU"/>
              </w:rPr>
              <w:t>/</w:t>
            </w:r>
            <w:r w:rsidR="009E7B7D" w:rsidRPr="00811171">
              <w:rPr>
                <w:lang w:val="ru-RU"/>
              </w:rPr>
              <w:t xml:space="preserve"> MEU</w:t>
            </w:r>
          </w:p>
          <w:p w:rsidR="001629DC" w:rsidRPr="00811171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81117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1171">
              <w:rPr>
                <w:lang w:val="ru-RU"/>
              </w:rPr>
              <w:t>–</w:t>
            </w:r>
            <w:r w:rsidRPr="00811171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F07743" w:rsidTr="005F761F">
        <w:trPr>
          <w:cantSplit/>
        </w:trPr>
        <w:tc>
          <w:tcPr>
            <w:tcW w:w="1418" w:type="dxa"/>
          </w:tcPr>
          <w:p w:rsidR="001629DC" w:rsidRPr="00811171" w:rsidRDefault="001629DC" w:rsidP="00867192">
            <w:pPr>
              <w:spacing w:before="0"/>
              <w:rPr>
                <w:lang w:val="ru-RU"/>
              </w:rPr>
            </w:pPr>
            <w:r w:rsidRPr="00811171">
              <w:rPr>
                <w:lang w:val="ru-RU"/>
              </w:rPr>
              <w:t>Тел.:</w:t>
            </w:r>
            <w:r w:rsidR="00867192" w:rsidRPr="00811171">
              <w:rPr>
                <w:lang w:val="ru-RU"/>
              </w:rPr>
              <w:br/>
            </w:r>
            <w:r w:rsidRPr="00811171">
              <w:rPr>
                <w:lang w:val="ru-RU"/>
              </w:rPr>
              <w:t>Факс:</w:t>
            </w:r>
            <w:r w:rsidR="00867192" w:rsidRPr="00811171">
              <w:rPr>
                <w:lang w:val="ru-RU"/>
              </w:rPr>
              <w:br/>
            </w:r>
            <w:r w:rsidRPr="00811171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811171" w:rsidRDefault="001629DC" w:rsidP="00565A8F">
            <w:pPr>
              <w:spacing w:before="0"/>
              <w:rPr>
                <w:lang w:val="ru-RU"/>
              </w:rPr>
            </w:pPr>
            <w:r w:rsidRPr="00811171">
              <w:rPr>
                <w:lang w:val="ru-RU"/>
              </w:rPr>
              <w:t xml:space="preserve">+41 22 730 </w:t>
            </w:r>
            <w:r w:rsidR="00811171" w:rsidRPr="00811171">
              <w:rPr>
                <w:lang w:val="ru-RU"/>
              </w:rPr>
              <w:t>5866</w:t>
            </w:r>
            <w:r w:rsidRPr="00811171">
              <w:rPr>
                <w:lang w:val="ru-RU"/>
              </w:rPr>
              <w:br/>
              <w:t>+41 22 730 5853</w:t>
            </w:r>
            <w:r w:rsidR="00867192" w:rsidRPr="00811171">
              <w:rPr>
                <w:lang w:val="ru-RU"/>
              </w:rPr>
              <w:br/>
            </w:r>
            <w:hyperlink r:id="rId10" w:history="1">
              <w:r w:rsidR="009E7B7D" w:rsidRPr="00811171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71" w:type="dxa"/>
          </w:tcPr>
          <w:p w:rsidR="001629DC" w:rsidRPr="0081117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1171">
              <w:rPr>
                <w:b/>
                <w:bCs/>
                <w:lang w:val="ru-RU"/>
              </w:rPr>
              <w:t>Копии</w:t>
            </w:r>
            <w:r w:rsidRPr="00811171">
              <w:rPr>
                <w:lang w:val="ru-RU"/>
              </w:rPr>
              <w:t>:</w:t>
            </w:r>
          </w:p>
          <w:p w:rsidR="001629DC" w:rsidRPr="0081117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1171">
              <w:rPr>
                <w:lang w:val="ru-RU"/>
              </w:rPr>
              <w:t>–</w:t>
            </w:r>
            <w:r w:rsidRPr="00811171">
              <w:rPr>
                <w:lang w:val="ru-RU"/>
              </w:rPr>
              <w:tab/>
              <w:t>Членам Сектора МСЭ-Т</w:t>
            </w:r>
          </w:p>
          <w:p w:rsidR="001629DC" w:rsidRPr="0081117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1171">
              <w:rPr>
                <w:lang w:val="ru-RU"/>
              </w:rPr>
              <w:t>–</w:t>
            </w:r>
            <w:r w:rsidRPr="00811171">
              <w:rPr>
                <w:lang w:val="ru-RU"/>
              </w:rPr>
              <w:tab/>
              <w:t>Ассоциированным членам МСЭ-Т</w:t>
            </w:r>
          </w:p>
          <w:p w:rsidR="009B6144" w:rsidRPr="00811171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1171">
              <w:rPr>
                <w:lang w:val="ru-RU"/>
              </w:rPr>
              <w:t>–</w:t>
            </w:r>
            <w:r w:rsidRPr="00811171">
              <w:rPr>
                <w:lang w:val="ru-RU"/>
              </w:rPr>
              <w:tab/>
            </w:r>
            <w:r w:rsidR="002736E9" w:rsidRPr="00811171">
              <w:rPr>
                <w:lang w:val="ru-RU"/>
              </w:rPr>
              <w:t>Академическим организациям − Членам МСЭ</w:t>
            </w:r>
            <w:r w:rsidR="002736E9" w:rsidRPr="00811171">
              <w:rPr>
                <w:lang w:val="ru-RU"/>
              </w:rPr>
              <w:noBreakHyphen/>
              <w:t>Т</w:t>
            </w:r>
          </w:p>
          <w:p w:rsidR="001629DC" w:rsidRPr="00811171" w:rsidRDefault="001629DC" w:rsidP="009E7B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1171">
              <w:rPr>
                <w:lang w:val="ru-RU"/>
              </w:rPr>
              <w:t>–</w:t>
            </w:r>
            <w:r w:rsidRPr="00811171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9E7B7D" w:rsidRPr="00811171">
              <w:rPr>
                <w:lang w:val="ru-RU"/>
              </w:rPr>
              <w:t>17</w:t>
            </w:r>
            <w:r w:rsidRPr="00811171">
              <w:rPr>
                <w:lang w:val="ru-RU"/>
              </w:rPr>
              <w:t>-й Исследовательской комиссии</w:t>
            </w:r>
          </w:p>
          <w:p w:rsidR="001629DC" w:rsidRPr="0081117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1171">
              <w:rPr>
                <w:lang w:val="ru-RU"/>
              </w:rPr>
              <w:t>–</w:t>
            </w:r>
            <w:r w:rsidRPr="00811171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81117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11171">
              <w:rPr>
                <w:lang w:val="ru-RU"/>
              </w:rPr>
              <w:t>–</w:t>
            </w:r>
            <w:r w:rsidRPr="0081117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6B0CE5" w:rsidRPr="00811171" w:rsidRDefault="006B0CE5">
      <w:pPr>
        <w:rPr>
          <w:lang w:val="ru-RU"/>
        </w:rPr>
      </w:pP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6B0CE5" w:rsidRPr="00811171" w:rsidTr="009D6CA7">
        <w:trPr>
          <w:cantSplit/>
        </w:trPr>
        <w:tc>
          <w:tcPr>
            <w:tcW w:w="1418" w:type="dxa"/>
          </w:tcPr>
          <w:p w:rsidR="006B0CE5" w:rsidRPr="00811171" w:rsidRDefault="006B0CE5" w:rsidP="00867192">
            <w:pPr>
              <w:spacing w:before="0"/>
              <w:rPr>
                <w:lang w:val="ru-RU"/>
              </w:rPr>
            </w:pPr>
            <w:r w:rsidRPr="00811171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6B0CE5" w:rsidRPr="00811171" w:rsidRDefault="006B0CE5" w:rsidP="008111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811171">
              <w:rPr>
                <w:b/>
                <w:bCs/>
                <w:lang w:val="ru-RU"/>
              </w:rPr>
              <w:t xml:space="preserve">Собрание </w:t>
            </w:r>
            <w:r w:rsidR="009E7B7D" w:rsidRPr="00811171">
              <w:rPr>
                <w:b/>
                <w:bCs/>
                <w:lang w:val="ru-RU"/>
              </w:rPr>
              <w:t>17</w:t>
            </w:r>
            <w:r w:rsidRPr="00811171">
              <w:rPr>
                <w:b/>
                <w:bCs/>
                <w:lang w:val="ru-RU"/>
              </w:rPr>
              <w:noBreakHyphen/>
              <w:t xml:space="preserve">й Исследовательской комиссии </w:t>
            </w:r>
            <w:r w:rsidR="009E7B7D" w:rsidRPr="00811171">
              <w:rPr>
                <w:b/>
                <w:bCs/>
                <w:lang w:val="ru-RU"/>
              </w:rPr>
              <w:t>c</w:t>
            </w:r>
            <w:r w:rsidRPr="00811171">
              <w:rPr>
                <w:b/>
                <w:bCs/>
                <w:lang w:val="ru-RU"/>
              </w:rPr>
              <w:t xml:space="preserve"> целью утверждени</w:t>
            </w:r>
            <w:r w:rsidR="009E7B7D" w:rsidRPr="00811171">
              <w:rPr>
                <w:b/>
                <w:bCs/>
                <w:lang w:val="ru-RU"/>
              </w:rPr>
              <w:t>я</w:t>
            </w:r>
            <w:r w:rsidR="00500688" w:rsidRPr="00811171">
              <w:rPr>
                <w:b/>
                <w:bCs/>
                <w:lang w:val="ru-RU"/>
              </w:rPr>
              <w:t xml:space="preserve"> </w:t>
            </w:r>
            <w:r w:rsidR="009E7B7D" w:rsidRPr="00811171">
              <w:rPr>
                <w:b/>
                <w:bCs/>
                <w:lang w:val="ru-RU"/>
              </w:rPr>
              <w:t>проектов</w:t>
            </w:r>
            <w:r w:rsidRPr="00811171">
              <w:rPr>
                <w:b/>
                <w:bCs/>
                <w:lang w:val="ru-RU"/>
              </w:rPr>
              <w:t xml:space="preserve"> нов</w:t>
            </w:r>
            <w:r w:rsidR="009E7B7D" w:rsidRPr="00811171">
              <w:rPr>
                <w:b/>
                <w:bCs/>
                <w:lang w:val="ru-RU"/>
              </w:rPr>
              <w:t>ых</w:t>
            </w:r>
            <w:r w:rsidRPr="00811171">
              <w:rPr>
                <w:b/>
                <w:bCs/>
                <w:lang w:val="ru-RU"/>
              </w:rPr>
              <w:t xml:space="preserve"> Рекомендаци</w:t>
            </w:r>
            <w:r w:rsidR="009E7B7D" w:rsidRPr="00811171">
              <w:rPr>
                <w:b/>
                <w:bCs/>
                <w:lang w:val="ru-RU"/>
              </w:rPr>
              <w:t>й</w:t>
            </w:r>
            <w:r w:rsidRPr="00811171">
              <w:rPr>
                <w:b/>
                <w:bCs/>
                <w:lang w:val="ru-RU"/>
              </w:rPr>
              <w:t xml:space="preserve"> МСЭ-Т </w:t>
            </w:r>
            <w:r w:rsidR="009E7B7D" w:rsidRPr="00811171">
              <w:rPr>
                <w:b/>
                <w:lang w:val="ru-RU"/>
              </w:rPr>
              <w:t xml:space="preserve">X.1126, X.1154, X.1526 и X.1544 </w:t>
            </w:r>
            <w:r w:rsidRPr="00811171">
              <w:rPr>
                <w:b/>
                <w:bCs/>
                <w:lang w:val="ru-RU"/>
              </w:rPr>
              <w:t>в соответствии с</w:t>
            </w:r>
            <w:r w:rsidR="00500688" w:rsidRPr="00811171">
              <w:rPr>
                <w:b/>
                <w:bCs/>
                <w:lang w:val="ru-RU"/>
              </w:rPr>
              <w:t> </w:t>
            </w:r>
            <w:r w:rsidRPr="00811171">
              <w:rPr>
                <w:b/>
                <w:bCs/>
                <w:lang w:val="ru-RU"/>
              </w:rPr>
              <w:t xml:space="preserve">положениями раздела 9 Резолюции 1 </w:t>
            </w:r>
            <w:r w:rsidR="009E7B7D" w:rsidRPr="00811171">
              <w:rPr>
                <w:b/>
                <w:bCs/>
                <w:lang w:val="ru-RU"/>
              </w:rPr>
              <w:t>(Йоханнесбург, 2008 г.)</w:t>
            </w:r>
            <w:r w:rsidR="00811171" w:rsidRPr="00811171">
              <w:rPr>
                <w:b/>
                <w:bCs/>
                <w:lang w:val="ru-RU"/>
              </w:rPr>
              <w:t xml:space="preserve"> ВАСЭ,</w:t>
            </w:r>
            <w:r w:rsidRPr="00811171">
              <w:rPr>
                <w:b/>
                <w:bCs/>
                <w:lang w:val="ru-RU"/>
              </w:rPr>
              <w:br/>
              <w:t xml:space="preserve">Женева, </w:t>
            </w:r>
            <w:r w:rsidR="009E7B7D" w:rsidRPr="00811171">
              <w:rPr>
                <w:b/>
                <w:bCs/>
                <w:lang w:val="ru-RU"/>
              </w:rPr>
              <w:t>26 апреля</w:t>
            </w:r>
            <w:r w:rsidRPr="00811171">
              <w:rPr>
                <w:b/>
                <w:bCs/>
                <w:lang w:val="ru-RU"/>
              </w:rPr>
              <w:t xml:space="preserve"> 2013 года</w:t>
            </w:r>
          </w:p>
        </w:tc>
      </w:tr>
    </w:tbl>
    <w:p w:rsidR="001629DC" w:rsidRPr="00811171" w:rsidRDefault="001629DC" w:rsidP="006B0CE5">
      <w:pPr>
        <w:pStyle w:val="Normalaftertitle"/>
        <w:spacing w:before="480"/>
        <w:rPr>
          <w:lang w:val="ru-RU"/>
        </w:rPr>
      </w:pPr>
      <w:r w:rsidRPr="00811171">
        <w:rPr>
          <w:lang w:val="ru-RU"/>
        </w:rPr>
        <w:t>Уважаемая госпожа,</w:t>
      </w:r>
      <w:r w:rsidRPr="00811171">
        <w:rPr>
          <w:lang w:val="ru-RU"/>
        </w:rPr>
        <w:br/>
        <w:t>уважаемый господин,</w:t>
      </w:r>
    </w:p>
    <w:p w:rsidR="001629DC" w:rsidRPr="00811171" w:rsidRDefault="001629DC" w:rsidP="00811171">
      <w:pPr>
        <w:pStyle w:val="Normalaftertitle"/>
        <w:rPr>
          <w:lang w:val="ru-RU"/>
        </w:rPr>
      </w:pPr>
      <w:r w:rsidRPr="00811171">
        <w:rPr>
          <w:lang w:val="ru-RU"/>
        </w:rPr>
        <w:t>1</w:t>
      </w:r>
      <w:r w:rsidRPr="00811171">
        <w:rPr>
          <w:lang w:val="ru-RU"/>
        </w:rPr>
        <w:tab/>
        <w:t xml:space="preserve">По просьбе председателя </w:t>
      </w:r>
      <w:r w:rsidR="009E7B7D" w:rsidRPr="00811171">
        <w:rPr>
          <w:lang w:val="ru-RU"/>
        </w:rPr>
        <w:t>17</w:t>
      </w:r>
      <w:r w:rsidRPr="00811171">
        <w:rPr>
          <w:lang w:val="ru-RU"/>
        </w:rPr>
        <w:noBreakHyphen/>
        <w:t>й Исследовательской комиссии</w:t>
      </w:r>
      <w:r w:rsidR="009E7B7D" w:rsidRPr="00811171">
        <w:rPr>
          <w:lang w:val="ru-RU"/>
        </w:rPr>
        <w:t>,</w:t>
      </w:r>
      <w:r w:rsidR="004844AA" w:rsidRPr="00811171">
        <w:rPr>
          <w:lang w:val="ru-RU"/>
        </w:rPr>
        <w:t xml:space="preserve"> </w:t>
      </w:r>
      <w:r w:rsidR="009E7B7D" w:rsidRPr="00811171">
        <w:rPr>
          <w:i/>
          <w:iCs/>
          <w:lang w:val="ru-RU"/>
        </w:rPr>
        <w:t>Безопасность</w:t>
      </w:r>
      <w:r w:rsidR="009E7B7D" w:rsidRPr="00811171">
        <w:rPr>
          <w:lang w:val="ru-RU"/>
        </w:rPr>
        <w:t>,</w:t>
      </w:r>
      <w:r w:rsidRPr="00811171">
        <w:rPr>
          <w:lang w:val="ru-RU"/>
        </w:rPr>
        <w:t xml:space="preserve"> имею честь сообщить </w:t>
      </w:r>
      <w:r w:rsidR="000527ED" w:rsidRPr="00811171">
        <w:rPr>
          <w:lang w:val="ru-RU"/>
        </w:rPr>
        <w:t>вам</w:t>
      </w:r>
      <w:r w:rsidR="008D3C99" w:rsidRPr="00811171">
        <w:rPr>
          <w:lang w:val="ru-RU"/>
        </w:rPr>
        <w:t xml:space="preserve"> о том</w:t>
      </w:r>
      <w:r w:rsidRPr="00811171">
        <w:rPr>
          <w:lang w:val="ru-RU"/>
        </w:rPr>
        <w:t xml:space="preserve">, что указанная </w:t>
      </w:r>
      <w:r w:rsidR="00500688" w:rsidRPr="00811171">
        <w:rPr>
          <w:lang w:val="ru-RU"/>
        </w:rPr>
        <w:t>и</w:t>
      </w:r>
      <w:r w:rsidRPr="00811171">
        <w:rPr>
          <w:lang w:val="ru-RU"/>
        </w:rPr>
        <w:t>сследовательская комиссия, собр</w:t>
      </w:r>
      <w:r w:rsidR="002D06B7" w:rsidRPr="00811171">
        <w:rPr>
          <w:lang w:val="ru-RU"/>
        </w:rPr>
        <w:t>ание которой состоится с </w:t>
      </w:r>
      <w:r w:rsidR="009E7B7D" w:rsidRPr="00811171">
        <w:rPr>
          <w:lang w:val="ru-RU"/>
        </w:rPr>
        <w:t>17</w:t>
      </w:r>
      <w:r w:rsidR="00500688" w:rsidRPr="00811171">
        <w:rPr>
          <w:lang w:val="ru-RU"/>
        </w:rPr>
        <w:t> </w:t>
      </w:r>
      <w:r w:rsidR="002D06B7" w:rsidRPr="00811171">
        <w:rPr>
          <w:lang w:val="ru-RU"/>
        </w:rPr>
        <w:t>по </w:t>
      </w:r>
      <w:r w:rsidR="009E7B7D" w:rsidRPr="00811171">
        <w:rPr>
          <w:lang w:val="ru-RU"/>
        </w:rPr>
        <w:t>26</w:t>
      </w:r>
      <w:r w:rsidR="004844AA" w:rsidRPr="00811171">
        <w:rPr>
          <w:lang w:val="ru-RU"/>
        </w:rPr>
        <w:t xml:space="preserve"> </w:t>
      </w:r>
      <w:r w:rsidR="009E7B7D" w:rsidRPr="00811171">
        <w:rPr>
          <w:lang w:val="ru-RU"/>
        </w:rPr>
        <w:t>апрел</w:t>
      </w:r>
      <w:r w:rsidR="004844AA" w:rsidRPr="00811171">
        <w:rPr>
          <w:lang w:val="ru-RU"/>
        </w:rPr>
        <w:t>я 2013</w:t>
      </w:r>
      <w:r w:rsidR="002D06B7" w:rsidRPr="00811171">
        <w:rPr>
          <w:lang w:val="ru-RU"/>
        </w:rPr>
        <w:t> года</w:t>
      </w:r>
      <w:r w:rsidRPr="00811171">
        <w:rPr>
          <w:lang w:val="ru-RU"/>
        </w:rPr>
        <w:t xml:space="preserve">, </w:t>
      </w:r>
      <w:r w:rsidR="008D3C99" w:rsidRPr="00811171">
        <w:rPr>
          <w:lang w:val="ru-RU"/>
        </w:rPr>
        <w:t>собира</w:t>
      </w:r>
      <w:r w:rsidRPr="00811171">
        <w:rPr>
          <w:lang w:val="ru-RU"/>
        </w:rPr>
        <w:t>ется применить для утверждения вышеупомянут</w:t>
      </w:r>
      <w:r w:rsidR="009E7B7D" w:rsidRPr="00811171">
        <w:rPr>
          <w:lang w:val="ru-RU"/>
        </w:rPr>
        <w:t>ых проектов</w:t>
      </w:r>
      <w:r w:rsidRPr="00811171">
        <w:rPr>
          <w:lang w:val="ru-RU"/>
        </w:rPr>
        <w:t xml:space="preserve"> нов</w:t>
      </w:r>
      <w:r w:rsidR="009E7B7D" w:rsidRPr="00811171">
        <w:rPr>
          <w:lang w:val="ru-RU"/>
        </w:rPr>
        <w:t>ых</w:t>
      </w:r>
      <w:r w:rsidRPr="00811171">
        <w:rPr>
          <w:lang w:val="ru-RU"/>
        </w:rPr>
        <w:t xml:space="preserve"> Рекомендаци</w:t>
      </w:r>
      <w:r w:rsidR="009E7B7D" w:rsidRPr="00811171">
        <w:rPr>
          <w:lang w:val="ru-RU"/>
        </w:rPr>
        <w:t>й</w:t>
      </w:r>
      <w:r w:rsidRPr="00811171">
        <w:rPr>
          <w:lang w:val="ru-RU"/>
        </w:rPr>
        <w:t xml:space="preserve"> процедуру, описанную в разделе 9 Резолюции 1 </w:t>
      </w:r>
      <w:r w:rsidR="00B54B88" w:rsidRPr="00811171">
        <w:rPr>
          <w:lang w:val="ru-RU"/>
        </w:rPr>
        <w:t>(Йоханнесбург, 2008 г.)</w:t>
      </w:r>
      <w:r w:rsidR="00811171" w:rsidRPr="00811171">
        <w:rPr>
          <w:lang w:val="ru-RU"/>
        </w:rPr>
        <w:t xml:space="preserve"> ВАСЭ.</w:t>
      </w:r>
    </w:p>
    <w:p w:rsidR="001629DC" w:rsidRPr="00811171" w:rsidRDefault="001629DC" w:rsidP="00500688">
      <w:pPr>
        <w:rPr>
          <w:lang w:val="ru-RU"/>
        </w:rPr>
      </w:pPr>
      <w:r w:rsidRPr="00811171">
        <w:rPr>
          <w:lang w:val="ru-RU"/>
        </w:rPr>
        <w:t>2</w:t>
      </w:r>
      <w:r w:rsidRPr="00811171">
        <w:rPr>
          <w:lang w:val="ru-RU"/>
        </w:rPr>
        <w:tab/>
        <w:t>Названи</w:t>
      </w:r>
      <w:r w:rsidR="004844AA" w:rsidRPr="00811171">
        <w:rPr>
          <w:lang w:val="ru-RU"/>
        </w:rPr>
        <w:t>я,</w:t>
      </w:r>
      <w:r w:rsidRPr="00811171">
        <w:rPr>
          <w:lang w:val="ru-RU"/>
        </w:rPr>
        <w:t xml:space="preserve"> кратк</w:t>
      </w:r>
      <w:r w:rsidR="009E7B7D" w:rsidRPr="00811171">
        <w:rPr>
          <w:lang w:val="ru-RU"/>
        </w:rPr>
        <w:t>ое</w:t>
      </w:r>
      <w:r w:rsidRPr="00811171">
        <w:rPr>
          <w:lang w:val="ru-RU"/>
        </w:rPr>
        <w:t xml:space="preserve"> изложени</w:t>
      </w:r>
      <w:r w:rsidR="009E7B7D" w:rsidRPr="00811171">
        <w:rPr>
          <w:lang w:val="ru-RU"/>
        </w:rPr>
        <w:t>е</w:t>
      </w:r>
      <w:r w:rsidRPr="00811171">
        <w:rPr>
          <w:lang w:val="ru-RU"/>
        </w:rPr>
        <w:t xml:space="preserve"> проект</w:t>
      </w:r>
      <w:r w:rsidR="009E7B7D" w:rsidRPr="00811171">
        <w:rPr>
          <w:lang w:val="ru-RU"/>
        </w:rPr>
        <w:t>ов</w:t>
      </w:r>
      <w:r w:rsidRPr="00811171">
        <w:rPr>
          <w:lang w:val="ru-RU"/>
        </w:rPr>
        <w:t xml:space="preserve"> нов</w:t>
      </w:r>
      <w:r w:rsidR="009E7B7D" w:rsidRPr="00811171">
        <w:rPr>
          <w:lang w:val="ru-RU"/>
        </w:rPr>
        <w:t>ых</w:t>
      </w:r>
      <w:r w:rsidRPr="00811171">
        <w:rPr>
          <w:lang w:val="ru-RU"/>
        </w:rPr>
        <w:t xml:space="preserve"> Рекомендаци</w:t>
      </w:r>
      <w:r w:rsidR="009E7B7D" w:rsidRPr="00811171">
        <w:rPr>
          <w:lang w:val="ru-RU"/>
        </w:rPr>
        <w:t>й</w:t>
      </w:r>
      <w:r w:rsidR="004844AA" w:rsidRPr="00811171">
        <w:rPr>
          <w:lang w:val="ru-RU"/>
        </w:rPr>
        <w:t xml:space="preserve"> МСЭ</w:t>
      </w:r>
      <w:r w:rsidR="004844AA" w:rsidRPr="00811171">
        <w:rPr>
          <w:lang w:val="ru-RU"/>
        </w:rPr>
        <w:noBreakHyphen/>
        <w:t>Т</w:t>
      </w:r>
      <w:r w:rsidR="00DD3951" w:rsidRPr="00811171">
        <w:rPr>
          <w:lang w:val="ru-RU"/>
        </w:rPr>
        <w:t>, предлагаемых к</w:t>
      </w:r>
      <w:r w:rsidR="00500688" w:rsidRPr="00811171">
        <w:rPr>
          <w:lang w:val="ru-RU"/>
        </w:rPr>
        <w:t> </w:t>
      </w:r>
      <w:r w:rsidR="00DD3951" w:rsidRPr="00811171">
        <w:rPr>
          <w:lang w:val="ru-RU"/>
        </w:rPr>
        <w:t>утверждению,</w:t>
      </w:r>
      <w:r w:rsidRPr="00811171">
        <w:rPr>
          <w:lang w:val="ru-RU"/>
        </w:rPr>
        <w:t xml:space="preserve"> и указание </w:t>
      </w:r>
      <w:r w:rsidR="00DD3951" w:rsidRPr="00811171">
        <w:rPr>
          <w:lang w:val="ru-RU"/>
        </w:rPr>
        <w:t>документа, в котором они</w:t>
      </w:r>
      <w:r w:rsidRPr="00811171">
        <w:rPr>
          <w:lang w:val="ru-RU"/>
        </w:rPr>
        <w:t xml:space="preserve"> размещен</w:t>
      </w:r>
      <w:r w:rsidR="00DD3951" w:rsidRPr="00811171">
        <w:rPr>
          <w:lang w:val="ru-RU"/>
        </w:rPr>
        <w:t>ы,</w:t>
      </w:r>
      <w:r w:rsidRPr="00811171">
        <w:rPr>
          <w:lang w:val="ru-RU"/>
        </w:rPr>
        <w:t xml:space="preserve"> содержатся в </w:t>
      </w:r>
      <w:r w:rsidRPr="00811171">
        <w:rPr>
          <w:b/>
          <w:bCs/>
          <w:lang w:val="ru-RU"/>
        </w:rPr>
        <w:t>Приложении 1</w:t>
      </w:r>
      <w:r w:rsidRPr="00811171">
        <w:rPr>
          <w:lang w:val="ru-RU"/>
        </w:rPr>
        <w:t>.</w:t>
      </w:r>
    </w:p>
    <w:p w:rsidR="001629DC" w:rsidRPr="00811171" w:rsidRDefault="001629DC" w:rsidP="008D3C99">
      <w:pPr>
        <w:rPr>
          <w:lang w:val="ru-RU"/>
        </w:rPr>
      </w:pPr>
      <w:r w:rsidRPr="00811171">
        <w:rPr>
          <w:lang w:val="ru-RU"/>
        </w:rPr>
        <w:t>3</w:t>
      </w:r>
      <w:r w:rsidRPr="00811171">
        <w:rPr>
          <w:lang w:val="ru-RU"/>
        </w:rPr>
        <w:tab/>
        <w:t>Просьба ко всем Государств</w:t>
      </w:r>
      <w:r w:rsidR="00B54B88" w:rsidRPr="00811171">
        <w:rPr>
          <w:lang w:val="ru-RU"/>
        </w:rPr>
        <w:t>ам – Членам МСЭ, Членам Сектора,</w:t>
      </w:r>
      <w:r w:rsidRPr="00811171">
        <w:rPr>
          <w:lang w:val="ru-RU"/>
        </w:rPr>
        <w:t xml:space="preserve"> Ассоциированным членам</w:t>
      </w:r>
      <w:r w:rsidR="00B54B88" w:rsidRPr="00811171">
        <w:rPr>
          <w:lang w:val="ru-RU"/>
        </w:rPr>
        <w:t xml:space="preserve"> или </w:t>
      </w:r>
      <w:r w:rsidR="002736E9" w:rsidRPr="00811171">
        <w:rPr>
          <w:lang w:val="ru-RU"/>
        </w:rPr>
        <w:t>академическим учреждениям</w:t>
      </w:r>
      <w:r w:rsidRPr="00811171">
        <w:rPr>
          <w:lang w:val="ru-RU"/>
        </w:rPr>
        <w:t xml:space="preserve">, располагающим информацией о принадлежащим им или другим сторонам патентах, которые могут полностью либо частично охватывать элементы проектов Рекомендаций, </w:t>
      </w:r>
      <w:r w:rsidR="008D3C99" w:rsidRPr="00811171">
        <w:rPr>
          <w:lang w:val="ru-RU"/>
        </w:rPr>
        <w:t xml:space="preserve">предлагаемых к утверждению, </w:t>
      </w:r>
      <w:r w:rsidRPr="00811171">
        <w:rPr>
          <w:lang w:val="ru-RU"/>
        </w:rPr>
        <w:t>сообщить об этом БСЭ в соответствии с общей патентной политикой</w:t>
      </w:r>
      <w:r w:rsidR="00DD3951" w:rsidRPr="00811171">
        <w:rPr>
          <w:lang w:val="ru-RU"/>
        </w:rPr>
        <w:t>, принятой</w:t>
      </w:r>
      <w:r w:rsidRPr="00811171">
        <w:rPr>
          <w:lang w:val="ru-RU"/>
        </w:rPr>
        <w:t xml:space="preserve"> для МСЭ</w:t>
      </w:r>
      <w:r w:rsidRPr="00811171">
        <w:rPr>
          <w:lang w:val="ru-RU"/>
        </w:rPr>
        <w:noBreakHyphen/>
        <w:t>Т/МСЭ</w:t>
      </w:r>
      <w:r w:rsidRPr="00811171">
        <w:rPr>
          <w:lang w:val="ru-RU"/>
        </w:rPr>
        <w:noBreakHyphen/>
        <w:t>R/ИСО/МЭК.</w:t>
      </w:r>
    </w:p>
    <w:p w:rsidR="001629DC" w:rsidRPr="00811171" w:rsidRDefault="001629DC" w:rsidP="00B54B88">
      <w:pPr>
        <w:rPr>
          <w:lang w:val="ru-RU"/>
        </w:rPr>
      </w:pPr>
      <w:r w:rsidRPr="00811171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811171">
          <w:rPr>
            <w:rStyle w:val="Hyperlink"/>
            <w:lang w:val="ru-RU"/>
          </w:rPr>
          <w:t>www.itu.</w:t>
        </w:r>
        <w:bookmarkStart w:id="0" w:name="_GoBack"/>
        <w:bookmarkEnd w:id="0"/>
        <w:r w:rsidRPr="00811171">
          <w:rPr>
            <w:rStyle w:val="Hyperlink"/>
            <w:lang w:val="ru-RU"/>
          </w:rPr>
          <w:t>int/ITU-T/ipr/</w:t>
        </w:r>
      </w:hyperlink>
      <w:r w:rsidRPr="00811171">
        <w:rPr>
          <w:lang w:val="ru-RU"/>
        </w:rPr>
        <w:t>).</w:t>
      </w:r>
    </w:p>
    <w:p w:rsidR="001629DC" w:rsidRPr="00811171" w:rsidRDefault="001629DC" w:rsidP="00794F8D">
      <w:pPr>
        <w:rPr>
          <w:lang w:val="ru-RU"/>
        </w:rPr>
      </w:pPr>
      <w:r w:rsidRPr="00811171">
        <w:rPr>
          <w:lang w:val="ru-RU"/>
        </w:rPr>
        <w:t>4</w:t>
      </w:r>
      <w:r w:rsidRPr="00811171">
        <w:rPr>
          <w:lang w:val="ru-RU"/>
        </w:rPr>
        <w:tab/>
        <w:t xml:space="preserve">Учитывая положения раздела 9 Резолюции 1, </w:t>
      </w:r>
      <w:r w:rsidR="009E7B7D" w:rsidRPr="00811171">
        <w:rPr>
          <w:lang w:val="ru-RU"/>
        </w:rPr>
        <w:t>был бы вам признателен, если бы вы</w:t>
      </w:r>
      <w:r w:rsidRPr="00811171">
        <w:rPr>
          <w:lang w:val="ru-RU"/>
        </w:rPr>
        <w:t xml:space="preserve"> </w:t>
      </w:r>
      <w:r w:rsidR="009E7B7D" w:rsidRPr="00811171">
        <w:rPr>
          <w:lang w:val="ru-RU"/>
        </w:rPr>
        <w:t>про</w:t>
      </w:r>
      <w:r w:rsidRPr="00811171">
        <w:rPr>
          <w:lang w:val="ru-RU"/>
        </w:rPr>
        <w:t>информ</w:t>
      </w:r>
      <w:r w:rsidR="009E7B7D" w:rsidRPr="00811171">
        <w:rPr>
          <w:lang w:val="ru-RU"/>
        </w:rPr>
        <w:t>ировали</w:t>
      </w:r>
      <w:r w:rsidRPr="00811171">
        <w:rPr>
          <w:lang w:val="ru-RU"/>
        </w:rPr>
        <w:t xml:space="preserve"> </w:t>
      </w:r>
      <w:r w:rsidR="009E7B7D" w:rsidRPr="00811171">
        <w:rPr>
          <w:lang w:val="ru-RU"/>
        </w:rPr>
        <w:t xml:space="preserve">меня до 2400 UTC </w:t>
      </w:r>
      <w:r w:rsidR="009E7B7D" w:rsidRPr="00811171">
        <w:rPr>
          <w:b/>
          <w:bCs/>
          <w:lang w:val="ru-RU"/>
        </w:rPr>
        <w:t>5 апреля 2013 года</w:t>
      </w:r>
      <w:r w:rsidR="009E7B7D" w:rsidRPr="00811171">
        <w:rPr>
          <w:lang w:val="ru-RU"/>
        </w:rPr>
        <w:t xml:space="preserve"> </w:t>
      </w:r>
      <w:r w:rsidRPr="00811171">
        <w:rPr>
          <w:lang w:val="ru-RU"/>
        </w:rPr>
        <w:t xml:space="preserve">о том, дает ли ваша администрация </w:t>
      </w:r>
      <w:r w:rsidR="009E7B7D" w:rsidRPr="00811171">
        <w:rPr>
          <w:lang w:val="ru-RU"/>
        </w:rPr>
        <w:t>17</w:t>
      </w:r>
      <w:r w:rsidR="00811171" w:rsidRPr="00811171">
        <w:rPr>
          <w:lang w:val="ru-RU"/>
        </w:rPr>
        <w:noBreakHyphen/>
        <w:t>й </w:t>
      </w:r>
      <w:r w:rsidRPr="00811171">
        <w:rPr>
          <w:lang w:val="ru-RU"/>
        </w:rPr>
        <w:t xml:space="preserve">Исследовательской комиссии полномочия рассмотреть на </w:t>
      </w:r>
      <w:r w:rsidR="00794F8D" w:rsidRPr="00811171">
        <w:rPr>
          <w:lang w:val="ru-RU"/>
        </w:rPr>
        <w:t>ее</w:t>
      </w:r>
      <w:r w:rsidRPr="00811171">
        <w:rPr>
          <w:lang w:val="ru-RU"/>
        </w:rPr>
        <w:t xml:space="preserve"> собрании проект</w:t>
      </w:r>
      <w:r w:rsidR="004844AA" w:rsidRPr="00811171">
        <w:rPr>
          <w:lang w:val="ru-RU"/>
        </w:rPr>
        <w:t>ы</w:t>
      </w:r>
      <w:r w:rsidRPr="00811171">
        <w:rPr>
          <w:lang w:val="ru-RU"/>
        </w:rPr>
        <w:t xml:space="preserve"> </w:t>
      </w:r>
      <w:r w:rsidR="00794F8D" w:rsidRPr="00811171">
        <w:rPr>
          <w:lang w:val="ru-RU"/>
        </w:rPr>
        <w:t xml:space="preserve">этих </w:t>
      </w:r>
      <w:r w:rsidRPr="00811171">
        <w:rPr>
          <w:lang w:val="ru-RU"/>
        </w:rPr>
        <w:t>нов</w:t>
      </w:r>
      <w:r w:rsidR="009E7B7D" w:rsidRPr="00811171">
        <w:rPr>
          <w:lang w:val="ru-RU"/>
        </w:rPr>
        <w:t>ых</w:t>
      </w:r>
      <w:r w:rsidRPr="00811171">
        <w:rPr>
          <w:lang w:val="ru-RU"/>
        </w:rPr>
        <w:t xml:space="preserve"> Рекомендаций на предмет</w:t>
      </w:r>
      <w:r w:rsidR="007752C4" w:rsidRPr="00811171">
        <w:rPr>
          <w:lang w:val="ru-RU"/>
        </w:rPr>
        <w:t xml:space="preserve"> </w:t>
      </w:r>
      <w:r w:rsidR="00794F8D" w:rsidRPr="00811171">
        <w:rPr>
          <w:lang w:val="ru-RU"/>
        </w:rPr>
        <w:t>их утверждения</w:t>
      </w:r>
      <w:r w:rsidR="00B54B88" w:rsidRPr="00811171">
        <w:rPr>
          <w:lang w:val="ru-RU"/>
        </w:rPr>
        <w:t>.</w:t>
      </w:r>
    </w:p>
    <w:p w:rsidR="002D06B7" w:rsidRPr="00811171" w:rsidRDefault="002D06B7" w:rsidP="002D06B7">
      <w:pPr>
        <w:rPr>
          <w:lang w:val="ru-RU"/>
        </w:rPr>
      </w:pPr>
      <w:r w:rsidRPr="00811171">
        <w:rPr>
          <w:lang w:val="ru-RU"/>
        </w:rPr>
        <w:br w:type="page"/>
      </w:r>
    </w:p>
    <w:p w:rsidR="001629DC" w:rsidRPr="00811171" w:rsidRDefault="001629DC" w:rsidP="00E32232">
      <w:pPr>
        <w:rPr>
          <w:lang w:val="ru-RU"/>
        </w:rPr>
      </w:pPr>
      <w:r w:rsidRPr="00811171">
        <w:rPr>
          <w:lang w:val="ru-RU"/>
        </w:rPr>
        <w:lastRenderedPageBreak/>
        <w:t>Если какие-либо Государства-Члены сочтут, что рассматривать Рекомендации на предмет их</w:t>
      </w:r>
      <w:r w:rsidR="00E32232" w:rsidRPr="00811171">
        <w:rPr>
          <w:lang w:val="ru-RU"/>
        </w:rPr>
        <w:t> </w:t>
      </w:r>
      <w:r w:rsidRPr="00811171">
        <w:rPr>
          <w:lang w:val="ru-RU"/>
        </w:rPr>
        <w:t xml:space="preserve">утверждения не следует, </w:t>
      </w:r>
      <w:r w:rsidR="00DD3951" w:rsidRPr="00811171">
        <w:rPr>
          <w:lang w:val="ru-RU"/>
        </w:rPr>
        <w:t>то они должны</w:t>
      </w:r>
      <w:r w:rsidRPr="00811171">
        <w:rPr>
          <w:lang w:val="ru-RU"/>
        </w:rPr>
        <w:t xml:space="preserve"> сообщить о причинах такого неодобрения и указать, какие возможные изменения могли бы способствовать дальнейшему рассмотрению и утверждению проект</w:t>
      </w:r>
      <w:r w:rsidR="00A4782C" w:rsidRPr="00811171">
        <w:rPr>
          <w:lang w:val="ru-RU"/>
        </w:rPr>
        <w:t>о</w:t>
      </w:r>
      <w:r w:rsidRPr="00811171">
        <w:rPr>
          <w:lang w:val="ru-RU"/>
        </w:rPr>
        <w:t xml:space="preserve">в </w:t>
      </w:r>
      <w:r w:rsidR="00794F8D" w:rsidRPr="00811171">
        <w:rPr>
          <w:lang w:val="ru-RU"/>
        </w:rPr>
        <w:t>этих</w:t>
      </w:r>
      <w:r w:rsidRPr="00811171">
        <w:rPr>
          <w:lang w:val="ru-RU"/>
        </w:rPr>
        <w:t xml:space="preserve"> нов</w:t>
      </w:r>
      <w:r w:rsidR="00794F8D" w:rsidRPr="00811171">
        <w:rPr>
          <w:lang w:val="ru-RU"/>
        </w:rPr>
        <w:t>ых</w:t>
      </w:r>
      <w:r w:rsidRPr="00811171">
        <w:rPr>
          <w:lang w:val="ru-RU"/>
        </w:rPr>
        <w:t xml:space="preserve"> Рекомендаций.</w:t>
      </w:r>
    </w:p>
    <w:p w:rsidR="001629DC" w:rsidRPr="00811171" w:rsidRDefault="001629DC" w:rsidP="00E32232">
      <w:pPr>
        <w:rPr>
          <w:lang w:val="ru-RU"/>
        </w:rPr>
      </w:pPr>
      <w:r w:rsidRPr="00811171">
        <w:rPr>
          <w:lang w:val="ru-RU"/>
        </w:rPr>
        <w:t>5</w:t>
      </w:r>
      <w:r w:rsidRPr="00811171">
        <w:rPr>
          <w:lang w:val="ru-RU"/>
        </w:rPr>
        <w:tab/>
      </w:r>
      <w:r w:rsidR="00794F8D" w:rsidRPr="00811171">
        <w:rPr>
          <w:lang w:val="ru-RU"/>
        </w:rPr>
        <w:t>Е</w:t>
      </w:r>
      <w:r w:rsidRPr="00811171">
        <w:rPr>
          <w:lang w:val="ru-RU"/>
        </w:rPr>
        <w:t xml:space="preserve">сли </w:t>
      </w:r>
      <w:r w:rsidR="00794F8D" w:rsidRPr="00811171">
        <w:rPr>
          <w:lang w:val="ru-RU"/>
        </w:rPr>
        <w:t xml:space="preserve">в своих ответах </w:t>
      </w:r>
      <w:r w:rsidRPr="00811171">
        <w:rPr>
          <w:lang w:val="ru-RU"/>
        </w:rPr>
        <w:t>70% или более Государств-Членов выскажутся за рассмотрение на</w:t>
      </w:r>
      <w:r w:rsidR="00E32232" w:rsidRPr="00811171">
        <w:rPr>
          <w:lang w:val="ru-RU"/>
        </w:rPr>
        <w:t> </w:t>
      </w:r>
      <w:r w:rsidRPr="00811171">
        <w:rPr>
          <w:lang w:val="ru-RU"/>
        </w:rPr>
        <w:t xml:space="preserve">собрании </w:t>
      </w:r>
      <w:r w:rsidR="00E32232" w:rsidRPr="00811171">
        <w:rPr>
          <w:lang w:val="ru-RU"/>
        </w:rPr>
        <w:t>и</w:t>
      </w:r>
      <w:r w:rsidRPr="00811171">
        <w:rPr>
          <w:lang w:val="ru-RU"/>
        </w:rPr>
        <w:t>сследовательской комиссии проектов указанных нов</w:t>
      </w:r>
      <w:r w:rsidR="00794F8D" w:rsidRPr="00811171">
        <w:rPr>
          <w:lang w:val="ru-RU"/>
        </w:rPr>
        <w:t>ых</w:t>
      </w:r>
      <w:r w:rsidRPr="00811171">
        <w:rPr>
          <w:lang w:val="ru-RU"/>
        </w:rPr>
        <w:t xml:space="preserve"> Рекомендаций на предмет их</w:t>
      </w:r>
      <w:r w:rsidR="00E32232" w:rsidRPr="00811171">
        <w:rPr>
          <w:lang w:val="ru-RU"/>
        </w:rPr>
        <w:t> </w:t>
      </w:r>
      <w:r w:rsidRPr="00811171">
        <w:rPr>
          <w:lang w:val="ru-RU"/>
        </w:rPr>
        <w:t xml:space="preserve">утверждения, </w:t>
      </w:r>
      <w:r w:rsidR="00794F8D" w:rsidRPr="00811171">
        <w:rPr>
          <w:lang w:val="ru-RU"/>
        </w:rPr>
        <w:t xml:space="preserve">то для применения процедуры утверждения будет отведено </w:t>
      </w:r>
      <w:r w:rsidRPr="00811171">
        <w:rPr>
          <w:lang w:val="ru-RU"/>
        </w:rPr>
        <w:t xml:space="preserve">одно пленарное заседание </w:t>
      </w:r>
      <w:r w:rsidR="00794F8D" w:rsidRPr="00811171">
        <w:rPr>
          <w:b/>
          <w:bCs/>
          <w:lang w:val="ru-RU"/>
        </w:rPr>
        <w:t>26 апреля 2013 года</w:t>
      </w:r>
      <w:r w:rsidRPr="00811171">
        <w:rPr>
          <w:lang w:val="ru-RU"/>
        </w:rPr>
        <w:t>.</w:t>
      </w:r>
    </w:p>
    <w:p w:rsidR="001629DC" w:rsidRPr="00811171" w:rsidRDefault="001629DC" w:rsidP="001B0640">
      <w:pPr>
        <w:rPr>
          <w:lang w:val="ru-RU"/>
        </w:rPr>
      </w:pPr>
      <w:r w:rsidRPr="00811171">
        <w:rPr>
          <w:lang w:val="ru-RU"/>
        </w:rPr>
        <w:t>В связи с этим</w:t>
      </w:r>
      <w:r w:rsidR="00DD3951" w:rsidRPr="00811171">
        <w:rPr>
          <w:lang w:val="ru-RU"/>
        </w:rPr>
        <w:t>,</w:t>
      </w:r>
      <w:r w:rsidRPr="00811171">
        <w:rPr>
          <w:lang w:val="ru-RU"/>
        </w:rPr>
        <w:t xml:space="preserve"> предлагаю вашей администрации направить на собрание своего представителя. </w:t>
      </w:r>
      <w:r w:rsidRPr="00811171">
        <w:rPr>
          <w:b/>
          <w:bCs/>
          <w:lang w:val="ru-RU"/>
        </w:rPr>
        <w:t>Администрациям Государств – Членов Союза</w:t>
      </w:r>
      <w:r w:rsidRPr="00811171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</w:t>
      </w:r>
      <w:r w:rsidR="001B0640" w:rsidRPr="00811171">
        <w:rPr>
          <w:lang w:val="ru-RU"/>
        </w:rPr>
        <w:t>она должна надлежащим</w:t>
      </w:r>
      <w:r w:rsidRPr="00811171">
        <w:rPr>
          <w:lang w:val="ru-RU"/>
        </w:rPr>
        <w:t xml:space="preserve"> образом </w:t>
      </w:r>
      <w:r w:rsidR="001B0640" w:rsidRPr="00811171">
        <w:rPr>
          <w:lang w:val="ru-RU"/>
        </w:rPr>
        <w:t>проинформировать</w:t>
      </w:r>
      <w:r w:rsidRPr="00811171">
        <w:rPr>
          <w:lang w:val="ru-RU"/>
        </w:rPr>
        <w:t xml:space="preserve"> об этом Директор</w:t>
      </w:r>
      <w:r w:rsidR="001B0640" w:rsidRPr="00811171">
        <w:rPr>
          <w:lang w:val="ru-RU"/>
        </w:rPr>
        <w:t>а</w:t>
      </w:r>
      <w:r w:rsidRPr="00811171">
        <w:rPr>
          <w:lang w:val="ru-RU"/>
        </w:rPr>
        <w:t xml:space="preserve"> БСЭ.</w:t>
      </w:r>
    </w:p>
    <w:p w:rsidR="001629DC" w:rsidRPr="00811171" w:rsidRDefault="001629DC" w:rsidP="001B0640">
      <w:pPr>
        <w:rPr>
          <w:lang w:val="ru-RU"/>
        </w:rPr>
      </w:pPr>
      <w:r w:rsidRPr="00811171">
        <w:rPr>
          <w:lang w:val="ru-RU"/>
        </w:rPr>
        <w:t>6</w:t>
      </w:r>
      <w:r w:rsidRPr="00811171">
        <w:rPr>
          <w:lang w:val="ru-RU"/>
        </w:rPr>
        <w:tab/>
        <w:t>Повестка дня и вся соответствующая информация, касающ</w:t>
      </w:r>
      <w:r w:rsidR="001B0640" w:rsidRPr="00811171">
        <w:rPr>
          <w:lang w:val="ru-RU"/>
        </w:rPr>
        <w:t>ие</w:t>
      </w:r>
      <w:r w:rsidRPr="00811171">
        <w:rPr>
          <w:lang w:val="ru-RU"/>
        </w:rPr>
        <w:t xml:space="preserve">ся собрания </w:t>
      </w:r>
      <w:r w:rsidR="001B0640" w:rsidRPr="00811171">
        <w:rPr>
          <w:lang w:val="ru-RU"/>
        </w:rPr>
        <w:t>17</w:t>
      </w:r>
      <w:r w:rsidRPr="00811171">
        <w:rPr>
          <w:lang w:val="ru-RU"/>
        </w:rPr>
        <w:noBreakHyphen/>
        <w:t xml:space="preserve">й Исследовательской комиссии, будут </w:t>
      </w:r>
      <w:r w:rsidR="001B0640" w:rsidRPr="00811171">
        <w:rPr>
          <w:lang w:val="ru-RU"/>
        </w:rPr>
        <w:t>изложены</w:t>
      </w:r>
      <w:r w:rsidRPr="00811171">
        <w:rPr>
          <w:lang w:val="ru-RU"/>
        </w:rPr>
        <w:t xml:space="preserve"> в Коллективном письме</w:t>
      </w:r>
      <w:r w:rsidR="001B0640" w:rsidRPr="00811171">
        <w:rPr>
          <w:lang w:val="ru-RU"/>
        </w:rPr>
        <w:t>, которое будет направлено вам позднее</w:t>
      </w:r>
      <w:r w:rsidRPr="00811171">
        <w:rPr>
          <w:lang w:val="ru-RU"/>
        </w:rPr>
        <w:t>.</w:t>
      </w:r>
    </w:p>
    <w:p w:rsidR="001629DC" w:rsidRPr="00811171" w:rsidRDefault="001629DC" w:rsidP="00E32232">
      <w:pPr>
        <w:rPr>
          <w:lang w:val="ru-RU"/>
        </w:rPr>
      </w:pPr>
      <w:r w:rsidRPr="00811171">
        <w:rPr>
          <w:lang w:val="ru-RU"/>
        </w:rPr>
        <w:t>7</w:t>
      </w:r>
      <w:r w:rsidRPr="00811171">
        <w:rPr>
          <w:lang w:val="ru-RU"/>
        </w:rPr>
        <w:tab/>
        <w:t xml:space="preserve">После собрания Директор БСЭ в Циркулярном письме уведомит </w:t>
      </w:r>
      <w:r w:rsidR="001B0640" w:rsidRPr="00811171">
        <w:rPr>
          <w:lang w:val="ru-RU"/>
        </w:rPr>
        <w:t xml:space="preserve">вас </w:t>
      </w:r>
      <w:r w:rsidRPr="00811171">
        <w:rPr>
          <w:lang w:val="ru-RU"/>
        </w:rPr>
        <w:t xml:space="preserve">о </w:t>
      </w:r>
      <w:r w:rsidR="001B0640" w:rsidRPr="00811171">
        <w:rPr>
          <w:lang w:val="ru-RU"/>
        </w:rPr>
        <w:t xml:space="preserve">решении, </w:t>
      </w:r>
      <w:r w:rsidRPr="00811171">
        <w:rPr>
          <w:lang w:val="ru-RU"/>
        </w:rPr>
        <w:t xml:space="preserve">принятом </w:t>
      </w:r>
      <w:r w:rsidR="001B0640" w:rsidRPr="00811171">
        <w:rPr>
          <w:lang w:val="ru-RU"/>
        </w:rPr>
        <w:t>в</w:t>
      </w:r>
      <w:r w:rsidR="00E32232" w:rsidRPr="00811171">
        <w:rPr>
          <w:lang w:val="ru-RU"/>
        </w:rPr>
        <w:t> </w:t>
      </w:r>
      <w:r w:rsidR="001B0640" w:rsidRPr="00811171">
        <w:rPr>
          <w:lang w:val="ru-RU"/>
        </w:rPr>
        <w:t>отношении</w:t>
      </w:r>
      <w:r w:rsidRPr="00811171">
        <w:rPr>
          <w:lang w:val="ru-RU"/>
        </w:rPr>
        <w:t xml:space="preserve"> данны</w:t>
      </w:r>
      <w:r w:rsidR="001B0640" w:rsidRPr="00811171">
        <w:rPr>
          <w:lang w:val="ru-RU"/>
        </w:rPr>
        <w:t>х</w:t>
      </w:r>
      <w:r w:rsidRPr="00811171">
        <w:rPr>
          <w:lang w:val="ru-RU"/>
        </w:rPr>
        <w:t xml:space="preserve"> Рекомендаци</w:t>
      </w:r>
      <w:r w:rsidR="001B0640" w:rsidRPr="00811171">
        <w:rPr>
          <w:lang w:val="ru-RU"/>
        </w:rPr>
        <w:t>й</w:t>
      </w:r>
      <w:r w:rsidRPr="00811171">
        <w:rPr>
          <w:lang w:val="ru-RU"/>
        </w:rPr>
        <w:t>. Эта информация будет также опубликована в Опера</w:t>
      </w:r>
      <w:r w:rsidR="006B0CE5" w:rsidRPr="00811171">
        <w:rPr>
          <w:lang w:val="ru-RU"/>
        </w:rPr>
        <w:t>тивном бюллетене </w:t>
      </w:r>
      <w:r w:rsidRPr="00811171">
        <w:rPr>
          <w:lang w:val="ru-RU"/>
        </w:rPr>
        <w:t>МСЭ.</w:t>
      </w:r>
    </w:p>
    <w:p w:rsidR="001629DC" w:rsidRPr="00811171" w:rsidRDefault="001629DC" w:rsidP="00B54B88">
      <w:pPr>
        <w:pStyle w:val="Normalaftertitle"/>
        <w:rPr>
          <w:lang w:val="ru-RU"/>
        </w:rPr>
      </w:pPr>
      <w:r w:rsidRPr="00811171">
        <w:rPr>
          <w:lang w:val="ru-RU"/>
        </w:rPr>
        <w:t>С уважением,</w:t>
      </w:r>
    </w:p>
    <w:p w:rsidR="001629DC" w:rsidRPr="00811171" w:rsidRDefault="001629DC" w:rsidP="00B54B88">
      <w:pPr>
        <w:spacing w:before="1080"/>
        <w:rPr>
          <w:lang w:val="ru-RU"/>
        </w:rPr>
      </w:pPr>
      <w:r w:rsidRPr="00811171">
        <w:rPr>
          <w:lang w:val="ru-RU"/>
        </w:rPr>
        <w:t>Малколм Джонсон</w:t>
      </w:r>
      <w:r w:rsidRPr="00811171">
        <w:rPr>
          <w:lang w:val="ru-RU"/>
        </w:rPr>
        <w:br/>
        <w:t>Директор Бюро</w:t>
      </w:r>
      <w:r w:rsidRPr="00811171">
        <w:rPr>
          <w:lang w:val="ru-RU"/>
        </w:rPr>
        <w:br/>
        <w:t>стандартизации электросвязи</w:t>
      </w:r>
    </w:p>
    <w:p w:rsidR="004844AA" w:rsidRPr="00811171" w:rsidRDefault="001629DC" w:rsidP="006B0CE5">
      <w:pPr>
        <w:spacing w:before="1440"/>
        <w:rPr>
          <w:lang w:val="ru-RU"/>
        </w:rPr>
      </w:pPr>
      <w:r w:rsidRPr="00811171">
        <w:rPr>
          <w:b/>
          <w:bCs/>
          <w:lang w:val="ru-RU"/>
        </w:rPr>
        <w:t>Приложение</w:t>
      </w:r>
      <w:r w:rsidRPr="00811171">
        <w:rPr>
          <w:lang w:val="ru-RU"/>
        </w:rPr>
        <w:t>:</w:t>
      </w:r>
      <w:r w:rsidR="00B54B88" w:rsidRPr="00811171">
        <w:rPr>
          <w:lang w:val="ru-RU"/>
        </w:rPr>
        <w:t xml:space="preserve"> </w:t>
      </w:r>
      <w:r w:rsidR="004844AA" w:rsidRPr="00811171">
        <w:rPr>
          <w:lang w:val="ru-RU"/>
        </w:rPr>
        <w:t>1</w:t>
      </w:r>
    </w:p>
    <w:p w:rsidR="004844AA" w:rsidRPr="00811171" w:rsidRDefault="004844AA" w:rsidP="004851F5">
      <w:pPr>
        <w:rPr>
          <w:lang w:val="ru-RU"/>
        </w:rPr>
      </w:pPr>
      <w:r w:rsidRPr="00811171">
        <w:rPr>
          <w:lang w:val="ru-RU"/>
        </w:rPr>
        <w:br w:type="page"/>
      </w:r>
    </w:p>
    <w:p w:rsidR="009B6144" w:rsidRPr="00811171" w:rsidRDefault="004844AA" w:rsidP="004851F5">
      <w:pPr>
        <w:pStyle w:val="AnnexNo"/>
        <w:rPr>
          <w:sz w:val="22"/>
          <w:szCs w:val="22"/>
          <w:lang w:val="ru-RU"/>
        </w:rPr>
      </w:pPr>
      <w:r w:rsidRPr="00811171">
        <w:rPr>
          <w:lang w:val="ru-RU"/>
        </w:rPr>
        <w:lastRenderedPageBreak/>
        <w:t>ПРИЛОЖЕНИЕ 1</w:t>
      </w:r>
      <w:r w:rsidR="00221A76" w:rsidRPr="00811171">
        <w:rPr>
          <w:lang w:val="ru-RU"/>
        </w:rPr>
        <w:br/>
      </w:r>
      <w:r w:rsidR="00221A76" w:rsidRPr="00811171">
        <w:rPr>
          <w:sz w:val="22"/>
          <w:szCs w:val="22"/>
          <w:lang w:val="ru-RU"/>
        </w:rPr>
        <w:t>(</w:t>
      </w:r>
      <w:r w:rsidR="00811171" w:rsidRPr="00811171">
        <w:rPr>
          <w:caps w:val="0"/>
          <w:sz w:val="22"/>
          <w:szCs w:val="22"/>
          <w:lang w:val="ru-RU"/>
        </w:rPr>
        <w:t>к</w:t>
      </w:r>
      <w:r w:rsidR="00221A76" w:rsidRPr="00811171">
        <w:rPr>
          <w:sz w:val="22"/>
          <w:szCs w:val="22"/>
          <w:lang w:val="ru-RU"/>
        </w:rPr>
        <w:t xml:space="preserve"> </w:t>
      </w:r>
      <w:r w:rsidR="004851F5" w:rsidRPr="00811171">
        <w:rPr>
          <w:caps w:val="0"/>
          <w:sz w:val="22"/>
          <w:szCs w:val="22"/>
          <w:lang w:val="ru-RU"/>
        </w:rPr>
        <w:t>Циркуляру</w:t>
      </w:r>
      <w:r w:rsidR="00221A76" w:rsidRPr="00811171">
        <w:rPr>
          <w:sz w:val="22"/>
          <w:szCs w:val="22"/>
          <w:lang w:val="ru-RU"/>
        </w:rPr>
        <w:t xml:space="preserve"> 3</w:t>
      </w:r>
      <w:r w:rsidR="001B0640" w:rsidRPr="00811171">
        <w:rPr>
          <w:sz w:val="22"/>
          <w:szCs w:val="22"/>
          <w:lang w:val="ru-RU"/>
        </w:rPr>
        <w:t>11</w:t>
      </w:r>
      <w:r w:rsidR="00221A76" w:rsidRPr="00811171">
        <w:rPr>
          <w:sz w:val="22"/>
          <w:szCs w:val="22"/>
          <w:lang w:val="ru-RU"/>
        </w:rPr>
        <w:t xml:space="preserve"> БСЭ)</w:t>
      </w:r>
    </w:p>
    <w:p w:rsidR="004844AA" w:rsidRPr="00811171" w:rsidRDefault="00BB25D6" w:rsidP="004851F5">
      <w:pPr>
        <w:pStyle w:val="AnnexTitle"/>
        <w:rPr>
          <w:lang w:val="ru-RU"/>
        </w:rPr>
      </w:pPr>
      <w:r w:rsidRPr="00811171">
        <w:rPr>
          <w:lang w:val="ru-RU"/>
        </w:rPr>
        <w:t>Резюме и место размещения текстов</w:t>
      </w:r>
    </w:p>
    <w:p w:rsidR="001B0640" w:rsidRPr="00811171" w:rsidRDefault="001B0640" w:rsidP="004851F5">
      <w:pPr>
        <w:pStyle w:val="Headingb"/>
        <w:rPr>
          <w:lang w:val="ru-RU"/>
        </w:rPr>
      </w:pPr>
      <w:r w:rsidRPr="00811171">
        <w:rPr>
          <w:lang w:val="ru-RU"/>
        </w:rPr>
        <w:t xml:space="preserve">Проект новой Рекомендации МСЭ-T X.1126 (X.msec-6), </w:t>
      </w:r>
      <w:r w:rsidR="009F4D2C" w:rsidRPr="00811171">
        <w:rPr>
          <w:lang w:val="ru-RU"/>
        </w:rPr>
        <w:t>Аспекты безопасности смартфонов</w:t>
      </w:r>
      <w:r w:rsidRPr="00811171">
        <w:rPr>
          <w:lang w:val="ru-RU"/>
        </w:rPr>
        <w:br/>
        <w:t>COM 17 – R 67</w:t>
      </w:r>
    </w:p>
    <w:p w:rsidR="001B0640" w:rsidRPr="00811171" w:rsidRDefault="001B0640" w:rsidP="004851F5">
      <w:pPr>
        <w:pStyle w:val="Headingb"/>
        <w:rPr>
          <w:lang w:val="ru-RU"/>
        </w:rPr>
      </w:pPr>
      <w:r w:rsidRPr="00811171">
        <w:rPr>
          <w:lang w:val="ru-RU"/>
        </w:rPr>
        <w:t>Резюме</w:t>
      </w:r>
    </w:p>
    <w:p w:rsidR="001B0640" w:rsidRPr="00811171" w:rsidRDefault="009F4D2C" w:rsidP="004851F5">
      <w:pPr>
        <w:rPr>
          <w:lang w:val="ru-RU"/>
        </w:rPr>
      </w:pPr>
      <w:r w:rsidRPr="00811171">
        <w:rPr>
          <w:lang w:val="ru-RU"/>
        </w:rPr>
        <w:t>По мере постоянного развития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функциональных возможностей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и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расширения приложений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смартфоны</w:t>
      </w:r>
      <w:r w:rsidR="001B0640" w:rsidRPr="00811171">
        <w:rPr>
          <w:lang w:val="ru-RU"/>
        </w:rPr>
        <w:t xml:space="preserve"> </w:t>
      </w:r>
      <w:r w:rsidR="00A35EE4" w:rsidRPr="00811171">
        <w:rPr>
          <w:lang w:val="ru-RU"/>
        </w:rPr>
        <w:t xml:space="preserve">все чаще </w:t>
      </w:r>
      <w:r w:rsidR="0066416C" w:rsidRPr="00811171">
        <w:rPr>
          <w:lang w:val="ru-RU"/>
        </w:rPr>
        <w:t>подвергаются многочисленным</w:t>
      </w:r>
      <w:r w:rsidRPr="00811171">
        <w:rPr>
          <w:lang w:val="ru-RU"/>
        </w:rPr>
        <w:t xml:space="preserve"> угроз</w:t>
      </w:r>
      <w:r w:rsidR="0066416C" w:rsidRPr="00811171">
        <w:rPr>
          <w:lang w:val="ru-RU"/>
        </w:rPr>
        <w:t>ам</w:t>
      </w:r>
      <w:r w:rsidRPr="00811171">
        <w:rPr>
          <w:lang w:val="ru-RU"/>
        </w:rPr>
        <w:t xml:space="preserve"> безопасности</w:t>
      </w:r>
      <w:r w:rsidR="001B0640" w:rsidRPr="00811171">
        <w:rPr>
          <w:lang w:val="ru-RU"/>
        </w:rPr>
        <w:t xml:space="preserve">, </w:t>
      </w:r>
      <w:r w:rsidR="0066416C" w:rsidRPr="00811171">
        <w:rPr>
          <w:lang w:val="ru-RU"/>
        </w:rPr>
        <w:t>способным создать серьезные социально-экономические проблемы</w:t>
      </w:r>
      <w:r w:rsidR="001B0640" w:rsidRPr="00811171">
        <w:rPr>
          <w:lang w:val="ru-RU"/>
        </w:rPr>
        <w:t xml:space="preserve">. </w:t>
      </w:r>
      <w:r w:rsidR="0066416C" w:rsidRPr="00811171">
        <w:rPr>
          <w:lang w:val="ru-RU"/>
        </w:rPr>
        <w:t>Рекомендация МСЭ</w:t>
      </w:r>
      <w:r w:rsidR="001B0640" w:rsidRPr="00811171">
        <w:rPr>
          <w:lang w:val="ru-RU"/>
        </w:rPr>
        <w:t xml:space="preserve">-T X.1126 </w:t>
      </w:r>
      <w:r w:rsidR="0066416C" w:rsidRPr="00811171">
        <w:rPr>
          <w:lang w:val="ru-RU"/>
        </w:rPr>
        <w:t>ставит перед собой цели защитить неприкосновенность частной жизни пользователей и</w:t>
      </w:r>
      <w:r w:rsidR="001B0640" w:rsidRPr="00811171">
        <w:rPr>
          <w:lang w:val="ru-RU"/>
        </w:rPr>
        <w:t xml:space="preserve"> </w:t>
      </w:r>
      <w:r w:rsidR="0066416C" w:rsidRPr="00811171">
        <w:rPr>
          <w:lang w:val="ru-RU"/>
        </w:rPr>
        <w:t>повысить информационную безопасность</w:t>
      </w:r>
      <w:r w:rsidR="001B0640" w:rsidRPr="00811171">
        <w:rPr>
          <w:lang w:val="ru-RU"/>
        </w:rPr>
        <w:t xml:space="preserve"> </w:t>
      </w:r>
      <w:r w:rsidR="0066416C" w:rsidRPr="00811171">
        <w:rPr>
          <w:lang w:val="ru-RU"/>
        </w:rPr>
        <w:t>смартфонов</w:t>
      </w:r>
      <w:r w:rsidR="001B0640" w:rsidRPr="00811171">
        <w:rPr>
          <w:lang w:val="ru-RU"/>
        </w:rPr>
        <w:t>.</w:t>
      </w:r>
    </w:p>
    <w:p w:rsidR="001B0640" w:rsidRPr="00811171" w:rsidRDefault="0066416C" w:rsidP="00E32232">
      <w:pPr>
        <w:rPr>
          <w:lang w:val="ru-RU"/>
        </w:rPr>
      </w:pPr>
      <w:r w:rsidRPr="00811171">
        <w:rPr>
          <w:lang w:val="ru-RU"/>
        </w:rPr>
        <w:t>В настоящей Рекомендации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определяются угрозы в разбивке на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уязвимости и атаки</w:t>
      </w:r>
      <w:r w:rsidR="001B0640" w:rsidRPr="00811171">
        <w:rPr>
          <w:lang w:val="ru-RU"/>
        </w:rPr>
        <w:t xml:space="preserve">. </w:t>
      </w:r>
      <w:r w:rsidRPr="00811171">
        <w:rPr>
          <w:lang w:val="ru-RU"/>
        </w:rPr>
        <w:t>Чтобы удовлетворить этим целям безопасности</w:t>
      </w:r>
      <w:r w:rsidR="001B0640" w:rsidRPr="00811171">
        <w:rPr>
          <w:lang w:val="ru-RU"/>
        </w:rPr>
        <w:t xml:space="preserve">, </w:t>
      </w:r>
      <w:r w:rsidRPr="00811171">
        <w:rPr>
          <w:lang w:val="ru-RU"/>
        </w:rPr>
        <w:t>в Рекомендации определяется иерархическая структура безопасности</w:t>
      </w:r>
      <w:r w:rsidR="001B0640" w:rsidRPr="00811171">
        <w:rPr>
          <w:lang w:val="ru-RU"/>
        </w:rPr>
        <w:t xml:space="preserve"> </w:t>
      </w:r>
      <w:r w:rsidR="000D3B30" w:rsidRPr="00811171">
        <w:rPr>
          <w:lang w:val="ru-RU"/>
        </w:rPr>
        <w:t>и соответствующие требования безопасности, предъявляемые к смартфонам</w:t>
      </w:r>
      <w:r w:rsidR="001B0640" w:rsidRPr="00811171">
        <w:rPr>
          <w:lang w:val="ru-RU"/>
        </w:rPr>
        <w:t xml:space="preserve">. </w:t>
      </w:r>
      <w:r w:rsidR="000D3B30" w:rsidRPr="00811171">
        <w:rPr>
          <w:lang w:val="ru-RU"/>
        </w:rPr>
        <w:t>В</w:t>
      </w:r>
      <w:r w:rsidR="00E32232" w:rsidRPr="00811171">
        <w:rPr>
          <w:lang w:val="ru-RU"/>
        </w:rPr>
        <w:t> </w:t>
      </w:r>
      <w:r w:rsidR="000D3B30" w:rsidRPr="00811171">
        <w:rPr>
          <w:lang w:val="ru-RU"/>
        </w:rPr>
        <w:t>отношении структуры безопасности в Рекомендации предлагаются необходимые решения по</w:t>
      </w:r>
      <w:r w:rsidR="00E32232" w:rsidRPr="00811171">
        <w:rPr>
          <w:lang w:val="ru-RU"/>
        </w:rPr>
        <w:t> </w:t>
      </w:r>
      <w:r w:rsidR="000D3B30" w:rsidRPr="00811171">
        <w:rPr>
          <w:lang w:val="ru-RU"/>
        </w:rPr>
        <w:t>обеспечению безопасности</w:t>
      </w:r>
      <w:r w:rsidR="001B0640" w:rsidRPr="00811171">
        <w:rPr>
          <w:lang w:val="ru-RU"/>
        </w:rPr>
        <w:t xml:space="preserve"> </w:t>
      </w:r>
      <w:r w:rsidR="000D3B30" w:rsidRPr="00811171">
        <w:rPr>
          <w:lang w:val="ru-RU"/>
        </w:rPr>
        <w:t>путем улучшен</w:t>
      </w:r>
      <w:r w:rsidR="00A35EE4" w:rsidRPr="00811171">
        <w:rPr>
          <w:lang w:val="ru-RU"/>
        </w:rPr>
        <w:t>ия</w:t>
      </w:r>
      <w:r w:rsidR="000D3B30" w:rsidRPr="00811171">
        <w:rPr>
          <w:lang w:val="ru-RU"/>
        </w:rPr>
        <w:t xml:space="preserve"> систем и</w:t>
      </w:r>
      <w:r w:rsidR="00A35EE4" w:rsidRPr="00811171">
        <w:rPr>
          <w:lang w:val="ru-RU"/>
        </w:rPr>
        <w:t xml:space="preserve"> </w:t>
      </w:r>
      <w:r w:rsidR="00E32232" w:rsidRPr="00811171">
        <w:rPr>
          <w:lang w:val="ru-RU"/>
        </w:rPr>
        <w:t>с помощью</w:t>
      </w:r>
      <w:r w:rsidR="001B0640" w:rsidRPr="00811171">
        <w:rPr>
          <w:lang w:val="ru-RU"/>
        </w:rPr>
        <w:t xml:space="preserve"> </w:t>
      </w:r>
      <w:r w:rsidR="000D3B30" w:rsidRPr="00811171">
        <w:rPr>
          <w:lang w:val="ru-RU"/>
        </w:rPr>
        <w:t>средств защиты</w:t>
      </w:r>
      <w:r w:rsidR="001B0640" w:rsidRPr="00811171">
        <w:rPr>
          <w:lang w:val="ru-RU"/>
        </w:rPr>
        <w:t>.</w:t>
      </w:r>
    </w:p>
    <w:p w:rsidR="001B0640" w:rsidRPr="00811171" w:rsidRDefault="001B0640" w:rsidP="004851F5">
      <w:pPr>
        <w:pStyle w:val="Headingb"/>
        <w:rPr>
          <w:lang w:val="ru-RU"/>
        </w:rPr>
      </w:pPr>
      <w:r w:rsidRPr="00811171">
        <w:rPr>
          <w:lang w:val="ru-RU"/>
        </w:rPr>
        <w:t xml:space="preserve">Проект новой Рекомендации МСЭ-T X.1154 (X.sap-4), </w:t>
      </w:r>
      <w:r w:rsidR="00946DE2" w:rsidRPr="00811171">
        <w:rPr>
          <w:lang w:val="ru-RU"/>
        </w:rPr>
        <w:t>Общая структура</w:t>
      </w:r>
      <w:r w:rsidRPr="00811171">
        <w:rPr>
          <w:lang w:val="ru-RU"/>
        </w:rPr>
        <w:t xml:space="preserve"> </w:t>
      </w:r>
      <w:r w:rsidR="00946DE2" w:rsidRPr="00811171">
        <w:rPr>
          <w:lang w:val="ru-RU"/>
        </w:rPr>
        <w:t>комбинированной аутентификации</w:t>
      </w:r>
      <w:r w:rsidRPr="00811171">
        <w:rPr>
          <w:lang w:val="ru-RU"/>
        </w:rPr>
        <w:t xml:space="preserve"> </w:t>
      </w:r>
      <w:r w:rsidR="0091524C" w:rsidRPr="00811171">
        <w:rPr>
          <w:lang w:val="ru-RU"/>
        </w:rPr>
        <w:t>в средах со многими</w:t>
      </w:r>
      <w:r w:rsidRPr="00811171">
        <w:rPr>
          <w:lang w:val="ru-RU"/>
        </w:rPr>
        <w:t xml:space="preserve"> </w:t>
      </w:r>
      <w:r w:rsidR="00946DE2" w:rsidRPr="00811171">
        <w:rPr>
          <w:lang w:val="ru-RU"/>
        </w:rPr>
        <w:t>поставщик</w:t>
      </w:r>
      <w:r w:rsidR="0091524C" w:rsidRPr="00811171">
        <w:rPr>
          <w:lang w:val="ru-RU"/>
        </w:rPr>
        <w:t>ами</w:t>
      </w:r>
      <w:r w:rsidR="00946DE2" w:rsidRPr="00811171">
        <w:rPr>
          <w:lang w:val="ru-RU"/>
        </w:rPr>
        <w:t xml:space="preserve"> услуг определения идентичности</w:t>
      </w:r>
      <w:r w:rsidRPr="00811171">
        <w:rPr>
          <w:lang w:val="ru-RU"/>
        </w:rPr>
        <w:t xml:space="preserve"> </w:t>
      </w:r>
      <w:r w:rsidRPr="00811171">
        <w:rPr>
          <w:lang w:val="ru-RU"/>
        </w:rPr>
        <w:br/>
        <w:t>COM 17 – R 68</w:t>
      </w:r>
    </w:p>
    <w:p w:rsidR="001B0640" w:rsidRPr="00811171" w:rsidRDefault="001B0640" w:rsidP="004851F5">
      <w:pPr>
        <w:pStyle w:val="Headingb"/>
        <w:rPr>
          <w:lang w:val="ru-RU"/>
        </w:rPr>
      </w:pPr>
      <w:r w:rsidRPr="00811171">
        <w:rPr>
          <w:lang w:val="ru-RU"/>
        </w:rPr>
        <w:t>Резюме</w:t>
      </w:r>
    </w:p>
    <w:p w:rsidR="001B0640" w:rsidRPr="00811171" w:rsidRDefault="0091524C" w:rsidP="00500688">
      <w:pPr>
        <w:rPr>
          <w:lang w:val="ru-RU"/>
        </w:rPr>
      </w:pPr>
      <w:r w:rsidRPr="00811171">
        <w:rPr>
          <w:lang w:val="ru-RU"/>
        </w:rPr>
        <w:t>В последнее время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многие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прикладные услуги</w:t>
      </w:r>
      <w:r w:rsidR="001B0640" w:rsidRPr="00811171">
        <w:rPr>
          <w:lang w:val="ru-RU"/>
        </w:rPr>
        <w:t xml:space="preserve">, </w:t>
      </w:r>
      <w:r w:rsidRPr="00811171">
        <w:rPr>
          <w:lang w:val="ru-RU"/>
        </w:rPr>
        <w:t>особенно финансовые услуги</w:t>
      </w:r>
      <w:r w:rsidR="001B0640" w:rsidRPr="00811171">
        <w:rPr>
          <w:lang w:val="ru-RU"/>
        </w:rPr>
        <w:t xml:space="preserve">, </w:t>
      </w:r>
      <w:r w:rsidRPr="00811171">
        <w:rPr>
          <w:lang w:val="ru-RU"/>
        </w:rPr>
        <w:t>требуют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использования более надежных или комбинированных методов аутентификации,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таких как</w:t>
      </w:r>
      <w:r w:rsidR="001B0640" w:rsidRPr="00811171">
        <w:rPr>
          <w:lang w:val="ru-RU"/>
        </w:rPr>
        <w:t xml:space="preserve"> </w:t>
      </w:r>
      <w:r w:rsidR="00F267AD" w:rsidRPr="00811171">
        <w:rPr>
          <w:lang w:val="ru-RU"/>
        </w:rPr>
        <w:t>многофакторная аутентификация, в связи с участившимися случаями</w:t>
      </w:r>
      <w:r w:rsidR="00500688" w:rsidRPr="00811171">
        <w:rPr>
          <w:lang w:val="ru-RU"/>
        </w:rPr>
        <w:t xml:space="preserve"> </w:t>
      </w:r>
      <w:r w:rsidR="00F267AD" w:rsidRPr="00811171">
        <w:rPr>
          <w:lang w:val="ru-RU"/>
        </w:rPr>
        <w:t>хищения данных идентичности</w:t>
      </w:r>
      <w:r w:rsidR="001B0640" w:rsidRPr="00811171">
        <w:rPr>
          <w:lang w:val="ru-RU"/>
        </w:rPr>
        <w:t xml:space="preserve"> (ID). </w:t>
      </w:r>
      <w:r w:rsidR="00F267AD" w:rsidRPr="00811171">
        <w:rPr>
          <w:lang w:val="ru-RU"/>
        </w:rPr>
        <w:t>Например</w:t>
      </w:r>
      <w:r w:rsidR="001B0640" w:rsidRPr="00811171">
        <w:rPr>
          <w:lang w:val="ru-RU"/>
        </w:rPr>
        <w:t xml:space="preserve">, </w:t>
      </w:r>
      <w:r w:rsidR="00F267AD" w:rsidRPr="00811171">
        <w:rPr>
          <w:lang w:val="ru-RU"/>
        </w:rPr>
        <w:t>вместо традиционной аутентификации на основе пароля используется аутентификация на основе одноразового пароля и другие новые методы аутентификации</w:t>
      </w:r>
      <w:r w:rsidR="001B0640" w:rsidRPr="00811171">
        <w:rPr>
          <w:lang w:val="ru-RU"/>
        </w:rPr>
        <w:t>.</w:t>
      </w:r>
    </w:p>
    <w:p w:rsidR="001B0640" w:rsidRPr="00811171" w:rsidRDefault="0020606F" w:rsidP="004851F5">
      <w:pPr>
        <w:rPr>
          <w:lang w:val="ru-RU"/>
        </w:rPr>
      </w:pPr>
      <w:r w:rsidRPr="00811171">
        <w:rPr>
          <w:lang w:val="ru-RU"/>
        </w:rPr>
        <w:t>Комбинировани</w:t>
      </w:r>
      <w:r w:rsidR="00A35EE4" w:rsidRPr="00811171">
        <w:rPr>
          <w:lang w:val="ru-RU"/>
        </w:rPr>
        <w:t>е</w:t>
      </w:r>
      <w:r w:rsidRPr="00811171">
        <w:rPr>
          <w:lang w:val="ru-RU"/>
        </w:rPr>
        <w:t xml:space="preserve"> методов аутентификации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позволяют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многим поставщикам услуг определения идентичности</w:t>
      </w:r>
      <w:r w:rsidR="001B0640" w:rsidRPr="00811171">
        <w:rPr>
          <w:lang w:val="ru-RU"/>
        </w:rPr>
        <w:t xml:space="preserve"> (IdSP) </w:t>
      </w:r>
      <w:r w:rsidRPr="00811171">
        <w:rPr>
          <w:lang w:val="ru-RU"/>
        </w:rPr>
        <w:t>повысить гарантии</w:t>
      </w:r>
      <w:r w:rsidR="001B0640" w:rsidRPr="00811171">
        <w:rPr>
          <w:lang w:val="ru-RU"/>
        </w:rPr>
        <w:t xml:space="preserve"> </w:t>
      </w:r>
      <w:r w:rsidR="00A35EE4" w:rsidRPr="00811171">
        <w:rPr>
          <w:lang w:val="ru-RU"/>
        </w:rPr>
        <w:t xml:space="preserve">надежности </w:t>
      </w:r>
      <w:r w:rsidRPr="00811171">
        <w:rPr>
          <w:lang w:val="ru-RU"/>
        </w:rPr>
        <w:t>аутентификации</w:t>
      </w:r>
      <w:r w:rsidR="001B0640" w:rsidRPr="00811171">
        <w:rPr>
          <w:lang w:val="ru-RU"/>
        </w:rPr>
        <w:t xml:space="preserve">. </w:t>
      </w:r>
      <w:r w:rsidRPr="00811171">
        <w:rPr>
          <w:lang w:val="ru-RU"/>
        </w:rPr>
        <w:t>В Рекомендации МСЭ</w:t>
      </w:r>
      <w:r w:rsidR="001B0640" w:rsidRPr="00811171">
        <w:rPr>
          <w:lang w:val="ru-RU"/>
        </w:rPr>
        <w:t xml:space="preserve">-T X.1154 </w:t>
      </w:r>
      <w:r w:rsidRPr="00811171">
        <w:rPr>
          <w:lang w:val="ru-RU"/>
        </w:rPr>
        <w:t xml:space="preserve">представлена общая структура комбинированной аутентификации в средах со многими </w:t>
      </w:r>
      <w:r w:rsidR="001B0640" w:rsidRPr="00811171">
        <w:rPr>
          <w:lang w:val="ru-RU"/>
        </w:rPr>
        <w:t xml:space="preserve">IdSP </w:t>
      </w:r>
      <w:r w:rsidR="0052097F" w:rsidRPr="00811171">
        <w:rPr>
          <w:lang w:val="ru-RU"/>
        </w:rPr>
        <w:t>для поставщика услуг</w:t>
      </w:r>
      <w:r w:rsidR="001B0640" w:rsidRPr="00811171">
        <w:rPr>
          <w:lang w:val="ru-RU"/>
        </w:rPr>
        <w:t xml:space="preserve">. </w:t>
      </w:r>
      <w:r w:rsidR="0052097F" w:rsidRPr="00811171">
        <w:rPr>
          <w:lang w:val="ru-RU"/>
        </w:rPr>
        <w:t xml:space="preserve">В этой </w:t>
      </w:r>
      <w:r w:rsidR="00A35EE4" w:rsidRPr="00811171">
        <w:rPr>
          <w:lang w:val="ru-RU"/>
        </w:rPr>
        <w:t>Р</w:t>
      </w:r>
      <w:r w:rsidR="0052097F" w:rsidRPr="00811171">
        <w:rPr>
          <w:lang w:val="ru-RU"/>
        </w:rPr>
        <w:t>екомендации рассматриваются три типа</w:t>
      </w:r>
      <w:r w:rsidR="001B0640" w:rsidRPr="00811171">
        <w:rPr>
          <w:lang w:val="ru-RU"/>
        </w:rPr>
        <w:t xml:space="preserve"> </w:t>
      </w:r>
      <w:r w:rsidR="0052097F" w:rsidRPr="00811171">
        <w:rPr>
          <w:lang w:val="ru-RU"/>
        </w:rPr>
        <w:t>комбинированных методов аутентификации</w:t>
      </w:r>
      <w:r w:rsidR="001B0640" w:rsidRPr="00811171">
        <w:rPr>
          <w:lang w:val="ru-RU"/>
        </w:rPr>
        <w:t xml:space="preserve">: </w:t>
      </w:r>
      <w:r w:rsidR="0052097F" w:rsidRPr="00811171">
        <w:rPr>
          <w:lang w:val="ru-RU"/>
        </w:rPr>
        <w:t>многофакторная аутентификация</w:t>
      </w:r>
      <w:r w:rsidR="001B0640" w:rsidRPr="00811171">
        <w:rPr>
          <w:lang w:val="ru-RU"/>
        </w:rPr>
        <w:t xml:space="preserve">, </w:t>
      </w:r>
      <w:r w:rsidR="0052097F" w:rsidRPr="00811171">
        <w:rPr>
          <w:lang w:val="ru-RU"/>
        </w:rPr>
        <w:t>многометодная аутентификация</w:t>
      </w:r>
      <w:r w:rsidR="001B0640" w:rsidRPr="00811171">
        <w:rPr>
          <w:lang w:val="ru-RU"/>
        </w:rPr>
        <w:t xml:space="preserve"> </w:t>
      </w:r>
      <w:r w:rsidR="0052097F" w:rsidRPr="00811171">
        <w:rPr>
          <w:lang w:val="ru-RU"/>
        </w:rPr>
        <w:t>и</w:t>
      </w:r>
      <w:r w:rsidR="001B0640" w:rsidRPr="00811171">
        <w:rPr>
          <w:lang w:val="ru-RU"/>
        </w:rPr>
        <w:t xml:space="preserve"> </w:t>
      </w:r>
      <w:r w:rsidR="0052097F" w:rsidRPr="00811171">
        <w:rPr>
          <w:lang w:val="ru-RU"/>
        </w:rPr>
        <w:t>многократные аутентификации</w:t>
      </w:r>
      <w:r w:rsidR="001B0640" w:rsidRPr="00811171">
        <w:rPr>
          <w:lang w:val="ru-RU"/>
        </w:rPr>
        <w:t>.</w:t>
      </w:r>
    </w:p>
    <w:p w:rsidR="001B0640" w:rsidRPr="00811171" w:rsidRDefault="0052097F" w:rsidP="00E32232">
      <w:pPr>
        <w:rPr>
          <w:lang w:val="ru-RU"/>
        </w:rPr>
      </w:pPr>
      <w:r w:rsidRPr="00811171">
        <w:rPr>
          <w:lang w:val="ru-RU"/>
        </w:rPr>
        <w:t xml:space="preserve">В </w:t>
      </w:r>
      <w:r w:rsidR="00A35EE4" w:rsidRPr="00811171">
        <w:rPr>
          <w:lang w:val="ru-RU"/>
        </w:rPr>
        <w:t>Р</w:t>
      </w:r>
      <w:r w:rsidRPr="00811171">
        <w:rPr>
          <w:lang w:val="ru-RU"/>
        </w:rPr>
        <w:t xml:space="preserve">екомендации содержится </w:t>
      </w:r>
      <w:r w:rsidR="00A35EE4" w:rsidRPr="00811171">
        <w:rPr>
          <w:lang w:val="ru-RU"/>
        </w:rPr>
        <w:t xml:space="preserve">также </w:t>
      </w:r>
      <w:r w:rsidRPr="00811171">
        <w:rPr>
          <w:lang w:val="ru-RU"/>
        </w:rPr>
        <w:t xml:space="preserve">описание </w:t>
      </w:r>
      <w:r w:rsidR="00AD7235" w:rsidRPr="00811171">
        <w:rPr>
          <w:lang w:val="ru-RU"/>
        </w:rPr>
        <w:t>моделей, основных операций и требований безопасности для каждо</w:t>
      </w:r>
      <w:r w:rsidR="00E32232" w:rsidRPr="00811171">
        <w:rPr>
          <w:lang w:val="ru-RU"/>
        </w:rPr>
        <w:t>й</w:t>
      </w:r>
      <w:r w:rsidR="00AD7235" w:rsidRPr="00811171">
        <w:rPr>
          <w:lang w:val="ru-RU"/>
        </w:rPr>
        <w:t xml:space="preserve"> </w:t>
      </w:r>
      <w:r w:rsidR="00E32232" w:rsidRPr="00811171">
        <w:rPr>
          <w:lang w:val="ru-RU"/>
        </w:rPr>
        <w:t>составляющей</w:t>
      </w:r>
      <w:r w:rsidR="00AD7235" w:rsidRPr="00811171">
        <w:rPr>
          <w:lang w:val="ru-RU"/>
        </w:rPr>
        <w:t xml:space="preserve"> модели</w:t>
      </w:r>
      <w:r w:rsidR="001B0640" w:rsidRPr="00811171">
        <w:rPr>
          <w:lang w:val="ru-RU"/>
        </w:rPr>
        <w:t xml:space="preserve"> </w:t>
      </w:r>
      <w:r w:rsidR="00AD7235" w:rsidRPr="00811171">
        <w:rPr>
          <w:lang w:val="ru-RU"/>
        </w:rPr>
        <w:t>и</w:t>
      </w:r>
      <w:r w:rsidR="001B0640" w:rsidRPr="00811171">
        <w:rPr>
          <w:lang w:val="ru-RU"/>
        </w:rPr>
        <w:t xml:space="preserve"> </w:t>
      </w:r>
      <w:r w:rsidR="00AD7235" w:rsidRPr="00811171">
        <w:rPr>
          <w:lang w:val="ru-RU"/>
        </w:rPr>
        <w:t>каждого сообщения</w:t>
      </w:r>
      <w:r w:rsidR="001B0640" w:rsidRPr="00811171">
        <w:rPr>
          <w:lang w:val="ru-RU"/>
        </w:rPr>
        <w:t xml:space="preserve"> </w:t>
      </w:r>
      <w:r w:rsidR="00AD7235" w:rsidRPr="00811171">
        <w:rPr>
          <w:lang w:val="ru-RU"/>
        </w:rPr>
        <w:t xml:space="preserve">между </w:t>
      </w:r>
      <w:r w:rsidR="00E32232" w:rsidRPr="00811171">
        <w:rPr>
          <w:lang w:val="ru-RU"/>
        </w:rPr>
        <w:t>составляющи</w:t>
      </w:r>
      <w:r w:rsidR="00AD7235" w:rsidRPr="00811171">
        <w:rPr>
          <w:lang w:val="ru-RU"/>
        </w:rPr>
        <w:t>ми модели</w:t>
      </w:r>
      <w:r w:rsidR="001B0640" w:rsidRPr="00811171">
        <w:rPr>
          <w:lang w:val="ru-RU"/>
        </w:rPr>
        <w:t xml:space="preserve"> </w:t>
      </w:r>
      <w:r w:rsidR="00AD7235" w:rsidRPr="00811171">
        <w:rPr>
          <w:lang w:val="ru-RU"/>
        </w:rPr>
        <w:t>для поддержания</w:t>
      </w:r>
      <w:r w:rsidR="001B0640" w:rsidRPr="00811171">
        <w:rPr>
          <w:lang w:val="ru-RU"/>
        </w:rPr>
        <w:t xml:space="preserve"> </w:t>
      </w:r>
      <w:r w:rsidR="00AD7235" w:rsidRPr="00811171">
        <w:rPr>
          <w:lang w:val="ru-RU"/>
        </w:rPr>
        <w:t>общего уровня</w:t>
      </w:r>
      <w:r w:rsidR="001B0640" w:rsidRPr="00811171">
        <w:rPr>
          <w:lang w:val="ru-RU"/>
        </w:rPr>
        <w:t xml:space="preserve"> </w:t>
      </w:r>
      <w:r w:rsidR="00AD7235" w:rsidRPr="00811171">
        <w:rPr>
          <w:lang w:val="ru-RU"/>
        </w:rPr>
        <w:t>гарантии аутентификации</w:t>
      </w:r>
      <w:r w:rsidR="001B0640" w:rsidRPr="00811171">
        <w:rPr>
          <w:lang w:val="ru-RU"/>
        </w:rPr>
        <w:t xml:space="preserve"> </w:t>
      </w:r>
      <w:r w:rsidR="00AD7235" w:rsidRPr="00811171">
        <w:rPr>
          <w:lang w:val="ru-RU"/>
        </w:rPr>
        <w:t xml:space="preserve">в </w:t>
      </w:r>
      <w:r w:rsidR="00695741" w:rsidRPr="00811171">
        <w:rPr>
          <w:lang w:val="ru-RU"/>
        </w:rPr>
        <w:t>условиях</w:t>
      </w:r>
      <w:r w:rsidR="00AD7235" w:rsidRPr="00811171">
        <w:rPr>
          <w:lang w:val="ru-RU"/>
        </w:rPr>
        <w:t xml:space="preserve"> </w:t>
      </w:r>
      <w:r w:rsidR="00695741" w:rsidRPr="00811171">
        <w:rPr>
          <w:lang w:val="ru-RU"/>
        </w:rPr>
        <w:t>комбинации</w:t>
      </w:r>
      <w:r w:rsidR="00AD7235" w:rsidRPr="00811171">
        <w:rPr>
          <w:lang w:val="ru-RU"/>
        </w:rPr>
        <w:t xml:space="preserve"> многих</w:t>
      </w:r>
      <w:r w:rsidR="001B0640" w:rsidRPr="00811171">
        <w:rPr>
          <w:lang w:val="ru-RU"/>
        </w:rPr>
        <w:t xml:space="preserve"> IdSP.</w:t>
      </w:r>
    </w:p>
    <w:p w:rsidR="001B0640" w:rsidRPr="00811171" w:rsidRDefault="00AD7235" w:rsidP="00E32232">
      <w:pPr>
        <w:rPr>
          <w:lang w:val="ru-RU"/>
        </w:rPr>
      </w:pPr>
      <w:r w:rsidRPr="00811171">
        <w:rPr>
          <w:lang w:val="ru-RU"/>
        </w:rPr>
        <w:t>Кроме того</w:t>
      </w:r>
      <w:r w:rsidR="001B0640" w:rsidRPr="00811171">
        <w:rPr>
          <w:lang w:val="ru-RU"/>
        </w:rPr>
        <w:t xml:space="preserve">, </w:t>
      </w:r>
      <w:r w:rsidRPr="00811171">
        <w:rPr>
          <w:lang w:val="ru-RU"/>
        </w:rPr>
        <w:t>в ней описываются модели</w:t>
      </w:r>
      <w:r w:rsidR="001B0640" w:rsidRPr="00811171">
        <w:rPr>
          <w:lang w:val="ru-RU"/>
        </w:rPr>
        <w:t xml:space="preserve">, </w:t>
      </w:r>
      <w:r w:rsidRPr="00811171">
        <w:rPr>
          <w:lang w:val="ru-RU"/>
        </w:rPr>
        <w:t xml:space="preserve">основные операции и требования безопасности для </w:t>
      </w:r>
      <w:r w:rsidR="00E32232" w:rsidRPr="00811171">
        <w:rPr>
          <w:lang w:val="ru-RU"/>
        </w:rPr>
        <w:t>обеспечения услуги</w:t>
      </w:r>
      <w:r w:rsidRPr="00811171">
        <w:rPr>
          <w:lang w:val="ru-RU"/>
        </w:rPr>
        <w:t xml:space="preserve"> аутентификации,</w:t>
      </w:r>
      <w:r w:rsidR="001B0640" w:rsidRPr="00811171">
        <w:rPr>
          <w:lang w:val="ru-RU"/>
        </w:rPr>
        <w:t xml:space="preserve"> </w:t>
      </w:r>
      <w:r w:rsidRPr="00811171">
        <w:rPr>
          <w:lang w:val="ru-RU"/>
        </w:rPr>
        <w:t>управляющей</w:t>
      </w:r>
      <w:r w:rsidR="001B0640" w:rsidRPr="00811171">
        <w:rPr>
          <w:lang w:val="ru-RU"/>
        </w:rPr>
        <w:t xml:space="preserve"> </w:t>
      </w:r>
      <w:r w:rsidR="00695741" w:rsidRPr="00811171">
        <w:rPr>
          <w:lang w:val="ru-RU"/>
        </w:rPr>
        <w:t>комбинацией</w:t>
      </w:r>
      <w:r w:rsidRPr="00811171">
        <w:rPr>
          <w:lang w:val="ru-RU"/>
        </w:rPr>
        <w:t xml:space="preserve"> многих</w:t>
      </w:r>
      <w:r w:rsidR="001B0640" w:rsidRPr="00811171">
        <w:rPr>
          <w:lang w:val="ru-RU"/>
        </w:rPr>
        <w:t xml:space="preserve"> IdSPs.</w:t>
      </w:r>
    </w:p>
    <w:p w:rsidR="001B0640" w:rsidRPr="00811171" w:rsidRDefault="001B0640" w:rsidP="00E32232">
      <w:pPr>
        <w:pStyle w:val="Headingb"/>
        <w:rPr>
          <w:lang w:val="ru-RU"/>
        </w:rPr>
      </w:pPr>
      <w:r w:rsidRPr="00811171">
        <w:rPr>
          <w:lang w:val="ru-RU"/>
        </w:rPr>
        <w:t>Проект новой Рекомендации МСЭ-T X.1526 (</w:t>
      </w:r>
      <w:r w:rsidRPr="00811171">
        <w:rPr>
          <w:rFonts w:eastAsia="MS Mincho"/>
          <w:lang w:val="ru-RU"/>
        </w:rPr>
        <w:t>X.oval)</w:t>
      </w:r>
      <w:r w:rsidRPr="00811171">
        <w:rPr>
          <w:lang w:val="ru-RU"/>
        </w:rPr>
        <w:t xml:space="preserve">, </w:t>
      </w:r>
      <w:r w:rsidR="00416418" w:rsidRPr="00811171">
        <w:rPr>
          <w:lang w:val="ru-RU"/>
        </w:rPr>
        <w:t>Открытый язык описания уязвимостей и</w:t>
      </w:r>
      <w:r w:rsidR="00E32232" w:rsidRPr="00811171">
        <w:rPr>
          <w:rFonts w:asciiTheme="minorHAnsi" w:hAnsiTheme="minorHAnsi"/>
          <w:lang w:val="ru-RU"/>
        </w:rPr>
        <w:t> </w:t>
      </w:r>
      <w:r w:rsidR="00416418" w:rsidRPr="00811171">
        <w:rPr>
          <w:lang w:val="ru-RU"/>
        </w:rPr>
        <w:t>оценки</w:t>
      </w:r>
      <w:r w:rsidRPr="00811171">
        <w:rPr>
          <w:lang w:val="ru-RU"/>
        </w:rPr>
        <w:br/>
        <w:t>COM 17 – R 64</w:t>
      </w:r>
    </w:p>
    <w:p w:rsidR="001B0640" w:rsidRPr="00811171" w:rsidRDefault="001B0640" w:rsidP="004851F5">
      <w:pPr>
        <w:pStyle w:val="Headingb"/>
        <w:rPr>
          <w:lang w:val="ru-RU"/>
        </w:rPr>
      </w:pPr>
      <w:r w:rsidRPr="00811171">
        <w:rPr>
          <w:lang w:val="ru-RU"/>
        </w:rPr>
        <w:t>Резюме</w:t>
      </w:r>
    </w:p>
    <w:p w:rsidR="001836C6" w:rsidRPr="00811171" w:rsidRDefault="001836C6" w:rsidP="00500688">
      <w:pPr>
        <w:rPr>
          <w:lang w:val="ru-RU"/>
        </w:rPr>
      </w:pPr>
      <w:r w:rsidRPr="00811171">
        <w:rPr>
          <w:lang w:val="ru-RU"/>
        </w:rPr>
        <w:t>Настоящая Рекомендация об использовании</w:t>
      </w:r>
      <w:r w:rsidR="00500688" w:rsidRPr="00811171">
        <w:rPr>
          <w:lang w:val="ru-RU"/>
        </w:rPr>
        <w:t xml:space="preserve"> </w:t>
      </w:r>
      <w:r w:rsidRPr="00811171">
        <w:rPr>
          <w:lang w:val="ru-RU"/>
        </w:rPr>
        <w:t xml:space="preserve">открытого языка описания уязвимостей и оценки (OVAL) является общим международным стандартом информационной безопасности, направленным на создание открытых и общедоступных данных безопасности и на стандартизацию передачи этой информации между всеми существующими средствами и услугами безопасности. OVAL включает язык, используемый для кодирования подробных данных о системе, а также ряд репозиториев контента, которые ведутся во всем сообществе. Этот язык стандартизирует три основных этапа процесса оценки: представление информации о конфигурации системы для проверки; анализ системы на наличие определенного машинного состояния (уязвимости, конфигурации, состояния </w:t>
      </w:r>
      <w:r w:rsidRPr="00811171">
        <w:rPr>
          <w:lang w:val="ru-RU"/>
        </w:rPr>
        <w:lastRenderedPageBreak/>
        <w:t>корректировки и т. д.); и представление отчета о результатах данной оценки. Репозитории являются сборниками общедоступного и открытого контента, в котором используется этот язык.</w:t>
      </w:r>
    </w:p>
    <w:p w:rsidR="001836C6" w:rsidRPr="00811171" w:rsidRDefault="001836C6" w:rsidP="004851F5">
      <w:pPr>
        <w:rPr>
          <w:lang w:val="ru-RU"/>
        </w:rPr>
      </w:pPr>
      <w:r w:rsidRPr="00811171">
        <w:rPr>
          <w:lang w:val="ru-RU"/>
        </w:rPr>
        <w:t xml:space="preserve">Сообщество OVAL разработало три схемы, написанные в расширяемом языке разметки (XML), которые служат в качестве структуры и словаря языка OVAL. Эти схемы соответствуют трем этапам процесса оценки: схема </w:t>
      </w:r>
      <w:r w:rsidR="00E32232" w:rsidRPr="00811171">
        <w:rPr>
          <w:lang w:val="ru-RU"/>
        </w:rPr>
        <w:t>"</w:t>
      </w:r>
      <w:r w:rsidRPr="00811171">
        <w:rPr>
          <w:lang w:val="ru-RU"/>
        </w:rPr>
        <w:t>характеристики системы OVAL</w:t>
      </w:r>
      <w:r w:rsidR="00E32232" w:rsidRPr="00811171">
        <w:rPr>
          <w:lang w:val="ru-RU"/>
        </w:rPr>
        <w:t>"</w:t>
      </w:r>
      <w:r w:rsidRPr="00811171">
        <w:rPr>
          <w:lang w:val="ru-RU"/>
        </w:rPr>
        <w:t xml:space="preserve">, предназначенная для представления информации о системе, схема </w:t>
      </w:r>
      <w:r w:rsidR="00E32232" w:rsidRPr="00811171">
        <w:rPr>
          <w:lang w:val="ru-RU"/>
        </w:rPr>
        <w:t>"</w:t>
      </w:r>
      <w:r w:rsidRPr="00811171">
        <w:rPr>
          <w:lang w:val="ru-RU"/>
        </w:rPr>
        <w:t>определение OVAL</w:t>
      </w:r>
      <w:r w:rsidR="00E32232" w:rsidRPr="00811171">
        <w:rPr>
          <w:lang w:val="ru-RU"/>
        </w:rPr>
        <w:t>"</w:t>
      </w:r>
      <w:r w:rsidRPr="00811171">
        <w:rPr>
          <w:lang w:val="ru-RU"/>
        </w:rPr>
        <w:t xml:space="preserve">, предназначенная для описания того или иного конкретного машинного состояния, а также схема </w:t>
      </w:r>
      <w:r w:rsidR="00E32232" w:rsidRPr="00811171">
        <w:rPr>
          <w:lang w:val="ru-RU"/>
        </w:rPr>
        <w:t>"</w:t>
      </w:r>
      <w:r w:rsidRPr="00811171">
        <w:rPr>
          <w:lang w:val="ru-RU"/>
        </w:rPr>
        <w:t>результаты OVAL</w:t>
      </w:r>
      <w:r w:rsidR="00E32232" w:rsidRPr="00811171">
        <w:rPr>
          <w:lang w:val="ru-RU"/>
        </w:rPr>
        <w:t>"</w:t>
      </w:r>
      <w:r w:rsidRPr="00811171">
        <w:rPr>
          <w:lang w:val="ru-RU"/>
        </w:rPr>
        <w:t xml:space="preserve"> – для представления сообщений о результатах оценки.</w:t>
      </w:r>
    </w:p>
    <w:p w:rsidR="001836C6" w:rsidRPr="00811171" w:rsidRDefault="001836C6" w:rsidP="00E32232">
      <w:pPr>
        <w:rPr>
          <w:lang w:val="ru-RU"/>
        </w:rPr>
      </w:pPr>
      <w:r w:rsidRPr="00811171">
        <w:rPr>
          <w:lang w:val="ru-RU"/>
        </w:rPr>
        <w:t xml:space="preserve">Контент, написанный </w:t>
      </w:r>
      <w:r w:rsidR="00E32232" w:rsidRPr="00811171">
        <w:rPr>
          <w:lang w:val="ru-RU"/>
        </w:rPr>
        <w:t>на</w:t>
      </w:r>
      <w:r w:rsidRPr="00811171">
        <w:rPr>
          <w:lang w:val="ru-RU"/>
        </w:rPr>
        <w:t xml:space="preserve"> языке OVAL, размещается в одном из многочисленных репозиториев сообщества. Один такой репозиторий известен </w:t>
      </w:r>
      <w:r w:rsidR="00E32232" w:rsidRPr="00811171">
        <w:rPr>
          <w:lang w:val="ru-RU"/>
        </w:rPr>
        <w:t>как</w:t>
      </w:r>
      <w:r w:rsidRPr="00811171">
        <w:rPr>
          <w:lang w:val="ru-RU"/>
        </w:rPr>
        <w:t xml:space="preserve"> репозитори</w:t>
      </w:r>
      <w:r w:rsidR="00E32232" w:rsidRPr="00811171">
        <w:rPr>
          <w:lang w:val="ru-RU"/>
        </w:rPr>
        <w:t>й</w:t>
      </w:r>
      <w:r w:rsidRPr="00811171">
        <w:rPr>
          <w:lang w:val="ru-RU"/>
        </w:rPr>
        <w:t xml:space="preserve"> OVAL. Это центральное место для встреч представителей сообщества OVAL, обсуждения, анализа, хранения и распространения определений OVAL. Каждое определение в репозитории OVAL определяет наличие в системе конкретной уязвимости программных средств, задачи конфигурации, программы или корректировки.</w:t>
      </w:r>
    </w:p>
    <w:p w:rsidR="001B0640" w:rsidRPr="00811171" w:rsidRDefault="001836C6" w:rsidP="00E32232">
      <w:pPr>
        <w:rPr>
          <w:lang w:val="ru-RU"/>
        </w:rPr>
      </w:pPr>
      <w:r w:rsidRPr="00811171">
        <w:rPr>
          <w:lang w:val="ru-RU"/>
        </w:rPr>
        <w:t>Сообщество информационной безопасности содействует разработке OVAL, участвуя в создании языка OVAL на Форуме разработчиков OVAL и в написании определений для репозитория OVAL через Форум сообщества OVAL. Совет OVAL, состоящий из представителей различных предприятий отрасли, академических организаций и правительственных учреждений всего мира, осуществляет контроль за языком OVAL и утверждает его, а также следит за размещением определений на</w:t>
      </w:r>
      <w:r w:rsidR="00E32232" w:rsidRPr="00811171">
        <w:rPr>
          <w:lang w:val="ru-RU"/>
        </w:rPr>
        <w:t> </w:t>
      </w:r>
      <w:r w:rsidRPr="00811171">
        <w:rPr>
          <w:lang w:val="ru-RU"/>
        </w:rPr>
        <w:t>веб</w:t>
      </w:r>
      <w:r w:rsidR="00E32232" w:rsidRPr="00811171">
        <w:rPr>
          <w:lang w:val="ru-RU"/>
        </w:rPr>
        <w:noBreakHyphen/>
      </w:r>
      <w:r w:rsidRPr="00811171">
        <w:rPr>
          <w:lang w:val="ru-RU"/>
        </w:rPr>
        <w:t>сайте OVAL. Это значит, что OVAL отражает идеи и совокупные специальные знания самого широкого круга специалистов в области системного администрирования и безопасности в мире</w:t>
      </w:r>
      <w:r w:rsidR="001B0640" w:rsidRPr="00811171">
        <w:rPr>
          <w:lang w:val="ru-RU"/>
        </w:rPr>
        <w:t>.</w:t>
      </w:r>
    </w:p>
    <w:p w:rsidR="001B0640" w:rsidRPr="00811171" w:rsidRDefault="001B0640" w:rsidP="004851F5">
      <w:pPr>
        <w:pStyle w:val="Headingb"/>
        <w:rPr>
          <w:lang w:val="ru-RU"/>
        </w:rPr>
      </w:pPr>
      <w:r w:rsidRPr="00811171">
        <w:rPr>
          <w:lang w:val="ru-RU"/>
        </w:rPr>
        <w:t xml:space="preserve">Проект новой Рекомендации МСЭ-T X.1544 (X.capec), </w:t>
      </w:r>
      <w:r w:rsidR="002B10D7" w:rsidRPr="00811171">
        <w:rPr>
          <w:lang w:val="ru-RU"/>
        </w:rPr>
        <w:t>Перечень и классификация общеизвестных схем атак</w:t>
      </w:r>
      <w:r w:rsidRPr="00811171">
        <w:rPr>
          <w:lang w:val="ru-RU"/>
        </w:rPr>
        <w:br/>
        <w:t>COM 17 – R 65</w:t>
      </w:r>
    </w:p>
    <w:p w:rsidR="001B0640" w:rsidRPr="00811171" w:rsidRDefault="001B0640" w:rsidP="004851F5">
      <w:pPr>
        <w:pStyle w:val="Headingb"/>
        <w:rPr>
          <w:rFonts w:eastAsia="MS Mincho"/>
          <w:lang w:val="ru-RU"/>
        </w:rPr>
      </w:pPr>
      <w:r w:rsidRPr="00811171">
        <w:rPr>
          <w:rFonts w:eastAsia="MS Mincho"/>
          <w:lang w:val="ru-RU"/>
        </w:rPr>
        <w:t>Резюме</w:t>
      </w:r>
    </w:p>
    <w:p w:rsidR="00A16D48" w:rsidRPr="00811171" w:rsidRDefault="00A16D48" w:rsidP="00E32232">
      <w:pPr>
        <w:rPr>
          <w:rFonts w:eastAsia="SimSun"/>
          <w:lang w:val="ru-RU"/>
        </w:rPr>
      </w:pPr>
      <w:r w:rsidRPr="00811171">
        <w:rPr>
          <w:lang w:val="ru-RU"/>
        </w:rPr>
        <w:t>Рекомендация, Перечень и классификация общеизвестных схем атак</w:t>
      </w:r>
      <w:r w:rsidR="001B0640" w:rsidRPr="00811171">
        <w:rPr>
          <w:rFonts w:eastAsia="SimSun"/>
          <w:lang w:val="ru-RU"/>
        </w:rPr>
        <w:t xml:space="preserve"> (CAPEC)</w:t>
      </w:r>
      <w:r w:rsidRPr="00811171">
        <w:rPr>
          <w:rFonts w:eastAsia="SimSun"/>
          <w:lang w:val="ru-RU"/>
        </w:rPr>
        <w:t>,</w:t>
      </w:r>
      <w:r w:rsidR="001B0640" w:rsidRPr="00811171">
        <w:rPr>
          <w:rFonts w:eastAsia="SimSun"/>
          <w:lang w:val="ru-RU"/>
        </w:rPr>
        <w:t xml:space="preserve"> </w:t>
      </w:r>
      <w:r w:rsidRPr="00811171">
        <w:rPr>
          <w:rFonts w:eastAsia="SimSun"/>
          <w:lang w:val="ru-RU"/>
        </w:rPr>
        <w:t xml:space="preserve">представляет собой основанную на XML/XSD спецификацию для определения, описания и </w:t>
      </w:r>
      <w:r w:rsidRPr="00811171">
        <w:rPr>
          <w:lang w:val="ru-RU"/>
        </w:rPr>
        <w:t xml:space="preserve">составления перечня схем атак. Схемы атак являются высокоэффективным средством, позволяющим получать и представлять информацию о подходах, используемых злоумышленником. Эти схемы являются описаниями общеизвестных методов использования программного обеспечения. Они выводятся из схем проектных решений, применяемых деструктивным, а не конструктивным образом, </w:t>
      </w:r>
      <w:r w:rsidR="00500AE6" w:rsidRPr="00811171">
        <w:rPr>
          <w:lang w:val="ru-RU"/>
        </w:rPr>
        <w:t>и вырабатываются</w:t>
      </w:r>
      <w:r w:rsidRPr="00811171">
        <w:rPr>
          <w:lang w:val="ru-RU"/>
        </w:rPr>
        <w:t xml:space="preserve"> на основе углубленного анализа конкретных примеров реального </w:t>
      </w:r>
      <w:r w:rsidR="00500AE6" w:rsidRPr="00811171">
        <w:rPr>
          <w:lang w:val="ru-RU"/>
        </w:rPr>
        <w:t>вторже</w:t>
      </w:r>
      <w:r w:rsidRPr="00811171">
        <w:rPr>
          <w:lang w:val="ru-RU"/>
        </w:rPr>
        <w:t>ния. Цель CAPEC состоит в</w:t>
      </w:r>
      <w:r w:rsidR="00E32232" w:rsidRPr="00811171">
        <w:rPr>
          <w:lang w:val="ru-RU"/>
        </w:rPr>
        <w:t> </w:t>
      </w:r>
      <w:r w:rsidRPr="00811171">
        <w:rPr>
          <w:lang w:val="ru-RU"/>
        </w:rPr>
        <w:t>том, чтобы обеспечить общедоступный каталог схем атак, наряду с комплексной схемой и</w:t>
      </w:r>
      <w:r w:rsidR="00E32232" w:rsidRPr="00811171">
        <w:rPr>
          <w:lang w:val="ru-RU"/>
        </w:rPr>
        <w:t> классификационной таксономией.</w:t>
      </w:r>
    </w:p>
    <w:p w:rsidR="00A16D48" w:rsidRPr="00811171" w:rsidRDefault="00A16D48" w:rsidP="004851F5">
      <w:pPr>
        <w:rPr>
          <w:lang w:val="ru-RU"/>
        </w:rPr>
      </w:pPr>
      <w:r w:rsidRPr="00811171">
        <w:rPr>
          <w:lang w:val="ru-RU"/>
        </w:rPr>
        <w:t xml:space="preserve">CAPEC </w:t>
      </w:r>
      <w:r w:rsidR="00500AE6" w:rsidRPr="00811171">
        <w:rPr>
          <w:lang w:val="ru-RU"/>
        </w:rPr>
        <w:t>позволяет</w:t>
      </w:r>
      <w:r w:rsidRPr="00811171">
        <w:rPr>
          <w:lang w:val="ru-RU"/>
        </w:rPr>
        <w:t>:</w:t>
      </w:r>
    </w:p>
    <w:p w:rsidR="00A16D48" w:rsidRPr="00811171" w:rsidRDefault="004851F5" w:rsidP="004851F5">
      <w:pPr>
        <w:pStyle w:val="enumlev1"/>
      </w:pPr>
      <w:r w:rsidRPr="00811171">
        <w:t>•</w:t>
      </w:r>
      <w:r w:rsidRPr="00811171">
        <w:tab/>
        <w:t>с</w:t>
      </w:r>
      <w:r w:rsidR="00A16D48" w:rsidRPr="00811171">
        <w:t>тандартизировать</w:t>
      </w:r>
      <w:r w:rsidRPr="00811171">
        <w:t xml:space="preserve"> получение и описание схем атак;</w:t>
      </w:r>
    </w:p>
    <w:p w:rsidR="00A16D48" w:rsidRPr="00811171" w:rsidRDefault="004851F5" w:rsidP="00D01753">
      <w:pPr>
        <w:pStyle w:val="enumlev1"/>
      </w:pPr>
      <w:r w:rsidRPr="00811171">
        <w:t>•</w:t>
      </w:r>
      <w:r w:rsidRPr="00811171">
        <w:tab/>
        <w:t>с</w:t>
      </w:r>
      <w:r w:rsidR="00A16D48" w:rsidRPr="00811171">
        <w:t xml:space="preserve">обирать известные схемы атак в </w:t>
      </w:r>
      <w:r w:rsidR="00E32232" w:rsidRPr="00811171">
        <w:t>едины</w:t>
      </w:r>
      <w:r w:rsidR="00A16D48" w:rsidRPr="00811171">
        <w:t xml:space="preserve">й перечень, который может </w:t>
      </w:r>
      <w:r w:rsidR="00D856A5" w:rsidRPr="00811171">
        <w:t>систематически</w:t>
      </w:r>
      <w:r w:rsidR="00A16D48" w:rsidRPr="00811171">
        <w:t xml:space="preserve"> и</w:t>
      </w:r>
      <w:r w:rsidR="00D01753" w:rsidRPr="00811171">
        <w:t> </w:t>
      </w:r>
      <w:r w:rsidR="00A16D48" w:rsidRPr="00811171">
        <w:t>эффективн</w:t>
      </w:r>
      <w:r w:rsidR="00D856A5" w:rsidRPr="00811171">
        <w:t>о</w:t>
      </w:r>
      <w:r w:rsidR="00A16D48" w:rsidRPr="00811171">
        <w:t xml:space="preserve"> использоваться сообществом</w:t>
      </w:r>
      <w:r w:rsidRPr="00811171">
        <w:t>;</w:t>
      </w:r>
    </w:p>
    <w:p w:rsidR="00A16D48" w:rsidRPr="00811171" w:rsidRDefault="004851F5" w:rsidP="004851F5">
      <w:pPr>
        <w:pStyle w:val="enumlev1"/>
      </w:pPr>
      <w:r w:rsidRPr="00811171">
        <w:t>•</w:t>
      </w:r>
      <w:r w:rsidRPr="00811171">
        <w:tab/>
        <w:t>к</w:t>
      </w:r>
      <w:r w:rsidR="00A16D48" w:rsidRPr="00811171">
        <w:t xml:space="preserve">лассифицировать схемы атак таким образом, чтобы пользователи могли легко </w:t>
      </w:r>
      <w:r w:rsidR="00D856A5" w:rsidRPr="00811171">
        <w:t>выявить</w:t>
      </w:r>
      <w:r w:rsidR="00A16D48" w:rsidRPr="00811171">
        <w:t xml:space="preserve"> во всем перечне то подмножество, которое подходит к их условиям</w:t>
      </w:r>
      <w:r w:rsidRPr="00811171">
        <w:t>;</w:t>
      </w:r>
    </w:p>
    <w:p w:rsidR="00A16D48" w:rsidRPr="00811171" w:rsidRDefault="004851F5" w:rsidP="00E32232">
      <w:pPr>
        <w:pStyle w:val="enumlev1"/>
      </w:pPr>
      <w:r w:rsidRPr="00811171">
        <w:t>•</w:t>
      </w:r>
      <w:r w:rsidRPr="00811171">
        <w:tab/>
        <w:t>с</w:t>
      </w:r>
      <w:r w:rsidR="00A16D48" w:rsidRPr="00811171">
        <w:t xml:space="preserve"> помощью </w:t>
      </w:r>
      <w:r w:rsidR="00D86418" w:rsidRPr="00811171">
        <w:t>прям</w:t>
      </w:r>
      <w:r w:rsidR="00A16D48" w:rsidRPr="00811171">
        <w:t xml:space="preserve">ых ссылок </w:t>
      </w:r>
      <w:r w:rsidR="00D856A5" w:rsidRPr="00811171">
        <w:t>установить связь между</w:t>
      </w:r>
      <w:r w:rsidR="00A16D48" w:rsidRPr="00811171">
        <w:t xml:space="preserve"> схем</w:t>
      </w:r>
      <w:r w:rsidR="00D856A5" w:rsidRPr="00811171">
        <w:t>ами</w:t>
      </w:r>
      <w:r w:rsidR="00A16D48" w:rsidRPr="00811171">
        <w:t xml:space="preserve"> атак и слабы</w:t>
      </w:r>
      <w:r w:rsidR="00D856A5" w:rsidRPr="00811171">
        <w:t>ми</w:t>
      </w:r>
      <w:r w:rsidR="00A16D48" w:rsidRPr="00811171">
        <w:t xml:space="preserve"> места</w:t>
      </w:r>
      <w:r w:rsidR="00D856A5" w:rsidRPr="00811171">
        <w:t>ми</w:t>
      </w:r>
      <w:r w:rsidR="00A16D48" w:rsidRPr="00811171">
        <w:t xml:space="preserve"> (</w:t>
      </w:r>
      <w:r w:rsidR="00E32232" w:rsidRPr="00811171">
        <w:t xml:space="preserve">CWE – </w:t>
      </w:r>
      <w:r w:rsidR="00A16D48" w:rsidRPr="00811171">
        <w:t xml:space="preserve">перечень общеизвестных слабых мест), </w:t>
      </w:r>
      <w:r w:rsidR="00D856A5" w:rsidRPr="00811171">
        <w:t>в</w:t>
      </w:r>
      <w:r w:rsidR="00A16D48" w:rsidRPr="00811171">
        <w:t xml:space="preserve"> которых такие</w:t>
      </w:r>
      <w:r w:rsidRPr="00811171">
        <w:t xml:space="preserve"> атаки могут быть эффективными.</w:t>
      </w:r>
    </w:p>
    <w:p w:rsidR="00D86418" w:rsidRPr="00811171" w:rsidRDefault="00A16D48" w:rsidP="004851F5">
      <w:pPr>
        <w:rPr>
          <w:lang w:val="ru-RU"/>
        </w:rPr>
      </w:pPr>
      <w:r w:rsidRPr="00811171">
        <w:rPr>
          <w:lang w:val="ru-RU"/>
        </w:rPr>
        <w:t>Поскольку используется максимально возможное количество источников и примеров</w:t>
      </w:r>
      <w:r w:rsidR="00D86418" w:rsidRPr="00811171">
        <w:rPr>
          <w:lang w:val="ru-RU"/>
        </w:rPr>
        <w:t xml:space="preserve"> от</w:t>
      </w:r>
      <w:r w:rsidRPr="00811171">
        <w:rPr>
          <w:lang w:val="ru-RU"/>
        </w:rPr>
        <w:t xml:space="preserve"> сообществ</w:t>
      </w:r>
      <w:r w:rsidR="00D86418" w:rsidRPr="00811171">
        <w:rPr>
          <w:lang w:val="ru-RU"/>
        </w:rPr>
        <w:t>а</w:t>
      </w:r>
      <w:r w:rsidRPr="00811171">
        <w:rPr>
          <w:lang w:val="ru-RU"/>
        </w:rPr>
        <w:t xml:space="preserve"> CAPEC и други</w:t>
      </w:r>
      <w:r w:rsidR="00D86418" w:rsidRPr="00811171">
        <w:rPr>
          <w:lang w:val="ru-RU"/>
        </w:rPr>
        <w:t>х</w:t>
      </w:r>
      <w:r w:rsidRPr="00811171">
        <w:rPr>
          <w:lang w:val="ru-RU"/>
        </w:rPr>
        <w:t xml:space="preserve"> заинтересованны</w:t>
      </w:r>
      <w:r w:rsidR="00D86418" w:rsidRPr="00811171">
        <w:rPr>
          <w:lang w:val="ru-RU"/>
        </w:rPr>
        <w:t>х</w:t>
      </w:r>
      <w:r w:rsidRPr="00811171">
        <w:rPr>
          <w:lang w:val="ru-RU"/>
        </w:rPr>
        <w:t xml:space="preserve"> сторон, </w:t>
      </w:r>
      <w:r w:rsidR="00D86418" w:rsidRPr="00811171">
        <w:rPr>
          <w:lang w:val="ru-RU"/>
        </w:rPr>
        <w:t xml:space="preserve">то </w:t>
      </w:r>
      <w:r w:rsidRPr="00811171">
        <w:rPr>
          <w:lang w:val="ru-RU"/>
        </w:rPr>
        <w:t xml:space="preserve">следует разработать конкретные и краткие определения элементов словаря CAPEC и </w:t>
      </w:r>
      <w:r w:rsidR="00D86418" w:rsidRPr="00811171">
        <w:rPr>
          <w:lang w:val="ru-RU"/>
        </w:rPr>
        <w:t>выработа</w:t>
      </w:r>
      <w:r w:rsidRPr="00811171">
        <w:rPr>
          <w:lang w:val="ru-RU"/>
        </w:rPr>
        <w:t>ть различные мнения и классификационные древовидные структуры</w:t>
      </w:r>
      <w:r w:rsidR="001B0640" w:rsidRPr="00811171">
        <w:rPr>
          <w:lang w:val="ru-RU"/>
        </w:rPr>
        <w:t>.</w:t>
      </w:r>
    </w:p>
    <w:p w:rsidR="00C02E2B" w:rsidRPr="00811171" w:rsidRDefault="001B0640" w:rsidP="004851F5">
      <w:pPr>
        <w:overflowPunct w:val="0"/>
        <w:autoSpaceDE w:val="0"/>
        <w:autoSpaceDN w:val="0"/>
        <w:adjustRightInd w:val="0"/>
        <w:spacing w:before="720"/>
        <w:ind w:right="-567"/>
        <w:jc w:val="center"/>
        <w:textAlignment w:val="baseline"/>
        <w:rPr>
          <w:lang w:val="ru-RU"/>
        </w:rPr>
      </w:pPr>
      <w:r w:rsidRPr="00811171">
        <w:rPr>
          <w:sz w:val="24"/>
          <w:szCs w:val="20"/>
          <w:lang w:val="ru-RU"/>
        </w:rPr>
        <w:t>____________</w:t>
      </w:r>
    </w:p>
    <w:sectPr w:rsidR="00C02E2B" w:rsidRPr="00811171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32" w:rsidRDefault="00E32232">
      <w:r>
        <w:separator/>
      </w:r>
    </w:p>
  </w:endnote>
  <w:endnote w:type="continuationSeparator" w:id="0">
    <w:p w:rsidR="00E32232" w:rsidRDefault="00E3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32" w:rsidRPr="00F07743" w:rsidRDefault="00F07743" w:rsidP="00F0774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F07743">
      <w:rPr>
        <w:caps/>
        <w:sz w:val="16"/>
        <w:szCs w:val="20"/>
        <w:lang w:val="fr-CH"/>
      </w:rPr>
      <w:t>ITU-T\BUREAU\CIRC\311</w:t>
    </w:r>
    <w:r>
      <w:rPr>
        <w:caps/>
        <w:sz w:val="16"/>
        <w:szCs w:val="20"/>
        <w:lang w:val="fr-CH"/>
      </w:rPr>
      <w:t>R</w:t>
    </w:r>
    <w:r w:rsidRPr="00F07743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32232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32232" w:rsidRPr="00EF273F" w:rsidTr="00B54B88">
      <w:trPr>
        <w:cantSplit/>
      </w:trPr>
      <w:tc>
        <w:tcPr>
          <w:tcW w:w="1062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32232" w:rsidRPr="00EF273F" w:rsidTr="00B54B88">
      <w:trPr>
        <w:cantSplit/>
      </w:trPr>
      <w:tc>
        <w:tcPr>
          <w:tcW w:w="1062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32232" w:rsidRPr="00EF273F" w:rsidRDefault="00E3223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32232" w:rsidRPr="00B54B88" w:rsidRDefault="00E32232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32" w:rsidRDefault="00E32232">
      <w:r>
        <w:separator/>
      </w:r>
    </w:p>
  </w:footnote>
  <w:footnote w:type="continuationSeparator" w:id="0">
    <w:p w:rsidR="00E32232" w:rsidRDefault="00E3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32" w:rsidRDefault="00E32232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74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EAE7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24A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40B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C853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82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262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64C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C2C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B2D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184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767251D"/>
    <w:multiLevelType w:val="hybridMultilevel"/>
    <w:tmpl w:val="0122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3"/>
  </w:num>
  <w:num w:numId="5">
    <w:abstractNumId w:val="22"/>
  </w:num>
  <w:num w:numId="6">
    <w:abstractNumId w:val="12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1305"/>
    <w:rsid w:val="00022027"/>
    <w:rsid w:val="00024565"/>
    <w:rsid w:val="0003235D"/>
    <w:rsid w:val="000527ED"/>
    <w:rsid w:val="00082B7B"/>
    <w:rsid w:val="00095EA0"/>
    <w:rsid w:val="000C2147"/>
    <w:rsid w:val="000C7D98"/>
    <w:rsid w:val="000D3B30"/>
    <w:rsid w:val="00103310"/>
    <w:rsid w:val="00115B49"/>
    <w:rsid w:val="001629DC"/>
    <w:rsid w:val="001836C6"/>
    <w:rsid w:val="001B0640"/>
    <w:rsid w:val="001B4A74"/>
    <w:rsid w:val="001D261C"/>
    <w:rsid w:val="0020606F"/>
    <w:rsid w:val="00207341"/>
    <w:rsid w:val="00221A76"/>
    <w:rsid w:val="0025701E"/>
    <w:rsid w:val="0026232A"/>
    <w:rsid w:val="002736E9"/>
    <w:rsid w:val="002B10D7"/>
    <w:rsid w:val="002B37F9"/>
    <w:rsid w:val="002D06B7"/>
    <w:rsid w:val="002D26FD"/>
    <w:rsid w:val="002E4C41"/>
    <w:rsid w:val="0033434F"/>
    <w:rsid w:val="00340304"/>
    <w:rsid w:val="003F5B77"/>
    <w:rsid w:val="004131AC"/>
    <w:rsid w:val="00416418"/>
    <w:rsid w:val="004167E6"/>
    <w:rsid w:val="0041688E"/>
    <w:rsid w:val="00444B73"/>
    <w:rsid w:val="00455EFA"/>
    <w:rsid w:val="004650C7"/>
    <w:rsid w:val="00475A27"/>
    <w:rsid w:val="004844AA"/>
    <w:rsid w:val="004851F5"/>
    <w:rsid w:val="00495F13"/>
    <w:rsid w:val="004A0D07"/>
    <w:rsid w:val="004C5268"/>
    <w:rsid w:val="004E01AE"/>
    <w:rsid w:val="004F48F0"/>
    <w:rsid w:val="00500688"/>
    <w:rsid w:val="00500AE6"/>
    <w:rsid w:val="00514426"/>
    <w:rsid w:val="0052097F"/>
    <w:rsid w:val="00565A8F"/>
    <w:rsid w:val="005D044D"/>
    <w:rsid w:val="005E616E"/>
    <w:rsid w:val="005F761F"/>
    <w:rsid w:val="006139B2"/>
    <w:rsid w:val="00625BAF"/>
    <w:rsid w:val="00636D90"/>
    <w:rsid w:val="0066416C"/>
    <w:rsid w:val="006777D5"/>
    <w:rsid w:val="00695741"/>
    <w:rsid w:val="006B0CE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94F8D"/>
    <w:rsid w:val="007D0BFA"/>
    <w:rsid w:val="00803BC4"/>
    <w:rsid w:val="00811171"/>
    <w:rsid w:val="00826CB4"/>
    <w:rsid w:val="00831FDC"/>
    <w:rsid w:val="00832A5A"/>
    <w:rsid w:val="00867192"/>
    <w:rsid w:val="00871131"/>
    <w:rsid w:val="008C5C0E"/>
    <w:rsid w:val="008C7044"/>
    <w:rsid w:val="008D3C99"/>
    <w:rsid w:val="008E0925"/>
    <w:rsid w:val="0091524C"/>
    <w:rsid w:val="009469D2"/>
    <w:rsid w:val="00946DE2"/>
    <w:rsid w:val="009979B5"/>
    <w:rsid w:val="009A2C9B"/>
    <w:rsid w:val="009B6144"/>
    <w:rsid w:val="009D6CA7"/>
    <w:rsid w:val="009E7B7D"/>
    <w:rsid w:val="009F4D2C"/>
    <w:rsid w:val="00A16D48"/>
    <w:rsid w:val="00A21DD2"/>
    <w:rsid w:val="00A35EE4"/>
    <w:rsid w:val="00A4782C"/>
    <w:rsid w:val="00A563C7"/>
    <w:rsid w:val="00A57977"/>
    <w:rsid w:val="00A654CA"/>
    <w:rsid w:val="00A66C90"/>
    <w:rsid w:val="00A8170F"/>
    <w:rsid w:val="00A91EB5"/>
    <w:rsid w:val="00AD213A"/>
    <w:rsid w:val="00AD3D11"/>
    <w:rsid w:val="00AD7235"/>
    <w:rsid w:val="00AF2B53"/>
    <w:rsid w:val="00B34D84"/>
    <w:rsid w:val="00B54B88"/>
    <w:rsid w:val="00BB25D6"/>
    <w:rsid w:val="00BC33B4"/>
    <w:rsid w:val="00BF4185"/>
    <w:rsid w:val="00C02E2B"/>
    <w:rsid w:val="00C10F58"/>
    <w:rsid w:val="00C22D6C"/>
    <w:rsid w:val="00C60E38"/>
    <w:rsid w:val="00C623F1"/>
    <w:rsid w:val="00D01753"/>
    <w:rsid w:val="00D47122"/>
    <w:rsid w:val="00D83022"/>
    <w:rsid w:val="00D856A5"/>
    <w:rsid w:val="00D86418"/>
    <w:rsid w:val="00D911F5"/>
    <w:rsid w:val="00DA1127"/>
    <w:rsid w:val="00DC6716"/>
    <w:rsid w:val="00DD2CE8"/>
    <w:rsid w:val="00DD3951"/>
    <w:rsid w:val="00DE32DD"/>
    <w:rsid w:val="00DF012B"/>
    <w:rsid w:val="00DF109B"/>
    <w:rsid w:val="00E07386"/>
    <w:rsid w:val="00E14A1A"/>
    <w:rsid w:val="00E17F1A"/>
    <w:rsid w:val="00E32232"/>
    <w:rsid w:val="00E45C46"/>
    <w:rsid w:val="00E645B4"/>
    <w:rsid w:val="00EA0EA5"/>
    <w:rsid w:val="00EC5E44"/>
    <w:rsid w:val="00EF273F"/>
    <w:rsid w:val="00F07743"/>
    <w:rsid w:val="00F15118"/>
    <w:rsid w:val="00F205F5"/>
    <w:rsid w:val="00F267AD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1F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21A76"/>
    <w:pPr>
      <w:keepNext/>
      <w:spacing w:before="360"/>
      <w:ind w:left="794" w:hanging="794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Note">
    <w:name w:val="Note"/>
    <w:basedOn w:val="Normal"/>
    <w:uiPriority w:val="99"/>
    <w:rsid w:val="00221A76"/>
    <w:pPr>
      <w:tabs>
        <w:tab w:val="left" w:pos="397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Rectitle">
    <w:name w:val="Rec_title"/>
    <w:basedOn w:val="Normal"/>
    <w:next w:val="Normalaftertitle"/>
    <w:rsid w:val="00C02E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cs="Times New Roman Bold"/>
      <w:b/>
      <w:sz w:val="26"/>
      <w:szCs w:val="20"/>
      <w:lang w:val="ru-RU"/>
    </w:rPr>
  </w:style>
  <w:style w:type="paragraph" w:customStyle="1" w:styleId="Headingb">
    <w:name w:val="Heading_b"/>
    <w:basedOn w:val="Heading3"/>
    <w:next w:val="Normal"/>
    <w:link w:val="HeadingbChar"/>
    <w:rsid w:val="00C02E2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02E2B"/>
    <w:rPr>
      <w:rFonts w:ascii="Times New Roman Bold" w:hAnsi="Times New Roman Bold"/>
      <w:b/>
      <w:sz w:val="22"/>
      <w:lang w:val="en-GB" w:eastAsia="en-US"/>
    </w:rPr>
  </w:style>
  <w:style w:type="paragraph" w:customStyle="1" w:styleId="Equationlegend">
    <w:name w:val="Equation_legend"/>
    <w:basedOn w:val="NormalIndent"/>
    <w:rsid w:val="00C02E2B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szCs w:val="20"/>
      <w:lang w:val="ru-RU"/>
    </w:rPr>
  </w:style>
  <w:style w:type="paragraph" w:styleId="NormalIndent">
    <w:name w:val="Normal Indent"/>
    <w:basedOn w:val="Normal"/>
    <w:rsid w:val="00C02E2B"/>
    <w:pPr>
      <w:ind w:left="720"/>
    </w:pPr>
  </w:style>
  <w:style w:type="paragraph" w:customStyle="1" w:styleId="Reasons">
    <w:name w:val="Reasons"/>
    <w:basedOn w:val="Normal"/>
    <w:qFormat/>
    <w:rsid w:val="00C02E2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enumlev1">
    <w:name w:val="enumlev1"/>
    <w:basedOn w:val="Normal"/>
    <w:link w:val="enumlev1Char"/>
    <w:rsid w:val="004851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4851F5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4851F5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4851F5"/>
    <w:rPr>
      <w:sz w:val="22"/>
      <w:lang w:val="ru-RU" w:eastAsia="en-US"/>
    </w:rPr>
  </w:style>
  <w:style w:type="paragraph" w:customStyle="1" w:styleId="enumlev3">
    <w:name w:val="enumlev3"/>
    <w:basedOn w:val="enumlev2"/>
    <w:rsid w:val="004851F5"/>
    <w:pPr>
      <w:ind w:left="2268" w:hanging="397"/>
    </w:pPr>
  </w:style>
  <w:style w:type="character" w:styleId="FollowedHyperlink">
    <w:name w:val="FollowedHyperlink"/>
    <w:basedOn w:val="DefaultParagraphFont"/>
    <w:rsid w:val="00F077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1F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21A76"/>
    <w:pPr>
      <w:keepNext/>
      <w:spacing w:before="360"/>
      <w:ind w:left="794" w:hanging="794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Note">
    <w:name w:val="Note"/>
    <w:basedOn w:val="Normal"/>
    <w:uiPriority w:val="99"/>
    <w:rsid w:val="00221A76"/>
    <w:pPr>
      <w:tabs>
        <w:tab w:val="left" w:pos="397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Rectitle">
    <w:name w:val="Rec_title"/>
    <w:basedOn w:val="Normal"/>
    <w:next w:val="Normalaftertitle"/>
    <w:rsid w:val="00C02E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cs="Times New Roman Bold"/>
      <w:b/>
      <w:sz w:val="26"/>
      <w:szCs w:val="20"/>
      <w:lang w:val="ru-RU"/>
    </w:rPr>
  </w:style>
  <w:style w:type="paragraph" w:customStyle="1" w:styleId="Headingb">
    <w:name w:val="Heading_b"/>
    <w:basedOn w:val="Heading3"/>
    <w:next w:val="Normal"/>
    <w:link w:val="HeadingbChar"/>
    <w:rsid w:val="00C02E2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02E2B"/>
    <w:rPr>
      <w:rFonts w:ascii="Times New Roman Bold" w:hAnsi="Times New Roman Bold"/>
      <w:b/>
      <w:sz w:val="22"/>
      <w:lang w:val="en-GB" w:eastAsia="en-US"/>
    </w:rPr>
  </w:style>
  <w:style w:type="paragraph" w:customStyle="1" w:styleId="Equationlegend">
    <w:name w:val="Equation_legend"/>
    <w:basedOn w:val="NormalIndent"/>
    <w:rsid w:val="00C02E2B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szCs w:val="20"/>
      <w:lang w:val="ru-RU"/>
    </w:rPr>
  </w:style>
  <w:style w:type="paragraph" w:styleId="NormalIndent">
    <w:name w:val="Normal Indent"/>
    <w:basedOn w:val="Normal"/>
    <w:rsid w:val="00C02E2B"/>
    <w:pPr>
      <w:ind w:left="720"/>
    </w:pPr>
  </w:style>
  <w:style w:type="paragraph" w:customStyle="1" w:styleId="Reasons">
    <w:name w:val="Reasons"/>
    <w:basedOn w:val="Normal"/>
    <w:qFormat/>
    <w:rsid w:val="00C02E2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enumlev1">
    <w:name w:val="enumlev1"/>
    <w:basedOn w:val="Normal"/>
    <w:link w:val="enumlev1Char"/>
    <w:rsid w:val="004851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4851F5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4851F5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4851F5"/>
    <w:rPr>
      <w:sz w:val="22"/>
      <w:lang w:val="ru-RU" w:eastAsia="en-US"/>
    </w:rPr>
  </w:style>
  <w:style w:type="paragraph" w:customStyle="1" w:styleId="enumlev3">
    <w:name w:val="enumlev3"/>
    <w:basedOn w:val="enumlev2"/>
    <w:rsid w:val="004851F5"/>
    <w:pPr>
      <w:ind w:left="2268" w:hanging="397"/>
    </w:pPr>
  </w:style>
  <w:style w:type="character" w:styleId="FollowedHyperlink">
    <w:name w:val="FollowedHyperlink"/>
    <w:basedOn w:val="DefaultParagraphFont"/>
    <w:rsid w:val="00F077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8ACD-0F19-4CBE-9175-4811E42B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1262</Words>
  <Characters>9102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10344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Norton Viard, Emma</cp:lastModifiedBy>
  <cp:revision>5</cp:revision>
  <cp:lastPrinted>2012-10-01T13:03:00Z</cp:lastPrinted>
  <dcterms:created xsi:type="dcterms:W3CDTF">2012-10-01T13:05:00Z</dcterms:created>
  <dcterms:modified xsi:type="dcterms:W3CDTF">2012-10-12T12:16:00Z</dcterms:modified>
</cp:coreProperties>
</file>