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647D24">
            <w:pPr>
              <w:tabs>
                <w:tab w:val="left" w:pos="4111"/>
              </w:tabs>
              <w:spacing w:line="300" w:lineRule="exact"/>
              <w:ind w:left="57"/>
              <w:rPr>
                <w:lang w:bidi="ar-SY"/>
              </w:rPr>
            </w:pPr>
            <w:r w:rsidRPr="00007569">
              <w:rPr>
                <w:rFonts w:hint="cs"/>
                <w:rtl/>
              </w:rPr>
              <w:t>جنيف،</w:t>
            </w:r>
            <w:r w:rsidRPr="00007569">
              <w:rPr>
                <w:rFonts w:hint="cs"/>
                <w:rtl/>
                <w:lang w:bidi="ar-EG"/>
              </w:rPr>
              <w:t xml:space="preserve"> </w:t>
            </w:r>
            <w:r w:rsidR="00647D24">
              <w:rPr>
                <w:lang w:bidi="ar-SY"/>
              </w:rPr>
              <w:t>3</w:t>
            </w:r>
            <w:r w:rsidR="00647D24">
              <w:rPr>
                <w:rFonts w:hint="cs"/>
                <w:rtl/>
                <w:lang w:bidi="ar-SY"/>
              </w:rPr>
              <w:t xml:space="preserve"> سبتمبر </w:t>
            </w:r>
            <w:r w:rsidR="00647D24">
              <w:rPr>
                <w:lang w:bidi="ar-SY"/>
              </w:rPr>
              <w:t>2012</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647D24">
            <w:pPr>
              <w:tabs>
                <w:tab w:val="left" w:pos="4111"/>
              </w:tabs>
              <w:spacing w:before="20" w:line="300" w:lineRule="exact"/>
              <w:ind w:left="57"/>
              <w:jc w:val="left"/>
              <w:rPr>
                <w:b/>
                <w:rtl/>
                <w:lang w:bidi="ar-EG"/>
              </w:rPr>
            </w:pPr>
            <w:r>
              <w:rPr>
                <w:b/>
              </w:rPr>
              <w:t>TSB</w:t>
            </w:r>
            <w:r w:rsidR="00F03585">
              <w:rPr>
                <w:b/>
              </w:rPr>
              <w:t> </w:t>
            </w:r>
            <w:r>
              <w:rPr>
                <w:b/>
              </w:rPr>
              <w:t xml:space="preserve">Circular </w:t>
            </w:r>
            <w:r w:rsidR="00647D24">
              <w:rPr>
                <w:b/>
              </w:rPr>
              <w:t>309</w:t>
            </w:r>
          </w:p>
          <w:p w:rsidR="00007569" w:rsidRPr="00007569" w:rsidRDefault="00647D24" w:rsidP="0069450E">
            <w:pPr>
              <w:tabs>
                <w:tab w:val="right" w:pos="1113"/>
                <w:tab w:val="left" w:pos="4111"/>
              </w:tabs>
              <w:spacing w:before="0" w:after="60" w:line="300" w:lineRule="exact"/>
              <w:ind w:left="57"/>
              <w:jc w:val="left"/>
              <w:rPr>
                <w:bCs/>
              </w:rPr>
            </w:pPr>
            <w:r>
              <w:rPr>
                <w:bCs/>
              </w:rPr>
              <w:t>COM 2/RH</w:t>
            </w:r>
          </w:p>
        </w:tc>
        <w:tc>
          <w:tcPr>
            <w:tcW w:w="4760" w:type="dxa"/>
          </w:tcPr>
          <w:p w:rsidR="00007569" w:rsidRPr="00007569" w:rsidRDefault="00007569" w:rsidP="001C5405">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p>
          <w:p w:rsidR="00007569" w:rsidRPr="00007569" w:rsidRDefault="00007569" w:rsidP="00647D24">
            <w:pPr>
              <w:tabs>
                <w:tab w:val="left" w:pos="284"/>
                <w:tab w:val="left" w:pos="4111"/>
              </w:tabs>
              <w:spacing w:before="0" w:line="300" w:lineRule="exact"/>
              <w:ind w:left="284" w:hanging="227"/>
            </w:pP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C33D50" w:rsidP="00647D24">
            <w:pPr>
              <w:tabs>
                <w:tab w:val="right" w:pos="1432"/>
                <w:tab w:val="left" w:pos="4111"/>
              </w:tabs>
              <w:spacing w:before="60" w:after="60" w:line="300" w:lineRule="exact"/>
              <w:ind w:left="57"/>
              <w:jc w:val="left"/>
              <w:rPr>
                <w:rtl/>
                <w:lang w:bidi="ar-EG"/>
              </w:rPr>
            </w:pPr>
            <w:r>
              <w:t xml:space="preserve">+41 22 730 </w:t>
            </w:r>
            <w:r w:rsidR="00647D24">
              <w:t>5887</w:t>
            </w:r>
            <w:r w:rsidR="00FE7226">
              <w:rPr>
                <w:rFonts w:hint="cs"/>
                <w:rtl/>
                <w:lang w:bidi="ar-EG"/>
              </w:rPr>
              <w:br/>
            </w:r>
            <w:r w:rsidR="00007569" w:rsidRPr="00007569">
              <w:t>+41 22 730 5853</w:t>
            </w:r>
          </w:p>
          <w:p w:rsidR="00007569" w:rsidRPr="00007569" w:rsidRDefault="00650438" w:rsidP="00647D24">
            <w:pPr>
              <w:tabs>
                <w:tab w:val="right" w:pos="1432"/>
                <w:tab w:val="left" w:pos="4111"/>
              </w:tabs>
              <w:spacing w:before="20" w:after="60" w:line="300" w:lineRule="exact"/>
              <w:ind w:left="57"/>
              <w:jc w:val="left"/>
              <w:rPr>
                <w:rtl/>
                <w:lang w:bidi="ar-EG"/>
              </w:rPr>
            </w:pPr>
            <w:hyperlink r:id="rId10" w:history="1">
              <w:r w:rsidR="00647D24" w:rsidRPr="00936C66">
                <w:rPr>
                  <w:rStyle w:val="Hyperlink"/>
                </w:rPr>
                <w:t>tsbsg2@itu.int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647D24" w:rsidRPr="00DC5505" w:rsidRDefault="00647D24" w:rsidP="00647D24">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أعضاء قطاع تقييس الاتصالات؛</w:t>
            </w:r>
          </w:p>
          <w:p w:rsidR="00647D24" w:rsidRDefault="00647D24" w:rsidP="00647D24">
            <w:pPr>
              <w:tabs>
                <w:tab w:val="left" w:pos="284"/>
                <w:tab w:val="left" w:pos="4111"/>
              </w:tabs>
              <w:spacing w:before="0" w:line="300" w:lineRule="exact"/>
              <w:ind w:left="57"/>
              <w:rPr>
                <w:rtl/>
              </w:rPr>
            </w:pPr>
            <w:r w:rsidRPr="00DC5505">
              <w:rPr>
                <w:rFonts w:hint="cs"/>
                <w:rtl/>
              </w:rPr>
              <w:t>-</w:t>
            </w:r>
            <w:r w:rsidRPr="00DC5505">
              <w:rPr>
                <w:rtl/>
              </w:rPr>
              <w:tab/>
            </w:r>
            <w:r w:rsidRPr="00DC5505">
              <w:rPr>
                <w:rFonts w:hint="cs"/>
                <w:rtl/>
              </w:rPr>
              <w:t>المنتسبين إلى قطاع تقييس الاتصالات؛</w:t>
            </w:r>
          </w:p>
          <w:p w:rsidR="00647D24" w:rsidRPr="00E448CA" w:rsidRDefault="00647D24" w:rsidP="00647D24">
            <w:pPr>
              <w:tabs>
                <w:tab w:val="left" w:pos="284"/>
                <w:tab w:val="left" w:pos="4111"/>
              </w:tabs>
              <w:spacing w:before="0" w:line="300" w:lineRule="exact"/>
              <w:ind w:left="57"/>
              <w:rPr>
                <w:rtl/>
                <w:lang w:bidi="ar-EG"/>
              </w:rPr>
            </w:pPr>
            <w:r w:rsidRPr="00C67A47">
              <w:rPr>
                <w:rFonts w:hint="cs"/>
                <w:rtl/>
              </w:rPr>
              <w:t>-</w:t>
            </w:r>
            <w:r w:rsidRPr="00C67A47">
              <w:rPr>
                <w:rtl/>
                <w:lang w:bidi="ar-EG"/>
              </w:rPr>
              <w:tab/>
            </w:r>
            <w:r w:rsidRPr="00C67A47">
              <w:rPr>
                <w:rFonts w:hint="cs"/>
                <w:rtl/>
                <w:lang w:bidi="ar-EG"/>
              </w:rPr>
              <w:t>الهيئات الأكاديمية المنضمة إلى قطاع تقييس الاتصالات؛</w:t>
            </w:r>
          </w:p>
          <w:p w:rsidR="00647D24" w:rsidRPr="00DC5505" w:rsidRDefault="00647D24" w:rsidP="00647D24">
            <w:pPr>
              <w:tabs>
                <w:tab w:val="left" w:pos="284"/>
                <w:tab w:val="left" w:pos="4111"/>
              </w:tabs>
              <w:spacing w:before="0" w:line="300" w:lineRule="exact"/>
              <w:ind w:left="57"/>
              <w:rPr>
                <w:rtl/>
                <w:lang w:bidi="ar-EG"/>
              </w:rPr>
            </w:pPr>
            <w:r w:rsidRPr="00DC5505">
              <w:rPr>
                <w:rFonts w:hint="cs"/>
                <w:rtl/>
              </w:rPr>
              <w:t>-</w:t>
            </w:r>
            <w:r w:rsidRPr="00DC5505">
              <w:rPr>
                <w:rtl/>
              </w:rPr>
              <w:tab/>
            </w:r>
            <w:r w:rsidRPr="00DC5505">
              <w:rPr>
                <w:rFonts w:hint="cs"/>
                <w:rtl/>
              </w:rPr>
              <w:t xml:space="preserve">رئيس لجنة الدراسات </w:t>
            </w:r>
            <w:r>
              <w:t>2</w:t>
            </w:r>
            <w:r w:rsidRPr="00DC5505">
              <w:rPr>
                <w:rFonts w:hint="cs"/>
                <w:rtl/>
                <w:lang w:bidi="ar-EG"/>
              </w:rPr>
              <w:t xml:space="preserve"> ونوابه؛</w:t>
            </w:r>
          </w:p>
          <w:p w:rsidR="00647D24" w:rsidRPr="00DC5505" w:rsidRDefault="00647D24" w:rsidP="00647D24">
            <w:pPr>
              <w:tabs>
                <w:tab w:val="left" w:pos="284"/>
                <w:tab w:val="left" w:pos="4111"/>
              </w:tabs>
              <w:spacing w:before="0" w:line="300" w:lineRule="exact"/>
              <w:ind w:left="57"/>
              <w:rPr>
                <w:rtl/>
              </w:rPr>
            </w:pPr>
            <w:r w:rsidRPr="00DC5505">
              <w:rPr>
                <w:rFonts w:hint="cs"/>
                <w:rtl/>
              </w:rPr>
              <w:t>-</w:t>
            </w:r>
            <w:r w:rsidRPr="00DC5505">
              <w:rPr>
                <w:rtl/>
              </w:rPr>
              <w:tab/>
              <w:t>مدير مكتب تنمية الاتصالات</w:t>
            </w:r>
            <w:r w:rsidRPr="00DC5505">
              <w:rPr>
                <w:rFonts w:hint="cs"/>
                <w:rtl/>
              </w:rPr>
              <w:t>؛</w:t>
            </w:r>
          </w:p>
          <w:p w:rsidR="00007569" w:rsidRPr="00007569" w:rsidRDefault="00647D24" w:rsidP="00647D24">
            <w:pPr>
              <w:tabs>
                <w:tab w:val="left" w:pos="284"/>
                <w:tab w:val="left" w:pos="4111"/>
              </w:tabs>
              <w:spacing w:before="0" w:after="60" w:line="300" w:lineRule="exact"/>
              <w:ind w:left="284" w:hanging="227"/>
              <w:rPr>
                <w:rtl/>
              </w:rPr>
            </w:pPr>
            <w:r w:rsidRPr="00DC5505">
              <w:rPr>
                <w:rFonts w:hint="cs"/>
                <w:rtl/>
              </w:rPr>
              <w:t>-</w:t>
            </w:r>
            <w:r w:rsidRPr="00DC5505">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647D24" w:rsidP="00DB4399">
            <w:pPr>
              <w:tabs>
                <w:tab w:val="left" w:pos="284"/>
                <w:tab w:val="left" w:pos="4111"/>
              </w:tabs>
              <w:spacing w:after="120"/>
              <w:ind w:left="57"/>
              <w:rPr>
                <w:b/>
                <w:bCs/>
                <w:lang w:bidi="ar-SY"/>
              </w:rPr>
            </w:pPr>
            <w:r>
              <w:rPr>
                <w:rFonts w:hint="cs"/>
                <w:b/>
                <w:bCs/>
                <w:rtl/>
              </w:rPr>
              <w:t>اجتماع لجنة الدراسات</w:t>
            </w:r>
            <w:r>
              <w:rPr>
                <w:rFonts w:hint="cs"/>
                <w:b/>
                <w:bCs/>
                <w:rtl/>
                <w:lang w:bidi="ar-EG"/>
              </w:rPr>
              <w:t xml:space="preserve"> </w:t>
            </w:r>
            <w:r>
              <w:rPr>
                <w:b/>
                <w:bCs/>
                <w:lang w:bidi="ar-EG"/>
              </w:rPr>
              <w:t>2</w:t>
            </w:r>
            <w:r>
              <w:rPr>
                <w:rFonts w:hint="cs"/>
                <w:b/>
                <w:bCs/>
                <w:rtl/>
                <w:lang w:bidi="ar-EG"/>
              </w:rPr>
              <w:t xml:space="preserve"> بهدف الموافقة على </w:t>
            </w:r>
            <w:r w:rsidRPr="006D49AD">
              <w:rPr>
                <w:rFonts w:hint="cs"/>
                <w:b/>
                <w:bCs/>
                <w:rtl/>
                <w:lang w:bidi="ar-EG"/>
              </w:rPr>
              <w:t xml:space="preserve">مشروع </w:t>
            </w:r>
            <w:r>
              <w:rPr>
                <w:rFonts w:hint="cs"/>
                <w:b/>
                <w:bCs/>
                <w:rtl/>
                <w:lang w:bidi="ar-EG"/>
              </w:rPr>
              <w:t>مراجعة</w:t>
            </w:r>
            <w:r w:rsidRPr="006D49AD">
              <w:rPr>
                <w:rFonts w:hint="cs"/>
                <w:b/>
                <w:bCs/>
                <w:rtl/>
                <w:lang w:bidi="ar-EG"/>
              </w:rPr>
              <w:t xml:space="preserve"> </w:t>
            </w:r>
            <w:r>
              <w:rPr>
                <w:rFonts w:hint="cs"/>
                <w:b/>
                <w:bCs/>
                <w:rtl/>
                <w:lang w:bidi="ar-EG"/>
              </w:rPr>
              <w:t>ال</w:t>
            </w:r>
            <w:r w:rsidRPr="006D49AD">
              <w:rPr>
                <w:rFonts w:hint="cs"/>
                <w:b/>
                <w:bCs/>
                <w:rtl/>
                <w:lang w:bidi="ar-EG"/>
              </w:rPr>
              <w:t xml:space="preserve">توصية </w:t>
            </w:r>
            <w:r w:rsidRPr="00EB28A5">
              <w:rPr>
                <w:b/>
                <w:bCs/>
                <w:lang w:bidi="ar-EG"/>
              </w:rPr>
              <w:t>ITU-T</w:t>
            </w:r>
            <w:r w:rsidR="00A801ED">
              <w:rPr>
                <w:b/>
                <w:bCs/>
                <w:lang w:bidi="ar-EG"/>
              </w:rPr>
              <w:t> </w:t>
            </w:r>
            <w:r>
              <w:rPr>
                <w:b/>
                <w:bCs/>
                <w:lang w:bidi="ar-EG"/>
              </w:rPr>
              <w:t>E.129</w:t>
            </w:r>
            <w:r w:rsidRPr="006D49AD">
              <w:rPr>
                <w:rFonts w:hint="cs"/>
                <w:b/>
                <w:bCs/>
                <w:rtl/>
                <w:lang w:bidi="ar-EG"/>
              </w:rPr>
              <w:t xml:space="preserve"> ومشروع </w:t>
            </w:r>
            <w:r>
              <w:rPr>
                <w:rFonts w:hint="cs"/>
                <w:b/>
                <w:bCs/>
                <w:rtl/>
                <w:lang w:bidi="ar-EG"/>
              </w:rPr>
              <w:t>ال</w:t>
            </w:r>
            <w:r w:rsidRPr="006D49AD">
              <w:rPr>
                <w:rFonts w:hint="cs"/>
                <w:b/>
                <w:bCs/>
                <w:rtl/>
                <w:lang w:bidi="ar-EG"/>
              </w:rPr>
              <w:t xml:space="preserve">توصية </w:t>
            </w:r>
            <w:r>
              <w:rPr>
                <w:rFonts w:hint="cs"/>
                <w:b/>
                <w:bCs/>
                <w:rtl/>
                <w:lang w:bidi="ar-EG"/>
              </w:rPr>
              <w:t>ال</w:t>
            </w:r>
            <w:r w:rsidRPr="006D49AD">
              <w:rPr>
                <w:rFonts w:hint="cs"/>
                <w:b/>
                <w:bCs/>
                <w:rtl/>
                <w:lang w:bidi="ar-EG"/>
              </w:rPr>
              <w:t>جديدة</w:t>
            </w:r>
            <w:r>
              <w:rPr>
                <w:rFonts w:hint="cs"/>
                <w:b/>
                <w:bCs/>
                <w:rtl/>
                <w:lang w:bidi="ar-EG"/>
              </w:rPr>
              <w:t xml:space="preserve"> </w:t>
            </w:r>
            <w:r>
              <w:rPr>
                <w:b/>
                <w:bCs/>
                <w:lang w:bidi="ar-EG"/>
              </w:rPr>
              <w:t>ITU-T</w:t>
            </w:r>
            <w:r w:rsidR="00A801ED">
              <w:rPr>
                <w:b/>
                <w:bCs/>
                <w:lang w:bidi="ar-EG"/>
              </w:rPr>
              <w:t> </w:t>
            </w:r>
            <w:r>
              <w:rPr>
                <w:b/>
                <w:bCs/>
                <w:lang w:bidi="ar-EG"/>
              </w:rPr>
              <w:t>E.1110</w:t>
            </w:r>
            <w:r w:rsidRPr="00EB28A5">
              <w:rPr>
                <w:rFonts w:hint="cs"/>
                <w:b/>
                <w:bCs/>
                <w:rtl/>
                <w:lang w:bidi="ar-EG"/>
              </w:rPr>
              <w:t>،</w:t>
            </w:r>
            <w:r>
              <w:rPr>
                <w:rFonts w:hint="cs"/>
                <w:b/>
                <w:bCs/>
                <w:rtl/>
                <w:lang w:bidi="ar-EG"/>
              </w:rPr>
              <w:t xml:space="preserve"> عملاً بأحكام القسم </w:t>
            </w:r>
            <w:r>
              <w:rPr>
                <w:b/>
                <w:bCs/>
                <w:lang w:bidi="ar-EG"/>
              </w:rPr>
              <w:t>9</w:t>
            </w:r>
            <w:r>
              <w:rPr>
                <w:rFonts w:hint="cs"/>
                <w:b/>
                <w:bCs/>
                <w:rtl/>
                <w:lang w:bidi="ar-EG"/>
              </w:rPr>
              <w:t xml:space="preserve"> من القرار </w:t>
            </w:r>
            <w:r>
              <w:rPr>
                <w:b/>
                <w:bCs/>
                <w:lang w:bidi="ar-EG"/>
              </w:rPr>
              <w:t>1</w:t>
            </w:r>
            <w:r>
              <w:rPr>
                <w:rFonts w:hint="cs"/>
                <w:b/>
                <w:bCs/>
                <w:rtl/>
                <w:lang w:bidi="ar-EG"/>
              </w:rPr>
              <w:t xml:space="preserve"> الصادر عن الجمعية العالمية لتقييس الاتصالات (جوهانسبرغ، </w:t>
            </w:r>
            <w:r>
              <w:rPr>
                <w:b/>
                <w:bCs/>
                <w:lang w:bidi="ar-EG"/>
              </w:rPr>
              <w:t>2008</w:t>
            </w:r>
            <w:r>
              <w:rPr>
                <w:rFonts w:hint="cs"/>
                <w:b/>
                <w:bCs/>
                <w:rtl/>
                <w:lang w:bidi="ar-EG"/>
              </w:rPr>
              <w:t>)</w:t>
            </w:r>
            <w:r>
              <w:rPr>
                <w:b/>
                <w:bCs/>
                <w:rtl/>
                <w:lang w:bidi="ar-EG"/>
              </w:rPr>
              <w:tab/>
            </w:r>
            <w:r>
              <w:rPr>
                <w:b/>
                <w:bCs/>
                <w:rtl/>
                <w:lang w:bidi="ar-EG"/>
              </w:rPr>
              <w:br/>
            </w:r>
            <w:r>
              <w:rPr>
                <w:rFonts w:hint="cs"/>
                <w:b/>
                <w:bCs/>
                <w:rtl/>
                <w:lang w:bidi="ar-EG"/>
              </w:rPr>
              <w:t xml:space="preserve">جنيف، </w:t>
            </w:r>
            <w:r>
              <w:rPr>
                <w:b/>
                <w:bCs/>
                <w:lang w:bidi="ar-EG"/>
              </w:rPr>
              <w:t>31</w:t>
            </w:r>
            <w:r>
              <w:rPr>
                <w:rFonts w:hint="cs"/>
                <w:b/>
                <w:bCs/>
                <w:rtl/>
                <w:lang w:bidi="ar-SY"/>
              </w:rPr>
              <w:t xml:space="preserve"> يناير </w:t>
            </w:r>
            <w:r>
              <w:rPr>
                <w:b/>
                <w:bCs/>
                <w:lang w:bidi="ar-SY"/>
              </w:rPr>
              <w:t>2013</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1C5405" w:rsidRDefault="00007569" w:rsidP="00854884">
      <w:pPr>
        <w:rPr>
          <w:rtl/>
          <w:lang w:bidi="ar-EG"/>
        </w:rPr>
      </w:pPr>
      <w:r w:rsidRPr="000302D3">
        <w:t>1</w:t>
      </w:r>
      <w:r w:rsidRPr="000302D3">
        <w:tab/>
      </w:r>
      <w:r w:rsidR="001C5405">
        <w:rPr>
          <w:rFonts w:hint="cs"/>
          <w:rtl/>
        </w:rPr>
        <w:t>بناءً على طلب رئيس لجنة الدراسات</w:t>
      </w:r>
      <w:r w:rsidR="004F39D0">
        <w:rPr>
          <w:rFonts w:hint="eastAsia"/>
          <w:rtl/>
        </w:rPr>
        <w:t> </w:t>
      </w:r>
      <w:r w:rsidR="001C5405">
        <w:t>2</w:t>
      </w:r>
      <w:r w:rsidR="001C5405">
        <w:rPr>
          <w:rFonts w:hint="cs"/>
          <w:rtl/>
          <w:lang w:bidi="ar-EG"/>
        </w:rPr>
        <w:t xml:space="preserve"> المعنية </w:t>
      </w:r>
      <w:r w:rsidR="001C5405" w:rsidRPr="006D7AC3">
        <w:rPr>
          <w:rFonts w:hint="cs"/>
          <w:i/>
          <w:iCs/>
          <w:rtl/>
        </w:rPr>
        <w:t>بالجوانب التشغيلية لتوفير الخدمات وإدارة الاتصالات</w:t>
      </w:r>
      <w:r w:rsidR="001C5405">
        <w:rPr>
          <w:rFonts w:hint="cs"/>
          <w:rtl/>
          <w:lang w:bidi="ar-EG"/>
        </w:rPr>
        <w:t>، أتشرف بأن</w:t>
      </w:r>
      <w:r w:rsidR="001C5405">
        <w:rPr>
          <w:rFonts w:hint="eastAsia"/>
          <w:rtl/>
          <w:lang w:bidi="ar-EG"/>
        </w:rPr>
        <w:t> </w:t>
      </w:r>
      <w:r w:rsidR="001C5405">
        <w:rPr>
          <w:rFonts w:hint="cs"/>
          <w:rtl/>
          <w:lang w:bidi="ar-EG"/>
        </w:rPr>
        <w:t xml:space="preserve">أُعلِمَكُم أن لجنة الدراسات هذه، التي ستجتمع من </w:t>
      </w:r>
      <w:r w:rsidR="001C5405">
        <w:rPr>
          <w:lang w:bidi="ar-EG"/>
        </w:rPr>
        <w:t>22</w:t>
      </w:r>
      <w:r w:rsidR="001C5405">
        <w:rPr>
          <w:rFonts w:hint="cs"/>
          <w:rtl/>
          <w:lang w:bidi="ar-EG"/>
        </w:rPr>
        <w:t xml:space="preserve"> إلى </w:t>
      </w:r>
      <w:r w:rsidR="001C5405">
        <w:rPr>
          <w:lang w:bidi="ar-EG"/>
        </w:rPr>
        <w:t>31</w:t>
      </w:r>
      <w:r w:rsidR="001C5405">
        <w:rPr>
          <w:rFonts w:hint="cs"/>
          <w:rtl/>
          <w:lang w:bidi="ar-EG"/>
        </w:rPr>
        <w:t xml:space="preserve"> يناير </w:t>
      </w:r>
      <w:r w:rsidR="001C5405">
        <w:rPr>
          <w:lang w:bidi="ar-EG"/>
        </w:rPr>
        <w:t>2013</w:t>
      </w:r>
      <w:r w:rsidR="001C5405">
        <w:rPr>
          <w:rFonts w:hint="cs"/>
          <w:rtl/>
          <w:lang w:bidi="ar-EG"/>
        </w:rPr>
        <w:t>، تنوي تطبيق الإجراءات الموصوفة في القسم</w:t>
      </w:r>
      <w:r w:rsidR="001C5405">
        <w:rPr>
          <w:rFonts w:hint="eastAsia"/>
          <w:rtl/>
          <w:lang w:bidi="ar-EG"/>
        </w:rPr>
        <w:t> </w:t>
      </w:r>
      <w:r w:rsidR="001C5405">
        <w:rPr>
          <w:lang w:bidi="ar-EG"/>
        </w:rPr>
        <w:t>9</w:t>
      </w:r>
      <w:r w:rsidR="001C5405">
        <w:rPr>
          <w:rFonts w:hint="cs"/>
          <w:rtl/>
          <w:lang w:bidi="ar-EG"/>
        </w:rPr>
        <w:t xml:space="preserve"> من القرار</w:t>
      </w:r>
      <w:r w:rsidR="00854884">
        <w:rPr>
          <w:rFonts w:hint="eastAsia"/>
          <w:rtl/>
          <w:lang w:bidi="ar-EG"/>
        </w:rPr>
        <w:t> </w:t>
      </w:r>
      <w:r w:rsidR="001C5405">
        <w:rPr>
          <w:lang w:bidi="ar-EG"/>
        </w:rPr>
        <w:t>1</w:t>
      </w:r>
      <w:r w:rsidR="001C5405">
        <w:rPr>
          <w:rFonts w:hint="cs"/>
          <w:rtl/>
          <w:lang w:bidi="ar-EG"/>
        </w:rPr>
        <w:t xml:space="preserve"> الصادر عن الجمعية العالمية لتقييس الاتصالات (جوهانسبرغ، </w:t>
      </w:r>
      <w:r w:rsidR="001C5405">
        <w:rPr>
          <w:lang w:bidi="ar-EG"/>
        </w:rPr>
        <w:t>2008</w:t>
      </w:r>
      <w:r w:rsidR="001C5405">
        <w:rPr>
          <w:rFonts w:hint="cs"/>
          <w:rtl/>
          <w:lang w:bidi="ar-EG"/>
        </w:rPr>
        <w:t xml:space="preserve">) </w:t>
      </w:r>
      <w:r w:rsidR="001C5405" w:rsidRPr="00551BDE">
        <w:rPr>
          <w:rFonts w:hint="cs"/>
          <w:rtl/>
          <w:lang w:bidi="ar-EG"/>
        </w:rPr>
        <w:t xml:space="preserve">وذلك من أجل الموافقة على </w:t>
      </w:r>
      <w:r w:rsidR="00A801ED">
        <w:rPr>
          <w:rFonts w:hint="cs"/>
          <w:rtl/>
          <w:lang w:bidi="ar-EG"/>
        </w:rPr>
        <w:t>مشروع مراجعة التوصية ومشروع التوصية الجديدة المذكورين أعلاه</w:t>
      </w:r>
      <w:r w:rsidR="001C5405" w:rsidRPr="00551BDE">
        <w:rPr>
          <w:rFonts w:hint="cs"/>
          <w:rtl/>
          <w:lang w:bidi="ar-EG"/>
        </w:rPr>
        <w:t>.</w:t>
      </w:r>
    </w:p>
    <w:p w:rsidR="00AF5AC1" w:rsidRDefault="00AF5AC1" w:rsidP="002660F7">
      <w:pPr>
        <w:rPr>
          <w:rtl/>
          <w:lang w:bidi="ar-EG"/>
        </w:rPr>
      </w:pPr>
      <w:proofErr w:type="gramStart"/>
      <w:r>
        <w:rPr>
          <w:lang w:bidi="ar-EG"/>
        </w:rPr>
        <w:t>2</w:t>
      </w:r>
      <w:r>
        <w:rPr>
          <w:rFonts w:hint="cs"/>
          <w:rtl/>
          <w:lang w:bidi="ar-EG"/>
        </w:rPr>
        <w:tab/>
        <w:t xml:space="preserve">ويشتمل </w:t>
      </w:r>
      <w:r>
        <w:rPr>
          <w:rFonts w:hint="cs"/>
          <w:b/>
          <w:bCs/>
          <w:rtl/>
          <w:lang w:bidi="ar-EG"/>
        </w:rPr>
        <w:t>الملحق</w:t>
      </w:r>
      <w:r>
        <w:rPr>
          <w:rFonts w:hint="eastAsia"/>
          <w:b/>
          <w:bCs/>
          <w:rtl/>
          <w:lang w:bidi="ar-EG"/>
        </w:rPr>
        <w:t> </w:t>
      </w:r>
      <w:r>
        <w:rPr>
          <w:b/>
          <w:bCs/>
          <w:lang w:bidi="ar-EG"/>
        </w:rPr>
        <w:t>1</w:t>
      </w:r>
      <w:r>
        <w:rPr>
          <w:rFonts w:hint="cs"/>
          <w:rtl/>
          <w:lang w:bidi="ar-EG"/>
        </w:rPr>
        <w:t xml:space="preserve"> بهذه الرسالة على ملخص مشروع</w:t>
      </w:r>
      <w:r w:rsidR="0082459C">
        <w:rPr>
          <w:rFonts w:hint="cs"/>
          <w:rtl/>
          <w:lang w:bidi="ar-EG"/>
        </w:rPr>
        <w:t xml:space="preserve"> مراجعة التوصية ومشروع التوصية </w:t>
      </w:r>
      <w:r>
        <w:rPr>
          <w:rFonts w:hint="cs"/>
          <w:rtl/>
          <w:lang w:bidi="ar-EG"/>
        </w:rPr>
        <w:t>الجديدة لقطاع تقييس الاتصالات المقترح الموافقة عليه</w:t>
      </w:r>
      <w:r w:rsidR="003966BD">
        <w:rPr>
          <w:rFonts w:hint="cs"/>
          <w:rtl/>
          <w:lang w:bidi="ar-EG"/>
        </w:rPr>
        <w:t>م</w:t>
      </w:r>
      <w:r>
        <w:rPr>
          <w:rFonts w:hint="cs"/>
          <w:rtl/>
          <w:lang w:bidi="ar-EG"/>
        </w:rPr>
        <w:t xml:space="preserve">ا، وعلى </w:t>
      </w:r>
      <w:r w:rsidR="008143FC">
        <w:rPr>
          <w:rFonts w:hint="cs"/>
          <w:rtl/>
          <w:lang w:bidi="ar-EG"/>
        </w:rPr>
        <w:t>عنوانيهما</w:t>
      </w:r>
      <w:r>
        <w:rPr>
          <w:rFonts w:hint="cs"/>
          <w:rtl/>
          <w:lang w:bidi="ar-EG"/>
        </w:rPr>
        <w:t xml:space="preserve"> والوثائق التي </w:t>
      </w:r>
      <w:r w:rsidR="002660F7">
        <w:rPr>
          <w:rFonts w:hint="cs"/>
          <w:rtl/>
          <w:lang w:bidi="ar-EG"/>
        </w:rPr>
        <w:t>تردان</w:t>
      </w:r>
      <w:r>
        <w:rPr>
          <w:rFonts w:hint="eastAsia"/>
          <w:rtl/>
          <w:lang w:bidi="ar-EG"/>
        </w:rPr>
        <w:t> </w:t>
      </w:r>
      <w:r>
        <w:rPr>
          <w:rFonts w:hint="cs"/>
          <w:rtl/>
          <w:lang w:bidi="ar-EG"/>
        </w:rPr>
        <w:t>فيها.</w:t>
      </w:r>
      <w:proofErr w:type="gramEnd"/>
    </w:p>
    <w:p w:rsidR="00AF5AC1" w:rsidRDefault="00AF5AC1" w:rsidP="0082459C">
      <w:pPr>
        <w:rPr>
          <w:lang w:bidi="ar-EG"/>
        </w:rPr>
      </w:pPr>
      <w:r>
        <w:rPr>
          <w:lang w:bidi="ar-EG"/>
        </w:rPr>
        <w:t>3</w:t>
      </w:r>
      <w:r>
        <w:rPr>
          <w:rFonts w:hint="cs"/>
          <w:rtl/>
          <w:lang w:bidi="ar-EG"/>
        </w:rPr>
        <w:tab/>
      </w:r>
      <w:r w:rsidRPr="00460C4B">
        <w:rPr>
          <w:rFonts w:hint="cs"/>
          <w:spacing w:val="-4"/>
          <w:rtl/>
          <w:lang w:bidi="ar-EG"/>
        </w:rPr>
        <w:t xml:space="preserve">يرجى من أي دولة عضو في الاتحاد أو عضو في القطاع أو منتسب إليه </w:t>
      </w:r>
      <w:r w:rsidRPr="00C67A47">
        <w:rPr>
          <w:rFonts w:hint="cs"/>
          <w:spacing w:val="-4"/>
          <w:rtl/>
          <w:lang w:bidi="ar-EG"/>
        </w:rPr>
        <w:t xml:space="preserve">أو </w:t>
      </w:r>
      <w:r>
        <w:rPr>
          <w:rFonts w:hint="cs"/>
          <w:spacing w:val="-4"/>
          <w:rtl/>
          <w:lang w:bidi="ar-EG"/>
        </w:rPr>
        <w:t>هيئة</w:t>
      </w:r>
      <w:r w:rsidRPr="00C67A47">
        <w:rPr>
          <w:rFonts w:hint="cs"/>
          <w:spacing w:val="-4"/>
          <w:rtl/>
          <w:lang w:bidi="ar-EG"/>
        </w:rPr>
        <w:t xml:space="preserve"> أكاديمية</w:t>
      </w:r>
      <w:r w:rsidRPr="00460C4B">
        <w:rPr>
          <w:rFonts w:hint="cs"/>
          <w:spacing w:val="-4"/>
          <w:rtl/>
          <w:lang w:bidi="ar-EG"/>
        </w:rPr>
        <w:t xml:space="preserve">، </w:t>
      </w:r>
      <w:r>
        <w:rPr>
          <w:rFonts w:hint="cs"/>
          <w:spacing w:val="-4"/>
          <w:rtl/>
          <w:lang w:bidi="ar-EG"/>
        </w:rPr>
        <w:t>ت</w:t>
      </w:r>
      <w:r w:rsidRPr="00460C4B">
        <w:rPr>
          <w:rFonts w:hint="cs"/>
          <w:spacing w:val="-4"/>
          <w:rtl/>
          <w:lang w:bidi="ar-EG"/>
        </w:rPr>
        <w:t>علم بوجود براءة اختراع في</w:t>
      </w:r>
      <w:r>
        <w:rPr>
          <w:rFonts w:hint="eastAsia"/>
          <w:spacing w:val="-4"/>
          <w:rtl/>
          <w:lang w:bidi="ar-EG"/>
        </w:rPr>
        <w:t> </w:t>
      </w:r>
      <w:r w:rsidRPr="00460C4B">
        <w:rPr>
          <w:rFonts w:hint="cs"/>
          <w:spacing w:val="-4"/>
          <w:rtl/>
          <w:lang w:bidi="ar-EG"/>
        </w:rPr>
        <w:t>حيازته</w:t>
      </w:r>
      <w:r>
        <w:rPr>
          <w:rFonts w:hint="cs"/>
          <w:spacing w:val="-4"/>
          <w:rtl/>
          <w:lang w:bidi="ar-EG"/>
        </w:rPr>
        <w:t>ا</w:t>
      </w:r>
      <w:r w:rsidRPr="00460C4B">
        <w:rPr>
          <w:rFonts w:hint="cs"/>
          <w:spacing w:val="-4"/>
          <w:rtl/>
          <w:lang w:bidi="ar-EG"/>
        </w:rPr>
        <w:t xml:space="preserve"> أو في حيازة الغير من شأنها أن تشمل كلياً أو جزئياً عناصر من </w:t>
      </w:r>
      <w:r w:rsidR="0082459C">
        <w:rPr>
          <w:rFonts w:hint="cs"/>
          <w:spacing w:val="-4"/>
          <w:rtl/>
          <w:lang w:bidi="ar-EG"/>
        </w:rPr>
        <w:t>مشاريع</w:t>
      </w:r>
      <w:r w:rsidRPr="00460C4B">
        <w:rPr>
          <w:rFonts w:hint="cs"/>
          <w:spacing w:val="-4"/>
          <w:rtl/>
          <w:lang w:bidi="ar-EG"/>
        </w:rPr>
        <w:t xml:space="preserve"> التوصيات المقترح الموافقة عليها</w:t>
      </w:r>
      <w:r>
        <w:rPr>
          <w:rFonts w:hint="cs"/>
          <w:spacing w:val="-4"/>
          <w:rtl/>
          <w:lang w:bidi="ar-EG"/>
        </w:rPr>
        <w:t>،</w:t>
      </w:r>
      <w:r w:rsidRPr="00460C4B">
        <w:rPr>
          <w:rFonts w:hint="cs"/>
          <w:spacing w:val="-4"/>
          <w:rtl/>
          <w:lang w:bidi="ar-EG"/>
        </w:rPr>
        <w:t xml:space="preserve"> أن</w:t>
      </w:r>
      <w:r>
        <w:rPr>
          <w:rFonts w:hint="eastAsia"/>
          <w:spacing w:val="-4"/>
          <w:rtl/>
          <w:lang w:bidi="ar-EG"/>
        </w:rPr>
        <w:t> </w:t>
      </w:r>
      <w:r>
        <w:rPr>
          <w:rFonts w:hint="cs"/>
          <w:spacing w:val="-4"/>
          <w:rtl/>
          <w:lang w:bidi="ar-EG"/>
        </w:rPr>
        <w:t>ت</w:t>
      </w:r>
      <w:r w:rsidRPr="00460C4B">
        <w:rPr>
          <w:rFonts w:hint="cs"/>
          <w:spacing w:val="-4"/>
          <w:rtl/>
          <w:lang w:bidi="ar-EG"/>
        </w:rPr>
        <w:t>كشف عن مثل هذه المعلومات لمكتب تقييس الاتصالات، عملاً بالسياسة المشتركة للبراءات المعتمدة لدى قطاع تقييس الاتصالات/قطاع الاتصالات الراديوية/المنظمة الدولية للتوحيد القياسي/اللجنة الكهرتقنية الدولية</w:t>
      </w:r>
      <w:r>
        <w:rPr>
          <w:rFonts w:hint="eastAsia"/>
          <w:spacing w:val="-4"/>
          <w:rtl/>
          <w:lang w:bidi="ar-EG"/>
        </w:rPr>
        <w:t> </w:t>
      </w:r>
      <w:r w:rsidRPr="00460C4B">
        <w:rPr>
          <w:spacing w:val="-4"/>
          <w:lang w:bidi="ar-EG"/>
        </w:rPr>
        <w:t>(ITU-T/ITU-R/ISO/IEC)</w:t>
      </w:r>
      <w:r w:rsidRPr="00460C4B">
        <w:rPr>
          <w:rFonts w:hint="cs"/>
          <w:spacing w:val="-4"/>
          <w:rtl/>
          <w:lang w:bidi="ar-EG"/>
        </w:rPr>
        <w:t>.</w:t>
      </w:r>
    </w:p>
    <w:p w:rsidR="00AF5AC1" w:rsidRPr="006F493F" w:rsidRDefault="00AF5AC1" w:rsidP="00AF5AC1">
      <w:pPr>
        <w:rPr>
          <w:spacing w:val="-6"/>
          <w:rtl/>
          <w:lang w:bidi="ar-EG"/>
        </w:rPr>
      </w:pPr>
      <w:r w:rsidRPr="006F493F">
        <w:rPr>
          <w:rFonts w:hint="cs"/>
          <w:spacing w:val="-6"/>
          <w:rtl/>
          <w:lang w:bidi="ar-EG"/>
        </w:rPr>
        <w:t xml:space="preserve">ويمكن الاطلاع على معلومات براءات الاختراع المتاحة مباشرة على الخط في الموقع الإلكتروني للقطاع </w:t>
      </w:r>
      <w:r>
        <w:rPr>
          <w:spacing w:val="-6"/>
          <w:lang w:bidi="ar-EG"/>
        </w:rPr>
        <w:t>(</w:t>
      </w:r>
      <w:hyperlink r:id="rId11" w:history="1">
        <w:r w:rsidRPr="006F493F">
          <w:rPr>
            <w:rStyle w:val="Hyperlink"/>
            <w:spacing w:val="-6"/>
            <w:lang w:bidi="ar-EG"/>
          </w:rPr>
          <w:t>www.itu.int/ITU-T/ipr/</w:t>
        </w:r>
      </w:hyperlink>
      <w:r>
        <w:rPr>
          <w:spacing w:val="-6"/>
          <w:lang w:bidi="ar-EG"/>
        </w:rPr>
        <w:t>)</w:t>
      </w:r>
      <w:r w:rsidRPr="006F493F">
        <w:rPr>
          <w:rFonts w:hint="cs"/>
          <w:spacing w:val="-6"/>
          <w:rtl/>
          <w:lang w:bidi="ar-EG"/>
        </w:rPr>
        <w:t>.</w:t>
      </w:r>
    </w:p>
    <w:p w:rsidR="00AF5AC1" w:rsidRDefault="00AF5AC1" w:rsidP="00BD22A1">
      <w:pPr>
        <w:rPr>
          <w:rtl/>
          <w:lang w:bidi="ar-EG"/>
        </w:rPr>
      </w:pPr>
      <w:r>
        <w:rPr>
          <w:lang w:bidi="ar-EG"/>
        </w:rPr>
        <w:lastRenderedPageBreak/>
        <w:t>4</w:t>
      </w:r>
      <w:r>
        <w:rPr>
          <w:rFonts w:hint="cs"/>
          <w:rtl/>
          <w:lang w:bidi="ar-EG"/>
        </w:rPr>
        <w:tab/>
        <w:t>وتبعاً لأحكام القسم</w:t>
      </w:r>
      <w:r>
        <w:rPr>
          <w:rFonts w:hint="eastAsia"/>
          <w:rtl/>
          <w:lang w:bidi="ar-EG"/>
        </w:rPr>
        <w:t> </w:t>
      </w:r>
      <w:r>
        <w:rPr>
          <w:lang w:bidi="ar-EG"/>
        </w:rPr>
        <w:t>9</w:t>
      </w:r>
      <w:r>
        <w:rPr>
          <w:rFonts w:hint="cs"/>
          <w:rtl/>
          <w:lang w:bidi="ar-EG"/>
        </w:rPr>
        <w:t xml:space="preserve"> من القرار</w:t>
      </w:r>
      <w:r>
        <w:rPr>
          <w:rFonts w:hint="eastAsia"/>
          <w:rtl/>
          <w:lang w:bidi="ar-EG"/>
        </w:rPr>
        <w:t> </w:t>
      </w:r>
      <w:r>
        <w:rPr>
          <w:lang w:bidi="ar-EG"/>
        </w:rPr>
        <w:t>1</w:t>
      </w:r>
      <w:r>
        <w:rPr>
          <w:rFonts w:hint="cs"/>
          <w:rtl/>
          <w:lang w:bidi="ar-EG"/>
        </w:rPr>
        <w:t xml:space="preserve"> سأكون ممتناً لو تفضلتم بإعلامي في موعد أقصاه منتصف الليل بالتوقيت العالمي المنسَّق </w:t>
      </w:r>
      <w:r>
        <w:rPr>
          <w:rFonts w:hint="cs"/>
          <w:b/>
          <w:bCs/>
          <w:rtl/>
          <w:lang w:bidi="ar-EG"/>
        </w:rPr>
        <w:t xml:space="preserve">في </w:t>
      </w:r>
      <w:r w:rsidR="00EB6B0C" w:rsidRPr="00EB6B0C">
        <w:rPr>
          <w:b/>
          <w:bCs/>
        </w:rPr>
        <w:t>10</w:t>
      </w:r>
      <w:r w:rsidR="00EB6B0C" w:rsidRPr="00EB6B0C">
        <w:rPr>
          <w:rFonts w:hint="cs"/>
          <w:b/>
          <w:bCs/>
          <w:rtl/>
          <w:lang w:bidi="ar-SY"/>
        </w:rPr>
        <w:t xml:space="preserve"> يناير </w:t>
      </w:r>
      <w:r w:rsidR="00EB6B0C" w:rsidRPr="00EB6B0C">
        <w:rPr>
          <w:b/>
          <w:bCs/>
          <w:lang w:bidi="ar-SY"/>
        </w:rPr>
        <w:t>2013</w:t>
      </w:r>
      <w:r w:rsidR="00EB6B0C">
        <w:rPr>
          <w:rFonts w:hint="cs"/>
          <w:rtl/>
          <w:lang w:bidi="ar-SY"/>
        </w:rPr>
        <w:t xml:space="preserve"> </w:t>
      </w:r>
      <w:r>
        <w:rPr>
          <w:rFonts w:hint="cs"/>
          <w:rtl/>
          <w:lang w:bidi="ar-EG"/>
        </w:rPr>
        <w:t>ما إذا كانت إدارتكم تفوِّض السلطة إلى لجنة الدراسات</w:t>
      </w:r>
      <w:r w:rsidR="00BD22A1">
        <w:rPr>
          <w:rFonts w:hint="eastAsia"/>
          <w:rtl/>
          <w:lang w:bidi="ar-EG"/>
        </w:rPr>
        <w:t> </w:t>
      </w:r>
      <w:r w:rsidR="00EB6B0C">
        <w:rPr>
          <w:lang w:bidi="ar-EG"/>
        </w:rPr>
        <w:t>2</w:t>
      </w:r>
      <w:r w:rsidR="0082459C">
        <w:rPr>
          <w:rFonts w:hint="cs"/>
          <w:rtl/>
          <w:lang w:bidi="ar-EG"/>
        </w:rPr>
        <w:t xml:space="preserve"> </w:t>
      </w:r>
      <w:r>
        <w:rPr>
          <w:rFonts w:hint="cs"/>
          <w:rtl/>
          <w:lang w:bidi="ar-EG"/>
        </w:rPr>
        <w:t>للنظر في</w:t>
      </w:r>
      <w:r w:rsidR="009C5320">
        <w:rPr>
          <w:rFonts w:hint="cs"/>
          <w:rtl/>
          <w:lang w:bidi="ar-EG"/>
        </w:rPr>
        <w:t xml:space="preserve"> مشروع هذه التوصية</w:t>
      </w:r>
      <w:r>
        <w:rPr>
          <w:rFonts w:hint="cs"/>
          <w:rtl/>
          <w:lang w:bidi="ar-EG"/>
        </w:rPr>
        <w:t xml:space="preserve"> المراجعة أو</w:t>
      </w:r>
      <w:r w:rsidR="009C5320">
        <w:rPr>
          <w:rFonts w:hint="cs"/>
          <w:rtl/>
          <w:lang w:bidi="ar-EG"/>
        </w:rPr>
        <w:t xml:space="preserve"> مشروع التوصية</w:t>
      </w:r>
      <w:r>
        <w:rPr>
          <w:rFonts w:hint="cs"/>
          <w:rtl/>
          <w:lang w:bidi="ar-EG"/>
        </w:rPr>
        <w:t xml:space="preserve"> الجديدة بغرض الموافقة عليه</w:t>
      </w:r>
      <w:r w:rsidR="009C5320">
        <w:rPr>
          <w:rFonts w:hint="cs"/>
          <w:rtl/>
          <w:lang w:bidi="ar-EG"/>
        </w:rPr>
        <w:t>م</w:t>
      </w:r>
      <w:r>
        <w:rPr>
          <w:rFonts w:hint="cs"/>
          <w:rtl/>
          <w:lang w:bidi="ar-EG"/>
        </w:rPr>
        <w:t>ا في اجتماع لجنة الدراسات.</w:t>
      </w:r>
    </w:p>
    <w:p w:rsidR="00AF5AC1" w:rsidRDefault="00EB6B0C" w:rsidP="00EB6B0C">
      <w:pPr>
        <w:rPr>
          <w:rtl/>
          <w:lang w:bidi="ar-EG"/>
        </w:rPr>
      </w:pPr>
      <w:r>
        <w:rPr>
          <w:lang w:bidi="ar-EG"/>
        </w:rPr>
        <w:tab/>
      </w:r>
      <w:r w:rsidR="00AF5AC1">
        <w:rPr>
          <w:rFonts w:hint="cs"/>
          <w:rtl/>
          <w:lang w:bidi="ar-EG"/>
        </w:rPr>
        <w:t xml:space="preserve">وإذا رأت أي دولة عضو أن عملية النظر بغرض الموافقة ينبغي ألاّ تستمر فعليها أن تبيّن أسباب ذلك الاعتراض وأن تشير إلى التغييرات الممكنة التي من شأنها تيسير مواصلة النظر في مشروع </w:t>
      </w:r>
      <w:r>
        <w:rPr>
          <w:rFonts w:hint="cs"/>
          <w:rtl/>
          <w:lang w:bidi="ar-EG"/>
        </w:rPr>
        <w:t>مراجعة التوصية</w:t>
      </w:r>
      <w:r w:rsidR="00AF5AC1">
        <w:rPr>
          <w:rFonts w:hint="cs"/>
          <w:rtl/>
          <w:lang w:bidi="ar-EG"/>
        </w:rPr>
        <w:t xml:space="preserve"> أو مشروع التوصية الجديدة والموافقة عليه</w:t>
      </w:r>
      <w:r w:rsidR="009C5320">
        <w:rPr>
          <w:rFonts w:hint="cs"/>
          <w:rtl/>
          <w:lang w:bidi="ar-EG"/>
        </w:rPr>
        <w:t>م</w:t>
      </w:r>
      <w:r w:rsidR="00AF5AC1">
        <w:rPr>
          <w:rFonts w:hint="cs"/>
          <w:rtl/>
          <w:lang w:bidi="ar-EG"/>
        </w:rPr>
        <w:t>ا.</w:t>
      </w:r>
    </w:p>
    <w:p w:rsidR="00AF5AC1" w:rsidRDefault="00AF5AC1" w:rsidP="00A6012A">
      <w:pPr>
        <w:rPr>
          <w:rtl/>
          <w:lang w:bidi="ar-EG"/>
        </w:rPr>
      </w:pPr>
      <w:proofErr w:type="gramStart"/>
      <w:r>
        <w:rPr>
          <w:lang w:bidi="ar-EG"/>
        </w:rPr>
        <w:t>5</w:t>
      </w:r>
      <w:r>
        <w:rPr>
          <w:rFonts w:hint="cs"/>
          <w:rtl/>
          <w:lang w:bidi="ar-EG"/>
        </w:rPr>
        <w:tab/>
        <w:t>فإذا كان</w:t>
      </w:r>
      <w:r>
        <w:rPr>
          <w:rFonts w:hint="eastAsia"/>
          <w:rtl/>
          <w:lang w:bidi="ar-EG"/>
        </w:rPr>
        <w:t> </w:t>
      </w:r>
      <w:r>
        <w:rPr>
          <w:lang w:bidi="ar-EG"/>
        </w:rPr>
        <w:t>70</w:t>
      </w:r>
      <w:r>
        <w:rPr>
          <w:rFonts w:hint="cs"/>
          <w:rtl/>
          <w:lang w:bidi="ar-EG"/>
        </w:rPr>
        <w:t xml:space="preserve"> في المائة أو أكثر من الردود الواردة من الدول الأعضاء تؤيد النظر في مشاريع مراجعة التوصيات أو</w:t>
      </w:r>
      <w:r>
        <w:rPr>
          <w:rFonts w:hint="eastAsia"/>
          <w:rtl/>
          <w:lang w:bidi="ar-EG"/>
        </w:rPr>
        <w:t> </w:t>
      </w:r>
      <w:r>
        <w:rPr>
          <w:rFonts w:hint="cs"/>
          <w:rtl/>
          <w:lang w:bidi="ar-EG"/>
        </w:rPr>
        <w:t>مشاريع التوصيات الجديدة هذه بغرض الموافقة عليها في اجتماع لجنة الدراسات، عندئذ سوف تُكرَّس جلسة عامة</w:t>
      </w:r>
      <w:r w:rsidR="00EB6B0C">
        <w:rPr>
          <w:rFonts w:hint="cs"/>
          <w:rtl/>
          <w:lang w:bidi="ar-EG"/>
        </w:rPr>
        <w:t xml:space="preserve"> </w:t>
      </w:r>
      <w:r w:rsidR="00EB6B0C" w:rsidRPr="00EB6B0C">
        <w:rPr>
          <w:rFonts w:hint="cs"/>
          <w:b/>
          <w:bCs/>
          <w:rtl/>
          <w:lang w:bidi="ar-EG"/>
        </w:rPr>
        <w:t>في</w:t>
      </w:r>
      <w:r w:rsidR="00EB6B0C" w:rsidRPr="00EB6B0C">
        <w:rPr>
          <w:rFonts w:hint="eastAsia"/>
          <w:b/>
          <w:bCs/>
          <w:rtl/>
          <w:lang w:bidi="ar-EG"/>
        </w:rPr>
        <w:t> </w:t>
      </w:r>
      <w:r w:rsidR="00EB6B0C">
        <w:rPr>
          <w:b/>
          <w:bCs/>
          <w:lang w:bidi="ar-EG"/>
        </w:rPr>
        <w:t>31</w:t>
      </w:r>
      <w:r w:rsidR="00EB6B0C">
        <w:rPr>
          <w:rFonts w:hint="eastAsia"/>
          <w:b/>
          <w:bCs/>
          <w:rtl/>
          <w:lang w:bidi="ar-SY"/>
        </w:rPr>
        <w:t> </w:t>
      </w:r>
      <w:r w:rsidR="00EB6B0C">
        <w:rPr>
          <w:rFonts w:hint="cs"/>
          <w:b/>
          <w:bCs/>
          <w:rtl/>
          <w:lang w:bidi="ar-SY"/>
        </w:rPr>
        <w:t>يناير</w:t>
      </w:r>
      <w:r w:rsidR="00A6012A">
        <w:rPr>
          <w:rFonts w:hint="eastAsia"/>
          <w:b/>
          <w:bCs/>
          <w:rtl/>
          <w:lang w:bidi="ar-SY"/>
        </w:rPr>
        <w:t> </w:t>
      </w:r>
      <w:r w:rsidR="00EB6B0C">
        <w:rPr>
          <w:b/>
          <w:bCs/>
          <w:lang w:bidi="ar-SY"/>
        </w:rPr>
        <w:t>2013</w:t>
      </w:r>
      <w:r w:rsidR="0082459C">
        <w:rPr>
          <w:rFonts w:hint="cs"/>
          <w:b/>
          <w:bCs/>
          <w:rtl/>
          <w:lang w:bidi="ar-EG"/>
        </w:rPr>
        <w:t xml:space="preserve"> </w:t>
      </w:r>
      <w:r w:rsidRPr="00F0698D">
        <w:rPr>
          <w:rFonts w:hint="cs"/>
          <w:rtl/>
          <w:lang w:bidi="ar-EG"/>
        </w:rPr>
        <w:t>لتطبيق إجراءات الموافقة.</w:t>
      </w:r>
      <w:proofErr w:type="gramEnd"/>
    </w:p>
    <w:p w:rsidR="00AF5AC1" w:rsidRPr="00401D27" w:rsidRDefault="00AF5AC1" w:rsidP="009C5320">
      <w:pPr>
        <w:rPr>
          <w:spacing w:val="-2"/>
          <w:rtl/>
          <w:lang w:bidi="ar-EG"/>
        </w:rPr>
      </w:pPr>
      <w:r w:rsidRPr="00401D27">
        <w:rPr>
          <w:rFonts w:hint="cs"/>
          <w:spacing w:val="-2"/>
          <w:rtl/>
          <w:lang w:bidi="ar-EG"/>
        </w:rPr>
        <w:t xml:space="preserve">ولذلك فإنني أدعو إدارتكم إلى إيفاد ممثل إلى الاجتماع. </w:t>
      </w:r>
      <w:r w:rsidRPr="00401D27">
        <w:rPr>
          <w:rFonts w:hint="cs"/>
          <w:b/>
          <w:bCs/>
          <w:spacing w:val="-2"/>
          <w:rtl/>
          <w:lang w:bidi="ar-EG"/>
        </w:rPr>
        <w:t>ويرجى من إدارات الدول الأعضاء في الاتحاد</w:t>
      </w:r>
      <w:r w:rsidRPr="00401D27">
        <w:rPr>
          <w:rFonts w:hint="cs"/>
          <w:spacing w:val="-2"/>
          <w:rtl/>
          <w:lang w:bidi="ar-EG"/>
        </w:rPr>
        <w:t xml:space="preserve"> بيان اسم رئيس وفدها. وإذا كانت إدارتكم ترغب في أن يمثلها في الاجتماع وكالة تشغيل معتمدة أو منظمة علمية أو صناعية أو</w:t>
      </w:r>
      <w:r w:rsidR="00401D27" w:rsidRPr="00401D27">
        <w:rPr>
          <w:rFonts w:hint="eastAsia"/>
          <w:spacing w:val="-2"/>
          <w:rtl/>
          <w:lang w:bidi="ar-EG"/>
        </w:rPr>
        <w:t> </w:t>
      </w:r>
      <w:r w:rsidRPr="00401D27">
        <w:rPr>
          <w:rFonts w:hint="cs"/>
          <w:spacing w:val="-2"/>
          <w:rtl/>
          <w:lang w:bidi="ar-EG"/>
        </w:rPr>
        <w:t>أي</w:t>
      </w:r>
      <w:r w:rsidR="00401D27" w:rsidRPr="00401D27">
        <w:rPr>
          <w:rFonts w:hint="eastAsia"/>
          <w:spacing w:val="-2"/>
          <w:rtl/>
          <w:lang w:bidi="ar-EG"/>
        </w:rPr>
        <w:t> </w:t>
      </w:r>
      <w:r w:rsidRPr="00401D27">
        <w:rPr>
          <w:rFonts w:hint="cs"/>
          <w:spacing w:val="-2"/>
          <w:rtl/>
          <w:lang w:bidi="ar-EG"/>
        </w:rPr>
        <w:t xml:space="preserve">كيان آخر </w:t>
      </w:r>
      <w:r w:rsidR="000E4F4A" w:rsidRPr="00401D27">
        <w:rPr>
          <w:rFonts w:hint="cs"/>
          <w:spacing w:val="-2"/>
          <w:rtl/>
          <w:lang w:bidi="ar-EG"/>
        </w:rPr>
        <w:t>يعنى بمسائل الاتصالات</w:t>
      </w:r>
      <w:r w:rsidRPr="00401D27">
        <w:rPr>
          <w:rFonts w:hint="cs"/>
          <w:spacing w:val="-2"/>
          <w:rtl/>
          <w:lang w:bidi="ar-EG"/>
        </w:rPr>
        <w:t>، ينبغي إبلاغ المدير بذلك طبقاً لأحكام الرقم</w:t>
      </w:r>
      <w:r w:rsidRPr="00401D27">
        <w:rPr>
          <w:rFonts w:hint="eastAsia"/>
          <w:spacing w:val="-2"/>
          <w:rtl/>
          <w:lang w:bidi="ar-EG"/>
        </w:rPr>
        <w:t> </w:t>
      </w:r>
      <w:r w:rsidRPr="00401D27">
        <w:rPr>
          <w:spacing w:val="-2"/>
          <w:lang w:bidi="ar-EG"/>
        </w:rPr>
        <w:t>239</w:t>
      </w:r>
      <w:r w:rsidRPr="00401D27">
        <w:rPr>
          <w:rFonts w:hint="cs"/>
          <w:spacing w:val="-2"/>
          <w:rtl/>
          <w:lang w:bidi="ar-EG"/>
        </w:rPr>
        <w:t xml:space="preserve"> من المادة</w:t>
      </w:r>
      <w:r w:rsidRPr="00401D27">
        <w:rPr>
          <w:rFonts w:hint="eastAsia"/>
          <w:spacing w:val="-2"/>
          <w:rtl/>
          <w:lang w:bidi="ar-EG"/>
        </w:rPr>
        <w:t> </w:t>
      </w:r>
      <w:r w:rsidRPr="00401D27">
        <w:rPr>
          <w:spacing w:val="-2"/>
          <w:lang w:bidi="ar-EG"/>
        </w:rPr>
        <w:t>19</w:t>
      </w:r>
      <w:r w:rsidRPr="00401D27">
        <w:rPr>
          <w:rFonts w:hint="cs"/>
          <w:spacing w:val="-2"/>
          <w:rtl/>
          <w:lang w:bidi="ar-EG"/>
        </w:rPr>
        <w:t xml:space="preserve"> من اتفاقية الاتحاد.</w:t>
      </w:r>
    </w:p>
    <w:p w:rsidR="00AF5AC1" w:rsidRDefault="00AF5AC1" w:rsidP="00AB5556">
      <w:pPr>
        <w:rPr>
          <w:rtl/>
          <w:lang w:bidi="ar-SY"/>
        </w:rPr>
      </w:pPr>
      <w:proofErr w:type="gramStart"/>
      <w:r>
        <w:rPr>
          <w:lang w:bidi="ar-EG"/>
        </w:rPr>
        <w:t>6</w:t>
      </w:r>
      <w:r>
        <w:rPr>
          <w:rFonts w:hint="cs"/>
          <w:rtl/>
          <w:lang w:bidi="ar-EG"/>
        </w:rPr>
        <w:tab/>
        <w:t xml:space="preserve">ويمكن الاطلاع على جدول الأعمال وجميع المعلومات ذات الصلة فيما يتعلق باجتماع لجنة الدراسات </w:t>
      </w:r>
      <w:r w:rsidR="00AB3E4E">
        <w:rPr>
          <w:lang w:bidi="ar-EG"/>
        </w:rPr>
        <w:t>2</w:t>
      </w:r>
      <w:r w:rsidR="00AB3E4E">
        <w:rPr>
          <w:rFonts w:hint="cs"/>
          <w:rtl/>
          <w:lang w:bidi="ar-EG"/>
        </w:rPr>
        <w:t xml:space="preserve"> </w:t>
      </w:r>
      <w:r>
        <w:rPr>
          <w:rFonts w:hint="cs"/>
          <w:rtl/>
          <w:lang w:bidi="ar-EG"/>
        </w:rPr>
        <w:t>في</w:t>
      </w:r>
      <w:r w:rsidR="00AB3E4E">
        <w:rPr>
          <w:rFonts w:hint="eastAsia"/>
          <w:lang w:bidi="ar-EG"/>
        </w:rPr>
        <w:t> </w:t>
      </w:r>
      <w:r>
        <w:rPr>
          <w:rFonts w:hint="cs"/>
          <w:rtl/>
          <w:lang w:bidi="ar-EG"/>
        </w:rPr>
        <w:t>الرسالة الجماعية</w:t>
      </w:r>
      <w:r w:rsidR="00AB5556">
        <w:rPr>
          <w:rFonts w:hint="eastAsia"/>
          <w:rtl/>
          <w:lang w:bidi="ar-EG"/>
        </w:rPr>
        <w:t> </w:t>
      </w:r>
      <w:r w:rsidR="00AB3E4E">
        <w:rPr>
          <w:lang w:bidi="ar-EG"/>
        </w:rPr>
        <w:t>2</w:t>
      </w:r>
      <w:r>
        <w:rPr>
          <w:rFonts w:hint="cs"/>
          <w:rtl/>
          <w:lang w:bidi="ar-EG"/>
        </w:rPr>
        <w:t>/</w:t>
      </w:r>
      <w:r w:rsidR="00AB3E4E">
        <w:rPr>
          <w:lang w:bidi="ar-EG"/>
        </w:rPr>
        <w:t>7</w:t>
      </w:r>
      <w:r w:rsidR="00401D27">
        <w:rPr>
          <w:rFonts w:hint="cs"/>
          <w:rtl/>
          <w:lang w:bidi="ar-SY"/>
        </w:rPr>
        <w:t>.</w:t>
      </w:r>
      <w:proofErr w:type="gramEnd"/>
    </w:p>
    <w:p w:rsidR="00AF5AC1" w:rsidRPr="004579B5" w:rsidRDefault="00AF5AC1" w:rsidP="004A3F7F">
      <w:pPr>
        <w:rPr>
          <w:rtl/>
          <w:lang w:bidi="ar-EG"/>
        </w:rPr>
      </w:pPr>
      <w:proofErr w:type="gramStart"/>
      <w:r>
        <w:rPr>
          <w:lang w:bidi="ar-EG"/>
        </w:rPr>
        <w:t>7</w:t>
      </w:r>
      <w:r>
        <w:rPr>
          <w:rFonts w:hint="cs"/>
          <w:rtl/>
          <w:lang w:bidi="ar-EG"/>
        </w:rPr>
        <w:tab/>
        <w:t xml:space="preserve">وفي أعقاب الاجتماع سوف يعلن مدير مكتب تقييس الاتصالات، في رسالة معممة، عن القرار </w:t>
      </w:r>
      <w:r w:rsidR="000F4A9B">
        <w:rPr>
          <w:rFonts w:hint="cs"/>
          <w:rtl/>
          <w:lang w:bidi="ar-EG"/>
        </w:rPr>
        <w:t>المتخذ</w:t>
      </w:r>
      <w:r>
        <w:rPr>
          <w:rFonts w:hint="cs"/>
          <w:rtl/>
          <w:lang w:bidi="ar-EG"/>
        </w:rPr>
        <w:t xml:space="preserve"> بشأن هذه التوصيات.</w:t>
      </w:r>
      <w:proofErr w:type="gramEnd"/>
      <w:r>
        <w:rPr>
          <w:rFonts w:hint="cs"/>
          <w:rtl/>
          <w:lang w:bidi="ar-EG"/>
        </w:rPr>
        <w:t xml:space="preserve"> ولسوف تُنشر هذه المعلومات أيضاً في النشرة التشغيلية للاتحاد.</w:t>
      </w:r>
    </w:p>
    <w:p w:rsidR="00AF5AC1" w:rsidRPr="005F33FD" w:rsidRDefault="00AF5AC1" w:rsidP="00AF5AC1">
      <w:pPr>
        <w:spacing w:before="240"/>
        <w:rPr>
          <w:rtl/>
          <w:lang w:bidi="ar-EG"/>
        </w:rPr>
      </w:pPr>
      <w:r w:rsidRPr="005F33FD">
        <w:rPr>
          <w:rFonts w:hint="cs"/>
          <w:rtl/>
          <w:lang w:bidi="ar-EG"/>
        </w:rPr>
        <w:t>وتفضلوا بقبول فائق</w:t>
      </w:r>
      <w:r>
        <w:rPr>
          <w:rFonts w:hint="cs"/>
          <w:rtl/>
          <w:lang w:bidi="ar-EG"/>
        </w:rPr>
        <w:t xml:space="preserve"> التقدير و</w:t>
      </w:r>
      <w:r w:rsidRPr="005F33FD">
        <w:rPr>
          <w:rFonts w:hint="cs"/>
          <w:rtl/>
          <w:lang w:bidi="ar-EG"/>
        </w:rPr>
        <w:t>الاحترام.</w:t>
      </w:r>
    </w:p>
    <w:p w:rsidR="00AF5AC1" w:rsidRDefault="00AF5AC1" w:rsidP="00AF5AC1">
      <w:pPr>
        <w:spacing w:before="1440"/>
        <w:jc w:val="left"/>
        <w:rPr>
          <w:rtl/>
          <w:lang w:bidi="ar-EG"/>
        </w:rPr>
      </w:pPr>
      <w:r>
        <w:rPr>
          <w:rFonts w:hint="cs"/>
          <w:rtl/>
        </w:rPr>
        <w:t>مالكو</w:t>
      </w:r>
      <w:r>
        <w:rPr>
          <w:rFonts w:hint="cs"/>
          <w:rtl/>
          <w:lang w:bidi="ar-EG"/>
        </w:rPr>
        <w:t>ل</w:t>
      </w:r>
      <w:r>
        <w:rPr>
          <w:rFonts w:hint="cs"/>
          <w:rtl/>
        </w:rPr>
        <w:t>م جونسون</w:t>
      </w:r>
      <w:r w:rsidRPr="003F6932">
        <w:rPr>
          <w:rtl/>
          <w:lang w:bidi="ar-EG"/>
        </w:rPr>
        <w:br/>
      </w:r>
      <w:r w:rsidRPr="005F33FD">
        <w:rPr>
          <w:rFonts w:hint="cs"/>
          <w:rtl/>
          <w:lang w:bidi="ar-EG"/>
        </w:rPr>
        <w:t>مدير مكتب تقييس الاتصالات</w:t>
      </w:r>
    </w:p>
    <w:p w:rsidR="0067780A" w:rsidRDefault="00AF5AC1" w:rsidP="00AB3E4E">
      <w:pPr>
        <w:tabs>
          <w:tab w:val="left" w:pos="1173"/>
        </w:tabs>
        <w:spacing w:before="1320"/>
        <w:ind w:left="1174" w:hanging="1174"/>
        <w:jc w:val="left"/>
        <w:rPr>
          <w:lang w:bidi="ar-EG"/>
        </w:rPr>
      </w:pPr>
      <w:r>
        <w:rPr>
          <w:rFonts w:hint="cs"/>
          <w:b/>
          <w:bCs/>
          <w:rtl/>
          <w:lang w:bidi="ar-EG"/>
        </w:rPr>
        <w:t>الملحقات:</w:t>
      </w:r>
      <w:r>
        <w:rPr>
          <w:rFonts w:hint="cs"/>
          <w:rtl/>
          <w:lang w:bidi="ar-EG"/>
        </w:rPr>
        <w:t xml:space="preserve"> </w:t>
      </w:r>
      <w:r w:rsidR="00AB3E4E">
        <w:rPr>
          <w:lang w:bidi="ar-EG"/>
        </w:rPr>
        <w:t>1</w:t>
      </w:r>
    </w:p>
    <w:p w:rsidR="0067780A" w:rsidRDefault="0067780A">
      <w:pPr>
        <w:bidi w:val="0"/>
        <w:spacing w:before="0" w:line="240" w:lineRule="auto"/>
        <w:jc w:val="left"/>
        <w:rPr>
          <w:lang w:bidi="ar-EG"/>
        </w:rPr>
      </w:pPr>
      <w:r>
        <w:rPr>
          <w:lang w:bidi="ar-EG"/>
        </w:rPr>
        <w:br w:type="page"/>
      </w:r>
    </w:p>
    <w:p w:rsidR="0067780A" w:rsidRDefault="0067780A" w:rsidP="0067780A">
      <w:pPr>
        <w:pStyle w:val="AnnexNotitle"/>
        <w:rPr>
          <w:rFonts w:ascii="Times New Roman"/>
          <w:b w:val="0"/>
          <w:lang w:val="en-US"/>
        </w:rPr>
      </w:pPr>
      <w:r>
        <w:rPr>
          <w:rFonts w:ascii="Times New Roman" w:hint="cs"/>
          <w:b w:val="0"/>
          <w:rtl/>
          <w:lang w:val="en-US"/>
        </w:rPr>
        <w:lastRenderedPageBreak/>
        <w:t xml:space="preserve">الملحـق </w:t>
      </w:r>
      <w:r>
        <w:rPr>
          <w:rFonts w:ascii="Times New Roman"/>
          <w:b w:val="0"/>
          <w:lang w:val="en-US"/>
        </w:rPr>
        <w:t>1</w:t>
      </w:r>
    </w:p>
    <w:p w:rsidR="0067780A" w:rsidRDefault="0067780A" w:rsidP="0067780A">
      <w:pPr>
        <w:tabs>
          <w:tab w:val="left" w:pos="1173"/>
        </w:tabs>
        <w:spacing w:before="0"/>
        <w:jc w:val="center"/>
        <w:rPr>
          <w:rtl/>
          <w:lang w:bidi="ar-EG"/>
        </w:rPr>
      </w:pPr>
      <w:r>
        <w:rPr>
          <w:rFonts w:hint="cs"/>
          <w:rtl/>
        </w:rPr>
        <w:t xml:space="preserve">(بالرسالة المعممة </w:t>
      </w:r>
      <w:r>
        <w:t>TSB 309</w:t>
      </w:r>
      <w:r>
        <w:rPr>
          <w:rFonts w:hint="cs"/>
          <w:rtl/>
          <w:lang w:bidi="ar-EG"/>
        </w:rPr>
        <w:t>)</w:t>
      </w:r>
    </w:p>
    <w:p w:rsidR="0067780A" w:rsidRPr="0067780A" w:rsidRDefault="0067780A" w:rsidP="0067780A">
      <w:pPr>
        <w:pStyle w:val="AnnexNotitle"/>
        <w:rPr>
          <w:i/>
          <w:iCs/>
          <w:rtl/>
        </w:rPr>
      </w:pPr>
      <w:r w:rsidRPr="0067780A">
        <w:rPr>
          <w:rFonts w:hint="cs"/>
          <w:i/>
          <w:iCs/>
          <w:rtl/>
        </w:rPr>
        <w:t>ملخص النصوص والوثيقة التي ترد فيها</w:t>
      </w:r>
    </w:p>
    <w:p w:rsidR="0067780A" w:rsidRDefault="0067780A" w:rsidP="0067780A">
      <w:pPr>
        <w:tabs>
          <w:tab w:val="left" w:pos="1173"/>
        </w:tabs>
        <w:spacing w:before="360"/>
        <w:jc w:val="left"/>
        <w:rPr>
          <w:b/>
          <w:bCs/>
          <w:i/>
          <w:iCs/>
          <w:lang w:bidi="ar-EG"/>
        </w:rPr>
      </w:pPr>
      <w:r>
        <w:rPr>
          <w:rFonts w:hint="cs"/>
          <w:b/>
          <w:bCs/>
          <w:i/>
          <w:iCs/>
          <w:rtl/>
        </w:rPr>
        <w:t xml:space="preserve">ملاحظة: ترد النصوص بالكامل في التقرير </w:t>
      </w:r>
      <w:r>
        <w:rPr>
          <w:b/>
          <w:bCs/>
          <w:i/>
          <w:iCs/>
        </w:rPr>
        <w:t>COM 2-R 20</w:t>
      </w:r>
      <w:r>
        <w:rPr>
          <w:rFonts w:hint="cs"/>
          <w:b/>
          <w:bCs/>
          <w:i/>
          <w:iCs/>
          <w:rtl/>
          <w:lang w:bidi="ar-EG"/>
        </w:rPr>
        <w:t>.</w:t>
      </w:r>
    </w:p>
    <w:p w:rsidR="004001CE" w:rsidRDefault="004001CE" w:rsidP="004001CE">
      <w:pPr>
        <w:pStyle w:val="Heading1"/>
        <w:spacing w:before="480"/>
        <w:rPr>
          <w:lang w:bidi="ar-EG"/>
        </w:rPr>
      </w:pPr>
      <w:r>
        <w:rPr>
          <w:lang w:bidi="ar-EG"/>
        </w:rPr>
        <w:t>1</w:t>
      </w:r>
      <w:r>
        <w:rPr>
          <w:lang w:bidi="ar-EG"/>
        </w:rPr>
        <w:tab/>
      </w:r>
      <w:bookmarkStart w:id="0" w:name="_Toc280105404"/>
      <w:bookmarkStart w:id="1" w:name="_Toc327198641"/>
      <w:bookmarkStart w:id="2" w:name="_Toc327771735"/>
      <w:r w:rsidRPr="003812CD">
        <w:rPr>
          <w:rtl/>
          <w:lang w:bidi="ar-EG"/>
        </w:rPr>
        <w:t>مشروع</w:t>
      </w:r>
      <w:r w:rsidRPr="003812CD">
        <w:rPr>
          <w:rFonts w:hint="cs"/>
          <w:rtl/>
          <w:lang w:bidi="ar-EG"/>
        </w:rPr>
        <w:t xml:space="preserve"> التوصية </w:t>
      </w:r>
      <w:r w:rsidRPr="003812CD">
        <w:rPr>
          <w:lang w:bidi="ar-EG"/>
        </w:rPr>
        <w:t>ITU-T E.129</w:t>
      </w:r>
      <w:bookmarkEnd w:id="0"/>
      <w:r w:rsidRPr="003812CD">
        <w:rPr>
          <w:rFonts w:hint="cs"/>
          <w:rtl/>
          <w:lang w:bidi="ar-EG"/>
        </w:rPr>
        <w:t xml:space="preserve"> </w:t>
      </w:r>
      <w:bookmarkEnd w:id="1"/>
      <w:r>
        <w:rPr>
          <w:rFonts w:hint="cs"/>
          <w:rtl/>
          <w:lang w:bidi="ar-EG"/>
        </w:rPr>
        <w:t>(المراجعة)</w:t>
      </w:r>
      <w:bookmarkEnd w:id="2"/>
    </w:p>
    <w:p w:rsidR="004001CE" w:rsidRDefault="004001CE" w:rsidP="004D5992">
      <w:pPr>
        <w:pStyle w:val="RecTitle"/>
      </w:pPr>
      <w:bookmarkStart w:id="3" w:name="_Toc327198642"/>
      <w:bookmarkStart w:id="4" w:name="_Toc327537393"/>
      <w:r w:rsidRPr="004001CE">
        <w:rPr>
          <w:rtl/>
        </w:rPr>
        <w:t>عرض خطط الترقيم الوطنية</w:t>
      </w:r>
      <w:bookmarkEnd w:id="3"/>
      <w:bookmarkEnd w:id="4"/>
    </w:p>
    <w:p w:rsidR="004001CE" w:rsidRDefault="004001CE" w:rsidP="004001CE">
      <w:pPr>
        <w:pStyle w:val="Headingb"/>
        <w:rPr>
          <w:rtl/>
          <w:lang w:bidi="ar-EG"/>
        </w:rPr>
      </w:pPr>
      <w:r>
        <w:rPr>
          <w:rFonts w:hint="cs"/>
          <w:rtl/>
          <w:lang w:bidi="ar-EG"/>
        </w:rPr>
        <w:t>ال</w:t>
      </w:r>
      <w:r>
        <w:rPr>
          <w:rtl/>
          <w:lang w:bidi="ar-EG"/>
        </w:rPr>
        <w:t>ملخص</w:t>
      </w:r>
    </w:p>
    <w:p w:rsidR="004001CE" w:rsidRDefault="004001CE" w:rsidP="006C0574">
      <w:pPr>
        <w:rPr>
          <w:rtl/>
          <w:lang w:bidi="ar-EG"/>
        </w:rPr>
      </w:pPr>
      <w:r>
        <w:rPr>
          <w:rtl/>
          <w:lang w:bidi="ar-EG"/>
        </w:rPr>
        <w:t>الغرض من</w:t>
      </w:r>
      <w:r>
        <w:rPr>
          <w:rFonts w:hint="cs"/>
          <w:rtl/>
          <w:lang w:bidi="ar-EG"/>
        </w:rPr>
        <w:t xml:space="preserve"> هذه</w:t>
      </w:r>
      <w:r>
        <w:rPr>
          <w:rtl/>
          <w:lang w:bidi="ar-EG"/>
        </w:rPr>
        <w:t xml:space="preserve"> التوصية</w:t>
      </w:r>
      <w:r>
        <w:rPr>
          <w:rFonts w:hint="cs"/>
          <w:rtl/>
          <w:lang w:bidi="ar-EG"/>
        </w:rPr>
        <w:t xml:space="preserve"> هو </w:t>
      </w:r>
      <w:r>
        <w:rPr>
          <w:rtl/>
          <w:lang w:bidi="ar-EG"/>
        </w:rPr>
        <w:t xml:space="preserve">تحديد منهجية توفر طريقة </w:t>
      </w:r>
      <w:r>
        <w:rPr>
          <w:rFonts w:hint="cs"/>
          <w:rtl/>
          <w:lang w:bidi="ar-EG"/>
        </w:rPr>
        <w:t xml:space="preserve">قياسية </w:t>
      </w:r>
      <w:r>
        <w:rPr>
          <w:rtl/>
          <w:lang w:bidi="ar-EG"/>
        </w:rPr>
        <w:t>لعرض أرقام</w:t>
      </w:r>
      <w:r w:rsidR="006C0574">
        <w:rPr>
          <w:rFonts w:hint="cs"/>
          <w:rtl/>
          <w:lang w:bidi="ar-EG"/>
        </w:rPr>
        <w:t xml:space="preserve"> </w:t>
      </w:r>
      <w:r>
        <w:rPr>
          <w:lang w:bidi="ar-EG"/>
        </w:rPr>
        <w:t>E.164</w:t>
      </w:r>
      <w:r>
        <w:rPr>
          <w:rFonts w:hint="cs"/>
          <w:rtl/>
          <w:lang w:bidi="ar-EG"/>
        </w:rPr>
        <w:t xml:space="preserve"> </w:t>
      </w:r>
      <w:r>
        <w:rPr>
          <w:rtl/>
          <w:lang w:bidi="ar-EG"/>
        </w:rPr>
        <w:t xml:space="preserve">في خطط الترقيم الوطنية لجميع البلدان (أي كل تطبيق قطري للتوصية </w:t>
      </w:r>
      <w:r>
        <w:rPr>
          <w:lang w:bidi="ar-EG"/>
        </w:rPr>
        <w:t>ITU-T E.164</w:t>
      </w:r>
      <w:r>
        <w:rPr>
          <w:rtl/>
          <w:lang w:bidi="ar-EG"/>
        </w:rPr>
        <w:t>). كما تضم هذه التوصية طريقة تتاح بها هذه المعلومات لكل الأطراف المعنية إضافة إلى المعلومات المحدثة المتعلقة بأي تغييرات على خطط الترقيم والتي من شأنها أن تؤثر على تسيير حركة الاتصالات الدولية وترسيمها ومحاسبتها.</w:t>
      </w:r>
    </w:p>
    <w:p w:rsidR="004001CE" w:rsidRDefault="004D5992" w:rsidP="005615F4">
      <w:pPr>
        <w:pStyle w:val="Heading1"/>
        <w:spacing w:before="480"/>
        <w:rPr>
          <w:lang w:bidi="ar-EG"/>
        </w:rPr>
      </w:pPr>
      <w:r>
        <w:rPr>
          <w:lang w:bidi="ar-EG"/>
        </w:rPr>
        <w:t>2</w:t>
      </w:r>
      <w:r>
        <w:rPr>
          <w:lang w:bidi="ar-EG"/>
        </w:rPr>
        <w:tab/>
      </w:r>
      <w:bookmarkStart w:id="5" w:name="_Toc327198645"/>
      <w:bookmarkStart w:id="6" w:name="_Toc327771736"/>
      <w:r w:rsidRPr="004D5992">
        <w:rPr>
          <w:rFonts w:hint="cs"/>
          <w:rtl/>
          <w:lang w:bidi="ar-EG"/>
        </w:rPr>
        <w:t xml:space="preserve">مشروع </w:t>
      </w:r>
      <w:r>
        <w:rPr>
          <w:rtl/>
          <w:lang w:bidi="ar-EG"/>
        </w:rPr>
        <w:t>التوصي</w:t>
      </w:r>
      <w:r w:rsidRPr="004D5992">
        <w:rPr>
          <w:rtl/>
          <w:lang w:bidi="ar-EG"/>
        </w:rPr>
        <w:t xml:space="preserve">ة </w:t>
      </w:r>
      <w:r w:rsidRPr="004D5992">
        <w:rPr>
          <w:lang w:bidi="ar-EG"/>
        </w:rPr>
        <w:t>E.1110</w:t>
      </w:r>
      <w:r w:rsidRPr="004D5992">
        <w:rPr>
          <w:rtl/>
          <w:lang w:bidi="ar-EG"/>
        </w:rPr>
        <w:t xml:space="preserve"> </w:t>
      </w:r>
      <w:r w:rsidRPr="004D5992">
        <w:rPr>
          <w:lang w:bidi="ar-EG"/>
        </w:rPr>
        <w:t>ITU-T</w:t>
      </w:r>
      <w:r w:rsidRPr="004D5992">
        <w:rPr>
          <w:rFonts w:hint="cs"/>
          <w:rtl/>
          <w:lang w:bidi="ar-EG"/>
        </w:rPr>
        <w:t xml:space="preserve"> (</w:t>
      </w:r>
      <w:r w:rsidR="005615F4">
        <w:rPr>
          <w:rFonts w:hint="cs"/>
          <w:rtl/>
          <w:lang w:bidi="ar-EG"/>
        </w:rPr>
        <w:t>ال</w:t>
      </w:r>
      <w:r w:rsidRPr="004D5992">
        <w:rPr>
          <w:rFonts w:hint="cs"/>
          <w:rtl/>
          <w:lang w:bidi="ar-EG"/>
        </w:rPr>
        <w:t>جديد</w:t>
      </w:r>
      <w:r w:rsidR="005615F4">
        <w:rPr>
          <w:rFonts w:hint="cs"/>
          <w:rtl/>
          <w:lang w:bidi="ar-EG"/>
        </w:rPr>
        <w:t>ة</w:t>
      </w:r>
      <w:r w:rsidRPr="004D5992">
        <w:rPr>
          <w:rFonts w:hint="cs"/>
          <w:rtl/>
          <w:lang w:bidi="ar-EG"/>
        </w:rPr>
        <w:t>)</w:t>
      </w:r>
      <w:bookmarkEnd w:id="5"/>
      <w:bookmarkEnd w:id="6"/>
    </w:p>
    <w:p w:rsidR="004D5992" w:rsidRPr="004D5992" w:rsidRDefault="004D5992" w:rsidP="004D5992">
      <w:pPr>
        <w:pStyle w:val="RecTitle"/>
      </w:pPr>
      <w:bookmarkStart w:id="7" w:name="_Toc326926795"/>
      <w:bookmarkStart w:id="8" w:name="_Toc327198646"/>
      <w:bookmarkStart w:id="9" w:name="_Toc327537394"/>
      <w:r w:rsidRPr="004D5992">
        <w:rPr>
          <w:rFonts w:hint="cs"/>
          <w:rtl/>
        </w:rPr>
        <w:t xml:space="preserve">توزيع وتخصيص الرمز الدليلي القطري </w:t>
      </w:r>
      <w:r w:rsidRPr="004D5992">
        <w:t>888</w:t>
      </w:r>
      <w:r w:rsidRPr="004D5992">
        <w:rPr>
          <w:rFonts w:hint="cs"/>
          <w:rtl/>
        </w:rPr>
        <w:t xml:space="preserve"> وفق التوصية </w:t>
      </w:r>
      <w:r w:rsidRPr="004D5992">
        <w:t>E.164</w:t>
      </w:r>
      <w:bookmarkEnd w:id="7"/>
      <w:bookmarkEnd w:id="8"/>
      <w:bookmarkEnd w:id="9"/>
    </w:p>
    <w:p w:rsidR="004D5992" w:rsidRPr="004D5992" w:rsidRDefault="004D5992" w:rsidP="004D5992">
      <w:pPr>
        <w:pStyle w:val="Headingb"/>
        <w:rPr>
          <w:rtl/>
        </w:rPr>
      </w:pPr>
      <w:r>
        <w:rPr>
          <w:rFonts w:hint="cs"/>
          <w:rtl/>
          <w:lang w:bidi="ar-EG"/>
        </w:rPr>
        <w:t>ال</w:t>
      </w:r>
      <w:r>
        <w:rPr>
          <w:rtl/>
          <w:lang w:bidi="ar-EG"/>
        </w:rPr>
        <w:t>ملخص</w:t>
      </w:r>
    </w:p>
    <w:p w:rsidR="004D5992" w:rsidRDefault="004D5992" w:rsidP="006B4644">
      <w:r w:rsidRPr="004D5992">
        <w:rPr>
          <w:rFonts w:hint="cs"/>
          <w:rtl/>
        </w:rPr>
        <w:t xml:space="preserve">تعرض هذه التوصية توزيع الرمز الدليلي القطري </w:t>
      </w:r>
      <w:r w:rsidRPr="004D5992">
        <w:rPr>
          <w:lang w:bidi="ar-EG"/>
        </w:rPr>
        <w:t>888</w:t>
      </w:r>
      <w:r w:rsidRPr="004D5992">
        <w:rPr>
          <w:rFonts w:hint="cs"/>
          <w:rtl/>
        </w:rPr>
        <w:t xml:space="preserve"> وتخصيصه وفق التوصية </w:t>
      </w:r>
      <w:r w:rsidRPr="004D5992">
        <w:rPr>
          <w:lang w:bidi="ar-EG"/>
        </w:rPr>
        <w:t>E.164</w:t>
      </w:r>
      <w:r w:rsidRPr="004D5992">
        <w:rPr>
          <w:rFonts w:hint="cs"/>
          <w:rtl/>
        </w:rPr>
        <w:t xml:space="preserve"> ل</w:t>
      </w:r>
      <w:r w:rsidRPr="004D5992">
        <w:rPr>
          <w:rtl/>
        </w:rPr>
        <w:t>مكتب الأمم المتحدة ل</w:t>
      </w:r>
      <w:r w:rsidRPr="004D5992">
        <w:rPr>
          <w:rFonts w:hint="cs"/>
          <w:rtl/>
        </w:rPr>
        <w:t>تنسيق الشؤون الإنسانية</w:t>
      </w:r>
      <w:r w:rsidR="006B4644">
        <w:rPr>
          <w:rFonts w:hint="eastAsia"/>
          <w:rtl/>
        </w:rPr>
        <w:t> </w:t>
      </w:r>
      <w:r w:rsidRPr="004D5992">
        <w:rPr>
          <w:lang w:bidi="ar-EG"/>
        </w:rPr>
        <w:t>(OCHA)</w:t>
      </w:r>
      <w:r w:rsidRPr="004D5992">
        <w:rPr>
          <w:rFonts w:hint="cs"/>
          <w:rtl/>
        </w:rPr>
        <w:t>.</w:t>
      </w:r>
    </w:p>
    <w:p w:rsidR="003D7D5A" w:rsidRPr="004D5992" w:rsidRDefault="003D7D5A" w:rsidP="003D7D5A">
      <w:pPr>
        <w:spacing w:before="600" w:line="240" w:lineRule="auto"/>
        <w:jc w:val="center"/>
        <w:rPr>
          <w:rtl/>
          <w:lang w:bidi="ar-SY"/>
        </w:rPr>
      </w:pPr>
      <w:r>
        <w:rPr>
          <w:rFonts w:hint="cs"/>
          <w:rtl/>
          <w:lang w:bidi="ar-SY"/>
        </w:rPr>
        <w:t>___________</w:t>
      </w:r>
    </w:p>
    <w:sectPr w:rsidR="003D7D5A" w:rsidRPr="004D5992" w:rsidSect="00AF5AC1">
      <w:headerReference w:type="even" r:id="rId12"/>
      <w:headerReference w:type="default" r:id="rId13"/>
      <w:footerReference w:type="even" r:id="rId14"/>
      <w:footerReference w:type="default" r:id="rId15"/>
      <w:headerReference w:type="first" r:id="rId16"/>
      <w:footerReference w:type="first" r:id="rId17"/>
      <w:pgSz w:w="11901" w:h="16840" w:code="9"/>
      <w:pgMar w:top="1134" w:right="1134" w:bottom="1134" w:left="1134" w:header="567" w:footer="567" w:gutter="0"/>
      <w:paperSrc w:first="15" w:other="15"/>
      <w:pgNumType w:start="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F4" w:rsidRDefault="005615F4">
      <w:r>
        <w:separator/>
      </w:r>
    </w:p>
  </w:endnote>
  <w:endnote w:type="continuationSeparator" w:id="0">
    <w:p w:rsidR="005615F4" w:rsidRDefault="0056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宋体">
    <w:altName w:val="Arial Unicode MS"/>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38" w:rsidRDefault="00650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F4" w:rsidRPr="006845A9" w:rsidRDefault="00650438" w:rsidP="00A801ED">
    <w:pPr>
      <w:pStyle w:val="Footer"/>
      <w:tabs>
        <w:tab w:val="clear" w:pos="4703"/>
        <w:tab w:val="clear" w:pos="9406"/>
        <w:tab w:val="left" w:pos="5670"/>
        <w:tab w:val="right" w:pos="9639"/>
      </w:tabs>
      <w:bidi w:val="0"/>
      <w:spacing w:before="0" w:line="280" w:lineRule="exact"/>
      <w:rPr>
        <w:vanish/>
        <w:sz w:val="18"/>
        <w:szCs w:val="18"/>
        <w:lang w:val="pt"/>
      </w:rPr>
    </w:pPr>
    <w:r>
      <w:rPr>
        <w:vanish/>
        <w:sz w:val="18"/>
        <w:szCs w:val="18"/>
      </w:rPr>
      <w:t>ITU-T\BUREAU\CIRC\300\309A.DOCX</w:t>
    </w: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5615F4" w:rsidTr="005615F4">
      <w:trPr>
        <w:cantSplit/>
      </w:trPr>
      <w:tc>
        <w:tcPr>
          <w:tcW w:w="1062" w:type="pct"/>
          <w:tcBorders>
            <w:top w:val="single" w:sz="6" w:space="0" w:color="auto"/>
          </w:tcBorders>
          <w:tcMar>
            <w:top w:w="57" w:type="dxa"/>
          </w:tcMar>
        </w:tcPr>
        <w:p w:rsidR="005615F4" w:rsidRDefault="005615F4" w:rsidP="005615F4">
          <w:pPr>
            <w:pStyle w:val="itu"/>
          </w:pPr>
          <w:r>
            <w:t>Place des Nations</w:t>
          </w:r>
        </w:p>
      </w:tc>
      <w:tc>
        <w:tcPr>
          <w:tcW w:w="1583" w:type="pct"/>
          <w:tcBorders>
            <w:top w:val="single" w:sz="6" w:space="0" w:color="auto"/>
          </w:tcBorders>
          <w:tcMar>
            <w:top w:w="57" w:type="dxa"/>
          </w:tcMar>
        </w:tcPr>
        <w:p w:rsidR="005615F4" w:rsidRDefault="005615F4" w:rsidP="005615F4">
          <w:pPr>
            <w:pStyle w:val="itu"/>
          </w:pPr>
          <w:r>
            <w:t>Telephone</w:t>
          </w:r>
          <w:r>
            <w:tab/>
            <w:t>+41 22 730 51 11</w:t>
          </w:r>
        </w:p>
      </w:tc>
      <w:tc>
        <w:tcPr>
          <w:tcW w:w="1224" w:type="pct"/>
          <w:tcBorders>
            <w:top w:val="single" w:sz="6" w:space="0" w:color="auto"/>
          </w:tcBorders>
          <w:tcMar>
            <w:top w:w="57" w:type="dxa"/>
          </w:tcMar>
        </w:tcPr>
        <w:p w:rsidR="005615F4" w:rsidRDefault="005615F4" w:rsidP="005615F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615F4" w:rsidRDefault="005615F4" w:rsidP="005615F4">
          <w:pPr>
            <w:pStyle w:val="itu"/>
          </w:pPr>
          <w:r>
            <w:t>E-mail:</w:t>
          </w:r>
          <w:r>
            <w:tab/>
            <w:t>itumail@itu.int</w:t>
          </w:r>
        </w:p>
      </w:tc>
    </w:tr>
    <w:tr w:rsidR="005615F4" w:rsidTr="005615F4">
      <w:trPr>
        <w:cantSplit/>
      </w:trPr>
      <w:tc>
        <w:tcPr>
          <w:tcW w:w="1062" w:type="pct"/>
        </w:tcPr>
        <w:p w:rsidR="005615F4" w:rsidRPr="008F5E3A" w:rsidRDefault="005615F4" w:rsidP="005615F4">
          <w:pPr>
            <w:pStyle w:val="itu"/>
          </w:pPr>
          <w:r w:rsidRPr="008F5E3A">
            <w:t>CH-1211 Geneva 20</w:t>
          </w:r>
        </w:p>
      </w:tc>
      <w:tc>
        <w:tcPr>
          <w:tcW w:w="1583" w:type="pct"/>
        </w:tcPr>
        <w:p w:rsidR="005615F4" w:rsidRPr="008F5E3A" w:rsidRDefault="005615F4" w:rsidP="005615F4">
          <w:pPr>
            <w:pStyle w:val="itu"/>
          </w:pPr>
          <w:r w:rsidRPr="008F5E3A">
            <w:t>Telefax</w:t>
          </w:r>
          <w:r w:rsidRPr="008F5E3A">
            <w:tab/>
            <w:t>Gr3:</w:t>
          </w:r>
          <w:r w:rsidRPr="008F5E3A">
            <w:tab/>
            <w:t>+41 22 733 72 56</w:t>
          </w:r>
        </w:p>
      </w:tc>
      <w:tc>
        <w:tcPr>
          <w:tcW w:w="1224" w:type="pct"/>
        </w:tcPr>
        <w:p w:rsidR="005615F4" w:rsidRPr="008F5E3A" w:rsidRDefault="005615F4" w:rsidP="005615F4">
          <w:pPr>
            <w:pStyle w:val="itu"/>
          </w:pPr>
          <w:r w:rsidRPr="008F5E3A">
            <w:t>Telegram ITU GENEVE</w:t>
          </w:r>
        </w:p>
      </w:tc>
      <w:tc>
        <w:tcPr>
          <w:tcW w:w="1131" w:type="pct"/>
        </w:tcPr>
        <w:p w:rsidR="005615F4" w:rsidRPr="00724ED5" w:rsidRDefault="005615F4" w:rsidP="005615F4">
          <w:pPr>
            <w:pStyle w:val="itu"/>
            <w:rPr>
              <w:lang w:val="en-US"/>
            </w:rPr>
          </w:pPr>
          <w:r w:rsidRPr="008F5E3A">
            <w:tab/>
          </w:r>
          <w:hyperlink r:id="rId1" w:history="1">
            <w:r w:rsidRPr="0034525D">
              <w:rPr>
                <w:rStyle w:val="Hyperlink"/>
              </w:rPr>
              <w:t>www.itu.int</w:t>
            </w:r>
          </w:hyperlink>
        </w:p>
      </w:tc>
    </w:tr>
    <w:tr w:rsidR="005615F4" w:rsidTr="005615F4">
      <w:trPr>
        <w:cantSplit/>
      </w:trPr>
      <w:tc>
        <w:tcPr>
          <w:tcW w:w="1062" w:type="pct"/>
        </w:tcPr>
        <w:p w:rsidR="005615F4" w:rsidRDefault="005615F4" w:rsidP="00F22164">
          <w:pPr>
            <w:pStyle w:val="itu"/>
          </w:pPr>
          <w:r>
            <w:t>Switzerland</w:t>
          </w:r>
        </w:p>
      </w:tc>
      <w:tc>
        <w:tcPr>
          <w:tcW w:w="1583" w:type="pct"/>
        </w:tcPr>
        <w:p w:rsidR="005615F4" w:rsidRDefault="005615F4" w:rsidP="005615F4">
          <w:pPr>
            <w:pStyle w:val="itu"/>
          </w:pPr>
          <w:r>
            <w:tab/>
            <w:t>Gr4:</w:t>
          </w:r>
          <w:r>
            <w:tab/>
            <w:t>+41 22 730 65 00</w:t>
          </w:r>
        </w:p>
      </w:tc>
      <w:tc>
        <w:tcPr>
          <w:tcW w:w="1224" w:type="pct"/>
        </w:tcPr>
        <w:p w:rsidR="005615F4" w:rsidRDefault="005615F4" w:rsidP="005615F4">
          <w:pPr>
            <w:pStyle w:val="itu"/>
          </w:pPr>
        </w:p>
      </w:tc>
      <w:tc>
        <w:tcPr>
          <w:tcW w:w="1131" w:type="pct"/>
        </w:tcPr>
        <w:p w:rsidR="005615F4" w:rsidRDefault="005615F4" w:rsidP="005615F4">
          <w:pPr>
            <w:pStyle w:val="itu"/>
          </w:pPr>
        </w:p>
      </w:tc>
    </w:tr>
  </w:tbl>
  <w:p w:rsidR="00A801ED" w:rsidRPr="00A801ED" w:rsidRDefault="00A801ED" w:rsidP="00A801ED">
    <w:pPr>
      <w:pStyle w:val="Footer"/>
      <w:tabs>
        <w:tab w:val="clear" w:pos="4703"/>
        <w:tab w:val="clear" w:pos="9406"/>
        <w:tab w:val="left" w:pos="5670"/>
        <w:tab w:val="right" w:pos="9639"/>
      </w:tabs>
      <w:bidi w:val="0"/>
      <w:spacing w:before="0" w:line="280" w:lineRule="exact"/>
      <w:rPr>
        <w:vanish/>
        <w:sz w:val="18"/>
        <w:szCs w:val="18"/>
        <w:lang w:val="fr-FR"/>
      </w:rPr>
    </w:pPr>
    <w:r w:rsidRPr="006845A9">
      <w:rPr>
        <w:vanish/>
        <w:sz w:val="18"/>
        <w:szCs w:val="18"/>
      </w:rPr>
      <w:fldChar w:fldCharType="begin"/>
    </w:r>
    <w:r w:rsidRPr="006845A9">
      <w:rPr>
        <w:vanish/>
        <w:sz w:val="18"/>
        <w:szCs w:val="18"/>
        <w:lang w:val="pt"/>
      </w:rPr>
      <w:instrText xml:space="preserve"> FILENAME \p \* MERGEFORMAT </w:instrText>
    </w:r>
    <w:r w:rsidRPr="006845A9">
      <w:rPr>
        <w:vanish/>
        <w:sz w:val="18"/>
        <w:szCs w:val="18"/>
      </w:rPr>
      <w:fldChar w:fldCharType="separate"/>
    </w:r>
    <w:r w:rsidR="00AB5556">
      <w:rPr>
        <w:noProof/>
        <w:vanish/>
        <w:sz w:val="18"/>
        <w:szCs w:val="18"/>
        <w:lang w:val="pt"/>
      </w:rPr>
      <w:t>P:\ARA\ITU-T\BUREAU\CIRC\300\309A.docx</w:t>
    </w:r>
    <w:r w:rsidRPr="006845A9">
      <w:rPr>
        <w:vanish/>
        <w:sz w:val="18"/>
        <w:szCs w:val="18"/>
      </w:rPr>
      <w:fldChar w:fldCharType="end"/>
    </w:r>
    <w:r w:rsidRPr="006845A9">
      <w:rPr>
        <w:vanish/>
        <w:sz w:val="18"/>
        <w:szCs w:val="18"/>
        <w:lang w:val="pt"/>
      </w:rPr>
      <w:t xml:space="preserve">   (</w:t>
    </w:r>
    <w:r>
      <w:rPr>
        <w:vanish/>
        <w:sz w:val="18"/>
        <w:szCs w:val="18"/>
        <w:lang w:val="pt"/>
      </w:rPr>
      <w:t>331360</w:t>
    </w:r>
    <w:r w:rsidRPr="006845A9">
      <w:rPr>
        <w:vanish/>
        <w:sz w:val="18"/>
        <w:szCs w:val="18"/>
        <w:lang w:val="pt"/>
      </w:rPr>
      <w:t>)</w:t>
    </w:r>
    <w:r w:rsidRPr="006845A9">
      <w:rPr>
        <w:vanish/>
        <w:sz w:val="18"/>
        <w:szCs w:val="18"/>
        <w:lang w:val="pt"/>
      </w:rPr>
      <w:tab/>
    </w:r>
    <w:r w:rsidRPr="006845A9">
      <w:rPr>
        <w:vanish/>
        <w:sz w:val="18"/>
        <w:szCs w:val="18"/>
      </w:rPr>
      <w:fldChar w:fldCharType="begin"/>
    </w:r>
    <w:r w:rsidRPr="006845A9">
      <w:rPr>
        <w:vanish/>
        <w:sz w:val="18"/>
        <w:szCs w:val="18"/>
      </w:rPr>
      <w:instrText xml:space="preserve"> savedate \@ dd.MM.yy </w:instrText>
    </w:r>
    <w:r w:rsidRPr="006845A9">
      <w:rPr>
        <w:vanish/>
        <w:sz w:val="18"/>
        <w:szCs w:val="18"/>
      </w:rPr>
      <w:fldChar w:fldCharType="separate"/>
    </w:r>
    <w:r w:rsidR="00650438">
      <w:rPr>
        <w:noProof/>
        <w:vanish/>
        <w:sz w:val="18"/>
        <w:szCs w:val="18"/>
      </w:rPr>
      <w:t>11.09.12</w:t>
    </w:r>
    <w:r w:rsidRPr="006845A9">
      <w:rPr>
        <w:vanish/>
        <w:sz w:val="18"/>
        <w:szCs w:val="18"/>
      </w:rPr>
      <w:fldChar w:fldCharType="end"/>
    </w:r>
    <w:r w:rsidRPr="006845A9">
      <w:rPr>
        <w:vanish/>
        <w:sz w:val="18"/>
        <w:szCs w:val="18"/>
        <w:lang w:val="pt"/>
      </w:rPr>
      <w:tab/>
    </w:r>
    <w:r w:rsidRPr="006845A9">
      <w:rPr>
        <w:vanish/>
        <w:sz w:val="18"/>
        <w:szCs w:val="18"/>
      </w:rPr>
      <w:fldChar w:fldCharType="begin"/>
    </w:r>
    <w:r w:rsidRPr="006845A9">
      <w:rPr>
        <w:vanish/>
        <w:sz w:val="18"/>
        <w:szCs w:val="18"/>
      </w:rPr>
      <w:instrText xml:space="preserve"> printdate \@ dd.MM.yy </w:instrText>
    </w:r>
    <w:r w:rsidRPr="006845A9">
      <w:rPr>
        <w:vanish/>
        <w:sz w:val="18"/>
        <w:szCs w:val="18"/>
      </w:rPr>
      <w:fldChar w:fldCharType="separate"/>
    </w:r>
    <w:r w:rsidR="00AB5556">
      <w:rPr>
        <w:noProof/>
        <w:vanish/>
        <w:sz w:val="18"/>
        <w:szCs w:val="18"/>
      </w:rPr>
      <w:t>11.09.12</w:t>
    </w:r>
    <w:r w:rsidRPr="006845A9">
      <w:rPr>
        <w:vanish/>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F4" w:rsidRDefault="005615F4">
      <w:r>
        <w:separator/>
      </w:r>
    </w:p>
  </w:footnote>
  <w:footnote w:type="continuationSeparator" w:id="0">
    <w:p w:rsidR="005615F4" w:rsidRDefault="005615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38" w:rsidRDefault="00650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5F4" w:rsidRDefault="005615F4"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650438">
      <w:rPr>
        <w:rFonts w:cs="Times New Roman"/>
        <w:noProof/>
        <w:szCs w:val="22"/>
      </w:rPr>
      <w:t>2</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438" w:rsidRDefault="006504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B5"/>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3EFF"/>
    <w:rsid w:val="000A7621"/>
    <w:rsid w:val="000C2FB2"/>
    <w:rsid w:val="000D3455"/>
    <w:rsid w:val="000D3F69"/>
    <w:rsid w:val="000D6000"/>
    <w:rsid w:val="000E4F4A"/>
    <w:rsid w:val="000F4A9B"/>
    <w:rsid w:val="0010144A"/>
    <w:rsid w:val="001014A9"/>
    <w:rsid w:val="001132C8"/>
    <w:rsid w:val="00127FFE"/>
    <w:rsid w:val="00133BF7"/>
    <w:rsid w:val="001401E7"/>
    <w:rsid w:val="00150879"/>
    <w:rsid w:val="001523BE"/>
    <w:rsid w:val="0016239F"/>
    <w:rsid w:val="00171E80"/>
    <w:rsid w:val="00180899"/>
    <w:rsid w:val="001919D1"/>
    <w:rsid w:val="0019658A"/>
    <w:rsid w:val="001A5641"/>
    <w:rsid w:val="001A5E10"/>
    <w:rsid w:val="001B5908"/>
    <w:rsid w:val="001C0EF6"/>
    <w:rsid w:val="001C5405"/>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660F7"/>
    <w:rsid w:val="00270797"/>
    <w:rsid w:val="00274B47"/>
    <w:rsid w:val="00286E0F"/>
    <w:rsid w:val="00293F7E"/>
    <w:rsid w:val="002947F9"/>
    <w:rsid w:val="00295451"/>
    <w:rsid w:val="002A7665"/>
    <w:rsid w:val="002B0756"/>
    <w:rsid w:val="002B40C4"/>
    <w:rsid w:val="002B45A1"/>
    <w:rsid w:val="002B634D"/>
    <w:rsid w:val="002C1BAF"/>
    <w:rsid w:val="002C208D"/>
    <w:rsid w:val="002C233F"/>
    <w:rsid w:val="002C5576"/>
    <w:rsid w:val="002E3F3A"/>
    <w:rsid w:val="002E6D6B"/>
    <w:rsid w:val="002E7216"/>
    <w:rsid w:val="002F5035"/>
    <w:rsid w:val="00301350"/>
    <w:rsid w:val="00310129"/>
    <w:rsid w:val="00311F91"/>
    <w:rsid w:val="0031346F"/>
    <w:rsid w:val="00313593"/>
    <w:rsid w:val="0031633A"/>
    <w:rsid w:val="00322349"/>
    <w:rsid w:val="003310D2"/>
    <w:rsid w:val="00335239"/>
    <w:rsid w:val="00343BDE"/>
    <w:rsid w:val="00350939"/>
    <w:rsid w:val="00363805"/>
    <w:rsid w:val="00363E8E"/>
    <w:rsid w:val="00393E7C"/>
    <w:rsid w:val="003966BD"/>
    <w:rsid w:val="003B2C5F"/>
    <w:rsid w:val="003B459A"/>
    <w:rsid w:val="003C2AC9"/>
    <w:rsid w:val="003D56B1"/>
    <w:rsid w:val="003D7D5A"/>
    <w:rsid w:val="003E051B"/>
    <w:rsid w:val="003E32A8"/>
    <w:rsid w:val="003E6B7D"/>
    <w:rsid w:val="004001CE"/>
    <w:rsid w:val="00401D27"/>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3F7F"/>
    <w:rsid w:val="004A510C"/>
    <w:rsid w:val="004A52B4"/>
    <w:rsid w:val="004A7A1A"/>
    <w:rsid w:val="004B49B9"/>
    <w:rsid w:val="004D5992"/>
    <w:rsid w:val="004E1059"/>
    <w:rsid w:val="004E4BB7"/>
    <w:rsid w:val="004F39D0"/>
    <w:rsid w:val="004F3D50"/>
    <w:rsid w:val="004F7AF9"/>
    <w:rsid w:val="0051132E"/>
    <w:rsid w:val="00511394"/>
    <w:rsid w:val="00523B5B"/>
    <w:rsid w:val="00535CA0"/>
    <w:rsid w:val="00537B94"/>
    <w:rsid w:val="005429E9"/>
    <w:rsid w:val="00543D04"/>
    <w:rsid w:val="0054515F"/>
    <w:rsid w:val="00550F45"/>
    <w:rsid w:val="00553969"/>
    <w:rsid w:val="005615F4"/>
    <w:rsid w:val="0057474C"/>
    <w:rsid w:val="00575402"/>
    <w:rsid w:val="00575B6C"/>
    <w:rsid w:val="0058156E"/>
    <w:rsid w:val="005821D3"/>
    <w:rsid w:val="00586F78"/>
    <w:rsid w:val="00591E68"/>
    <w:rsid w:val="005960F3"/>
    <w:rsid w:val="005A5A08"/>
    <w:rsid w:val="005A6657"/>
    <w:rsid w:val="005B438B"/>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47D24"/>
    <w:rsid w:val="00650438"/>
    <w:rsid w:val="00655E5A"/>
    <w:rsid w:val="006638AC"/>
    <w:rsid w:val="00664DAB"/>
    <w:rsid w:val="00672C1B"/>
    <w:rsid w:val="00674542"/>
    <w:rsid w:val="006765EA"/>
    <w:rsid w:val="0067780A"/>
    <w:rsid w:val="00680F48"/>
    <w:rsid w:val="00681DA0"/>
    <w:rsid w:val="006845A9"/>
    <w:rsid w:val="00687F0B"/>
    <w:rsid w:val="0069450E"/>
    <w:rsid w:val="00696BB2"/>
    <w:rsid w:val="00697445"/>
    <w:rsid w:val="006A058F"/>
    <w:rsid w:val="006A3056"/>
    <w:rsid w:val="006B4644"/>
    <w:rsid w:val="006B52B5"/>
    <w:rsid w:val="006B6B9A"/>
    <w:rsid w:val="006C0574"/>
    <w:rsid w:val="006C1530"/>
    <w:rsid w:val="006C4FFB"/>
    <w:rsid w:val="006D49AD"/>
    <w:rsid w:val="006E73B1"/>
    <w:rsid w:val="0071127D"/>
    <w:rsid w:val="007149A7"/>
    <w:rsid w:val="007202C3"/>
    <w:rsid w:val="00724CBE"/>
    <w:rsid w:val="007437F9"/>
    <w:rsid w:val="00746048"/>
    <w:rsid w:val="007561C9"/>
    <w:rsid w:val="00757D5F"/>
    <w:rsid w:val="0076311C"/>
    <w:rsid w:val="00764273"/>
    <w:rsid w:val="00767D08"/>
    <w:rsid w:val="00775E3D"/>
    <w:rsid w:val="00776896"/>
    <w:rsid w:val="007804EA"/>
    <w:rsid w:val="00795FF6"/>
    <w:rsid w:val="007A63EC"/>
    <w:rsid w:val="007A66C2"/>
    <w:rsid w:val="007A6984"/>
    <w:rsid w:val="007A7E70"/>
    <w:rsid w:val="007B1AED"/>
    <w:rsid w:val="007B5E75"/>
    <w:rsid w:val="007C1AEA"/>
    <w:rsid w:val="007F0AC6"/>
    <w:rsid w:val="0080133D"/>
    <w:rsid w:val="008041A7"/>
    <w:rsid w:val="00811121"/>
    <w:rsid w:val="008143FC"/>
    <w:rsid w:val="008165EA"/>
    <w:rsid w:val="0081722F"/>
    <w:rsid w:val="008226F2"/>
    <w:rsid w:val="0082459C"/>
    <w:rsid w:val="0082500A"/>
    <w:rsid w:val="0082673E"/>
    <w:rsid w:val="00830F86"/>
    <w:rsid w:val="00852573"/>
    <w:rsid w:val="00854884"/>
    <w:rsid w:val="00866CFB"/>
    <w:rsid w:val="0087077B"/>
    <w:rsid w:val="00875870"/>
    <w:rsid w:val="00876CC0"/>
    <w:rsid w:val="00883E59"/>
    <w:rsid w:val="00886A0C"/>
    <w:rsid w:val="008B61CA"/>
    <w:rsid w:val="008C3899"/>
    <w:rsid w:val="008C4385"/>
    <w:rsid w:val="008C7D86"/>
    <w:rsid w:val="008D27E0"/>
    <w:rsid w:val="008D2E33"/>
    <w:rsid w:val="008D3838"/>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77F84"/>
    <w:rsid w:val="0098075F"/>
    <w:rsid w:val="00980D9A"/>
    <w:rsid w:val="009824F8"/>
    <w:rsid w:val="00986865"/>
    <w:rsid w:val="009938A9"/>
    <w:rsid w:val="009961EB"/>
    <w:rsid w:val="009A398E"/>
    <w:rsid w:val="009A61F8"/>
    <w:rsid w:val="009B0414"/>
    <w:rsid w:val="009B5009"/>
    <w:rsid w:val="009C4ADE"/>
    <w:rsid w:val="009C5320"/>
    <w:rsid w:val="009D2DD2"/>
    <w:rsid w:val="009E21AD"/>
    <w:rsid w:val="009F4B09"/>
    <w:rsid w:val="00A02D7D"/>
    <w:rsid w:val="00A14ADB"/>
    <w:rsid w:val="00A22222"/>
    <w:rsid w:val="00A26EA0"/>
    <w:rsid w:val="00A55013"/>
    <w:rsid w:val="00A6012A"/>
    <w:rsid w:val="00A6296D"/>
    <w:rsid w:val="00A655AC"/>
    <w:rsid w:val="00A77701"/>
    <w:rsid w:val="00A801ED"/>
    <w:rsid w:val="00A82313"/>
    <w:rsid w:val="00A83A6D"/>
    <w:rsid w:val="00A90460"/>
    <w:rsid w:val="00A95BF9"/>
    <w:rsid w:val="00A96CD8"/>
    <w:rsid w:val="00AA0DC1"/>
    <w:rsid w:val="00AA1F42"/>
    <w:rsid w:val="00AB063E"/>
    <w:rsid w:val="00AB321E"/>
    <w:rsid w:val="00AB3E4E"/>
    <w:rsid w:val="00AB5556"/>
    <w:rsid w:val="00AB5A96"/>
    <w:rsid w:val="00AD28DD"/>
    <w:rsid w:val="00AF5AC1"/>
    <w:rsid w:val="00B06EFE"/>
    <w:rsid w:val="00B10464"/>
    <w:rsid w:val="00B14AEF"/>
    <w:rsid w:val="00B204CB"/>
    <w:rsid w:val="00B22847"/>
    <w:rsid w:val="00B232BD"/>
    <w:rsid w:val="00B269E5"/>
    <w:rsid w:val="00B40910"/>
    <w:rsid w:val="00B51184"/>
    <w:rsid w:val="00B57363"/>
    <w:rsid w:val="00B73D95"/>
    <w:rsid w:val="00B7558A"/>
    <w:rsid w:val="00B77254"/>
    <w:rsid w:val="00B805FD"/>
    <w:rsid w:val="00B80951"/>
    <w:rsid w:val="00B80A6A"/>
    <w:rsid w:val="00B85152"/>
    <w:rsid w:val="00BB2862"/>
    <w:rsid w:val="00BB3AA1"/>
    <w:rsid w:val="00BB639B"/>
    <w:rsid w:val="00BC45BA"/>
    <w:rsid w:val="00BC683A"/>
    <w:rsid w:val="00BD225D"/>
    <w:rsid w:val="00BD22A1"/>
    <w:rsid w:val="00BD2A33"/>
    <w:rsid w:val="00BD51F1"/>
    <w:rsid w:val="00BF3344"/>
    <w:rsid w:val="00C16CB6"/>
    <w:rsid w:val="00C335A4"/>
    <w:rsid w:val="00C33D50"/>
    <w:rsid w:val="00C42FC9"/>
    <w:rsid w:val="00C47940"/>
    <w:rsid w:val="00C5355E"/>
    <w:rsid w:val="00C53A1D"/>
    <w:rsid w:val="00C5483C"/>
    <w:rsid w:val="00C56944"/>
    <w:rsid w:val="00C66212"/>
    <w:rsid w:val="00C67A47"/>
    <w:rsid w:val="00C708CA"/>
    <w:rsid w:val="00C714FF"/>
    <w:rsid w:val="00C7616B"/>
    <w:rsid w:val="00C766C5"/>
    <w:rsid w:val="00C96833"/>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4CA3"/>
    <w:rsid w:val="00D86402"/>
    <w:rsid w:val="00D87242"/>
    <w:rsid w:val="00D90360"/>
    <w:rsid w:val="00DA07ED"/>
    <w:rsid w:val="00DA1155"/>
    <w:rsid w:val="00DB0549"/>
    <w:rsid w:val="00DB4399"/>
    <w:rsid w:val="00DC2200"/>
    <w:rsid w:val="00DC4DC2"/>
    <w:rsid w:val="00DC5505"/>
    <w:rsid w:val="00DE3A97"/>
    <w:rsid w:val="00DE4D41"/>
    <w:rsid w:val="00DE76C6"/>
    <w:rsid w:val="00DE7845"/>
    <w:rsid w:val="00DF0B2F"/>
    <w:rsid w:val="00E11642"/>
    <w:rsid w:val="00E14185"/>
    <w:rsid w:val="00E24356"/>
    <w:rsid w:val="00E25C6C"/>
    <w:rsid w:val="00E27501"/>
    <w:rsid w:val="00E32073"/>
    <w:rsid w:val="00E36E54"/>
    <w:rsid w:val="00E4218D"/>
    <w:rsid w:val="00E448CA"/>
    <w:rsid w:val="00E507D1"/>
    <w:rsid w:val="00E529E7"/>
    <w:rsid w:val="00E61E5B"/>
    <w:rsid w:val="00E65A50"/>
    <w:rsid w:val="00E76382"/>
    <w:rsid w:val="00E7666B"/>
    <w:rsid w:val="00E80F95"/>
    <w:rsid w:val="00E96B35"/>
    <w:rsid w:val="00EA5B6B"/>
    <w:rsid w:val="00EA722D"/>
    <w:rsid w:val="00EB661D"/>
    <w:rsid w:val="00EB6B0C"/>
    <w:rsid w:val="00EC0515"/>
    <w:rsid w:val="00EC38BA"/>
    <w:rsid w:val="00ED30C0"/>
    <w:rsid w:val="00ED3E50"/>
    <w:rsid w:val="00ED6CD3"/>
    <w:rsid w:val="00EF1712"/>
    <w:rsid w:val="00EF5BAB"/>
    <w:rsid w:val="00F009B5"/>
    <w:rsid w:val="00F03585"/>
    <w:rsid w:val="00F060DD"/>
    <w:rsid w:val="00F0698D"/>
    <w:rsid w:val="00F11BC4"/>
    <w:rsid w:val="00F14BA4"/>
    <w:rsid w:val="00F20164"/>
    <w:rsid w:val="00F22164"/>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ink w:val="AnnexNotitle"/>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title">
    <w:name w:val="Annex_No &amp; title"/>
    <w:basedOn w:val="Normal"/>
    <w:next w:val="Normal"/>
    <w:link w:val="AnnexNotitleChar"/>
    <w:rsid w:val="0067780A"/>
    <w:pPr>
      <w:keepNext/>
      <w:keepLines/>
      <w:tabs>
        <w:tab w:val="left" w:pos="794"/>
        <w:tab w:val="left" w:pos="1191"/>
        <w:tab w:val="left" w:pos="1588"/>
        <w:tab w:val="left" w:pos="1985"/>
      </w:tabs>
      <w:overflowPunct w:val="0"/>
      <w:autoSpaceDE w:val="0"/>
      <w:autoSpaceDN w:val="0"/>
      <w:adjustRightInd w:val="0"/>
      <w:spacing w:before="480"/>
      <w:jc w:val="center"/>
    </w:pPr>
    <w:rPr>
      <w:rFonts w:ascii="Times New Roman Bold" w:eastAsia="Batang" w:hAnsi="Times New Roman Bold"/>
      <w:b/>
      <w:bCs/>
      <w:sz w:val="26"/>
      <w:szCs w:val="36"/>
      <w:lang w:val="en-GB"/>
    </w:rPr>
  </w:style>
  <w:style w:type="paragraph" w:customStyle="1" w:styleId="RecTitle">
    <w:name w:val="Rec_Title"/>
    <w:basedOn w:val="Normal"/>
    <w:autoRedefine/>
    <w:qFormat/>
    <w:rsid w:val="004D5992"/>
    <w:pPr>
      <w:keepNext/>
      <w:keepLines/>
      <w:tabs>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hAnsi="Times New Roman Bold"/>
      <w:sz w:val="28"/>
      <w:szCs w:val="40"/>
      <w:lang w:bidi="ar-EG"/>
    </w:rPr>
  </w:style>
  <w:style w:type="paragraph" w:customStyle="1" w:styleId="Headingb">
    <w:name w:val="Heading_b"/>
    <w:next w:val="Normal"/>
    <w:link w:val="HeadingbChar"/>
    <w:rsid w:val="004001CE"/>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4001CE"/>
    <w:rPr>
      <w:rFonts w:ascii="Times New Roman Bold" w:eastAsia="'宋体" w:hAnsi="Times New Roman Bold" w:cs="Traditional Arabic"/>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ink w:val="AnnexNotitle"/>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title">
    <w:name w:val="Annex_No &amp; title"/>
    <w:basedOn w:val="Normal"/>
    <w:next w:val="Normal"/>
    <w:link w:val="AnnexNotitleChar"/>
    <w:rsid w:val="0067780A"/>
    <w:pPr>
      <w:keepNext/>
      <w:keepLines/>
      <w:tabs>
        <w:tab w:val="left" w:pos="794"/>
        <w:tab w:val="left" w:pos="1191"/>
        <w:tab w:val="left" w:pos="1588"/>
        <w:tab w:val="left" w:pos="1985"/>
      </w:tabs>
      <w:overflowPunct w:val="0"/>
      <w:autoSpaceDE w:val="0"/>
      <w:autoSpaceDN w:val="0"/>
      <w:adjustRightInd w:val="0"/>
      <w:spacing w:before="480"/>
      <w:jc w:val="center"/>
    </w:pPr>
    <w:rPr>
      <w:rFonts w:ascii="Times New Roman Bold" w:eastAsia="Batang" w:hAnsi="Times New Roman Bold"/>
      <w:b/>
      <w:bCs/>
      <w:sz w:val="26"/>
      <w:szCs w:val="36"/>
      <w:lang w:val="en-GB"/>
    </w:rPr>
  </w:style>
  <w:style w:type="paragraph" w:customStyle="1" w:styleId="RecTitle">
    <w:name w:val="Rec_Title"/>
    <w:basedOn w:val="Normal"/>
    <w:autoRedefine/>
    <w:qFormat/>
    <w:rsid w:val="004D5992"/>
    <w:pPr>
      <w:keepNext/>
      <w:keepLines/>
      <w:tabs>
        <w:tab w:val="left" w:pos="567"/>
        <w:tab w:val="left" w:pos="1134"/>
        <w:tab w:val="left" w:pos="1701"/>
        <w:tab w:val="left" w:pos="2268"/>
        <w:tab w:val="left" w:pos="2835"/>
      </w:tabs>
      <w:overflowPunct w:val="0"/>
      <w:autoSpaceDE w:val="0"/>
      <w:autoSpaceDN w:val="0"/>
      <w:adjustRightInd w:val="0"/>
      <w:spacing w:before="360"/>
      <w:jc w:val="center"/>
      <w:textAlignment w:val="baseline"/>
    </w:pPr>
    <w:rPr>
      <w:rFonts w:hAnsi="Times New Roman Bold"/>
      <w:sz w:val="28"/>
      <w:szCs w:val="40"/>
      <w:lang w:bidi="ar-EG"/>
    </w:rPr>
  </w:style>
  <w:style w:type="paragraph" w:customStyle="1" w:styleId="Headingb">
    <w:name w:val="Heading_b"/>
    <w:next w:val="Normal"/>
    <w:link w:val="HeadingbChar"/>
    <w:rsid w:val="004001CE"/>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character" w:customStyle="1" w:styleId="HeadingbChar">
    <w:name w:val="Heading_b Char"/>
    <w:link w:val="Headingb"/>
    <w:rsid w:val="004001CE"/>
    <w:rPr>
      <w:rFonts w:ascii="Times New Roman Bold" w:eastAsia="'宋体" w:hAnsi="Times New Roman Bold" w:cs="Traditional Arabic"/>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242520">
      <w:bodyDiv w:val="1"/>
      <w:marLeft w:val="0"/>
      <w:marRight w:val="0"/>
      <w:marTop w:val="0"/>
      <w:marBottom w:val="0"/>
      <w:divBdr>
        <w:top w:val="none" w:sz="0" w:space="0" w:color="auto"/>
        <w:left w:val="none" w:sz="0" w:space="0" w:color="auto"/>
        <w:bottom w:val="none" w:sz="0" w:space="0" w:color="auto"/>
        <w:right w:val="none" w:sz="0" w:space="0" w:color="auto"/>
      </w:divBdr>
    </w:div>
    <w:div w:id="1683429719">
      <w:bodyDiv w:val="1"/>
      <w:marLeft w:val="0"/>
      <w:marRight w:val="0"/>
      <w:marTop w:val="0"/>
      <w:marBottom w:val="0"/>
      <w:divBdr>
        <w:top w:val="none" w:sz="0" w:space="0" w:color="auto"/>
        <w:left w:val="none" w:sz="0" w:space="0" w:color="auto"/>
        <w:bottom w:val="none" w:sz="0" w:space="0" w:color="auto"/>
        <w:right w:val="none" w:sz="0" w:space="0" w:color="auto"/>
      </w:divBdr>
    </w:div>
    <w:div w:id="2019891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2@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60A0-41A6-459E-ACC6-3184AF91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666</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4183</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Bilani, Joumana</dc:creator>
  <cp:lastModifiedBy>Comas Barnes, Maite</cp:lastModifiedBy>
  <cp:revision>23</cp:revision>
  <cp:lastPrinted>2012-09-11T12:35:00Z</cp:lastPrinted>
  <dcterms:created xsi:type="dcterms:W3CDTF">2012-09-07T09:55:00Z</dcterms:created>
  <dcterms:modified xsi:type="dcterms:W3CDTF">2012-09-17T09:03:00Z</dcterms:modified>
</cp:coreProperties>
</file>