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ED6A7A" w:rsidTr="00ED6A7A">
        <w:trPr>
          <w:cantSplit/>
        </w:trPr>
        <w:tc>
          <w:tcPr>
            <w:tcW w:w="6426" w:type="dxa"/>
            <w:vAlign w:val="center"/>
          </w:tcPr>
          <w:p w:rsidR="00ED6A7A" w:rsidRPr="00E329A5" w:rsidRDefault="00ED6A7A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ED6A7A" w:rsidRPr="00F50108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A7A" w:rsidRPr="00F50108" w:rsidTr="00ED6A7A">
        <w:trPr>
          <w:cantSplit/>
        </w:trPr>
        <w:tc>
          <w:tcPr>
            <w:tcW w:w="6426" w:type="dxa"/>
            <w:vAlign w:val="center"/>
          </w:tcPr>
          <w:p w:rsidR="00ED6A7A" w:rsidRPr="00F50108" w:rsidRDefault="00ED6A7A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ED6A7A" w:rsidRPr="006A675E" w:rsidRDefault="00ED6A7A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D6A7A" w:rsidRDefault="00ED6A7A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Genève, le </w:t>
      </w:r>
      <w:r w:rsidR="007C4C0C">
        <w:t>4 juin 2012</w:t>
      </w:r>
    </w:p>
    <w:p w:rsidR="00ED6A7A" w:rsidRDefault="00ED6A7A" w:rsidP="00A5280F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329"/>
      </w:tblGrid>
      <w:tr w:rsidR="00ED6A7A" w:rsidTr="00ED6A7A">
        <w:trPr>
          <w:cantSplit/>
        </w:trPr>
        <w:tc>
          <w:tcPr>
            <w:tcW w:w="822" w:type="dxa"/>
          </w:tcPr>
          <w:p w:rsidR="00ED6A7A" w:rsidRPr="00806D9A" w:rsidRDefault="00ED6A7A" w:rsidP="00A5280F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ED6A7A" w:rsidRPr="007C4C0C" w:rsidRDefault="007C4C0C" w:rsidP="00A5280F">
            <w:pPr>
              <w:tabs>
                <w:tab w:val="left" w:pos="4111"/>
              </w:tabs>
              <w:spacing w:before="0"/>
              <w:rPr>
                <w:b/>
                <w:lang w:val="en-US"/>
              </w:rPr>
            </w:pPr>
            <w:proofErr w:type="spellStart"/>
            <w:r w:rsidRPr="00137CCF">
              <w:rPr>
                <w:b/>
                <w:lang w:val="en-US"/>
              </w:rPr>
              <w:t>Circulaire</w:t>
            </w:r>
            <w:proofErr w:type="spellEnd"/>
            <w:r w:rsidRPr="00167F92">
              <w:rPr>
                <w:b/>
                <w:lang w:val="en-US"/>
              </w:rPr>
              <w:t xml:space="preserve"> TSB </w:t>
            </w:r>
            <w:r>
              <w:rPr>
                <w:b/>
                <w:lang w:val="en-US"/>
              </w:rPr>
              <w:t>290</w:t>
            </w:r>
          </w:p>
          <w:p w:rsidR="00ED6A7A" w:rsidRPr="007C4C0C" w:rsidRDefault="007C4C0C" w:rsidP="00A5280F">
            <w:pPr>
              <w:tabs>
                <w:tab w:val="left" w:pos="4111"/>
              </w:tabs>
              <w:spacing w:before="0"/>
              <w:rPr>
                <w:lang w:val="en-US"/>
              </w:rPr>
            </w:pPr>
            <w:r w:rsidRPr="00167F92">
              <w:rPr>
                <w:lang w:val="en-US"/>
              </w:rPr>
              <w:t>TSB Workshops/P.R.</w:t>
            </w:r>
          </w:p>
        </w:tc>
        <w:tc>
          <w:tcPr>
            <w:tcW w:w="5329" w:type="dxa"/>
          </w:tcPr>
          <w:p w:rsidR="007C4C0C" w:rsidRDefault="007C4C0C" w:rsidP="007C4C0C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2179AF">
              <w:t>Aux administratio</w:t>
            </w:r>
            <w:r>
              <w:t>ns des Etats Membres de l</w:t>
            </w:r>
            <w:r w:rsidR="00C456C6">
              <w:t>'</w:t>
            </w:r>
            <w:r>
              <w:t>Union</w:t>
            </w:r>
          </w:p>
          <w:p w:rsidR="007C4C0C" w:rsidRDefault="007C4C0C" w:rsidP="00A10C14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2179AF">
              <w:t>Aux Membres d</w:t>
            </w:r>
            <w:r w:rsidR="00A10C14">
              <w:t>e</w:t>
            </w:r>
            <w:r w:rsidRPr="002179AF">
              <w:t xml:space="preserve"> Secteu</w:t>
            </w:r>
            <w:r>
              <w:t xml:space="preserve">r </w:t>
            </w:r>
            <w:r w:rsidR="00A10C14">
              <w:t>de l</w:t>
            </w:r>
            <w:r w:rsidR="00C456C6">
              <w:t>'</w:t>
            </w:r>
            <w:r w:rsidR="00A10C14">
              <w:t>UIT</w:t>
            </w:r>
          </w:p>
          <w:p w:rsidR="007C4C0C" w:rsidRDefault="007C4C0C" w:rsidP="007C4C0C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2179AF">
              <w:t>Aux Associés de l</w:t>
            </w:r>
            <w:r w:rsidR="00C456C6">
              <w:t>'</w:t>
            </w:r>
            <w:r w:rsidR="00A10C14">
              <w:t>UIT</w:t>
            </w:r>
          </w:p>
          <w:p w:rsidR="007C4C0C" w:rsidRDefault="007C4C0C" w:rsidP="007C4C0C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>
              <w:t>Aux établissements universitaires pa</w:t>
            </w:r>
            <w:r w:rsidR="00A10C14">
              <w:t>rticipant aux travaux de l</w:t>
            </w:r>
            <w:r w:rsidR="00C456C6">
              <w:t>'</w:t>
            </w:r>
            <w:r w:rsidR="00A10C14">
              <w:t>UIT</w:t>
            </w:r>
          </w:p>
          <w:p w:rsidR="00ED6A7A" w:rsidRDefault="00ED6A7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57"/>
            </w:pPr>
          </w:p>
        </w:tc>
      </w:tr>
      <w:tr w:rsidR="00ED6A7A" w:rsidTr="00ED6A7A">
        <w:trPr>
          <w:cantSplit/>
        </w:trPr>
        <w:tc>
          <w:tcPr>
            <w:tcW w:w="822" w:type="dxa"/>
          </w:tcPr>
          <w:p w:rsidR="00ED6A7A" w:rsidRDefault="00ED6A7A" w:rsidP="00A5280F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ED6A7A" w:rsidRDefault="00ED6A7A" w:rsidP="00A5280F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Tél.: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ED6A7A" w:rsidRDefault="00ED6A7A" w:rsidP="00A5280F">
            <w:pPr>
              <w:tabs>
                <w:tab w:val="left" w:pos="4111"/>
              </w:tabs>
              <w:spacing w:before="0"/>
            </w:pPr>
          </w:p>
          <w:p w:rsidR="00ED6A7A" w:rsidRDefault="007C4C0C" w:rsidP="00A5280F">
            <w:pPr>
              <w:pStyle w:val="Index1"/>
              <w:tabs>
                <w:tab w:val="left" w:pos="4111"/>
              </w:tabs>
              <w:spacing w:before="0"/>
            </w:pPr>
            <w:r w:rsidRPr="002179AF">
              <w:t>+41 22 730</w:t>
            </w:r>
            <w:r>
              <w:t xml:space="preserve"> </w:t>
            </w:r>
            <w:proofErr w:type="gramStart"/>
            <w:r>
              <w:t>5158</w:t>
            </w:r>
            <w:r w:rsidR="00ED6A7A">
              <w:br/>
              <w:t>+41 22 730 5853</w:t>
            </w:r>
            <w:r w:rsidR="00ED6A7A">
              <w:br/>
            </w:r>
            <w:hyperlink r:id="rId10" w:history="1">
              <w:r w:rsidRPr="00E25A06">
                <w:rPr>
                  <w:rStyle w:val="Hyperlink"/>
                </w:rPr>
                <w:t>tsbworkshops@itu.int</w:t>
              </w:r>
              <w:proofErr w:type="gramEnd"/>
            </w:hyperlink>
          </w:p>
        </w:tc>
        <w:tc>
          <w:tcPr>
            <w:tcW w:w="5329" w:type="dxa"/>
          </w:tcPr>
          <w:p w:rsidR="00ED6A7A" w:rsidRDefault="00ED6A7A" w:rsidP="00A5280F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7C4C0C" w:rsidRPr="002179AF" w:rsidRDefault="00ED6A7A" w:rsidP="007C4C0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7C4C0C" w:rsidRPr="002179AF">
              <w:t>Aux Président</w:t>
            </w:r>
            <w:r w:rsidR="007C4C0C">
              <w:t>s</w:t>
            </w:r>
            <w:r w:rsidR="007C4C0C" w:rsidRPr="002179AF">
              <w:t xml:space="preserve"> et Vice-</w:t>
            </w:r>
            <w:r w:rsidR="007C4C0C">
              <w:t>P</w:t>
            </w:r>
            <w:r w:rsidR="007C4C0C" w:rsidRPr="002179AF">
              <w:t>résident</w:t>
            </w:r>
            <w:r w:rsidR="007C4C0C">
              <w:t>s des Commissions d</w:t>
            </w:r>
            <w:r w:rsidR="00C456C6">
              <w:t>'</w:t>
            </w:r>
            <w:r w:rsidR="007C4C0C">
              <w:t>études de l</w:t>
            </w:r>
            <w:r w:rsidR="00C456C6">
              <w:t>'</w:t>
            </w:r>
            <w:r w:rsidR="007C4C0C">
              <w:t>UIT-T</w:t>
            </w:r>
          </w:p>
          <w:p w:rsidR="007C4C0C" w:rsidRPr="002179AF" w:rsidRDefault="007C4C0C" w:rsidP="007C4C0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2179AF">
              <w:t>-</w:t>
            </w:r>
            <w:r w:rsidRPr="002179AF">
              <w:tab/>
              <w:t>Au Directeur du Bureau de dével</w:t>
            </w:r>
            <w:r>
              <w:t>oppement des télécommunications</w:t>
            </w:r>
          </w:p>
          <w:p w:rsidR="007C4C0C" w:rsidRDefault="007C4C0C" w:rsidP="007C4C0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2179AF">
              <w:t>-</w:t>
            </w:r>
            <w:r w:rsidRPr="002179AF">
              <w:tab/>
              <w:t>Au Directeur du Bureau des</w:t>
            </w:r>
            <w:r>
              <w:t xml:space="preserve"> </w:t>
            </w:r>
            <w:r w:rsidRPr="002179AF">
              <w:t>radiocommunications</w:t>
            </w:r>
          </w:p>
          <w:p w:rsidR="007C4C0C" w:rsidRDefault="007C4C0C" w:rsidP="007C4C0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2179AF">
              <w:t>-</w:t>
            </w:r>
            <w:r w:rsidRPr="002179AF">
              <w:tab/>
              <w:t>Au Directeur du</w:t>
            </w:r>
            <w:r>
              <w:t xml:space="preserve"> Bureau régional de l</w:t>
            </w:r>
            <w:r w:rsidR="00C456C6">
              <w:t>'</w:t>
            </w:r>
            <w:r>
              <w:t>UIT, Bangkok</w:t>
            </w:r>
          </w:p>
          <w:p w:rsidR="00ED6A7A" w:rsidRDefault="007C4C0C" w:rsidP="007C4C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 w:rsidRPr="002179AF">
              <w:t>-</w:t>
            </w:r>
            <w:r w:rsidRPr="002179AF">
              <w:tab/>
              <w:t>A</w:t>
            </w:r>
            <w:r>
              <w:t xml:space="preserve"> la Mission permanente de la République démocratique populaire Lao</w:t>
            </w:r>
            <w:r w:rsidR="00A10C14">
              <w:t>, Genève</w:t>
            </w:r>
          </w:p>
        </w:tc>
      </w:tr>
    </w:tbl>
    <w:p w:rsidR="00ED6A7A" w:rsidRDefault="00ED6A7A" w:rsidP="00A5280F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534"/>
      </w:tblGrid>
      <w:tr w:rsidR="00ED6A7A" w:rsidTr="00A10C14">
        <w:trPr>
          <w:cantSplit/>
          <w:trHeight w:val="680"/>
        </w:trPr>
        <w:tc>
          <w:tcPr>
            <w:tcW w:w="822" w:type="dxa"/>
          </w:tcPr>
          <w:p w:rsidR="00ED6A7A" w:rsidRDefault="00ED6A7A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7534" w:type="dxa"/>
          </w:tcPr>
          <w:p w:rsidR="00A10C14" w:rsidRPr="002179AF" w:rsidRDefault="00A10C14" w:rsidP="00A10C14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2179AF">
              <w:rPr>
                <w:b/>
              </w:rPr>
              <w:t xml:space="preserve">Atelier </w:t>
            </w:r>
            <w:r>
              <w:rPr>
                <w:b/>
              </w:rPr>
              <w:t xml:space="preserve">UIT </w:t>
            </w:r>
            <w:r w:rsidRPr="002179AF">
              <w:rPr>
                <w:b/>
              </w:rPr>
              <w:t xml:space="preserve">sur </w:t>
            </w:r>
            <w:r w:rsidRPr="009F24D7">
              <w:rPr>
                <w:b/>
                <w:bCs/>
              </w:rPr>
              <w:t xml:space="preserve">la </w:t>
            </w:r>
            <w:r>
              <w:rPr>
                <w:b/>
                <w:bCs/>
              </w:rPr>
              <w:t>"R</w:t>
            </w:r>
            <w:r w:rsidRPr="009F24D7">
              <w:rPr>
                <w:b/>
                <w:bCs/>
              </w:rPr>
              <w:t>éduction de l</w:t>
            </w:r>
            <w:r w:rsidR="00C456C6">
              <w:rPr>
                <w:b/>
                <w:bCs/>
              </w:rPr>
              <w:t>'</w:t>
            </w:r>
            <w:r w:rsidRPr="009F24D7">
              <w:rPr>
                <w:b/>
                <w:bCs/>
              </w:rPr>
              <w:t>écart en matière de normalisation</w:t>
            </w:r>
            <w:r>
              <w:rPr>
                <w:b/>
              </w:rPr>
              <w:t xml:space="preserve">" </w:t>
            </w:r>
            <w:r w:rsidRPr="00A10C14">
              <w:rPr>
                <w:b/>
              </w:rPr>
              <w:t>–</w:t>
            </w:r>
          </w:p>
          <w:p w:rsidR="00ED6A7A" w:rsidRDefault="00A10C14" w:rsidP="00A10C14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Vientiane (République démocratique populaire Lao), 30-31 juillet 2012</w:t>
            </w:r>
          </w:p>
          <w:p w:rsidR="00137CCF" w:rsidRDefault="00137CCF" w:rsidP="00A10C14">
            <w:pPr>
              <w:tabs>
                <w:tab w:val="left" w:pos="4111"/>
              </w:tabs>
              <w:spacing w:before="0"/>
              <w:ind w:left="57"/>
            </w:pPr>
          </w:p>
        </w:tc>
      </w:tr>
    </w:tbl>
    <w:p w:rsidR="00ED6A7A" w:rsidRDefault="00ED6A7A" w:rsidP="00A5280F"/>
    <w:p w:rsidR="00ED6A7A" w:rsidRDefault="00ED6A7A" w:rsidP="00A5280F">
      <w:r>
        <w:t>Madame, Monsieur,</w:t>
      </w:r>
    </w:p>
    <w:p w:rsidR="00A10C14" w:rsidRPr="002179AF" w:rsidRDefault="00A10C14" w:rsidP="00C456C6">
      <w:r w:rsidRPr="002179AF">
        <w:rPr>
          <w:bCs/>
        </w:rPr>
        <w:t>1</w:t>
      </w:r>
      <w:r w:rsidRPr="002179AF">
        <w:tab/>
        <w:t>J</w:t>
      </w:r>
      <w:r w:rsidR="00C456C6">
        <w:t>'</w:t>
      </w:r>
      <w:r w:rsidRPr="002179AF">
        <w:t>ai l</w:t>
      </w:r>
      <w:r w:rsidR="00C456C6">
        <w:t>'</w:t>
      </w:r>
      <w:r w:rsidRPr="002179AF">
        <w:t>honneur de vous informer qu</w:t>
      </w:r>
      <w:r w:rsidR="00C456C6">
        <w:t>'</w:t>
      </w:r>
      <w:r w:rsidRPr="002179AF">
        <w:t xml:space="preserve">un atelier </w:t>
      </w:r>
      <w:r w:rsidRPr="001D6C5D">
        <w:t xml:space="preserve">UIT sur la </w:t>
      </w:r>
      <w:r w:rsidR="00C456C6">
        <w:t>"</w:t>
      </w:r>
      <w:r w:rsidRPr="001D6C5D">
        <w:t>Réduction de l</w:t>
      </w:r>
      <w:r w:rsidR="00C456C6">
        <w:t>'</w:t>
      </w:r>
      <w:r w:rsidRPr="001D6C5D">
        <w:t>écart en matière de normalisation</w:t>
      </w:r>
      <w:r w:rsidR="00C456C6">
        <w:t>"</w:t>
      </w:r>
      <w:r>
        <w:t xml:space="preserve"> </w:t>
      </w:r>
      <w:r w:rsidRPr="002179AF">
        <w:t xml:space="preserve">aura lieu </w:t>
      </w:r>
      <w:r>
        <w:t xml:space="preserve">au Lao </w:t>
      </w:r>
      <w:proofErr w:type="spellStart"/>
      <w:r>
        <w:t>Plaza</w:t>
      </w:r>
      <w:proofErr w:type="spellEnd"/>
      <w:r>
        <w:t xml:space="preserve"> </w:t>
      </w:r>
      <w:proofErr w:type="spellStart"/>
      <w:r>
        <w:t>Hotel</w:t>
      </w:r>
      <w:proofErr w:type="spellEnd"/>
      <w:r>
        <w:t xml:space="preserve"> de Vientiane (République démocratique populaire Lao)</w:t>
      </w:r>
      <w:r w:rsidRPr="002179AF">
        <w:t xml:space="preserve">, </w:t>
      </w:r>
      <w:r>
        <w:t>les 30 et 31 juillet 2012, à l</w:t>
      </w:r>
      <w:r w:rsidR="00C456C6">
        <w:t>'</w:t>
      </w:r>
      <w:r>
        <w:t>aimable invitation du Ministère des postes et des télécommunications de la République démocratique populaire Lao</w:t>
      </w:r>
      <w:r w:rsidRPr="002179AF">
        <w:t>.</w:t>
      </w:r>
    </w:p>
    <w:p w:rsidR="00A10C14" w:rsidRPr="002179AF" w:rsidRDefault="00A10C14" w:rsidP="00AA415F">
      <w:r w:rsidRPr="002179AF">
        <w:t>L</w:t>
      </w:r>
      <w:r w:rsidR="00C456C6">
        <w:t>'</w:t>
      </w:r>
      <w:r w:rsidRPr="002179AF">
        <w:t>atelier s</w:t>
      </w:r>
      <w:r w:rsidR="00C456C6">
        <w:t>'</w:t>
      </w:r>
      <w:r w:rsidRPr="002179AF">
        <w:t xml:space="preserve">ouvrira à </w:t>
      </w:r>
      <w:r>
        <w:t>9</w:t>
      </w:r>
      <w:r w:rsidR="002A21FA">
        <w:t> </w:t>
      </w:r>
      <w:r>
        <w:t>h</w:t>
      </w:r>
      <w:r w:rsidR="002A21FA">
        <w:t> </w:t>
      </w:r>
      <w:r>
        <w:t>30</w:t>
      </w:r>
      <w:r w:rsidRPr="002179AF">
        <w:t xml:space="preserve"> le premier jour.</w:t>
      </w:r>
      <w:r>
        <w:t xml:space="preserve"> L</w:t>
      </w:r>
      <w:r w:rsidR="00C456C6">
        <w:t>'</w:t>
      </w:r>
      <w:r>
        <w:t>enregistrement des participants débutera à 8 heures.</w:t>
      </w:r>
      <w:r w:rsidRPr="002179AF">
        <w:t xml:space="preserve"> Les</w:t>
      </w:r>
      <w:r w:rsidR="00AA415F">
        <w:t> </w:t>
      </w:r>
      <w:r w:rsidRPr="002179AF">
        <w:t xml:space="preserve">précisions relatives </w:t>
      </w:r>
      <w:r>
        <w:t>à la salle</w:t>
      </w:r>
      <w:r w:rsidRPr="002179AF">
        <w:t xml:space="preserve"> de r</w:t>
      </w:r>
      <w:r>
        <w:t>éunion seront affichées à l</w:t>
      </w:r>
      <w:r w:rsidR="00C456C6">
        <w:t>'</w:t>
      </w:r>
      <w:r>
        <w:t>entrée du lieu de l</w:t>
      </w:r>
      <w:r w:rsidR="00C456C6">
        <w:t>'</w:t>
      </w:r>
      <w:r>
        <w:t>atelier</w:t>
      </w:r>
      <w:r w:rsidRPr="002179AF">
        <w:t>.</w:t>
      </w:r>
    </w:p>
    <w:p w:rsidR="00A10C14" w:rsidRPr="002179AF" w:rsidRDefault="00A10C14" w:rsidP="00A10C14">
      <w:r w:rsidRPr="002179AF">
        <w:rPr>
          <w:bCs/>
        </w:rPr>
        <w:t>2</w:t>
      </w:r>
      <w:r w:rsidRPr="002179AF">
        <w:tab/>
        <w:t>L</w:t>
      </w:r>
      <w:r w:rsidR="00C456C6">
        <w:t>'</w:t>
      </w:r>
      <w:r w:rsidRPr="002179AF">
        <w:t>atelier s</w:t>
      </w:r>
      <w:r>
        <w:t>e déroulera en anglais</w:t>
      </w:r>
      <w:r w:rsidRPr="002179AF">
        <w:t>.</w:t>
      </w:r>
    </w:p>
    <w:p w:rsidR="00A10C14" w:rsidRPr="002179AF" w:rsidRDefault="00A10C14" w:rsidP="00A10C14">
      <w:r w:rsidRPr="002179AF">
        <w:rPr>
          <w:bCs/>
        </w:rPr>
        <w:t>3</w:t>
      </w:r>
      <w:r w:rsidRPr="002179AF">
        <w:tab/>
        <w:t xml:space="preserve">La participation est ouverte aux Etats </w:t>
      </w:r>
      <w:r>
        <w:t xml:space="preserve">Membres, aux Membres de Secteur, </w:t>
      </w:r>
      <w:r w:rsidRPr="002179AF">
        <w:t>aux Associés de l</w:t>
      </w:r>
      <w:r w:rsidR="00C456C6">
        <w:t>'</w:t>
      </w:r>
      <w:r w:rsidRPr="002179AF">
        <w:t>UIT</w:t>
      </w:r>
      <w:r>
        <w:t xml:space="preserve"> et aux établissements universitaires participant aux travaux de l</w:t>
      </w:r>
      <w:r w:rsidR="00C456C6">
        <w:t>'</w:t>
      </w:r>
      <w:r>
        <w:t>UIT</w:t>
      </w:r>
      <w:r w:rsidRPr="002179AF">
        <w:t>, ainsi qu</w:t>
      </w:r>
      <w:r w:rsidR="00C456C6">
        <w:t>'</w:t>
      </w:r>
      <w:r w:rsidRPr="002179AF">
        <w:t>à toute personne issue d</w:t>
      </w:r>
      <w:r w:rsidR="00C456C6">
        <w:t>'</w:t>
      </w:r>
      <w:r w:rsidRPr="002179AF">
        <w:t>un pays Membre de l</w:t>
      </w:r>
      <w:r w:rsidR="00C456C6">
        <w:t>'</w:t>
      </w:r>
      <w:r w:rsidRPr="002179AF">
        <w:t>UIT qui so</w:t>
      </w:r>
      <w:r>
        <w:t xml:space="preserve">uhaite contribuer aux travaux. </w:t>
      </w:r>
      <w:r w:rsidRPr="002179AF">
        <w:t>Il peut s</w:t>
      </w:r>
      <w:r w:rsidR="00C456C6">
        <w:t>'</w:t>
      </w:r>
      <w:r w:rsidRPr="002179AF">
        <w:t>agir de personnes qui sont aussi membres d</w:t>
      </w:r>
      <w:r w:rsidR="00C456C6">
        <w:t>'</w:t>
      </w:r>
      <w:r w:rsidRPr="002179AF">
        <w:t xml:space="preserve">organisations internationales, </w:t>
      </w:r>
      <w:r>
        <w:t xml:space="preserve">régionales ou nationales. </w:t>
      </w:r>
      <w:r w:rsidRPr="002179AF">
        <w:t>La participation à l</w:t>
      </w:r>
      <w:r w:rsidR="00C456C6">
        <w:t>'</w:t>
      </w:r>
      <w:r w:rsidRPr="002179AF">
        <w:t>atelier est gratuite.</w:t>
      </w:r>
    </w:p>
    <w:p w:rsidR="00A10C14" w:rsidRDefault="00A10C14" w:rsidP="00A10C14">
      <w:r w:rsidRPr="002179AF">
        <w:t>4</w:t>
      </w:r>
      <w:r w:rsidRPr="002179AF">
        <w:tab/>
      </w:r>
      <w:r w:rsidRPr="006C5450">
        <w:t>L</w:t>
      </w:r>
      <w:r w:rsidR="00C456C6">
        <w:t>'</w:t>
      </w:r>
      <w:r w:rsidRPr="006C5450">
        <w:t xml:space="preserve">atelier vise à </w:t>
      </w:r>
      <w:r>
        <w:t xml:space="preserve">fournir aux pays en développement </w:t>
      </w:r>
      <w:r w:rsidRPr="006C5450">
        <w:t>des conseils concrets et de</w:t>
      </w:r>
      <w:r>
        <w:t>s</w:t>
      </w:r>
      <w:r w:rsidRPr="006C5450">
        <w:t xml:space="preserve"> bonnes pratiques sur l</w:t>
      </w:r>
      <w:r w:rsidR="00C456C6">
        <w:t>'</w:t>
      </w:r>
      <w:r w:rsidRPr="006C5450">
        <w:t>élaboration de normes mondiales et sur le renforcement de leur capacité d</w:t>
      </w:r>
      <w:r w:rsidR="00C456C6">
        <w:t>'</w:t>
      </w:r>
      <w:r w:rsidRPr="006C5450">
        <w:t>adaptation aux normes</w:t>
      </w:r>
      <w:r>
        <w:t>, en vue de renforcer leurs compétences en matière de normalisation.</w:t>
      </w:r>
    </w:p>
    <w:p w:rsidR="009C35B6" w:rsidRDefault="00A10C14" w:rsidP="00AA415F">
      <w:pPr>
        <w:rPr>
          <w:rStyle w:val="Hyperlink"/>
          <w:szCs w:val="24"/>
        </w:rPr>
      </w:pPr>
      <w:r w:rsidRPr="002179AF">
        <w:rPr>
          <w:bCs/>
        </w:rPr>
        <w:t>5</w:t>
      </w:r>
      <w:r w:rsidRPr="002179AF">
        <w:tab/>
      </w:r>
      <w:r>
        <w:t>Le</w:t>
      </w:r>
      <w:r w:rsidRPr="002179AF">
        <w:t xml:space="preserve"> projet de programme </w:t>
      </w:r>
      <w:r>
        <w:t>de</w:t>
      </w:r>
      <w:r w:rsidRPr="002179AF">
        <w:t xml:space="preserve"> l</w:t>
      </w:r>
      <w:r w:rsidR="00C456C6">
        <w:t>'</w:t>
      </w:r>
      <w:r w:rsidRPr="002179AF">
        <w:t xml:space="preserve">atelier </w:t>
      </w:r>
      <w:r>
        <w:t>sera disponible sur le site web de l</w:t>
      </w:r>
      <w:r w:rsidR="00C456C6">
        <w:t>'</w:t>
      </w:r>
      <w:r>
        <w:t>UIT à l</w:t>
      </w:r>
      <w:r w:rsidR="00C456C6">
        <w:t>'</w:t>
      </w:r>
      <w:r>
        <w:t xml:space="preserve">adresse </w:t>
      </w:r>
      <w:proofErr w:type="gramStart"/>
      <w:r>
        <w:t>suivante</w:t>
      </w:r>
      <w:proofErr w:type="gramEnd"/>
      <w:r w:rsidR="00AA415F">
        <w:t>:</w:t>
      </w:r>
      <w:r w:rsidRPr="002A5025">
        <w:rPr>
          <w:szCs w:val="24"/>
        </w:rPr>
        <w:t xml:space="preserve"> </w:t>
      </w:r>
      <w:hyperlink r:id="rId11" w:history="1">
        <w:r w:rsidRPr="002A5025">
          <w:rPr>
            <w:rStyle w:val="Hyperlink"/>
            <w:szCs w:val="24"/>
          </w:rPr>
          <w:t>http://www.itu.int/en/ITU-T/Workshops-and-Seminars/bsg/201207/Pages/default.aspx</w:t>
        </w:r>
      </w:hyperlink>
      <w:r w:rsidR="009C35B6">
        <w:rPr>
          <w:rStyle w:val="Hyperlink"/>
          <w:szCs w:val="24"/>
        </w:rPr>
        <w:t>.</w:t>
      </w:r>
    </w:p>
    <w:p w:rsidR="009C35B6" w:rsidRDefault="009C35B6" w:rsidP="009C35B6">
      <w:pPr>
        <w:rPr>
          <w:rStyle w:val="Hyperlink"/>
          <w:szCs w:val="24"/>
        </w:rPr>
        <w:sectPr w:rsidR="009C35B6" w:rsidSect="009C35B6">
          <w:footerReference w:type="default" r:id="rId12"/>
          <w:footerReference w:type="first" r:id="rId13"/>
          <w:pgSz w:w="11907" w:h="16727" w:code="9"/>
          <w:pgMar w:top="1134" w:right="1089" w:bottom="1134" w:left="1089" w:header="567" w:footer="567" w:gutter="0"/>
          <w:paperSrc w:first="15" w:other="15"/>
          <w:cols w:space="720"/>
        </w:sectPr>
      </w:pPr>
    </w:p>
    <w:p w:rsidR="00A10C14" w:rsidRDefault="00A10C14" w:rsidP="009C35B6">
      <w:pPr>
        <w:pStyle w:val="enumlev1"/>
        <w:tabs>
          <w:tab w:val="clear" w:pos="1191"/>
          <w:tab w:val="left" w:pos="0"/>
          <w:tab w:val="left" w:pos="851"/>
        </w:tabs>
        <w:ind w:left="0" w:firstLine="0"/>
      </w:pPr>
      <w:r w:rsidRPr="002179AF">
        <w:rPr>
          <w:bCs/>
        </w:rPr>
        <w:lastRenderedPageBreak/>
        <w:t>6</w:t>
      </w:r>
      <w:r w:rsidRPr="002179AF">
        <w:tab/>
      </w:r>
      <w:r w:rsidRPr="000C1579">
        <w:rPr>
          <w:lang w:val="fr-CH"/>
        </w:rPr>
        <w:t xml:space="preserve">Les informations pratiques relatives </w:t>
      </w:r>
      <w:r>
        <w:rPr>
          <w:lang w:val="fr-CH"/>
        </w:rPr>
        <w:t xml:space="preserve">aux </w:t>
      </w:r>
      <w:r w:rsidRPr="000C1579">
        <w:rPr>
          <w:lang w:val="fr-CH"/>
        </w:rPr>
        <w:t>hôtels</w:t>
      </w:r>
      <w:r>
        <w:rPr>
          <w:lang w:val="fr-CH"/>
        </w:rPr>
        <w:t>, aux</w:t>
      </w:r>
      <w:r w:rsidRPr="000C1579">
        <w:rPr>
          <w:lang w:val="fr-CH"/>
        </w:rPr>
        <w:t xml:space="preserve"> transports</w:t>
      </w:r>
      <w:r>
        <w:rPr>
          <w:lang w:val="fr-CH"/>
        </w:rPr>
        <w:t>, aux</w:t>
      </w:r>
      <w:r w:rsidRPr="000C1579">
        <w:rPr>
          <w:lang w:val="fr-CH"/>
        </w:rPr>
        <w:t xml:space="preserve"> </w:t>
      </w:r>
      <w:r>
        <w:rPr>
          <w:lang w:val="fr-CH"/>
        </w:rPr>
        <w:t xml:space="preserve">formalités de </w:t>
      </w:r>
      <w:r w:rsidRPr="000C1579">
        <w:rPr>
          <w:lang w:val="fr-CH"/>
        </w:rPr>
        <w:t>visa</w:t>
      </w:r>
      <w:r>
        <w:rPr>
          <w:lang w:val="fr-CH"/>
        </w:rPr>
        <w:t xml:space="preserve"> </w:t>
      </w:r>
      <w:r w:rsidRPr="000C1579">
        <w:rPr>
          <w:lang w:val="fr-CH"/>
        </w:rPr>
        <w:t xml:space="preserve">et </w:t>
      </w:r>
      <w:r>
        <w:rPr>
          <w:lang w:val="fr-CH"/>
        </w:rPr>
        <w:t xml:space="preserve">aux </w:t>
      </w:r>
      <w:r>
        <w:t xml:space="preserve">normes sanitaires </w:t>
      </w:r>
      <w:r w:rsidRPr="000C1579">
        <w:rPr>
          <w:lang w:val="fr-CH"/>
        </w:rPr>
        <w:t>figurent sur le site web de l</w:t>
      </w:r>
      <w:r w:rsidR="00C456C6">
        <w:rPr>
          <w:lang w:val="fr-CH"/>
        </w:rPr>
        <w:t>'</w:t>
      </w:r>
      <w:r w:rsidRPr="000C1579">
        <w:rPr>
          <w:lang w:val="fr-CH"/>
        </w:rPr>
        <w:t>UIT à l</w:t>
      </w:r>
      <w:r w:rsidR="00C456C6">
        <w:rPr>
          <w:lang w:val="fr-CH"/>
        </w:rPr>
        <w:t>'</w:t>
      </w:r>
      <w:r w:rsidRPr="000C1579">
        <w:rPr>
          <w:lang w:val="fr-CH"/>
        </w:rPr>
        <w:t>adresse suivante:</w:t>
      </w:r>
      <w:r>
        <w:rPr>
          <w:lang w:val="fr-CH"/>
        </w:rPr>
        <w:t xml:space="preserve"> </w:t>
      </w:r>
      <w:hyperlink r:id="rId14" w:history="1">
        <w:r>
          <w:rPr>
            <w:rStyle w:val="Hyperlink"/>
          </w:rPr>
          <w:t>http://www.itu.int/en/ITU-T/Workshops-and-Seminars/bsg/201207/Pages/default.aspx</w:t>
        </w:r>
      </w:hyperlink>
      <w:r>
        <w:rPr>
          <w:color w:val="1F497D"/>
        </w:rPr>
        <w:t>.</w:t>
      </w:r>
    </w:p>
    <w:p w:rsidR="00A10C14" w:rsidRDefault="00A10C14" w:rsidP="009C35B6">
      <w:r w:rsidRPr="002179AF">
        <w:t>7</w:t>
      </w:r>
      <w:r w:rsidRPr="002179AF">
        <w:tab/>
      </w:r>
      <w:r w:rsidRPr="00AE004D">
        <w:rPr>
          <w:b/>
          <w:bCs/>
          <w:lang w:val="fr-CH"/>
        </w:rPr>
        <w:t>Bourses</w:t>
      </w:r>
      <w:r w:rsidRPr="00AE004D">
        <w:rPr>
          <w:bCs/>
          <w:lang w:val="fr-CH"/>
        </w:rPr>
        <w:t>:</w:t>
      </w:r>
      <w:r w:rsidRPr="00AE004D">
        <w:rPr>
          <w:b/>
          <w:bCs/>
          <w:lang w:val="fr-CH"/>
        </w:rPr>
        <w:t xml:space="preserve"> </w:t>
      </w:r>
      <w:r w:rsidRPr="00AE004D">
        <w:rPr>
          <w:lang w:val="fr-CH"/>
        </w:rPr>
        <w:t>Nous avons le plaisir de vous informer qu</w:t>
      </w:r>
      <w:r w:rsidR="00C456C6">
        <w:rPr>
          <w:lang w:val="fr-CH"/>
        </w:rPr>
        <w:t>'</w:t>
      </w:r>
      <w:r w:rsidRPr="00AE004D">
        <w:rPr>
          <w:lang w:val="fr-CH"/>
        </w:rPr>
        <w:t xml:space="preserve">une bourse complète </w:t>
      </w:r>
      <w:r>
        <w:rPr>
          <w:lang w:val="fr-CH"/>
        </w:rPr>
        <w:t xml:space="preserve">ou deux bourses partielles par administration </w:t>
      </w:r>
      <w:r w:rsidRPr="00D84787">
        <w:rPr>
          <w:b/>
          <w:bCs/>
          <w:lang w:val="fr-CH"/>
        </w:rPr>
        <w:t>de la Région Asie uniquement</w:t>
      </w:r>
      <w:r>
        <w:rPr>
          <w:lang w:val="fr-CH"/>
        </w:rPr>
        <w:t xml:space="preserve"> seront accordées</w:t>
      </w:r>
      <w:r w:rsidRPr="00AE004D">
        <w:rPr>
          <w:lang w:val="fr-CH"/>
        </w:rPr>
        <w:t xml:space="preserve"> en fonction des ressources financières di</w:t>
      </w:r>
      <w:r>
        <w:rPr>
          <w:lang w:val="fr-CH"/>
        </w:rPr>
        <w:t>sponibles, afin de faciliter la </w:t>
      </w:r>
      <w:r w:rsidRPr="00AE004D">
        <w:rPr>
          <w:lang w:val="fr-CH"/>
        </w:rPr>
        <w:t xml:space="preserve">participation des pays les moins avancés ou des pays en développement à faible revenu </w:t>
      </w:r>
      <w:r w:rsidRPr="001108B4">
        <w:rPr>
          <w:color w:val="1F497D"/>
          <w:szCs w:val="24"/>
        </w:rPr>
        <w:t>(</w:t>
      </w:r>
      <w:hyperlink r:id="rId15" w:history="1">
        <w:r w:rsidRPr="00BB5BE0">
          <w:rPr>
            <w:rStyle w:val="Hyperlink"/>
            <w:szCs w:val="24"/>
          </w:rPr>
          <w:t>http://itu.int/en/ITU-T/info/Pages/resources.aspx</w:t>
        </w:r>
      </w:hyperlink>
      <w:r w:rsidRPr="001108B4">
        <w:rPr>
          <w:color w:val="1F497D"/>
          <w:szCs w:val="24"/>
        </w:rPr>
        <w:t>)</w:t>
      </w:r>
      <w:r w:rsidRPr="00AE004D">
        <w:rPr>
          <w:lang w:val="fr-CH"/>
        </w:rPr>
        <w:t xml:space="preserve">. Toute demande de bourse doit être agréée </w:t>
      </w:r>
      <w:r>
        <w:rPr>
          <w:lang w:val="fr-CH"/>
        </w:rPr>
        <w:t>par l</w:t>
      </w:r>
      <w:r w:rsidR="00C456C6">
        <w:rPr>
          <w:lang w:val="fr-CH"/>
        </w:rPr>
        <w:t>'</w:t>
      </w:r>
      <w:r>
        <w:rPr>
          <w:lang w:val="fr-CH"/>
        </w:rPr>
        <w:t>a</w:t>
      </w:r>
      <w:r w:rsidRPr="00AE004D">
        <w:rPr>
          <w:lang w:val="fr-CH"/>
        </w:rPr>
        <w:t>dministration concernée de l</w:t>
      </w:r>
      <w:r w:rsidR="00C456C6">
        <w:rPr>
          <w:lang w:val="fr-CH"/>
        </w:rPr>
        <w:t>'</w:t>
      </w:r>
      <w:r w:rsidRPr="00AE004D">
        <w:rPr>
          <w:lang w:val="fr-CH"/>
        </w:rPr>
        <w:t>Etat Membre de l</w:t>
      </w:r>
      <w:r w:rsidR="00C456C6">
        <w:rPr>
          <w:lang w:val="fr-CH"/>
        </w:rPr>
        <w:t>'</w:t>
      </w:r>
      <w:r w:rsidRPr="00AE004D">
        <w:rPr>
          <w:lang w:val="fr-CH"/>
        </w:rPr>
        <w:t>UIT. Les demandes de bourses (établies à l</w:t>
      </w:r>
      <w:r w:rsidR="00C456C6">
        <w:rPr>
          <w:lang w:val="fr-CH"/>
        </w:rPr>
        <w:t>'</w:t>
      </w:r>
      <w:r w:rsidRPr="00AE004D">
        <w:rPr>
          <w:lang w:val="fr-CH"/>
        </w:rPr>
        <w:t xml:space="preserve">aide du </w:t>
      </w:r>
      <w:r w:rsidRPr="002A21FA">
        <w:rPr>
          <w:lang w:val="fr-CH"/>
        </w:rPr>
        <w:t>Formulaire</w:t>
      </w:r>
      <w:r w:rsidR="00806D9A" w:rsidRPr="002A21FA">
        <w:rPr>
          <w:lang w:val="fr-CH"/>
        </w:rPr>
        <w:t> </w:t>
      </w:r>
      <w:r w:rsidRPr="002A21FA">
        <w:rPr>
          <w:lang w:val="fr-CH"/>
        </w:rPr>
        <w:t>de l</w:t>
      </w:r>
      <w:r w:rsidR="00C456C6" w:rsidRPr="002A21FA">
        <w:rPr>
          <w:lang w:val="fr-CH"/>
        </w:rPr>
        <w:t>'</w:t>
      </w:r>
      <w:r>
        <w:rPr>
          <w:b/>
          <w:bCs/>
          <w:lang w:val="fr-CH"/>
        </w:rPr>
        <w:t>Annexe 1</w:t>
      </w:r>
      <w:r w:rsidRPr="00AE004D">
        <w:rPr>
          <w:lang w:val="fr-CH"/>
        </w:rPr>
        <w:t>) doivent être retournées à l</w:t>
      </w:r>
      <w:r w:rsidR="00C456C6">
        <w:rPr>
          <w:lang w:val="fr-CH"/>
        </w:rPr>
        <w:t>'</w:t>
      </w:r>
      <w:r w:rsidRPr="00AE004D">
        <w:rPr>
          <w:lang w:val="fr-CH"/>
        </w:rPr>
        <w:t xml:space="preserve">UIT </w:t>
      </w:r>
      <w:r w:rsidRPr="0082494E">
        <w:rPr>
          <w:b/>
          <w:bCs/>
          <w:lang w:val="fr-CH"/>
        </w:rPr>
        <w:t xml:space="preserve">au plus tard le </w:t>
      </w:r>
      <w:r>
        <w:rPr>
          <w:b/>
          <w:bCs/>
          <w:lang w:val="fr-CH"/>
        </w:rPr>
        <w:t>3</w:t>
      </w:r>
      <w:r>
        <w:rPr>
          <w:b/>
          <w:lang w:val="fr-CH"/>
        </w:rPr>
        <w:t>0</w:t>
      </w:r>
      <w:r w:rsidRPr="00B963BD">
        <w:rPr>
          <w:b/>
          <w:lang w:val="fr-CH"/>
        </w:rPr>
        <w:t> </w:t>
      </w:r>
      <w:r>
        <w:rPr>
          <w:b/>
          <w:lang w:val="fr-CH"/>
        </w:rPr>
        <w:t>juin</w:t>
      </w:r>
      <w:r w:rsidRPr="00B963BD">
        <w:rPr>
          <w:b/>
          <w:lang w:val="fr-CH"/>
        </w:rPr>
        <w:t xml:space="preserve"> 2012</w:t>
      </w:r>
      <w:r>
        <w:rPr>
          <w:lang w:val="fr-CH"/>
        </w:rPr>
        <w:t xml:space="preserve"> </w:t>
      </w:r>
      <w:r>
        <w:rPr>
          <w:bCs/>
        </w:rPr>
        <w:t>(v</w:t>
      </w:r>
      <w:r w:rsidRPr="00AE004D">
        <w:rPr>
          <w:bCs/>
        </w:rPr>
        <w:t>euillez noter qu</w:t>
      </w:r>
      <w:r w:rsidR="00C456C6">
        <w:rPr>
          <w:bCs/>
        </w:rPr>
        <w:t>'</w:t>
      </w:r>
      <w:r w:rsidRPr="00AE004D">
        <w:rPr>
          <w:bCs/>
        </w:rPr>
        <w:t>à l</w:t>
      </w:r>
      <w:r w:rsidR="00C456C6">
        <w:rPr>
          <w:bCs/>
        </w:rPr>
        <w:t>'</w:t>
      </w:r>
      <w:r w:rsidRPr="00AE004D">
        <w:rPr>
          <w:bCs/>
        </w:rPr>
        <w:t>AMNT-08, les chefs de délégation ont pris l</w:t>
      </w:r>
      <w:r w:rsidR="00C456C6">
        <w:rPr>
          <w:bCs/>
        </w:rPr>
        <w:t>'</w:t>
      </w:r>
      <w:r w:rsidRPr="00AE004D">
        <w:rPr>
          <w:bCs/>
        </w:rPr>
        <w:t xml:space="preserve">engagement que leurs </w:t>
      </w:r>
      <w:r w:rsidR="002A21FA" w:rsidRPr="00AE004D">
        <w:rPr>
          <w:bCs/>
        </w:rPr>
        <w:t xml:space="preserve">Présidents </w:t>
      </w:r>
      <w:r w:rsidRPr="00AE004D">
        <w:rPr>
          <w:bCs/>
        </w:rPr>
        <w:t xml:space="preserve">et </w:t>
      </w:r>
      <w:r w:rsidR="002A21FA" w:rsidRPr="00AE004D">
        <w:rPr>
          <w:bCs/>
        </w:rPr>
        <w:t>Vice</w:t>
      </w:r>
      <w:r w:rsidRPr="00AE004D">
        <w:rPr>
          <w:bCs/>
        </w:rPr>
        <w:t>-</w:t>
      </w:r>
      <w:r w:rsidR="002A21FA" w:rsidRPr="00AE004D">
        <w:rPr>
          <w:bCs/>
        </w:rPr>
        <w:t xml:space="preserve">Présidents </w:t>
      </w:r>
      <w:r w:rsidRPr="00AE004D">
        <w:rPr>
          <w:bCs/>
        </w:rPr>
        <w:t>candidats recevraient les ressources nécessaires pour s</w:t>
      </w:r>
      <w:r w:rsidR="00C456C6">
        <w:rPr>
          <w:bCs/>
        </w:rPr>
        <w:t>'</w:t>
      </w:r>
      <w:r w:rsidRPr="00AE004D">
        <w:rPr>
          <w:bCs/>
        </w:rPr>
        <w:t>acquitter des tâches qui leur sont confiées pendant la totalité de leur mandat de quatre ans, et qu</w:t>
      </w:r>
      <w:r w:rsidR="00C456C6">
        <w:rPr>
          <w:bCs/>
        </w:rPr>
        <w:t>'</w:t>
      </w:r>
      <w:r w:rsidRPr="00AE004D">
        <w:rPr>
          <w:bCs/>
        </w:rPr>
        <w:t>il a donc été a</w:t>
      </w:r>
      <w:r>
        <w:rPr>
          <w:bCs/>
        </w:rPr>
        <w:t xml:space="preserve">dmis que les </w:t>
      </w:r>
      <w:r w:rsidR="002A21FA">
        <w:rPr>
          <w:bCs/>
        </w:rPr>
        <w:t xml:space="preserve">Présidents </w:t>
      </w:r>
      <w:r>
        <w:rPr>
          <w:bCs/>
        </w:rPr>
        <w:t xml:space="preserve">et </w:t>
      </w:r>
      <w:r w:rsidR="002A21FA">
        <w:rPr>
          <w:bCs/>
        </w:rPr>
        <w:t>Vice</w:t>
      </w:r>
      <w:r>
        <w:rPr>
          <w:bCs/>
        </w:rPr>
        <w:noBreakHyphen/>
      </w:r>
      <w:r w:rsidR="002A21FA" w:rsidRPr="00AE004D">
        <w:rPr>
          <w:bCs/>
        </w:rPr>
        <w:t xml:space="preserve">Présidents </w:t>
      </w:r>
      <w:r w:rsidRPr="00AE004D">
        <w:rPr>
          <w:bCs/>
        </w:rPr>
        <w:t xml:space="preserve">ne recevraient pas </w:t>
      </w:r>
      <w:r>
        <w:rPr>
          <w:bCs/>
        </w:rPr>
        <w:t>d</w:t>
      </w:r>
      <w:r w:rsidR="00C456C6">
        <w:rPr>
          <w:bCs/>
        </w:rPr>
        <w:t>'</w:t>
      </w:r>
      <w:r w:rsidRPr="00AE004D">
        <w:rPr>
          <w:bCs/>
        </w:rPr>
        <w:t>assistance financière de la part de l</w:t>
      </w:r>
      <w:r w:rsidR="00C456C6">
        <w:rPr>
          <w:bCs/>
        </w:rPr>
        <w:t>'</w:t>
      </w:r>
      <w:r w:rsidRPr="00AE004D">
        <w:rPr>
          <w:bCs/>
        </w:rPr>
        <w:t>UIT)</w:t>
      </w:r>
      <w:r w:rsidRPr="00AE004D">
        <w:t>.</w:t>
      </w:r>
    </w:p>
    <w:p w:rsidR="00A10C14" w:rsidRPr="002179AF" w:rsidRDefault="00A10C14" w:rsidP="009C35B6">
      <w:r w:rsidRPr="002179AF">
        <w:t>8</w:t>
      </w:r>
      <w:r w:rsidRPr="002179AF">
        <w:tab/>
      </w:r>
      <w:r>
        <w:t>A</w:t>
      </w:r>
      <w:r w:rsidRPr="009F24D7">
        <w:t>fin de permettre au TSB de prendre les dispositions nécessaires concernant l</w:t>
      </w:r>
      <w:r w:rsidR="00C456C6">
        <w:t>'</w:t>
      </w:r>
      <w:r w:rsidRPr="009F24D7">
        <w:t xml:space="preserve">organisation de </w:t>
      </w:r>
      <w:r w:rsidR="009C35B6">
        <w:t>cet atelier</w:t>
      </w:r>
      <w:r w:rsidRPr="009F24D7">
        <w:t>, je vous saurais gré de bien vouloir vous inscrire au moyen du formulaire en ligne (</w:t>
      </w:r>
      <w:hyperlink r:id="rId16" w:history="1">
        <w:r>
          <w:rPr>
            <w:rStyle w:val="Hyperlink"/>
          </w:rPr>
          <w:t>http://www.itu.int/en/ITU-T/Workshops-and-Seminars/bsg/201207/Pages/default.aspx</w:t>
        </w:r>
      </w:hyperlink>
      <w:r w:rsidRPr="009F24D7">
        <w:rPr>
          <w:rFonts w:eastAsia="SimSun"/>
          <w:color w:val="0000FF"/>
          <w:szCs w:val="24"/>
          <w:lang w:eastAsia="zh-CN"/>
        </w:rPr>
        <w:t xml:space="preserve">), </w:t>
      </w:r>
      <w:r w:rsidRPr="009F24D7">
        <w:t xml:space="preserve">dès que possible et </w:t>
      </w:r>
      <w:r w:rsidRPr="009F24D7">
        <w:rPr>
          <w:b/>
        </w:rPr>
        <w:t xml:space="preserve">au plus tard le 19 </w:t>
      </w:r>
      <w:r>
        <w:rPr>
          <w:b/>
        </w:rPr>
        <w:t>juillet 2012</w:t>
      </w:r>
      <w:r w:rsidRPr="009F24D7">
        <w:rPr>
          <w:b/>
        </w:rPr>
        <w:t xml:space="preserve">. Veuillez noter que la préinscription des participants </w:t>
      </w:r>
      <w:r w:rsidR="009C35B6">
        <w:rPr>
          <w:b/>
        </w:rPr>
        <w:t>aux ateliers</w:t>
      </w:r>
      <w:r w:rsidRPr="009F24D7">
        <w:rPr>
          <w:b/>
        </w:rPr>
        <w:t xml:space="preserve"> se fait exclusivement </w:t>
      </w:r>
      <w:r w:rsidRPr="009F24D7">
        <w:rPr>
          <w:b/>
          <w:i/>
          <w:iCs/>
        </w:rPr>
        <w:t>en ligne</w:t>
      </w:r>
      <w:r>
        <w:rPr>
          <w:b/>
          <w:i/>
          <w:iCs/>
        </w:rPr>
        <w:t>.</w:t>
      </w:r>
    </w:p>
    <w:p w:rsidR="00A10C14" w:rsidRPr="002179AF" w:rsidRDefault="00A10C14" w:rsidP="009C35B6">
      <w:r w:rsidRPr="002179AF">
        <w:t>9</w:t>
      </w:r>
      <w:r w:rsidRPr="002179AF">
        <w:tab/>
        <w:t>Nous vous rappelons que</w:t>
      </w:r>
      <w:r>
        <w:t>,</w:t>
      </w:r>
      <w:r w:rsidRPr="002179AF">
        <w:t xml:space="preserve"> pour les ressortissants de certains pays, l</w:t>
      </w:r>
      <w:r w:rsidR="00C456C6">
        <w:t>'</w:t>
      </w:r>
      <w:r w:rsidRPr="002179AF">
        <w:t>entrée et le séjour</w:t>
      </w:r>
      <w:r>
        <w:t>, quelle qu</w:t>
      </w:r>
      <w:r w:rsidR="00C456C6">
        <w:t>'</w:t>
      </w:r>
      <w:r>
        <w:t>en soit la durée,</w:t>
      </w:r>
      <w:r w:rsidRPr="002179AF">
        <w:t xml:space="preserve"> sur le territoire de la </w:t>
      </w:r>
      <w:r>
        <w:t>République démocratique populaire Lao</w:t>
      </w:r>
      <w:r w:rsidRPr="002179AF">
        <w:t xml:space="preserve"> sont soumis à l</w:t>
      </w:r>
      <w:r w:rsidR="00C456C6">
        <w:t>'</w:t>
      </w:r>
      <w:r w:rsidRPr="002179AF">
        <w:t>obtention d</w:t>
      </w:r>
      <w:r w:rsidR="00C456C6">
        <w:t>'</w:t>
      </w:r>
      <w:r w:rsidRPr="002179AF">
        <w:t xml:space="preserve">un visa. </w:t>
      </w:r>
      <w:r w:rsidRPr="006C5A28">
        <w:t>Ce visa doit être demandé</w:t>
      </w:r>
      <w:r w:rsidRPr="00D6032B">
        <w:rPr>
          <w:b/>
          <w:bCs/>
        </w:rPr>
        <w:t xml:space="preserve"> </w:t>
      </w:r>
      <w:r w:rsidRPr="002179AF">
        <w:t xml:space="preserve">et obtenu auprès de la représentation de la </w:t>
      </w:r>
      <w:r>
        <w:t>République démocratique populaire Lao</w:t>
      </w:r>
      <w:r w:rsidRPr="002179AF">
        <w:t xml:space="preserve"> (ambassade ou consulat)</w:t>
      </w:r>
      <w:r w:rsidRPr="004E221E">
        <w:t xml:space="preserve"> </w:t>
      </w:r>
      <w:r w:rsidRPr="002179AF">
        <w:t>dans votre pays ou, à défaut, dans le pays le plus proche de votre pays de départ.</w:t>
      </w:r>
      <w:r>
        <w:t xml:space="preserve"> Vous trouverez d</w:t>
      </w:r>
      <w:r w:rsidRPr="00B966D3">
        <w:rPr>
          <w:color w:val="000000"/>
          <w:szCs w:val="24"/>
        </w:rPr>
        <w:t>es informations détaillées sur les formalités de visa</w:t>
      </w:r>
      <w:r>
        <w:rPr>
          <w:color w:val="000000"/>
          <w:szCs w:val="24"/>
        </w:rPr>
        <w:t xml:space="preserve"> sur le site web de l</w:t>
      </w:r>
      <w:r w:rsidR="00C456C6">
        <w:rPr>
          <w:color w:val="000000"/>
          <w:szCs w:val="24"/>
        </w:rPr>
        <w:t>'</w:t>
      </w:r>
      <w:r>
        <w:rPr>
          <w:color w:val="000000"/>
          <w:szCs w:val="24"/>
        </w:rPr>
        <w:t>atelier à l</w:t>
      </w:r>
      <w:r w:rsidR="00C456C6">
        <w:rPr>
          <w:color w:val="000000"/>
          <w:szCs w:val="24"/>
        </w:rPr>
        <w:t>'</w:t>
      </w:r>
      <w:r>
        <w:rPr>
          <w:color w:val="000000"/>
          <w:szCs w:val="24"/>
        </w:rPr>
        <w:t>adresse</w:t>
      </w:r>
      <w:r w:rsidR="00AA415F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</w:t>
      </w:r>
      <w:hyperlink r:id="rId17" w:history="1">
        <w:r>
          <w:rPr>
            <w:rStyle w:val="Hyperlink"/>
          </w:rPr>
          <w:t>http://www.itu.int/en/ITU-T/Workshops-and-Seminars/bsg/201207/Pages/default.aspx</w:t>
        </w:r>
      </w:hyperlink>
      <w:r>
        <w:rPr>
          <w:color w:val="1F497D"/>
        </w:rPr>
        <w:t>.</w:t>
      </w:r>
    </w:p>
    <w:p w:rsidR="00A10C14" w:rsidRPr="002179AF" w:rsidRDefault="00A10C14" w:rsidP="00E7282D">
      <w:pPr>
        <w:spacing w:before="240"/>
      </w:pPr>
      <w:r w:rsidRPr="002179AF">
        <w:t>Veuillez agréer, Madame, Monsieur, l</w:t>
      </w:r>
      <w:r w:rsidR="00C456C6">
        <w:t>'</w:t>
      </w:r>
      <w:r w:rsidRPr="002179AF">
        <w:t>assurance de ma considération distinguée.</w:t>
      </w:r>
    </w:p>
    <w:p w:rsidR="00A10C14" w:rsidRPr="002179AF" w:rsidRDefault="00A10C14" w:rsidP="009C35B6">
      <w:pPr>
        <w:spacing w:before="1701"/>
        <w:ind w:right="91"/>
      </w:pPr>
      <w:r w:rsidRPr="002179AF">
        <w:t>Malcolm Johnson</w:t>
      </w:r>
      <w:r w:rsidRPr="002179AF">
        <w:br/>
        <w:t>Directeur du Bureau de la</w:t>
      </w:r>
      <w:r w:rsidRPr="002179AF">
        <w:br/>
        <w:t>normalisation des télécommunications</w:t>
      </w:r>
    </w:p>
    <w:p w:rsidR="00A10C14" w:rsidRDefault="00A10C14" w:rsidP="009C35B6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b/>
        </w:rPr>
      </w:pPr>
    </w:p>
    <w:p w:rsidR="00A10C14" w:rsidRDefault="00A10C14" w:rsidP="009C35B6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b/>
        </w:rPr>
      </w:pPr>
    </w:p>
    <w:p w:rsidR="00A10C14" w:rsidRDefault="00A10C14" w:rsidP="009C35B6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b/>
        </w:rPr>
      </w:pPr>
    </w:p>
    <w:p w:rsidR="00A10C14" w:rsidRDefault="00A10C14" w:rsidP="00652ECB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bCs/>
          <w:lang w:val="en-US"/>
        </w:rPr>
      </w:pPr>
      <w:proofErr w:type="spellStart"/>
      <w:r w:rsidRPr="00167F92">
        <w:rPr>
          <w:b/>
          <w:lang w:val="en-US"/>
        </w:rPr>
        <w:t>Annexe</w:t>
      </w:r>
      <w:proofErr w:type="spellEnd"/>
      <w:r w:rsidRPr="00DC3D47">
        <w:rPr>
          <w:bCs/>
          <w:lang w:val="en-US"/>
        </w:rPr>
        <w:t>:</w:t>
      </w:r>
      <w:r>
        <w:rPr>
          <w:bCs/>
          <w:lang w:val="en-US"/>
        </w:rPr>
        <w:t xml:space="preserve"> 1</w:t>
      </w:r>
    </w:p>
    <w:p w:rsidR="0048054F" w:rsidRDefault="0048054F" w:rsidP="009C35B6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sz w:val="20"/>
          <w:lang w:val="en-US"/>
        </w:rPr>
        <w:sectPr w:rsidR="0048054F" w:rsidSect="009C35B6">
          <w:headerReference w:type="first" r:id="rId18"/>
          <w:footerReference w:type="first" r:id="rId19"/>
          <w:pgSz w:w="11907" w:h="16727" w:code="9"/>
          <w:pgMar w:top="1134" w:right="1089" w:bottom="1134" w:left="1089" w:header="567" w:footer="567" w:gutter="0"/>
          <w:paperSrc w:first="15" w:other="15"/>
          <w:cols w:space="720"/>
          <w:titlePg/>
          <w:docGrid w:linePitch="326"/>
        </w:sectPr>
      </w:pPr>
    </w:p>
    <w:p w:rsidR="0048054F" w:rsidRPr="00C95347" w:rsidRDefault="0048054F" w:rsidP="0048054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lang w:val="en-US"/>
        </w:rPr>
      </w:pPr>
      <w:r w:rsidRPr="00C95347">
        <w:rPr>
          <w:b/>
          <w:bCs/>
          <w:lang w:val="en-US"/>
        </w:rPr>
        <w:lastRenderedPageBreak/>
        <w:t xml:space="preserve">ANNEX </w:t>
      </w:r>
      <w:r>
        <w:rPr>
          <w:b/>
          <w:bCs/>
          <w:lang w:val="en-US"/>
        </w:rPr>
        <w:t>1</w:t>
      </w:r>
    </w:p>
    <w:p w:rsidR="0048054F" w:rsidRPr="00C95347" w:rsidRDefault="0048054F" w:rsidP="0048054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b/>
          <w:bCs/>
          <w:lang w:val="en-US"/>
        </w:rPr>
      </w:pPr>
      <w:r w:rsidRPr="00C95347">
        <w:rPr>
          <w:b/>
          <w:bCs/>
          <w:lang w:val="en-US"/>
        </w:rPr>
        <w:t>(</w:t>
      </w:r>
      <w:proofErr w:type="gramStart"/>
      <w:r w:rsidRPr="007B7820">
        <w:rPr>
          <w:lang w:val="en-US"/>
        </w:rPr>
        <w:t>to</w:t>
      </w:r>
      <w:proofErr w:type="gramEnd"/>
      <w:r w:rsidRPr="007B7820">
        <w:rPr>
          <w:lang w:val="en-US"/>
        </w:rPr>
        <w:t xml:space="preserve"> </w:t>
      </w:r>
      <w:r w:rsidRPr="008D2CA6">
        <w:rPr>
          <w:lang w:val="en-US"/>
        </w:rPr>
        <w:t>TSB Circular 290</w:t>
      </w:r>
      <w:r w:rsidRPr="008D2CA6">
        <w:rPr>
          <w:b/>
          <w:bCs/>
          <w:lang w:val="en-US"/>
        </w:rPr>
        <w:t>)</w:t>
      </w:r>
    </w:p>
    <w:p w:rsidR="0048054F" w:rsidRDefault="0048054F" w:rsidP="0048054F">
      <w:pPr>
        <w:spacing w:before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FELLOWSHIP REQUEST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48054F" w:rsidTr="00D13FAB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054F" w:rsidRPr="00CB3420" w:rsidRDefault="0048054F" w:rsidP="00D13FAB">
            <w:pPr>
              <w:rPr>
                <w:sz w:val="16"/>
              </w:rPr>
            </w:pPr>
            <w:r>
              <w:rPr>
                <w:noProof/>
                <w:sz w:val="16"/>
                <w:lang w:val="en-US" w:eastAsia="zh-CN"/>
              </w:rPr>
              <w:drawing>
                <wp:inline distT="0" distB="0" distL="0" distR="0">
                  <wp:extent cx="628650" cy="666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54F" w:rsidRPr="0048054F" w:rsidRDefault="0048054F" w:rsidP="00D13FAB">
            <w:pPr>
              <w:jc w:val="center"/>
              <w:rPr>
                <w:rStyle w:val="Strong"/>
                <w:color w:val="000000"/>
                <w:szCs w:val="22"/>
                <w:lang w:val="en-US"/>
              </w:rPr>
            </w:pPr>
            <w:r w:rsidRPr="0048054F">
              <w:rPr>
                <w:rStyle w:val="Strong"/>
                <w:color w:val="000000"/>
                <w:szCs w:val="22"/>
                <w:lang w:val="en-US"/>
              </w:rPr>
              <w:t>Workshop on “Bridging the Standardization Gap”</w:t>
            </w:r>
          </w:p>
          <w:p w:rsidR="0048054F" w:rsidRPr="0048054F" w:rsidRDefault="0048054F" w:rsidP="00D13FAB">
            <w:pPr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 w:rsidRPr="0048054F">
              <w:rPr>
                <w:b/>
                <w:bCs/>
                <w:lang w:val="en-US"/>
              </w:rPr>
              <w:t xml:space="preserve"> </w:t>
            </w:r>
            <w:r w:rsidRPr="0048054F">
              <w:rPr>
                <w:rStyle w:val="Strong"/>
                <w:szCs w:val="22"/>
                <w:lang w:val="en-US"/>
              </w:rPr>
              <w:t>Vientiane</w:t>
            </w:r>
            <w:r w:rsidRPr="0048054F">
              <w:rPr>
                <w:rStyle w:val="Strong"/>
                <w:color w:val="000000"/>
                <w:szCs w:val="22"/>
                <w:lang w:val="en-US"/>
              </w:rPr>
              <w:t>, Lao People</w:t>
            </w:r>
            <w:r w:rsidR="00C456C6">
              <w:rPr>
                <w:rStyle w:val="Strong"/>
                <w:color w:val="000000"/>
                <w:szCs w:val="22"/>
                <w:lang w:val="en-US"/>
              </w:rPr>
              <w:t>'</w:t>
            </w:r>
            <w:r w:rsidRPr="0048054F">
              <w:rPr>
                <w:rStyle w:val="Strong"/>
                <w:color w:val="000000"/>
                <w:szCs w:val="22"/>
                <w:lang w:val="en-US"/>
              </w:rPr>
              <w:t xml:space="preserve">s Democratic Republic </w:t>
            </w:r>
            <w:r w:rsidRPr="0048054F">
              <w:rPr>
                <w:rStyle w:val="Strong"/>
                <w:color w:val="000000"/>
                <w:szCs w:val="22"/>
                <w:lang w:val="en-US"/>
              </w:rPr>
              <w:br/>
              <w:t>(30-31 July 2012)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54F" w:rsidRPr="00CB3420" w:rsidRDefault="0048054F" w:rsidP="00D13FAB"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54F" w:rsidRPr="00666046" w:rsidTr="00D13FAB">
        <w:tc>
          <w:tcPr>
            <w:tcW w:w="2694" w:type="dxa"/>
            <w:gridSpan w:val="3"/>
          </w:tcPr>
          <w:p w:rsidR="0048054F" w:rsidRDefault="0048054F" w:rsidP="00D13FAB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48054F" w:rsidRPr="007B5B29" w:rsidRDefault="0048054F" w:rsidP="00D13FAB">
            <w:pPr>
              <w:spacing w:before="0"/>
              <w:rPr>
                <w:b/>
                <w:bCs/>
                <w:iCs/>
                <w:sz w:val="20"/>
              </w:rPr>
            </w:pPr>
            <w:proofErr w:type="spellStart"/>
            <w:r w:rsidRPr="007B5B29">
              <w:rPr>
                <w:b/>
                <w:bCs/>
                <w:iCs/>
                <w:sz w:val="20"/>
              </w:rPr>
              <w:t>Please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 xml:space="preserve"> return to:</w:t>
            </w:r>
          </w:p>
        </w:tc>
        <w:tc>
          <w:tcPr>
            <w:tcW w:w="3118" w:type="dxa"/>
            <w:gridSpan w:val="2"/>
          </w:tcPr>
          <w:p w:rsidR="0048054F" w:rsidRPr="007B5B29" w:rsidRDefault="0048054F" w:rsidP="00D13FAB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 </w:t>
            </w:r>
          </w:p>
          <w:p w:rsidR="0048054F" w:rsidRPr="0044318A" w:rsidRDefault="0048054F" w:rsidP="00D13FAB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48054F" w:rsidRPr="002A5025" w:rsidRDefault="0048054F" w:rsidP="00D13FAB">
            <w:pPr>
              <w:jc w:val="center"/>
              <w:rPr>
                <w:b/>
                <w:bCs/>
                <w:sz w:val="20"/>
                <w:lang w:val="it-IT"/>
              </w:rPr>
            </w:pPr>
            <w:r w:rsidRPr="002A5025">
              <w:rPr>
                <w:b/>
                <w:bCs/>
                <w:sz w:val="20"/>
                <w:lang w:val="it-IT"/>
              </w:rPr>
              <w:t xml:space="preserve">E-mail : </w:t>
            </w:r>
            <w:r w:rsidRPr="002A5025">
              <w:rPr>
                <w:b/>
                <w:bCs/>
                <w:sz w:val="20"/>
                <w:lang w:val="it-IT"/>
              </w:rPr>
              <w:tab/>
            </w:r>
            <w:r w:rsidR="00D4605B">
              <w:fldChar w:fldCharType="begin"/>
            </w:r>
            <w:r w:rsidR="00D4605B">
              <w:instrText xml:space="preserve"> HYPERLINK "mailto:bdtfellowships@itu.int" </w:instrText>
            </w:r>
            <w:r w:rsidR="00D4605B">
              <w:fldChar w:fldCharType="separate"/>
            </w:r>
            <w:r w:rsidRPr="002A5025">
              <w:rPr>
                <w:rStyle w:val="Hyperlink"/>
                <w:b/>
                <w:bCs/>
                <w:sz w:val="20"/>
                <w:lang w:val="it-IT"/>
              </w:rPr>
              <w:t>bdtfellowships@itu.int</w:t>
            </w:r>
            <w:r w:rsidR="00D4605B">
              <w:rPr>
                <w:rStyle w:val="Hyperlink"/>
                <w:b/>
                <w:bCs/>
                <w:sz w:val="20"/>
                <w:lang w:val="it-IT"/>
              </w:rPr>
              <w:fldChar w:fldCharType="end"/>
            </w:r>
            <w:r w:rsidRPr="002A5025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48054F" w:rsidRPr="002A5025" w:rsidRDefault="0048054F" w:rsidP="00D13FAB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 w:rsidRPr="002A5025">
              <w:rPr>
                <w:b/>
                <w:bCs/>
                <w:sz w:val="20"/>
                <w:lang w:val="it-IT"/>
              </w:rPr>
              <w:tab/>
              <w:t xml:space="preserve">Tel: +41 22 730 5227 </w:t>
            </w:r>
          </w:p>
          <w:p w:rsidR="0048054F" w:rsidRPr="00666046" w:rsidRDefault="0048054F" w:rsidP="00D13FAB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 w:rsidRPr="002A5025">
              <w:rPr>
                <w:b/>
                <w:bCs/>
                <w:sz w:val="20"/>
                <w:lang w:val="it-IT"/>
              </w:rPr>
              <w:t xml:space="preserve"> </w:t>
            </w:r>
            <w:r w:rsidRPr="002A5025">
              <w:rPr>
                <w:b/>
                <w:bCs/>
                <w:sz w:val="20"/>
                <w:lang w:val="it-IT"/>
              </w:rPr>
              <w:tab/>
              <w:t>Fax: +41 22 730 5778</w:t>
            </w:r>
          </w:p>
        </w:tc>
      </w:tr>
      <w:tr w:rsidR="0048054F" w:rsidRPr="003604C6" w:rsidTr="00D13FAB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48054F" w:rsidRPr="007B5B29" w:rsidRDefault="0048054F" w:rsidP="00D13FAB">
            <w:pPr>
              <w:spacing w:after="120"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</w:t>
            </w:r>
            <w:r>
              <w:rPr>
                <w:b/>
                <w:iCs/>
                <w:lang w:val="en-US"/>
              </w:rPr>
              <w:t xml:space="preserve">one full fellowship or two partial </w:t>
            </w:r>
            <w:r w:rsidRPr="007B5B29">
              <w:rPr>
                <w:b/>
                <w:iCs/>
                <w:lang w:val="en-US"/>
              </w:rPr>
              <w:t>fellowship</w:t>
            </w:r>
            <w:r>
              <w:rPr>
                <w:b/>
                <w:iCs/>
                <w:lang w:val="en-US"/>
              </w:rPr>
              <w:t>s</w:t>
            </w:r>
            <w:r w:rsidRPr="007B5B29">
              <w:rPr>
                <w:b/>
                <w:iCs/>
                <w:lang w:val="en-US"/>
              </w:rPr>
              <w:t xml:space="preserve"> to be submitted before </w:t>
            </w:r>
            <w:r>
              <w:rPr>
                <w:b/>
                <w:iCs/>
                <w:lang w:val="en-US"/>
              </w:rPr>
              <w:br/>
            </w:r>
            <w:r w:rsidRPr="00017BDA">
              <w:rPr>
                <w:b/>
                <w:iCs/>
                <w:lang w:val="en-US"/>
              </w:rPr>
              <w:t>30 June 2012</w:t>
            </w:r>
          </w:p>
        </w:tc>
      </w:tr>
      <w:tr w:rsidR="0048054F" w:rsidRPr="003604C6" w:rsidTr="00D13FAB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48054F" w:rsidRPr="007B5B29" w:rsidRDefault="0048054F" w:rsidP="00D13FAB">
            <w:pPr>
              <w:spacing w:before="0"/>
              <w:jc w:val="center"/>
              <w:rPr>
                <w:iCs/>
                <w:lang w:val="en-US"/>
              </w:rPr>
            </w:pPr>
          </w:p>
          <w:p w:rsidR="0048054F" w:rsidRPr="007B5B29" w:rsidRDefault="0048054F" w:rsidP="00D13FAB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8054F" w:rsidRPr="007B5B29" w:rsidRDefault="0048054F" w:rsidP="00D13FAB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48054F" w:rsidRPr="007B5B29" w:rsidRDefault="0048054F" w:rsidP="00D13FAB">
            <w:pPr>
              <w:spacing w:before="0"/>
              <w:jc w:val="center"/>
              <w:rPr>
                <w:lang w:val="en-US"/>
              </w:rPr>
            </w:pPr>
          </w:p>
        </w:tc>
      </w:tr>
      <w:tr w:rsidR="0048054F" w:rsidRPr="0044318A" w:rsidTr="00D13FAB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54F" w:rsidRPr="0048054F" w:rsidRDefault="0048054F" w:rsidP="00D13FAB">
            <w:pPr>
              <w:spacing w:before="80"/>
              <w:rPr>
                <w:sz w:val="16"/>
                <w:szCs w:val="16"/>
                <w:lang w:val="en-US"/>
              </w:rPr>
            </w:pPr>
            <w:r w:rsidRPr="0048054F">
              <w:rPr>
                <w:sz w:val="16"/>
                <w:szCs w:val="16"/>
                <w:lang w:val="en-US"/>
              </w:rPr>
              <w:t>Registration Confirmation I.D. No: ……………………………………………………………………………</w:t>
            </w:r>
            <w:r w:rsidRPr="0048054F">
              <w:rPr>
                <w:sz w:val="16"/>
                <w:szCs w:val="16"/>
                <w:lang w:val="en-US"/>
              </w:rPr>
              <w:br/>
              <w:t xml:space="preserve">(Note:  It is imperative for fellowship holders to pre-register via the on-line registration form at: </w:t>
            </w:r>
            <w:hyperlink r:id="rId21" w:history="1">
              <w:r w:rsidRPr="0048054F">
                <w:rPr>
                  <w:rStyle w:val="Hyperlink"/>
                  <w:sz w:val="16"/>
                  <w:szCs w:val="16"/>
                  <w:lang w:val="en-US"/>
                </w:rPr>
                <w:t>http://www.itu.int/en/ITU-T/Workshops-and-Seminars/bsg/201207/Pages/default.aspx</w:t>
              </w:r>
            </w:hyperlink>
            <w:r w:rsidRPr="0048054F">
              <w:rPr>
                <w:color w:val="1F497D"/>
                <w:sz w:val="16"/>
                <w:szCs w:val="16"/>
                <w:lang w:val="en-US"/>
              </w:rPr>
              <w:t>)</w:t>
            </w:r>
          </w:p>
          <w:p w:rsidR="0048054F" w:rsidRPr="00EF4A7E" w:rsidRDefault="0048054F" w:rsidP="00D13FAB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EF4A7E">
              <w:rPr>
                <w:b/>
                <w:sz w:val="16"/>
                <w:szCs w:val="16"/>
                <w:lang w:val="en-US"/>
              </w:rPr>
              <w:t>Country:</w:t>
            </w:r>
            <w:r w:rsidRPr="00EF4A7E">
              <w:rPr>
                <w:b/>
                <w:sz w:val="18"/>
                <w:szCs w:val="18"/>
                <w:lang w:val="en-US"/>
              </w:rPr>
              <w:t xml:space="preserve"> _____________________________________________________________________________________________________</w:t>
            </w:r>
          </w:p>
          <w:p w:rsidR="0048054F" w:rsidRPr="007B5B29" w:rsidRDefault="0048054F" w:rsidP="00D13FAB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48054F" w:rsidRPr="007B5B29" w:rsidRDefault="0048054F" w:rsidP="00D13FA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48054F" w:rsidRPr="007B5B29" w:rsidRDefault="0048054F" w:rsidP="00D13FA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48054F" w:rsidRPr="007B5B29" w:rsidRDefault="0048054F" w:rsidP="00D13FA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48054F" w:rsidRDefault="0048054F" w:rsidP="00D13FAB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proofErr w:type="spellStart"/>
            <w:r w:rsidRPr="007B5B29">
              <w:rPr>
                <w:b/>
                <w:sz w:val="16"/>
              </w:rPr>
              <w:t>Title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</w:t>
            </w:r>
          </w:p>
          <w:p w:rsidR="0048054F" w:rsidRPr="007B5B29" w:rsidRDefault="0048054F" w:rsidP="00D13FAB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48054F" w:rsidRPr="0044318A" w:rsidRDefault="0048054F" w:rsidP="00D13FA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48054F" w:rsidRPr="003604C6" w:rsidTr="00D13FAB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54F" w:rsidRPr="0048054F" w:rsidRDefault="0048054F" w:rsidP="00D13FA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48054F">
              <w:rPr>
                <w:b/>
                <w:sz w:val="16"/>
                <w:lang w:val="en-US"/>
              </w:rPr>
              <w:t xml:space="preserve">Address: </w:t>
            </w:r>
            <w:r w:rsidRPr="0048054F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</w:t>
            </w:r>
          </w:p>
          <w:p w:rsidR="0048054F" w:rsidRPr="0048054F" w:rsidRDefault="0048054F" w:rsidP="00D13FA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  <w:lang w:val="en-US"/>
              </w:rPr>
            </w:pPr>
            <w:r w:rsidRPr="0048054F">
              <w:rPr>
                <w:b/>
                <w:sz w:val="16"/>
                <w:lang w:val="en-US"/>
              </w:rPr>
              <w:t>______________________________________________________________________________________________________________</w:t>
            </w:r>
          </w:p>
          <w:p w:rsidR="0048054F" w:rsidRPr="0048054F" w:rsidRDefault="0048054F" w:rsidP="00D13FA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48054F" w:rsidRPr="007B5B29" w:rsidRDefault="0048054F" w:rsidP="00D13FAB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48054F" w:rsidRPr="007B5B29" w:rsidRDefault="0048054F" w:rsidP="00D13FA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48054F" w:rsidRPr="007B5B29" w:rsidRDefault="0048054F" w:rsidP="00D13FA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48054F" w:rsidRPr="007B5B29" w:rsidRDefault="0048054F" w:rsidP="00D13FA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48054F" w:rsidRPr="007B5B29" w:rsidRDefault="0048054F" w:rsidP="00D13FA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48054F" w:rsidRPr="0048054F" w:rsidRDefault="0048054F" w:rsidP="00D13FA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48054F">
              <w:rPr>
                <w:b/>
                <w:sz w:val="16"/>
                <w:lang w:val="en-US"/>
              </w:rPr>
              <w:t>Nationality: __________________________________________   Passport number: ________________________________________</w:t>
            </w:r>
          </w:p>
          <w:p w:rsidR="0048054F" w:rsidRPr="007B5B29" w:rsidRDefault="0048054F" w:rsidP="00D13FA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48054F" w:rsidRPr="0048054F" w:rsidRDefault="0048054F" w:rsidP="00D13FAB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48054F">
              <w:rPr>
                <w:b/>
                <w:sz w:val="16"/>
                <w:lang w:val="en-US"/>
              </w:rPr>
              <w:t>Date of issue: ___________________   In (place)</w:t>
            </w:r>
            <w:r w:rsidRPr="0048054F">
              <w:rPr>
                <w:b/>
                <w:sz w:val="16"/>
                <w:lang w:val="en-US"/>
              </w:rPr>
              <w:tab/>
              <w:t>: _____________________________Valid until (date): _______________________</w:t>
            </w:r>
          </w:p>
          <w:p w:rsidR="0048054F" w:rsidRPr="007B5B29" w:rsidRDefault="0048054F" w:rsidP="00D13FA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48054F" w:rsidRPr="00C448E0" w:rsidTr="00D13F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48054F" w:rsidRPr="00C448E0" w:rsidRDefault="0048054F" w:rsidP="00D13FAB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C448E0">
              <w:rPr>
                <w:b/>
                <w:bCs/>
                <w:sz w:val="20"/>
              </w:rPr>
              <w:t>Please</w:t>
            </w:r>
            <w:proofErr w:type="spellEnd"/>
            <w:r w:rsidRPr="00C448E0">
              <w:rPr>
                <w:b/>
                <w:bCs/>
                <w:sz w:val="20"/>
              </w:rPr>
              <w:t xml:space="preserve"> select </w:t>
            </w:r>
            <w:proofErr w:type="spellStart"/>
            <w:r w:rsidRPr="00C448E0">
              <w:rPr>
                <w:b/>
                <w:bCs/>
                <w:sz w:val="20"/>
              </w:rPr>
              <w:t>your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  <w:proofErr w:type="spellStart"/>
            <w:r w:rsidRPr="00C448E0">
              <w:rPr>
                <w:b/>
                <w:bCs/>
                <w:sz w:val="20"/>
              </w:rPr>
              <w:t>preference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</w:p>
        </w:tc>
      </w:tr>
      <w:tr w:rsidR="0048054F" w:rsidRPr="003604C6" w:rsidTr="00D13F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48054F" w:rsidRPr="0048054F" w:rsidRDefault="0048054F" w:rsidP="0048054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Lines="40" w:before="96"/>
              <w:textAlignment w:val="auto"/>
              <w:rPr>
                <w:b/>
                <w:sz w:val="20"/>
                <w:lang w:val="en-US"/>
              </w:rPr>
            </w:pPr>
            <w:r w:rsidRPr="0048054F">
              <w:rPr>
                <w:b/>
                <w:bCs/>
                <w:sz w:val="20"/>
                <w:lang w:val="en-US"/>
              </w:rPr>
              <w:t xml:space="preserve">□  </w:t>
            </w:r>
            <w:r w:rsidRPr="0048054F">
              <w:rPr>
                <w:sz w:val="20"/>
                <w:lang w:val="en-US"/>
              </w:rPr>
              <w:t xml:space="preserve">One full fellowship     or </w:t>
            </w:r>
            <w:r w:rsidRPr="0048054F">
              <w:rPr>
                <w:b/>
                <w:bCs/>
                <w:sz w:val="20"/>
                <w:lang w:val="en-US"/>
              </w:rPr>
              <w:t xml:space="preserve">       □ </w:t>
            </w:r>
            <w:r w:rsidRPr="0048054F">
              <w:rPr>
                <w:sz w:val="20"/>
                <w:lang w:val="en-US"/>
              </w:rPr>
              <w:t>two partial fellowships (per eligible country).</w:t>
            </w:r>
          </w:p>
        </w:tc>
      </w:tr>
      <w:tr w:rsidR="0048054F" w:rsidRPr="003604C6" w:rsidTr="00D13F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48054F" w:rsidRPr="0048054F" w:rsidRDefault="0048054F" w:rsidP="0048054F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Lines="40" w:before="96"/>
              <w:textAlignment w:val="auto"/>
              <w:rPr>
                <w:sz w:val="20"/>
                <w:lang w:val="en-US"/>
              </w:rPr>
            </w:pPr>
            <w:r w:rsidRPr="0048054F">
              <w:rPr>
                <w:sz w:val="20"/>
                <w:lang w:val="en-US"/>
              </w:rPr>
              <w:t>In case of two partial fellowships, chose one of the following:</w:t>
            </w:r>
          </w:p>
        </w:tc>
      </w:tr>
      <w:tr w:rsidR="0048054F" w:rsidRPr="003604C6" w:rsidTr="00D13F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48054F" w:rsidRPr="0048054F" w:rsidRDefault="0048054F" w:rsidP="00D13FAB">
            <w:pPr>
              <w:rPr>
                <w:b/>
                <w:bCs/>
                <w:sz w:val="20"/>
                <w:lang w:val="en-US"/>
              </w:rPr>
            </w:pPr>
            <w:r w:rsidRPr="0048054F">
              <w:rPr>
                <w:b/>
                <w:bCs/>
                <w:sz w:val="20"/>
                <w:lang w:val="en-US"/>
              </w:rPr>
              <w:tab/>
            </w:r>
            <w:r w:rsidRPr="0048054F">
              <w:rPr>
                <w:b/>
                <w:bCs/>
                <w:sz w:val="20"/>
                <w:lang w:val="en-US"/>
              </w:rPr>
              <w:tab/>
              <w:t>□ Economy class air ticket (duty station / Vientiane / duty station).</w:t>
            </w:r>
          </w:p>
          <w:p w:rsidR="0048054F" w:rsidRPr="0048054F" w:rsidRDefault="0048054F" w:rsidP="00D13FAB">
            <w:pPr>
              <w:spacing w:before="0"/>
              <w:ind w:left="357"/>
              <w:rPr>
                <w:b/>
                <w:bCs/>
                <w:sz w:val="20"/>
                <w:lang w:val="en-US"/>
              </w:rPr>
            </w:pPr>
            <w:r w:rsidRPr="0048054F">
              <w:rPr>
                <w:b/>
                <w:bCs/>
                <w:sz w:val="20"/>
                <w:lang w:val="en-US"/>
              </w:rPr>
              <w:tab/>
            </w:r>
            <w:r w:rsidRPr="0048054F">
              <w:rPr>
                <w:b/>
                <w:bCs/>
                <w:sz w:val="20"/>
                <w:lang w:val="en-US"/>
              </w:rPr>
              <w:tab/>
              <w:t>□ Daily subsistence allowance intended to cover accommodation, meals &amp; misc. expenses.</w:t>
            </w:r>
          </w:p>
        </w:tc>
      </w:tr>
      <w:tr w:rsidR="0048054F" w:rsidRPr="003604C6" w:rsidTr="00D13F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48054F" w:rsidRPr="0048054F" w:rsidRDefault="0048054F" w:rsidP="00D13FAB">
            <w:pPr>
              <w:spacing w:before="0"/>
              <w:rPr>
                <w:lang w:val="en-US"/>
              </w:rPr>
            </w:pPr>
          </w:p>
        </w:tc>
      </w:tr>
      <w:tr w:rsidR="0048054F" w:rsidRPr="007B5B29" w:rsidTr="00D13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6379" w:type="dxa"/>
            <w:gridSpan w:val="6"/>
          </w:tcPr>
          <w:p w:rsidR="0048054F" w:rsidRPr="00E86939" w:rsidRDefault="0048054F" w:rsidP="00D13FAB">
            <w:pPr>
              <w:spacing w:before="60"/>
              <w:ind w:left="170" w:hanging="170"/>
              <w:rPr>
                <w:b/>
                <w:bCs/>
                <w:sz w:val="16"/>
                <w:lang w:val="en-US"/>
              </w:rPr>
            </w:pPr>
          </w:p>
          <w:p w:rsidR="0048054F" w:rsidRPr="00E86939" w:rsidRDefault="0048054F" w:rsidP="00D13FAB">
            <w:pPr>
              <w:spacing w:before="60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48054F" w:rsidRPr="007B5B29" w:rsidRDefault="0048054F" w:rsidP="00D13FAB">
            <w:pPr>
              <w:spacing w:before="60"/>
            </w:pPr>
          </w:p>
        </w:tc>
        <w:tc>
          <w:tcPr>
            <w:tcW w:w="3260" w:type="dxa"/>
            <w:gridSpan w:val="3"/>
          </w:tcPr>
          <w:p w:rsidR="0048054F" w:rsidRPr="00E86939" w:rsidRDefault="0048054F" w:rsidP="00D13FAB">
            <w:pPr>
              <w:spacing w:before="60"/>
              <w:rPr>
                <w:sz w:val="16"/>
                <w:szCs w:val="16"/>
              </w:rPr>
            </w:pPr>
          </w:p>
          <w:p w:rsidR="0048054F" w:rsidRPr="007B5B29" w:rsidRDefault="0048054F" w:rsidP="00D13FAB">
            <w:pPr>
              <w:spacing w:before="60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48054F" w:rsidRPr="003604C6" w:rsidTr="00D13F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48054F" w:rsidRPr="00E86939" w:rsidRDefault="0048054F" w:rsidP="00D13FAB">
            <w:pPr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48054F" w:rsidRPr="0048054F" w:rsidRDefault="0048054F" w:rsidP="00D13FAB">
            <w:pPr>
              <w:rPr>
                <w:lang w:val="en-US"/>
              </w:rPr>
            </w:pPr>
            <w:r w:rsidRPr="0048054F">
              <w:rPr>
                <w:b/>
                <w:bCs/>
                <w:sz w:val="16"/>
                <w:szCs w:val="16"/>
                <w:lang w:val="en-US"/>
              </w:rPr>
              <w:t>N.B. IT IS IMPERATIVE THAT FELLOWS BE PRESENT FROM THE FIRST DAY TO THE END OF THE MEETING.</w:t>
            </w:r>
          </w:p>
        </w:tc>
      </w:tr>
      <w:tr w:rsidR="0048054F" w:rsidRPr="007B5B29" w:rsidTr="00D13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6379" w:type="dxa"/>
            <w:gridSpan w:val="6"/>
          </w:tcPr>
          <w:p w:rsidR="0048054F" w:rsidRPr="007B5B29" w:rsidRDefault="0048054F" w:rsidP="00D13FAB">
            <w:pPr>
              <w:spacing w:before="240" w:after="240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48054F" w:rsidRPr="007B5B29" w:rsidRDefault="0048054F" w:rsidP="00D13FAB">
            <w:pPr>
              <w:spacing w:before="240" w:after="240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48054F" w:rsidRPr="00167472" w:rsidRDefault="0048054F" w:rsidP="009C35B6">
      <w:pPr>
        <w:tabs>
          <w:tab w:val="left" w:pos="1296"/>
          <w:tab w:val="left" w:pos="1418"/>
          <w:tab w:val="left" w:pos="2160"/>
          <w:tab w:val="left" w:pos="3024"/>
        </w:tabs>
        <w:ind w:right="92"/>
        <w:rPr>
          <w:sz w:val="20"/>
          <w:lang w:val="en-US"/>
        </w:rPr>
      </w:pPr>
      <w:bookmarkStart w:id="0" w:name="_GoBack"/>
      <w:bookmarkEnd w:id="0"/>
    </w:p>
    <w:sectPr w:rsidR="0048054F" w:rsidRPr="00167472" w:rsidSect="0048054F">
      <w:headerReference w:type="default" r:id="rId22"/>
      <w:footerReference w:type="default" r:id="rId23"/>
      <w:footerReference w:type="first" r:id="rId24"/>
      <w:pgSz w:w="11907" w:h="16840" w:code="9"/>
      <w:pgMar w:top="567" w:right="822" w:bottom="567" w:left="1066" w:header="397" w:footer="39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CCF" w:rsidRDefault="00137CCF">
      <w:r>
        <w:separator/>
      </w:r>
    </w:p>
  </w:endnote>
  <w:endnote w:type="continuationSeparator" w:id="0">
    <w:p w:rsidR="00137CCF" w:rsidRDefault="0013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137CCF" w:rsidRPr="00D4605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37CCF" w:rsidRDefault="00137CCF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137CCF" w:rsidRDefault="00137CCF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137CCF" w:rsidRDefault="00137CCF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37CCF" w:rsidRDefault="00137CCF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37CCF">
      <w:trPr>
        <w:cantSplit/>
      </w:trPr>
      <w:tc>
        <w:tcPr>
          <w:tcW w:w="1062" w:type="pct"/>
        </w:tcPr>
        <w:p w:rsidR="00137CCF" w:rsidRDefault="00137CCF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137CCF" w:rsidRDefault="00137CCF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137CCF" w:rsidRDefault="00137CCF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137CCF" w:rsidRPr="002A21FA" w:rsidRDefault="00137CCF">
          <w:pPr>
            <w:pStyle w:val="itu"/>
            <w:rPr>
              <w:rStyle w:val="Hyperlink"/>
            </w:rPr>
          </w:pPr>
          <w:r>
            <w:tab/>
          </w:r>
          <w:r w:rsidRPr="002A21FA">
            <w:rPr>
              <w:rStyle w:val="Hyperlink"/>
            </w:rPr>
            <w:t>www.itu.int</w:t>
          </w:r>
        </w:p>
      </w:tc>
    </w:tr>
    <w:tr w:rsidR="00137CCF">
      <w:trPr>
        <w:cantSplit/>
      </w:trPr>
      <w:tc>
        <w:tcPr>
          <w:tcW w:w="1062" w:type="pct"/>
        </w:tcPr>
        <w:p w:rsidR="00137CCF" w:rsidRDefault="00137CCF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137CCF" w:rsidRDefault="00137CC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137CCF" w:rsidRDefault="00137CCF">
          <w:pPr>
            <w:pStyle w:val="itu"/>
          </w:pPr>
        </w:p>
      </w:tc>
      <w:tc>
        <w:tcPr>
          <w:tcW w:w="1131" w:type="pct"/>
        </w:tcPr>
        <w:p w:rsidR="00137CCF" w:rsidRDefault="00137CCF">
          <w:pPr>
            <w:pStyle w:val="itu"/>
          </w:pPr>
        </w:p>
      </w:tc>
    </w:tr>
  </w:tbl>
  <w:p w:rsidR="00137CCF" w:rsidRDefault="00137C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CCF" w:rsidRPr="009F1E23" w:rsidRDefault="003604C6" w:rsidP="009F1E23">
    <w:pPr>
      <w:pStyle w:val="Footer"/>
      <w:rPr>
        <w:sz w:val="16"/>
        <w:szCs w:val="16"/>
        <w:lang w:val="fr-CH"/>
      </w:rPr>
    </w:pPr>
    <w:fldSimple w:instr=" FILENAME \p \* MERGEFORMAT ">
      <w:r w:rsidR="005609BA">
        <w:rPr>
          <w:noProof/>
          <w:sz w:val="16"/>
          <w:szCs w:val="16"/>
          <w:lang w:val="fr-CH"/>
        </w:rPr>
        <w:t>P:\FRA\ITU-T\BUREAU\CIRC\200\290F.docx</w:t>
      </w:r>
    </w:fldSimple>
    <w:r w:rsidR="00137CCF">
      <w:rPr>
        <w:sz w:val="16"/>
        <w:szCs w:val="16"/>
      </w:rPr>
      <w:t xml:space="preserve"> (305381)</w:t>
    </w:r>
    <w:r w:rsidR="00137CCF" w:rsidRPr="00644741">
      <w:rPr>
        <w:sz w:val="16"/>
        <w:szCs w:val="16"/>
        <w:lang w:val="fr-CH"/>
      </w:rPr>
      <w:tab/>
    </w:r>
    <w:r w:rsidR="00F36FC6" w:rsidRPr="00644741">
      <w:rPr>
        <w:sz w:val="16"/>
        <w:szCs w:val="16"/>
      </w:rPr>
      <w:fldChar w:fldCharType="begin"/>
    </w:r>
    <w:r w:rsidR="00137CCF" w:rsidRPr="00644741">
      <w:rPr>
        <w:sz w:val="16"/>
        <w:szCs w:val="16"/>
      </w:rPr>
      <w:instrText xml:space="preserve"> savedate \@ dd.MM.yy </w:instrText>
    </w:r>
    <w:r w:rsidR="00F36FC6" w:rsidRPr="00644741">
      <w:rPr>
        <w:sz w:val="16"/>
        <w:szCs w:val="16"/>
      </w:rPr>
      <w:fldChar w:fldCharType="separate"/>
    </w:r>
    <w:r w:rsidR="00D4605B">
      <w:rPr>
        <w:noProof/>
        <w:sz w:val="16"/>
        <w:szCs w:val="16"/>
      </w:rPr>
      <w:t>13.06.12</w:t>
    </w:r>
    <w:r w:rsidR="00F36FC6" w:rsidRPr="00644741">
      <w:rPr>
        <w:sz w:val="16"/>
        <w:szCs w:val="16"/>
      </w:rPr>
      <w:fldChar w:fldCharType="end"/>
    </w:r>
    <w:r w:rsidR="00137CCF" w:rsidRPr="00644741">
      <w:rPr>
        <w:sz w:val="16"/>
        <w:szCs w:val="16"/>
        <w:lang w:val="fr-CH"/>
      </w:rPr>
      <w:tab/>
    </w:r>
    <w:r w:rsidR="00F36FC6" w:rsidRPr="00644741">
      <w:rPr>
        <w:sz w:val="16"/>
        <w:szCs w:val="16"/>
      </w:rPr>
      <w:fldChar w:fldCharType="begin"/>
    </w:r>
    <w:r w:rsidR="00137CCF" w:rsidRPr="00644741">
      <w:rPr>
        <w:sz w:val="16"/>
        <w:szCs w:val="16"/>
      </w:rPr>
      <w:instrText xml:space="preserve"> printdate \@ dd.MM.yy </w:instrText>
    </w:r>
    <w:r w:rsidR="00F36FC6" w:rsidRPr="00644741">
      <w:rPr>
        <w:sz w:val="16"/>
        <w:szCs w:val="16"/>
      </w:rPr>
      <w:fldChar w:fldCharType="separate"/>
    </w:r>
    <w:r w:rsidR="005609BA">
      <w:rPr>
        <w:noProof/>
        <w:sz w:val="16"/>
        <w:szCs w:val="16"/>
      </w:rPr>
      <w:t>07.06.12</w:t>
    </w:r>
    <w:r w:rsidR="00F36FC6" w:rsidRPr="0064474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ECB" w:rsidRPr="00D210B7" w:rsidRDefault="00652ECB" w:rsidP="00652ECB">
    <w:pPr>
      <w:pStyle w:val="Footer"/>
    </w:pPr>
    <w:r>
      <w:t>ITU-T\BUREAU\CIRC\290F</w:t>
    </w:r>
    <w:r w:rsidRPr="008D2CA6">
      <w:t>.DOC</w:t>
    </w:r>
  </w:p>
  <w:p w:rsidR="00137CCF" w:rsidRPr="00652ECB" w:rsidRDefault="00137CCF" w:rsidP="00652ECB">
    <w:pPr>
      <w:pStyle w:val="Footer"/>
      <w:rPr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CCF" w:rsidRPr="00D210B7" w:rsidRDefault="00137CCF" w:rsidP="00D13FAB">
    <w:pPr>
      <w:pStyle w:val="Footer"/>
    </w:pPr>
    <w:r>
      <w:t>ITU-T\BUREAU\</w:t>
    </w:r>
    <w:r w:rsidRPr="008D2CA6">
      <w:t>CIRC\290e.DOC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ECB" w:rsidRPr="00D210B7" w:rsidRDefault="00652ECB" w:rsidP="00652ECB">
    <w:pPr>
      <w:pStyle w:val="Footer"/>
    </w:pPr>
    <w:r>
      <w:t>ITU-T\BUREAU\CIRC\290F</w:t>
    </w:r>
    <w:r w:rsidRPr="008D2CA6">
      <w:t>.DOC</w:t>
    </w:r>
  </w:p>
  <w:p w:rsidR="00137CCF" w:rsidRPr="0048054F" w:rsidRDefault="00137CCF" w:rsidP="00652ECB">
    <w:pPr>
      <w:pStyle w:val="Footer"/>
      <w:rPr>
        <w:sz w:val="16"/>
        <w:szCs w:val="16"/>
        <w:lang w:val="fr-CH"/>
      </w:rPr>
    </w:pPr>
    <w:r w:rsidRPr="00644741">
      <w:rPr>
        <w:sz w:val="16"/>
        <w:szCs w:val="16"/>
        <w:lang w:val="fr-CH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CCF" w:rsidRDefault="00137CCF">
      <w:r>
        <w:t>____________________</w:t>
      </w:r>
    </w:p>
  </w:footnote>
  <w:footnote w:type="continuationSeparator" w:id="0">
    <w:p w:rsidR="00137CCF" w:rsidRDefault="00137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060210"/>
      <w:docPartObj>
        <w:docPartGallery w:val="Page Numbers (Top of Page)"/>
        <w:docPartUnique/>
      </w:docPartObj>
    </w:sdtPr>
    <w:sdtEndPr/>
    <w:sdtContent>
      <w:p w:rsidR="00137CCF" w:rsidRDefault="00F36FC6" w:rsidP="009C35B6">
        <w:pPr>
          <w:pStyle w:val="Header"/>
        </w:pPr>
        <w:r>
          <w:fldChar w:fldCharType="begin"/>
        </w:r>
        <w:r w:rsidR="00137CCF">
          <w:instrText>PAGE   \* MERGEFORMAT</w:instrText>
        </w:r>
        <w:r>
          <w:fldChar w:fldCharType="separate"/>
        </w:r>
        <w:r w:rsidR="00D4605B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CCF" w:rsidRDefault="00137CCF" w:rsidP="00D13FAB">
    <w:pPr>
      <w:pStyle w:val="Header"/>
    </w:pPr>
    <w:r>
      <w:t xml:space="preserve">- </w:t>
    </w:r>
    <w:r w:rsidR="00F36FC6">
      <w:fldChar w:fldCharType="begin"/>
    </w:r>
    <w:r>
      <w:instrText>PAGE</w:instrText>
    </w:r>
    <w:r w:rsidR="00F36FC6">
      <w:fldChar w:fldCharType="separate"/>
    </w:r>
    <w:r w:rsidR="00D4605B">
      <w:rPr>
        <w:noProof/>
      </w:rPr>
      <w:t>4</w:t>
    </w:r>
    <w:r w:rsidR="00F36FC6">
      <w:rPr>
        <w:noProof/>
      </w:rPr>
      <w:fldChar w:fldCharType="end"/>
    </w:r>
    <w:r>
      <w:t xml:space="preserve"> -</w:t>
    </w:r>
  </w:p>
  <w:p w:rsidR="00137CCF" w:rsidRPr="00AE03C4" w:rsidRDefault="00137CCF" w:rsidP="00D13F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DA"/>
    <w:rsid w:val="000039EE"/>
    <w:rsid w:val="00005622"/>
    <w:rsid w:val="0002519E"/>
    <w:rsid w:val="00035B43"/>
    <w:rsid w:val="000758B3"/>
    <w:rsid w:val="000B0D96"/>
    <w:rsid w:val="000B59D8"/>
    <w:rsid w:val="000C56BE"/>
    <w:rsid w:val="001026FD"/>
    <w:rsid w:val="00115DD7"/>
    <w:rsid w:val="00137CCF"/>
    <w:rsid w:val="00167472"/>
    <w:rsid w:val="00167F92"/>
    <w:rsid w:val="00173738"/>
    <w:rsid w:val="001B79A3"/>
    <w:rsid w:val="002152A3"/>
    <w:rsid w:val="002A21FA"/>
    <w:rsid w:val="00333A80"/>
    <w:rsid w:val="003604C6"/>
    <w:rsid w:val="00364E95"/>
    <w:rsid w:val="00372875"/>
    <w:rsid w:val="003B1E80"/>
    <w:rsid w:val="003B66E8"/>
    <w:rsid w:val="004033F1"/>
    <w:rsid w:val="00414B0C"/>
    <w:rsid w:val="004257AC"/>
    <w:rsid w:val="0043711B"/>
    <w:rsid w:val="004663F9"/>
    <w:rsid w:val="0048054F"/>
    <w:rsid w:val="004B732E"/>
    <w:rsid w:val="004D51F4"/>
    <w:rsid w:val="004D64E0"/>
    <w:rsid w:val="0051210D"/>
    <w:rsid w:val="005136D2"/>
    <w:rsid w:val="00517A03"/>
    <w:rsid w:val="005609BA"/>
    <w:rsid w:val="00567B12"/>
    <w:rsid w:val="005A1072"/>
    <w:rsid w:val="005A3DD9"/>
    <w:rsid w:val="005B1DFC"/>
    <w:rsid w:val="005B33C5"/>
    <w:rsid w:val="00601682"/>
    <w:rsid w:val="006333F7"/>
    <w:rsid w:val="00644741"/>
    <w:rsid w:val="00652ECB"/>
    <w:rsid w:val="006A2010"/>
    <w:rsid w:val="006A6FFE"/>
    <w:rsid w:val="006C5A91"/>
    <w:rsid w:val="00716BBC"/>
    <w:rsid w:val="007321BC"/>
    <w:rsid w:val="007474B5"/>
    <w:rsid w:val="00760063"/>
    <w:rsid w:val="00775E4B"/>
    <w:rsid w:val="0079553B"/>
    <w:rsid w:val="007A40FE"/>
    <w:rsid w:val="007C4C0C"/>
    <w:rsid w:val="00806D9A"/>
    <w:rsid w:val="00810105"/>
    <w:rsid w:val="008157E0"/>
    <w:rsid w:val="00854E1D"/>
    <w:rsid w:val="00864CA1"/>
    <w:rsid w:val="00887FA6"/>
    <w:rsid w:val="008C4397"/>
    <w:rsid w:val="008C465A"/>
    <w:rsid w:val="008F2C9B"/>
    <w:rsid w:val="00923CD6"/>
    <w:rsid w:val="00935AA8"/>
    <w:rsid w:val="00971C9A"/>
    <w:rsid w:val="00995C86"/>
    <w:rsid w:val="009C35B6"/>
    <w:rsid w:val="009D51FA"/>
    <w:rsid w:val="009F1E23"/>
    <w:rsid w:val="00A10C14"/>
    <w:rsid w:val="00A51537"/>
    <w:rsid w:val="00A5280F"/>
    <w:rsid w:val="00A60FC1"/>
    <w:rsid w:val="00A97C37"/>
    <w:rsid w:val="00AA415F"/>
    <w:rsid w:val="00AC37B5"/>
    <w:rsid w:val="00AD752F"/>
    <w:rsid w:val="00B262DA"/>
    <w:rsid w:val="00B27B41"/>
    <w:rsid w:val="00B8573E"/>
    <w:rsid w:val="00BB24C0"/>
    <w:rsid w:val="00C26F2E"/>
    <w:rsid w:val="00C45376"/>
    <w:rsid w:val="00C456C6"/>
    <w:rsid w:val="00C9028F"/>
    <w:rsid w:val="00CA0416"/>
    <w:rsid w:val="00CB1125"/>
    <w:rsid w:val="00CD042E"/>
    <w:rsid w:val="00CF2560"/>
    <w:rsid w:val="00CF5B46"/>
    <w:rsid w:val="00D13FAB"/>
    <w:rsid w:val="00D4605B"/>
    <w:rsid w:val="00D46B68"/>
    <w:rsid w:val="00D542A5"/>
    <w:rsid w:val="00DC3D47"/>
    <w:rsid w:val="00DD77DA"/>
    <w:rsid w:val="00E06C61"/>
    <w:rsid w:val="00E13DB3"/>
    <w:rsid w:val="00E2408B"/>
    <w:rsid w:val="00E7282D"/>
    <w:rsid w:val="00E72AE1"/>
    <w:rsid w:val="00E74779"/>
    <w:rsid w:val="00ED6A7A"/>
    <w:rsid w:val="00F346CE"/>
    <w:rsid w:val="00F34F98"/>
    <w:rsid w:val="00F36FC6"/>
    <w:rsid w:val="00F40540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uiPriority w:val="99"/>
    <w:rsid w:val="005A3DD9"/>
    <w:rPr>
      <w:rFonts w:ascii="Times New Roman" w:hAnsi="Times New Roman"/>
      <w:caps/>
      <w:sz w:val="18"/>
      <w:lang w:val="fr-FR" w:eastAsia="en-US"/>
    </w:rPr>
  </w:style>
  <w:style w:type="character" w:styleId="Strong">
    <w:name w:val="Strong"/>
    <w:uiPriority w:val="22"/>
    <w:qFormat/>
    <w:rsid w:val="0048054F"/>
    <w:rPr>
      <w:b/>
      <w:bCs/>
    </w:rPr>
  </w:style>
  <w:style w:type="character" w:styleId="FollowedHyperlink">
    <w:name w:val="FollowedHyperlink"/>
    <w:basedOn w:val="DefaultParagraphFont"/>
    <w:rsid w:val="00652E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uiPriority w:val="99"/>
    <w:rsid w:val="005A3DD9"/>
    <w:rPr>
      <w:rFonts w:ascii="Times New Roman" w:hAnsi="Times New Roman"/>
      <w:caps/>
      <w:sz w:val="18"/>
      <w:lang w:val="fr-FR" w:eastAsia="en-US"/>
    </w:rPr>
  </w:style>
  <w:style w:type="character" w:styleId="Strong">
    <w:name w:val="Strong"/>
    <w:uiPriority w:val="22"/>
    <w:qFormat/>
    <w:rsid w:val="0048054F"/>
    <w:rPr>
      <w:b/>
      <w:bCs/>
    </w:rPr>
  </w:style>
  <w:style w:type="character" w:styleId="FollowedHyperlink">
    <w:name w:val="FollowedHyperlink"/>
    <w:basedOn w:val="DefaultParagraphFont"/>
    <w:rsid w:val="00652E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tu.int/en/ITU-T/Workshops-and-Seminars/bsg/201207/Pages/default.aspx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itu.int/en/ITU-T/Workshops-and-Seminars/bsg/201207/Pages/defaul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Workshops-and-Seminars/bsg/201207/Pages/default.aspx" TargetMode="Externa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bsg/201207/Pages/default.aspx" TargetMode="Externa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hyperlink" Target="http://itu.int/en/ITU-T/info/Pages/resources.aspx" TargetMode="External"/><Relationship Id="rId23" Type="http://schemas.openxmlformats.org/officeDocument/2006/relationships/footer" Target="footer4.xml"/><Relationship Id="rId10" Type="http://schemas.openxmlformats.org/officeDocument/2006/relationships/hyperlink" Target="mailto:tsbworkshops@itu.int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en/ITU-T/Workshops-and-Seminars/bsg/201207/Pages/default.aspx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nouldc\Application%20Data\Microsoft\Templates\POOL%20F%20-%20ITU\PF_TSBCIRC2_REC_A8-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D011-95DB-47BC-830F-204621FA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PF_TSBCIRC2_REC_A8-F.dotm</Template>
  <TotalTime>1</TotalTime>
  <Pages>3</Pages>
  <Words>914</Words>
  <Characters>7022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7921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Arnould, Carinne-Jeanne</dc:creator>
  <cp:lastModifiedBy>Papara, Marion</cp:lastModifiedBy>
  <cp:revision>3</cp:revision>
  <cp:lastPrinted>2012-06-07T14:28:00Z</cp:lastPrinted>
  <dcterms:created xsi:type="dcterms:W3CDTF">2012-06-13T06:50:00Z</dcterms:created>
  <dcterms:modified xsi:type="dcterms:W3CDTF">2012-06-13T06:50:00Z</dcterms:modified>
</cp:coreProperties>
</file>