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61"/>
        <w:tblW w:w="9498" w:type="dxa"/>
        <w:tblLayout w:type="fixed"/>
        <w:tblCellMar>
          <w:left w:w="0" w:type="dxa"/>
          <w:right w:w="0" w:type="dxa"/>
        </w:tblCellMar>
        <w:tblLook w:val="0000" w:firstRow="0" w:lastRow="0" w:firstColumn="0" w:lastColumn="0" w:noHBand="0" w:noVBand="0"/>
      </w:tblPr>
      <w:tblGrid>
        <w:gridCol w:w="6237"/>
        <w:gridCol w:w="3261"/>
      </w:tblGrid>
      <w:tr w:rsidR="00207F36" w:rsidRPr="00F50108" w:rsidTr="009717A1">
        <w:trPr>
          <w:cantSplit/>
        </w:trPr>
        <w:tc>
          <w:tcPr>
            <w:tcW w:w="6237" w:type="dxa"/>
            <w:vAlign w:val="center"/>
          </w:tcPr>
          <w:p w:rsidR="00207F36" w:rsidRPr="00B73F4D" w:rsidRDefault="00207F36" w:rsidP="009717A1">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207F36" w:rsidRPr="00F50108" w:rsidRDefault="00EF1090" w:rsidP="009717A1">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07F36" w:rsidRPr="00F50108" w:rsidTr="009717A1">
        <w:trPr>
          <w:cantSplit/>
        </w:trPr>
        <w:tc>
          <w:tcPr>
            <w:tcW w:w="6237" w:type="dxa"/>
            <w:vAlign w:val="center"/>
          </w:tcPr>
          <w:p w:rsidR="00207F36" w:rsidRPr="00F50108" w:rsidRDefault="00207F36" w:rsidP="009717A1">
            <w:pPr>
              <w:tabs>
                <w:tab w:val="right" w:pos="8732"/>
              </w:tabs>
              <w:spacing w:before="0"/>
              <w:rPr>
                <w:rFonts w:ascii="Verdana" w:hAnsi="Verdana"/>
                <w:b/>
                <w:bCs/>
                <w:iCs/>
                <w:sz w:val="18"/>
                <w:szCs w:val="18"/>
              </w:rPr>
            </w:pPr>
          </w:p>
        </w:tc>
        <w:tc>
          <w:tcPr>
            <w:tcW w:w="3261" w:type="dxa"/>
            <w:vAlign w:val="center"/>
          </w:tcPr>
          <w:p w:rsidR="00207F36" w:rsidRPr="00F50108" w:rsidRDefault="00207F36" w:rsidP="009717A1">
            <w:pPr>
              <w:spacing w:before="0"/>
              <w:ind w:left="993" w:hanging="993"/>
              <w:jc w:val="right"/>
              <w:rPr>
                <w:rFonts w:ascii="Verdana" w:hAnsi="Verdana"/>
                <w:sz w:val="18"/>
                <w:szCs w:val="18"/>
                <w:lang w:val="en-US"/>
              </w:rPr>
            </w:pPr>
          </w:p>
        </w:tc>
      </w:tr>
    </w:tbl>
    <w:p w:rsidR="00207F36" w:rsidRDefault="00207F36" w:rsidP="009C584E">
      <w:pPr>
        <w:tabs>
          <w:tab w:val="clear" w:pos="794"/>
          <w:tab w:val="clear" w:pos="1191"/>
          <w:tab w:val="clear" w:pos="1588"/>
          <w:tab w:val="clear" w:pos="1985"/>
          <w:tab w:val="left" w:pos="5755"/>
        </w:tabs>
        <w:rPr>
          <w:lang w:eastAsia="zh-CN"/>
        </w:rPr>
      </w:pPr>
      <w:r>
        <w:tab/>
      </w:r>
      <w:r w:rsidR="009C584E">
        <w:rPr>
          <w:lang w:eastAsia="zh-CN"/>
        </w:rPr>
        <w:t>201</w:t>
      </w:r>
      <w:r w:rsidR="009C584E">
        <w:rPr>
          <w:rFonts w:hint="eastAsia"/>
          <w:lang w:eastAsia="zh-CN"/>
        </w:rPr>
        <w:t>2</w:t>
      </w:r>
      <w:r>
        <w:rPr>
          <w:rFonts w:hint="eastAsia"/>
          <w:lang w:eastAsia="zh-CN"/>
        </w:rPr>
        <w:t>年</w:t>
      </w:r>
      <w:r w:rsidR="009C584E">
        <w:rPr>
          <w:rFonts w:hint="eastAsia"/>
          <w:lang w:eastAsia="zh-CN"/>
        </w:rPr>
        <w:t>5</w:t>
      </w:r>
      <w:r>
        <w:rPr>
          <w:rFonts w:hint="eastAsia"/>
          <w:lang w:eastAsia="zh-CN"/>
        </w:rPr>
        <w:t>月</w:t>
      </w:r>
      <w:r w:rsidR="009C584E">
        <w:rPr>
          <w:rFonts w:hint="eastAsia"/>
          <w:lang w:eastAsia="zh-CN"/>
        </w:rPr>
        <w:t>23</w:t>
      </w:r>
      <w:r>
        <w:rPr>
          <w:rFonts w:hint="eastAsia"/>
          <w:lang w:eastAsia="zh-CN"/>
        </w:rPr>
        <w:t>日，日内瓦</w:t>
      </w:r>
    </w:p>
    <w:p w:rsidR="00207F36" w:rsidRDefault="00207F36" w:rsidP="00207F36">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207F36" w:rsidTr="00207F36">
        <w:trPr>
          <w:cantSplit/>
          <w:trHeight w:val="340"/>
        </w:trPr>
        <w:tc>
          <w:tcPr>
            <w:tcW w:w="822" w:type="dxa"/>
          </w:tcPr>
          <w:p w:rsidR="00207F36" w:rsidRDefault="00207F36" w:rsidP="00207F36">
            <w:pPr>
              <w:tabs>
                <w:tab w:val="left" w:pos="4111"/>
              </w:tabs>
              <w:spacing w:before="10"/>
              <w:ind w:left="57"/>
              <w:rPr>
                <w:sz w:val="22"/>
                <w:lang w:eastAsia="zh-CN"/>
              </w:rPr>
            </w:pPr>
            <w:r>
              <w:rPr>
                <w:rFonts w:hint="eastAsia"/>
                <w:sz w:val="22"/>
                <w:lang w:eastAsia="zh-CN"/>
              </w:rPr>
              <w:t>文号</w:t>
            </w:r>
            <w:r>
              <w:rPr>
                <w:sz w:val="22"/>
                <w:lang w:eastAsia="zh-CN"/>
              </w:rPr>
              <w:t>:</w:t>
            </w:r>
          </w:p>
        </w:tc>
        <w:tc>
          <w:tcPr>
            <w:tcW w:w="4848" w:type="dxa"/>
          </w:tcPr>
          <w:p w:rsidR="00207F36" w:rsidRDefault="00207F36" w:rsidP="005971D6">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Pr>
                <w:b/>
                <w:lang w:eastAsia="zh-CN"/>
              </w:rPr>
              <w:t>2</w:t>
            </w:r>
            <w:r w:rsidR="009C584E">
              <w:rPr>
                <w:rFonts w:hint="eastAsia"/>
                <w:b/>
                <w:lang w:eastAsia="zh-CN"/>
              </w:rPr>
              <w:t>87</w:t>
            </w:r>
            <w:r>
              <w:rPr>
                <w:rFonts w:hint="eastAsia"/>
                <w:b/>
                <w:lang w:eastAsia="zh-CN"/>
              </w:rPr>
              <w:t>号</w:t>
            </w:r>
            <w:r>
              <w:rPr>
                <w:rFonts w:ascii="Futura Lt BT" w:hAnsi="Futura Lt BT" w:hint="eastAsia"/>
                <w:b/>
                <w:bCs/>
                <w:iCs/>
                <w:lang w:eastAsia="zh-CN"/>
              </w:rPr>
              <w:t>通函</w:t>
            </w:r>
          </w:p>
          <w:p w:rsidR="00207F36" w:rsidRDefault="00207F36" w:rsidP="00207F36">
            <w:pPr>
              <w:tabs>
                <w:tab w:val="left" w:pos="4111"/>
              </w:tabs>
              <w:spacing w:before="0"/>
              <w:ind w:left="57"/>
              <w:rPr>
                <w:b/>
                <w:lang w:eastAsia="zh-CN"/>
              </w:rPr>
            </w:pPr>
            <w:r>
              <w:rPr>
                <w:rFonts w:hint="eastAsia"/>
                <w:b/>
                <w:lang w:eastAsia="zh-CN"/>
              </w:rPr>
              <w:t>SCN/</w:t>
            </w:r>
            <w:proofErr w:type="spellStart"/>
            <w:r>
              <w:rPr>
                <w:rFonts w:hint="eastAsia"/>
                <w:b/>
                <w:lang w:eastAsia="zh-CN"/>
              </w:rPr>
              <w:t>ra</w:t>
            </w:r>
            <w:proofErr w:type="spellEnd"/>
          </w:p>
          <w:p w:rsidR="00207F36" w:rsidRDefault="00207F36" w:rsidP="00207F36">
            <w:pPr>
              <w:tabs>
                <w:tab w:val="left" w:pos="4111"/>
              </w:tabs>
              <w:spacing w:before="0"/>
              <w:ind w:left="57"/>
              <w:rPr>
                <w:b/>
                <w:lang w:eastAsia="zh-CN"/>
              </w:rPr>
            </w:pPr>
          </w:p>
        </w:tc>
        <w:tc>
          <w:tcPr>
            <w:tcW w:w="4536" w:type="dxa"/>
          </w:tcPr>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致国际电联</w:t>
            </w:r>
            <w:r w:rsidR="009C584E">
              <w:rPr>
                <w:rFonts w:hint="eastAsia"/>
                <w:lang w:eastAsia="zh-CN"/>
              </w:rPr>
              <w:t>各</w:t>
            </w:r>
            <w:r>
              <w:rPr>
                <w:rFonts w:hint="eastAsia"/>
                <w:lang w:eastAsia="zh-CN"/>
              </w:rPr>
              <w:t>成员国主管部门</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207F36" w:rsidRPr="001F22DE"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学术成员；</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sidR="009C584E">
              <w:rPr>
                <w:rFonts w:hint="eastAsia"/>
                <w:lang w:eastAsia="zh-CN"/>
              </w:rPr>
              <w:t>所有</w:t>
            </w:r>
            <w:r>
              <w:rPr>
                <w:lang w:eastAsia="zh-CN"/>
              </w:rPr>
              <w:t>ITU-T</w:t>
            </w:r>
            <w:r>
              <w:rPr>
                <w:rFonts w:hint="eastAsia"/>
                <w:lang w:eastAsia="zh-CN"/>
              </w:rPr>
              <w:t>研究组</w:t>
            </w:r>
            <w:r w:rsidR="009C584E">
              <w:rPr>
                <w:rFonts w:hint="eastAsia"/>
                <w:lang w:eastAsia="zh-CN"/>
              </w:rPr>
              <w:t>的</w:t>
            </w:r>
            <w:r>
              <w:rPr>
                <w:rFonts w:hint="eastAsia"/>
                <w:lang w:eastAsia="zh-CN"/>
              </w:rPr>
              <w:t>正副主席；</w:t>
            </w:r>
          </w:p>
          <w:p w:rsidR="00207F36" w:rsidRDefault="00207F36" w:rsidP="00207F36">
            <w:pPr>
              <w:tabs>
                <w:tab w:val="left" w:pos="4111"/>
              </w:tabs>
              <w:spacing w:before="0"/>
              <w:ind w:left="57"/>
              <w:rPr>
                <w:b/>
                <w:lang w:eastAsia="zh-CN"/>
              </w:rPr>
            </w:pPr>
          </w:p>
        </w:tc>
      </w:tr>
      <w:tr w:rsidR="00207F36" w:rsidTr="00207F36">
        <w:trPr>
          <w:cantSplit/>
        </w:trPr>
        <w:tc>
          <w:tcPr>
            <w:tcW w:w="822" w:type="dxa"/>
          </w:tcPr>
          <w:p w:rsidR="00207F36" w:rsidRDefault="00207F36" w:rsidP="00207F36">
            <w:pPr>
              <w:spacing w:before="10"/>
              <w:ind w:left="57"/>
              <w:rPr>
                <w:sz w:val="22"/>
                <w:lang w:eastAsia="zh-CN"/>
              </w:rPr>
            </w:pPr>
            <w:r>
              <w:rPr>
                <w:rFonts w:hint="eastAsia"/>
                <w:sz w:val="22"/>
                <w:lang w:eastAsia="zh-CN"/>
              </w:rPr>
              <w:t>电话</w:t>
            </w:r>
            <w:r>
              <w:rPr>
                <w:sz w:val="22"/>
                <w:lang w:eastAsia="zh-CN"/>
              </w:rPr>
              <w:t>:</w:t>
            </w:r>
            <w:r>
              <w:rPr>
                <w:sz w:val="22"/>
                <w:lang w:eastAsia="zh-CN"/>
              </w:rPr>
              <w:br/>
            </w:r>
            <w:r>
              <w:rPr>
                <w:rFonts w:hint="eastAsia"/>
                <w:sz w:val="22"/>
                <w:lang w:eastAsia="zh-CN"/>
              </w:rPr>
              <w:t>传真</w:t>
            </w:r>
            <w:r>
              <w:rPr>
                <w:sz w:val="22"/>
                <w:lang w:eastAsia="zh-CN"/>
              </w:rPr>
              <w:t>:</w:t>
            </w:r>
          </w:p>
          <w:p w:rsidR="00207F36" w:rsidRDefault="00207F36" w:rsidP="00207F36">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t>:</w:t>
            </w:r>
            <w:r>
              <w:rPr>
                <w:sz w:val="22"/>
                <w:lang w:eastAsia="zh-CN"/>
              </w:rPr>
              <w:br/>
            </w:r>
          </w:p>
        </w:tc>
        <w:tc>
          <w:tcPr>
            <w:tcW w:w="4848" w:type="dxa"/>
          </w:tcPr>
          <w:p w:rsidR="00207F36" w:rsidRPr="00355E67" w:rsidRDefault="00207F36" w:rsidP="00207F36">
            <w:pPr>
              <w:spacing w:before="40" w:after="40"/>
              <w:rPr>
                <w:lang w:eastAsia="zh-CN"/>
              </w:rPr>
            </w:pPr>
            <w:r>
              <w:rPr>
                <w:lang w:eastAsia="zh-CN"/>
              </w:rPr>
              <w:t>+41 22 730 60</w:t>
            </w:r>
            <w:r>
              <w:rPr>
                <w:rFonts w:hint="eastAsia"/>
                <w:lang w:eastAsia="zh-CN"/>
              </w:rPr>
              <w:t>85</w:t>
            </w:r>
          </w:p>
          <w:p w:rsidR="00207F36" w:rsidRPr="00355E67" w:rsidRDefault="00207F36" w:rsidP="00207F36">
            <w:pPr>
              <w:spacing w:before="40" w:after="40"/>
              <w:rPr>
                <w:lang w:eastAsia="zh-CN"/>
              </w:rPr>
            </w:pPr>
            <w:r>
              <w:rPr>
                <w:lang w:eastAsia="zh-CN"/>
              </w:rPr>
              <w:t>+41 22 730 5853</w:t>
            </w:r>
          </w:p>
          <w:p w:rsidR="00207F36" w:rsidRDefault="00E0582F" w:rsidP="00207F36">
            <w:pPr>
              <w:spacing w:before="40" w:after="40"/>
            </w:pPr>
            <w:hyperlink r:id="rId9" w:history="1">
              <w:r w:rsidR="00207F36" w:rsidRPr="007B3B1A">
                <w:rPr>
                  <w:rStyle w:val="Hyperlink"/>
                </w:rPr>
                <w:t>tsbiptv@itu.int</w:t>
              </w:r>
            </w:hyperlink>
          </w:p>
          <w:p w:rsidR="00207F36" w:rsidRDefault="00207F36" w:rsidP="00207F36">
            <w:pPr>
              <w:tabs>
                <w:tab w:val="left" w:pos="4111"/>
              </w:tabs>
              <w:ind w:left="57"/>
              <w:rPr>
                <w:lang w:eastAsia="zh-CN"/>
              </w:rPr>
            </w:pPr>
          </w:p>
        </w:tc>
        <w:tc>
          <w:tcPr>
            <w:tcW w:w="4536" w:type="dxa"/>
          </w:tcPr>
          <w:p w:rsidR="00207F36" w:rsidRDefault="00207F36" w:rsidP="00207F36">
            <w:pPr>
              <w:tabs>
                <w:tab w:val="clear" w:pos="794"/>
                <w:tab w:val="left" w:pos="284"/>
                <w:tab w:val="left" w:pos="4111"/>
              </w:tabs>
              <w:spacing w:before="0"/>
              <w:ind w:left="284" w:hanging="227"/>
              <w:rPr>
                <w:b/>
                <w:lang w:eastAsia="zh-CN"/>
              </w:rPr>
            </w:pPr>
            <w:r>
              <w:rPr>
                <w:rFonts w:hint="eastAsia"/>
                <w:b/>
                <w:lang w:eastAsia="zh-CN"/>
              </w:rPr>
              <w:t>抄送：</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电信发展局主任；</w:t>
            </w:r>
          </w:p>
          <w:p w:rsidR="00207F36" w:rsidRDefault="00207F36" w:rsidP="00207F36">
            <w:pPr>
              <w:tabs>
                <w:tab w:val="clear" w:pos="794"/>
                <w:tab w:val="left" w:pos="284"/>
                <w:tab w:val="left" w:pos="4111"/>
              </w:tabs>
              <w:spacing w:before="0"/>
              <w:ind w:left="284" w:hanging="292"/>
              <w:rPr>
                <w:lang w:eastAsia="zh-CN"/>
              </w:rPr>
            </w:pPr>
            <w:r>
              <w:rPr>
                <w:lang w:eastAsia="zh-CN"/>
              </w:rPr>
              <w:t>-</w:t>
            </w:r>
            <w:r>
              <w:rPr>
                <w:lang w:eastAsia="zh-CN"/>
              </w:rPr>
              <w:tab/>
            </w:r>
            <w:r>
              <w:rPr>
                <w:rFonts w:hint="eastAsia"/>
                <w:lang w:eastAsia="zh-CN"/>
              </w:rPr>
              <w:t>无线电通信局主任</w:t>
            </w:r>
          </w:p>
        </w:tc>
      </w:tr>
    </w:tbl>
    <w:p w:rsidR="00207F36" w:rsidRDefault="00207F36" w:rsidP="00207F36">
      <w:pPr>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683"/>
      </w:tblGrid>
      <w:tr w:rsidR="00207F36" w:rsidTr="00207F36">
        <w:trPr>
          <w:cantSplit/>
          <w:trHeight w:val="680"/>
        </w:trPr>
        <w:tc>
          <w:tcPr>
            <w:tcW w:w="822" w:type="dxa"/>
          </w:tcPr>
          <w:p w:rsidR="00207F36" w:rsidRDefault="00207F36" w:rsidP="00207F36">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r>
              <w:rPr>
                <w:sz w:val="22"/>
                <w:lang w:eastAsia="zh-CN"/>
              </w:rPr>
              <w:t>:</w:t>
            </w:r>
          </w:p>
        </w:tc>
        <w:tc>
          <w:tcPr>
            <w:tcW w:w="6683" w:type="dxa"/>
          </w:tcPr>
          <w:p w:rsidR="00207F36" w:rsidRPr="00D4530D" w:rsidRDefault="00207F36" w:rsidP="009C584E">
            <w:pPr>
              <w:tabs>
                <w:tab w:val="left" w:pos="4111"/>
              </w:tabs>
              <w:spacing w:before="0"/>
              <w:ind w:left="57"/>
              <w:rPr>
                <w:b/>
                <w:lang w:val="en-US" w:eastAsia="zh-CN"/>
              </w:rPr>
            </w:pPr>
            <w:r w:rsidRPr="00E32443">
              <w:rPr>
                <w:b/>
                <w:bCs/>
                <w:lang w:eastAsia="zh-CN"/>
              </w:rPr>
              <w:t>ITU-T IPTV-GSI</w:t>
            </w:r>
            <w:r>
              <w:rPr>
                <w:rFonts w:hint="eastAsia"/>
                <w:b/>
                <w:bCs/>
                <w:lang w:eastAsia="zh-CN"/>
              </w:rPr>
              <w:t>活动</w:t>
            </w:r>
            <w:r w:rsidRPr="00E32443">
              <w:rPr>
                <w:rFonts w:hAnsi="SimSun"/>
                <w:b/>
                <w:bCs/>
                <w:lang w:eastAsia="zh-CN"/>
              </w:rPr>
              <w:br/>
            </w:r>
            <w:r>
              <w:rPr>
                <w:rFonts w:hAnsi="SimSun" w:hint="eastAsia"/>
                <w:b/>
                <w:bCs/>
                <w:lang w:eastAsia="zh-CN"/>
              </w:rPr>
              <w:t>（</w:t>
            </w:r>
            <w:r w:rsidRPr="00E32443">
              <w:rPr>
                <w:b/>
                <w:bCs/>
                <w:lang w:eastAsia="zh-CN"/>
              </w:rPr>
              <w:t>201</w:t>
            </w:r>
            <w:r>
              <w:rPr>
                <w:rFonts w:hint="eastAsia"/>
                <w:b/>
                <w:bCs/>
                <w:lang w:eastAsia="zh-CN"/>
              </w:rPr>
              <w:t>2</w:t>
            </w:r>
            <w:r w:rsidRPr="00E32443">
              <w:rPr>
                <w:rFonts w:hint="eastAsia"/>
                <w:b/>
                <w:bCs/>
                <w:lang w:eastAsia="zh-CN"/>
              </w:rPr>
              <w:t>年</w:t>
            </w:r>
            <w:r w:rsidR="009C584E">
              <w:rPr>
                <w:rFonts w:hint="eastAsia"/>
                <w:b/>
                <w:bCs/>
                <w:lang w:val="en-US" w:eastAsia="zh-CN"/>
              </w:rPr>
              <w:t>9</w:t>
            </w:r>
            <w:r w:rsidRPr="00E32443">
              <w:rPr>
                <w:rFonts w:hint="eastAsia"/>
                <w:b/>
                <w:bCs/>
                <w:lang w:eastAsia="zh-CN"/>
              </w:rPr>
              <w:t>月</w:t>
            </w:r>
            <w:r w:rsidR="009C584E">
              <w:rPr>
                <w:rFonts w:hint="eastAsia"/>
                <w:b/>
                <w:bCs/>
                <w:lang w:eastAsia="zh-CN"/>
              </w:rPr>
              <w:t>24</w:t>
            </w:r>
            <w:r>
              <w:rPr>
                <w:b/>
                <w:bCs/>
                <w:lang w:eastAsia="zh-CN"/>
              </w:rPr>
              <w:t>-</w:t>
            </w:r>
            <w:r w:rsidR="009C584E">
              <w:rPr>
                <w:rFonts w:hint="eastAsia"/>
                <w:b/>
                <w:bCs/>
                <w:lang w:eastAsia="zh-CN"/>
              </w:rPr>
              <w:t>28</w:t>
            </w:r>
            <w:r w:rsidRPr="00E32443">
              <w:rPr>
                <w:rFonts w:hint="eastAsia"/>
                <w:b/>
                <w:bCs/>
                <w:lang w:eastAsia="zh-CN"/>
              </w:rPr>
              <w:t>日</w:t>
            </w:r>
            <w:r>
              <w:rPr>
                <w:rFonts w:hint="eastAsia"/>
                <w:b/>
                <w:bCs/>
                <w:lang w:eastAsia="zh-CN"/>
              </w:rPr>
              <w:t>，</w:t>
            </w:r>
            <w:r w:rsidR="009C584E">
              <w:rPr>
                <w:rFonts w:hint="eastAsia"/>
                <w:b/>
                <w:bCs/>
                <w:lang w:val="en-US" w:eastAsia="zh-CN"/>
              </w:rPr>
              <w:t>美国加州</w:t>
            </w:r>
            <w:r w:rsidR="009C584E">
              <w:rPr>
                <w:rFonts w:hint="eastAsia"/>
                <w:b/>
                <w:bCs/>
                <w:lang w:val="en-US" w:eastAsia="zh-CN"/>
              </w:rPr>
              <w:t>Milpitas</w:t>
            </w:r>
            <w:r>
              <w:rPr>
                <w:rFonts w:hAnsi="SimSun" w:hint="eastAsia"/>
                <w:b/>
                <w:bCs/>
                <w:lang w:eastAsia="zh-CN"/>
              </w:rPr>
              <w:t>）</w:t>
            </w:r>
          </w:p>
        </w:tc>
      </w:tr>
    </w:tbl>
    <w:p w:rsidR="00207F36" w:rsidRDefault="00207F36" w:rsidP="00207F36">
      <w:pPr>
        <w:spacing w:before="480"/>
        <w:rPr>
          <w:lang w:eastAsia="zh-CN"/>
        </w:rPr>
      </w:pPr>
      <w:bookmarkStart w:id="2" w:name="StartTyping_E"/>
      <w:bookmarkEnd w:id="2"/>
      <w:r w:rsidRPr="00F6585D">
        <w:rPr>
          <w:rFonts w:hint="eastAsia"/>
          <w:lang w:eastAsia="zh-CN"/>
        </w:rPr>
        <w:t>尊敬的先生</w:t>
      </w:r>
      <w:r w:rsidRPr="00F6585D">
        <w:rPr>
          <w:lang w:eastAsia="zh-CN"/>
        </w:rPr>
        <w:t>/</w:t>
      </w:r>
      <w:r w:rsidRPr="00F6585D">
        <w:rPr>
          <w:rFonts w:hint="eastAsia"/>
          <w:lang w:eastAsia="zh-CN"/>
        </w:rPr>
        <w:t>女士：</w:t>
      </w:r>
    </w:p>
    <w:p w:rsidR="00207F36" w:rsidRDefault="009511F5" w:rsidP="00E704C3">
      <w:pPr>
        <w:jc w:val="both"/>
        <w:rPr>
          <w:rFonts w:hAnsi="SimSun"/>
          <w:lang w:eastAsia="zh-CN"/>
        </w:rPr>
      </w:pPr>
      <w:r>
        <w:rPr>
          <w:rFonts w:hint="eastAsia"/>
          <w:lang w:eastAsia="zh-CN"/>
        </w:rPr>
        <w:tab/>
      </w:r>
      <w:r w:rsidR="00207F36">
        <w:rPr>
          <w:rFonts w:hint="eastAsia"/>
          <w:lang w:eastAsia="zh-CN"/>
        </w:rPr>
        <w:t>应</w:t>
      </w:r>
      <w:r w:rsidR="00207F36" w:rsidRPr="00E32443">
        <w:rPr>
          <w:lang w:eastAsia="zh-CN"/>
        </w:rPr>
        <w:t>IPTV-GSI</w:t>
      </w:r>
      <w:r w:rsidR="00207F36">
        <w:rPr>
          <w:rFonts w:hint="eastAsia"/>
          <w:lang w:eastAsia="zh-CN"/>
        </w:rPr>
        <w:t>协调人</w:t>
      </w:r>
      <w:r w:rsidR="00207F36" w:rsidRPr="00E32443">
        <w:rPr>
          <w:rFonts w:hint="eastAsia"/>
          <w:lang w:eastAsia="zh-CN"/>
        </w:rPr>
        <w:t>（</w:t>
      </w:r>
      <w:r w:rsidR="00207F36" w:rsidRPr="00E32443">
        <w:rPr>
          <w:lang w:eastAsia="zh-CN"/>
        </w:rPr>
        <w:t>Masahito Kawamori</w:t>
      </w:r>
      <w:r w:rsidR="00207F36" w:rsidRPr="00E32443">
        <w:rPr>
          <w:rFonts w:hint="eastAsia"/>
          <w:lang w:eastAsia="zh-CN"/>
        </w:rPr>
        <w:t>先生）的</w:t>
      </w:r>
      <w:r w:rsidR="00207F36">
        <w:rPr>
          <w:rFonts w:hint="eastAsia"/>
          <w:lang w:eastAsia="zh-CN"/>
        </w:rPr>
        <w:t>要求，并经相关研究组管理层的确认，我谨通知您，</w:t>
      </w:r>
      <w:r w:rsidR="00E704C3">
        <w:rPr>
          <w:lang w:eastAsia="zh-CN"/>
        </w:rPr>
        <w:t xml:space="preserve"> </w:t>
      </w:r>
      <w:r w:rsidR="00207F36">
        <w:rPr>
          <w:lang w:eastAsia="zh-CN"/>
        </w:rPr>
        <w:t>ITU-T IPTV-GSI</w:t>
      </w:r>
      <w:r w:rsidR="00207F36">
        <w:rPr>
          <w:rFonts w:hint="eastAsia"/>
          <w:lang w:eastAsia="zh-CN"/>
        </w:rPr>
        <w:t>下一次活动将</w:t>
      </w:r>
      <w:r w:rsidR="00E704C3">
        <w:rPr>
          <w:rFonts w:hint="eastAsia"/>
          <w:lang w:eastAsia="zh-CN"/>
        </w:rPr>
        <w:t>应</w:t>
      </w:r>
      <w:r w:rsidR="00E704C3">
        <w:rPr>
          <w:rFonts w:hint="eastAsia"/>
          <w:szCs w:val="24"/>
          <w:lang w:eastAsia="zh-CN"/>
        </w:rPr>
        <w:t>思科系统公司的盛情邀请，于</w:t>
      </w:r>
      <w:r w:rsidR="00207F36" w:rsidRPr="00E32443">
        <w:rPr>
          <w:b/>
          <w:bCs/>
          <w:lang w:eastAsia="zh-CN"/>
        </w:rPr>
        <w:t>201</w:t>
      </w:r>
      <w:r w:rsidR="00207F36">
        <w:rPr>
          <w:rFonts w:hint="eastAsia"/>
          <w:b/>
          <w:bCs/>
          <w:lang w:eastAsia="zh-CN"/>
        </w:rPr>
        <w:t>2</w:t>
      </w:r>
      <w:r w:rsidR="00207F36" w:rsidRPr="00E32443">
        <w:rPr>
          <w:rFonts w:hint="eastAsia"/>
          <w:b/>
          <w:bCs/>
          <w:lang w:eastAsia="zh-CN"/>
        </w:rPr>
        <w:t>年</w:t>
      </w:r>
      <w:r w:rsidR="009C584E">
        <w:rPr>
          <w:rFonts w:hint="eastAsia"/>
          <w:b/>
          <w:bCs/>
          <w:lang w:val="en-US" w:eastAsia="zh-CN"/>
        </w:rPr>
        <w:t>9</w:t>
      </w:r>
      <w:r w:rsidR="009C584E" w:rsidRPr="00E32443">
        <w:rPr>
          <w:rFonts w:hint="eastAsia"/>
          <w:b/>
          <w:bCs/>
          <w:lang w:eastAsia="zh-CN"/>
        </w:rPr>
        <w:t>月</w:t>
      </w:r>
      <w:r w:rsidR="009C584E">
        <w:rPr>
          <w:rFonts w:hint="eastAsia"/>
          <w:b/>
          <w:bCs/>
          <w:lang w:eastAsia="zh-CN"/>
        </w:rPr>
        <w:t>24</w:t>
      </w:r>
      <w:r w:rsidR="009C584E">
        <w:rPr>
          <w:b/>
          <w:bCs/>
          <w:lang w:eastAsia="zh-CN"/>
        </w:rPr>
        <w:t>-</w:t>
      </w:r>
      <w:r w:rsidR="009C584E">
        <w:rPr>
          <w:rFonts w:hint="eastAsia"/>
          <w:b/>
          <w:bCs/>
          <w:lang w:eastAsia="zh-CN"/>
        </w:rPr>
        <w:t>28</w:t>
      </w:r>
      <w:r w:rsidR="009C584E" w:rsidRPr="00E32443">
        <w:rPr>
          <w:rFonts w:hint="eastAsia"/>
          <w:b/>
          <w:bCs/>
          <w:lang w:eastAsia="zh-CN"/>
        </w:rPr>
        <w:t>日</w:t>
      </w:r>
      <w:r w:rsidR="00207F36">
        <w:rPr>
          <w:rFonts w:hint="eastAsia"/>
          <w:lang w:eastAsia="zh-CN"/>
        </w:rPr>
        <w:t>在</w:t>
      </w:r>
      <w:r w:rsidR="009C584E">
        <w:rPr>
          <w:rFonts w:hint="eastAsia"/>
          <w:b/>
          <w:bCs/>
          <w:lang w:val="en-US" w:eastAsia="zh-CN"/>
        </w:rPr>
        <w:t>美国加利福利亚州</w:t>
      </w:r>
      <w:r>
        <w:rPr>
          <w:rFonts w:hint="eastAsia"/>
          <w:b/>
          <w:bCs/>
          <w:lang w:val="en-US" w:eastAsia="zh-CN"/>
        </w:rPr>
        <w:t>圣何塞（</w:t>
      </w:r>
      <w:r w:rsidR="009C584E">
        <w:rPr>
          <w:szCs w:val="24"/>
          <w:lang w:eastAsia="zh-CN"/>
        </w:rPr>
        <w:t>San José-Milpitas</w:t>
      </w:r>
      <w:r w:rsidR="009C584E">
        <w:rPr>
          <w:b/>
          <w:bCs/>
          <w:lang w:val="en-US" w:eastAsia="zh-CN"/>
        </w:rPr>
        <w:t xml:space="preserve"> </w:t>
      </w:r>
      <w:r>
        <w:rPr>
          <w:rFonts w:hint="eastAsia"/>
          <w:b/>
          <w:bCs/>
          <w:lang w:val="en-US" w:eastAsia="zh-CN"/>
        </w:rPr>
        <w:t>）</w:t>
      </w:r>
      <w:r>
        <w:rPr>
          <w:rFonts w:hint="eastAsia"/>
          <w:szCs w:val="24"/>
          <w:lang w:eastAsia="zh-CN"/>
        </w:rPr>
        <w:t>该公司</w:t>
      </w:r>
      <w:r w:rsidR="00207F36">
        <w:rPr>
          <w:rFonts w:hint="eastAsia"/>
          <w:lang w:eastAsia="zh-CN"/>
        </w:rPr>
        <w:t>举办。</w:t>
      </w:r>
    </w:p>
    <w:p w:rsidR="00207F36" w:rsidRDefault="00207F36" w:rsidP="00E704C3">
      <w:pPr>
        <w:ind w:firstLineChars="200" w:firstLine="480"/>
        <w:jc w:val="both"/>
        <w:rPr>
          <w:szCs w:val="23"/>
          <w:lang w:eastAsia="zh-CN"/>
        </w:rPr>
      </w:pPr>
      <w:r>
        <w:rPr>
          <w:rFonts w:hint="eastAsia"/>
          <w:lang w:eastAsia="zh-CN"/>
        </w:rPr>
        <w:t>第一天的会议将于</w:t>
      </w:r>
      <w:r>
        <w:rPr>
          <w:lang w:eastAsia="zh-CN"/>
        </w:rPr>
        <w:t>09:30</w:t>
      </w:r>
      <w:r>
        <w:rPr>
          <w:rFonts w:hint="eastAsia"/>
          <w:lang w:eastAsia="zh-CN"/>
        </w:rPr>
        <w:t>开始。</w:t>
      </w:r>
      <w:r w:rsidRPr="00D4530D">
        <w:rPr>
          <w:rFonts w:hint="eastAsia"/>
          <w:lang w:val="en-US" w:eastAsia="zh-CN"/>
        </w:rPr>
        <w:t>与会者的注册工作将自</w:t>
      </w:r>
      <w:r w:rsidRPr="00D4530D">
        <w:rPr>
          <w:lang w:val="en-US" w:eastAsia="zh-CN"/>
        </w:rPr>
        <w:t>08:30</w:t>
      </w:r>
      <w:r w:rsidRPr="00D4530D">
        <w:rPr>
          <w:rFonts w:hint="eastAsia"/>
          <w:lang w:val="en-US" w:eastAsia="zh-CN"/>
        </w:rPr>
        <w:t>开始。</w:t>
      </w:r>
      <w:r w:rsidRPr="00D4530D">
        <w:rPr>
          <w:rFonts w:hint="eastAsia"/>
          <w:szCs w:val="23"/>
          <w:lang w:eastAsia="zh-CN"/>
        </w:rPr>
        <w:t>有关会议厅的详尽信息将在</w:t>
      </w:r>
      <w:r w:rsidR="009511F5">
        <w:rPr>
          <w:rFonts w:hint="eastAsia"/>
          <w:szCs w:val="23"/>
          <w:lang w:eastAsia="zh-CN"/>
        </w:rPr>
        <w:t>注册</w:t>
      </w:r>
      <w:r w:rsidR="00E704C3">
        <w:rPr>
          <w:rFonts w:hint="eastAsia"/>
          <w:szCs w:val="23"/>
          <w:lang w:eastAsia="zh-CN"/>
        </w:rPr>
        <w:t>区</w:t>
      </w:r>
      <w:r w:rsidR="009511F5">
        <w:rPr>
          <w:rFonts w:hint="eastAsia"/>
          <w:szCs w:val="23"/>
          <w:lang w:eastAsia="zh-CN"/>
        </w:rPr>
        <w:t>提供</w:t>
      </w:r>
      <w:r w:rsidRPr="00D4530D">
        <w:rPr>
          <w:rFonts w:hint="eastAsia"/>
          <w:szCs w:val="23"/>
          <w:lang w:eastAsia="zh-CN"/>
        </w:rPr>
        <w:t>。</w:t>
      </w:r>
    </w:p>
    <w:p w:rsidR="00207F36" w:rsidRDefault="009511F5" w:rsidP="00207F36">
      <w:pPr>
        <w:jc w:val="both"/>
        <w:rPr>
          <w:lang w:eastAsia="zh-CN"/>
        </w:rPr>
      </w:pPr>
      <w:r>
        <w:rPr>
          <w:rStyle w:val="PageNumber"/>
          <w:rFonts w:hint="eastAsia"/>
          <w:szCs w:val="24"/>
          <w:lang w:eastAsia="zh-CN"/>
        </w:rPr>
        <w:tab/>
      </w:r>
      <w:r w:rsidR="00207F36">
        <w:rPr>
          <w:rStyle w:val="PageNumber"/>
          <w:szCs w:val="24"/>
          <w:lang w:eastAsia="zh-CN"/>
        </w:rPr>
        <w:t>ITU-T</w:t>
      </w:r>
      <w:r w:rsidR="00207F36">
        <w:rPr>
          <w:rStyle w:val="PageNumber"/>
          <w:rFonts w:hint="eastAsia"/>
          <w:szCs w:val="24"/>
          <w:lang w:eastAsia="zh-CN"/>
        </w:rPr>
        <w:t>网页</w:t>
      </w:r>
      <w:r w:rsidR="00C6731B">
        <w:fldChar w:fldCharType="begin"/>
      </w:r>
      <w:r w:rsidR="00C6731B">
        <w:instrText>HYPERLINK "http://www.itu.int/ITU-T/gsi/iptv/"</w:instrText>
      </w:r>
      <w:r w:rsidR="00C6731B">
        <w:fldChar w:fldCharType="separate"/>
      </w:r>
      <w:r w:rsidR="00207F36" w:rsidRPr="00501C89">
        <w:rPr>
          <w:rStyle w:val="Hyperlink"/>
          <w:lang w:eastAsia="zh-CN"/>
        </w:rPr>
        <w:t>http://www.itu.int/ITU-T/gsi/iptv/</w:t>
      </w:r>
      <w:r w:rsidR="00C6731B">
        <w:fldChar w:fldCharType="end"/>
      </w:r>
      <w:r w:rsidR="00207F36">
        <w:rPr>
          <w:rFonts w:hint="eastAsia"/>
          <w:lang w:eastAsia="zh-CN"/>
        </w:rPr>
        <w:t>将提供与活动有关的详</w:t>
      </w:r>
      <w:r w:rsidR="00207F36">
        <w:rPr>
          <w:rFonts w:ascii="SimSun" w:hAnsi="SimSun" w:hint="eastAsia"/>
          <w:lang w:eastAsia="zh-CN"/>
        </w:rPr>
        <w:t>尽</w:t>
      </w:r>
      <w:r w:rsidR="00207F36">
        <w:rPr>
          <w:rFonts w:hint="eastAsia"/>
          <w:lang w:eastAsia="zh-CN"/>
        </w:rPr>
        <w:t>信息，并根据需要不断更新。</w:t>
      </w:r>
    </w:p>
    <w:p w:rsidR="00207F36" w:rsidRDefault="009511F5" w:rsidP="00207F36">
      <w:pPr>
        <w:tabs>
          <w:tab w:val="left" w:pos="720"/>
        </w:tabs>
        <w:overflowPunct w:val="0"/>
        <w:autoSpaceDE w:val="0"/>
        <w:autoSpaceDN w:val="0"/>
        <w:adjustRightInd w:val="0"/>
        <w:rPr>
          <w:lang w:eastAsia="zh-CN"/>
        </w:rPr>
      </w:pPr>
      <w:r>
        <w:rPr>
          <w:rFonts w:hint="eastAsia"/>
          <w:lang w:eastAsia="zh-CN"/>
        </w:rPr>
        <w:tab/>
      </w:r>
      <w:r w:rsidR="00207F36">
        <w:rPr>
          <w:rFonts w:hint="eastAsia"/>
          <w:lang w:eastAsia="zh-CN"/>
        </w:rPr>
        <w:t>有关</w:t>
      </w:r>
      <w:r w:rsidR="00207F36">
        <w:rPr>
          <w:lang w:eastAsia="zh-CN"/>
        </w:rPr>
        <w:t>IPTV-GSI</w:t>
      </w:r>
      <w:r w:rsidR="00207F36">
        <w:rPr>
          <w:rFonts w:hint="eastAsia"/>
          <w:lang w:eastAsia="zh-CN"/>
        </w:rPr>
        <w:t>工作计划草案的详情见</w:t>
      </w:r>
      <w:r w:rsidR="00207F36" w:rsidRPr="00F6585D">
        <w:rPr>
          <w:rFonts w:hint="eastAsia"/>
          <w:b/>
          <w:bCs/>
          <w:lang w:eastAsia="zh-CN"/>
        </w:rPr>
        <w:t>附件</w:t>
      </w:r>
      <w:r w:rsidR="00207F36" w:rsidRPr="00F6585D">
        <w:rPr>
          <w:b/>
          <w:bCs/>
          <w:lang w:eastAsia="zh-CN"/>
        </w:rPr>
        <w:t>1</w:t>
      </w:r>
      <w:r w:rsidR="00207F36">
        <w:rPr>
          <w:rFonts w:hint="eastAsia"/>
          <w:lang w:eastAsia="zh-CN"/>
        </w:rPr>
        <w:t>。</w:t>
      </w:r>
      <w:r>
        <w:rPr>
          <w:rFonts w:hint="eastAsia"/>
          <w:lang w:eastAsia="zh-CN"/>
        </w:rPr>
        <w:t>各</w:t>
      </w:r>
      <w:r w:rsidRPr="00F6585D">
        <w:rPr>
          <w:rFonts w:hAnsi="SimSun" w:hint="eastAsia"/>
          <w:lang w:eastAsia="zh-CN"/>
        </w:rPr>
        <w:t>报告人组</w:t>
      </w:r>
      <w:r>
        <w:rPr>
          <w:rFonts w:hAnsi="SimSun" w:hint="eastAsia"/>
          <w:lang w:eastAsia="zh-CN"/>
        </w:rPr>
        <w:t>的</w:t>
      </w:r>
      <w:r>
        <w:rPr>
          <w:rFonts w:ascii="SimSun" w:hAnsi="SimSun" w:hint="eastAsia"/>
          <w:lang w:eastAsia="zh-CN"/>
        </w:rPr>
        <w:t>拟定</w:t>
      </w:r>
      <w:r w:rsidRPr="00F6585D">
        <w:rPr>
          <w:rFonts w:hAnsi="SimSun" w:hint="eastAsia"/>
          <w:lang w:eastAsia="zh-CN"/>
        </w:rPr>
        <w:t>议程将在</w:t>
      </w:r>
      <w:r>
        <w:rPr>
          <w:lang w:eastAsia="zh-CN"/>
        </w:rPr>
        <w:t>IPTV-GSI</w:t>
      </w:r>
      <w:r w:rsidRPr="00F6585D">
        <w:rPr>
          <w:rFonts w:hAnsi="SimSun" w:hint="eastAsia"/>
          <w:lang w:eastAsia="zh-CN"/>
        </w:rPr>
        <w:t>网页上</w:t>
      </w:r>
      <w:r>
        <w:rPr>
          <w:rFonts w:hAnsi="SimSun" w:hint="eastAsia"/>
          <w:lang w:eastAsia="zh-CN"/>
        </w:rPr>
        <w:t>提供</w:t>
      </w:r>
      <w:r w:rsidRPr="00F6585D">
        <w:rPr>
          <w:rFonts w:hAnsi="SimSun" w:hint="eastAsia"/>
          <w:lang w:eastAsia="zh-CN"/>
        </w:rPr>
        <w:t>。</w:t>
      </w:r>
    </w:p>
    <w:p w:rsidR="00207F36" w:rsidRDefault="009511F5" w:rsidP="009511F5">
      <w:pPr>
        <w:jc w:val="both"/>
        <w:rPr>
          <w:lang w:val="en-US" w:eastAsia="zh-CN"/>
        </w:rPr>
      </w:pPr>
      <w:r>
        <w:rPr>
          <w:rFonts w:hint="eastAsia"/>
          <w:lang w:eastAsia="zh-CN"/>
        </w:rPr>
        <w:tab/>
      </w:r>
      <w:r>
        <w:rPr>
          <w:rFonts w:hint="eastAsia"/>
          <w:lang w:eastAsia="zh-CN"/>
        </w:rPr>
        <w:t>有关会议的更多信息见</w:t>
      </w:r>
      <w:r w:rsidR="00207F36">
        <w:rPr>
          <w:rFonts w:hint="eastAsia"/>
          <w:b/>
          <w:bCs/>
          <w:szCs w:val="23"/>
          <w:lang w:eastAsia="zh-CN"/>
        </w:rPr>
        <w:t>附件</w:t>
      </w:r>
      <w:r w:rsidR="00207F36">
        <w:rPr>
          <w:b/>
          <w:bCs/>
          <w:szCs w:val="23"/>
          <w:lang w:eastAsia="zh-CN"/>
        </w:rPr>
        <w:t>2</w:t>
      </w:r>
      <w:r w:rsidR="00207F36">
        <w:rPr>
          <w:rFonts w:hint="eastAsia"/>
          <w:lang w:eastAsia="zh-CN"/>
        </w:rPr>
        <w:t>。</w:t>
      </w:r>
    </w:p>
    <w:p w:rsidR="00207F36" w:rsidRPr="005F4558" w:rsidRDefault="00207F36" w:rsidP="00207F36">
      <w:pPr>
        <w:overflowPunct w:val="0"/>
        <w:autoSpaceDE w:val="0"/>
        <w:autoSpaceDN w:val="0"/>
        <w:adjustRightInd w:val="0"/>
        <w:rPr>
          <w:lang w:val="en-US" w:eastAsia="zh-CN"/>
        </w:rPr>
      </w:pPr>
      <w:r w:rsidRPr="00F6585D">
        <w:rPr>
          <w:rFonts w:hint="eastAsia"/>
          <w:lang w:eastAsia="zh-CN"/>
        </w:rPr>
        <w:t>顺致敬意！</w:t>
      </w:r>
    </w:p>
    <w:p w:rsidR="00207F36" w:rsidRDefault="00207F36" w:rsidP="005F49AF">
      <w:pPr>
        <w:tabs>
          <w:tab w:val="clear" w:pos="794"/>
          <w:tab w:val="clear" w:pos="1191"/>
          <w:tab w:val="clear" w:pos="1588"/>
          <w:tab w:val="clear" w:pos="1985"/>
          <w:tab w:val="left" w:pos="720"/>
        </w:tabs>
        <w:spacing w:before="600"/>
        <w:rPr>
          <w:szCs w:val="24"/>
          <w:lang w:eastAsia="zh-CN"/>
        </w:rPr>
      </w:pPr>
    </w:p>
    <w:p w:rsidR="00207F36" w:rsidRDefault="00207F36" w:rsidP="00207F36">
      <w:pPr>
        <w:rPr>
          <w:lang w:eastAsia="zh-CN"/>
        </w:rPr>
      </w:pPr>
      <w:r w:rsidRPr="00F6585D">
        <w:rPr>
          <w:rFonts w:hint="eastAsia"/>
          <w:szCs w:val="24"/>
          <w:lang w:eastAsia="zh-CN"/>
        </w:rPr>
        <w:t>电信标准化局主任</w:t>
      </w:r>
      <w:r>
        <w:rPr>
          <w:lang w:eastAsia="zh-CN"/>
        </w:rPr>
        <w:br/>
      </w:r>
      <w:r w:rsidRPr="00F6585D">
        <w:rPr>
          <w:rFonts w:hint="eastAsia"/>
          <w:lang w:eastAsia="zh-CN"/>
        </w:rPr>
        <w:t>马尔科姆</w:t>
      </w:r>
      <w:r w:rsidRPr="00F6585D">
        <w:rPr>
          <w:sz w:val="20"/>
          <w:lang w:eastAsia="zh-CN"/>
        </w:rPr>
        <w:t>•</w:t>
      </w:r>
      <w:r w:rsidRPr="00F6585D">
        <w:rPr>
          <w:rFonts w:hint="eastAsia"/>
          <w:lang w:eastAsia="zh-CN"/>
        </w:rPr>
        <w:t>琼森</w:t>
      </w:r>
    </w:p>
    <w:p w:rsidR="00E704C3" w:rsidRDefault="00207F36" w:rsidP="00E704C3">
      <w:pPr>
        <w:rPr>
          <w:lang w:val="en-US"/>
        </w:rPr>
        <w:sectPr w:rsidR="00E704C3" w:rsidSect="00E704C3">
          <w:headerReference w:type="default" r:id="rId10"/>
          <w:footerReference w:type="default" r:id="rId11"/>
          <w:footerReference w:type="first" r:id="rId12"/>
          <w:pgSz w:w="11907" w:h="16840" w:code="9"/>
          <w:pgMar w:top="1134" w:right="992" w:bottom="1134" w:left="992" w:header="567" w:footer="567" w:gutter="0"/>
          <w:paperSrc w:first="7" w:other="7"/>
          <w:pgNumType w:fmt="numberInDash"/>
          <w:cols w:space="720"/>
          <w:titlePg/>
          <w:docGrid w:linePitch="326"/>
        </w:sectPr>
      </w:pPr>
      <w:r>
        <w:rPr>
          <w:rFonts w:ascii="SimSun" w:hAnsi="SimSun" w:cs="SimSun" w:hint="eastAsia"/>
          <w:b/>
          <w:bCs/>
          <w:lang w:eastAsia="zh-CN"/>
        </w:rPr>
        <w:t>附件：</w:t>
      </w:r>
      <w:r w:rsidRPr="00BF742D">
        <w:rPr>
          <w:b/>
          <w:bCs/>
          <w:lang w:eastAsia="zh-CN"/>
        </w:rPr>
        <w:t>2</w:t>
      </w:r>
      <w:r w:rsidRPr="00BF742D">
        <w:rPr>
          <w:rFonts w:hint="eastAsia"/>
          <w:b/>
          <w:bCs/>
          <w:lang w:eastAsia="zh-CN"/>
        </w:rPr>
        <w:t>件</w:t>
      </w:r>
    </w:p>
    <w:p w:rsidR="00E704C3" w:rsidRDefault="00E704C3" w:rsidP="00E704C3">
      <w:pPr>
        <w:pStyle w:val="AnnexRef"/>
        <w:rPr>
          <w:b/>
          <w:bCs/>
          <w:sz w:val="28"/>
          <w:szCs w:val="28"/>
        </w:rPr>
      </w:pPr>
      <w:r w:rsidRPr="00580DD4">
        <w:rPr>
          <w:b/>
          <w:bCs/>
          <w:sz w:val="28"/>
          <w:szCs w:val="28"/>
        </w:rPr>
        <w:lastRenderedPageBreak/>
        <w:t xml:space="preserve">ANNEX </w:t>
      </w:r>
      <w:r>
        <w:rPr>
          <w:b/>
          <w:bCs/>
          <w:sz w:val="28"/>
          <w:szCs w:val="28"/>
        </w:rPr>
        <w:t>1</w:t>
      </w:r>
      <w:r>
        <w:rPr>
          <w:b/>
          <w:bCs/>
          <w:sz w:val="28"/>
          <w:szCs w:val="28"/>
        </w:rPr>
        <w:br/>
      </w:r>
      <w:r w:rsidRPr="005D005B">
        <w:rPr>
          <w:b/>
          <w:bCs/>
          <w:lang w:val="en-US"/>
        </w:rPr>
        <w:t xml:space="preserve">(to TSB </w:t>
      </w:r>
      <w:r>
        <w:rPr>
          <w:b/>
          <w:bCs/>
          <w:lang w:val="en-US"/>
        </w:rPr>
        <w:t>Circular 287</w:t>
      </w:r>
      <w:r w:rsidRPr="005D005B">
        <w:rPr>
          <w:b/>
          <w:bCs/>
          <w:lang w:val="en-US"/>
        </w:rPr>
        <w:t>)</w:t>
      </w:r>
    </w:p>
    <w:p w:rsidR="00E704C3" w:rsidRDefault="00E704C3" w:rsidP="00E704C3">
      <w:pPr>
        <w:jc w:val="center"/>
      </w:pPr>
      <w:r>
        <w:rPr>
          <w:b/>
          <w:bCs/>
          <w:color w:val="000000"/>
        </w:rPr>
        <w:t>Draft IPTV-GSI work plan</w:t>
      </w:r>
      <w:r w:rsidRPr="0073109D">
        <w:rPr>
          <w:b/>
          <w:bCs/>
          <w:color w:val="000000"/>
          <w:vertAlign w:val="superscript"/>
        </w:rPr>
        <w:t>*</w:t>
      </w:r>
      <w:proofErr w:type="gramStart"/>
      <w:r w:rsidRPr="0073109D">
        <w:rPr>
          <w:b/>
          <w:bCs/>
          <w:color w:val="000000"/>
          <w:vertAlign w:val="superscript"/>
        </w:rPr>
        <w:t>,*</w:t>
      </w:r>
      <w:proofErr w:type="gramEnd"/>
      <w:r w:rsidRPr="0073109D">
        <w:rPr>
          <w:b/>
          <w:bCs/>
          <w:color w:val="000000"/>
          <w:vertAlign w:val="superscript"/>
        </w:rPr>
        <w:t>*</w:t>
      </w:r>
      <w:r>
        <w:rPr>
          <w:b/>
          <w:bCs/>
          <w:color w:val="000000"/>
        </w:rPr>
        <w:br/>
      </w:r>
      <w:r w:rsidRPr="00317816">
        <w:t>(</w:t>
      </w:r>
      <w:r>
        <w:t>Milpitas</w:t>
      </w:r>
      <w:r w:rsidRPr="00317816">
        <w:t>,</w:t>
      </w:r>
      <w:r>
        <w:t xml:space="preserve"> 24 – 28 September</w:t>
      </w:r>
      <w:r w:rsidRPr="00317816">
        <w:t xml:space="preserve"> 2012)</w:t>
      </w:r>
    </w:p>
    <w:p w:rsidR="00E704C3" w:rsidRPr="00F734BC" w:rsidRDefault="00E704C3" w:rsidP="00E704C3">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E704C3" w:rsidRPr="000D1FE7" w:rsidTr="00C47237">
        <w:trPr>
          <w:jc w:val="center"/>
        </w:trPr>
        <w:tc>
          <w:tcPr>
            <w:tcW w:w="1133" w:type="pct"/>
            <w:tcBorders>
              <w:top w:val="nil"/>
              <w:left w:val="nil"/>
              <w:bottom w:val="single" w:sz="12" w:space="0" w:color="auto"/>
              <w:right w:val="single" w:sz="4" w:space="0" w:color="auto"/>
            </w:tcBorders>
            <w:shd w:val="clear" w:color="auto" w:fill="auto"/>
          </w:tcPr>
          <w:p w:rsidR="00E704C3" w:rsidRPr="000D1FE7" w:rsidRDefault="00E704C3" w:rsidP="00C47237">
            <w:pPr>
              <w:spacing w:before="40" w:after="40"/>
              <w:ind w:right="-113"/>
              <w:rPr>
                <w:sz w:val="20"/>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E704C3" w:rsidRPr="000D1FE7" w:rsidRDefault="00E704C3" w:rsidP="00C47237">
            <w:pPr>
              <w:spacing w:before="40" w:after="40"/>
              <w:jc w:val="center"/>
              <w:rPr>
                <w:sz w:val="20"/>
              </w:rPr>
            </w:pPr>
            <w:r w:rsidRPr="000D1FE7">
              <w:rPr>
                <w:b/>
                <w:bCs/>
                <w:sz w:val="20"/>
              </w:rPr>
              <w:t xml:space="preserve">Monday </w:t>
            </w:r>
            <w:r w:rsidRPr="000D1FE7">
              <w:rPr>
                <w:b/>
                <w:bCs/>
                <w:sz w:val="20"/>
              </w:rPr>
              <w:br/>
            </w:r>
            <w:r>
              <w:rPr>
                <w:b/>
                <w:bCs/>
                <w:sz w:val="20"/>
              </w:rPr>
              <w:t>24 September</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E704C3" w:rsidRPr="000D1FE7" w:rsidRDefault="00E704C3" w:rsidP="00C47237">
            <w:pPr>
              <w:spacing w:before="40" w:after="40"/>
              <w:jc w:val="center"/>
              <w:rPr>
                <w:sz w:val="20"/>
              </w:rPr>
            </w:pPr>
            <w:r w:rsidRPr="000D1FE7">
              <w:rPr>
                <w:b/>
                <w:bCs/>
                <w:sz w:val="20"/>
              </w:rPr>
              <w:t xml:space="preserve">Tuesday </w:t>
            </w:r>
            <w:r w:rsidRPr="000D1FE7">
              <w:rPr>
                <w:b/>
                <w:bCs/>
                <w:sz w:val="20"/>
              </w:rPr>
              <w:br/>
            </w:r>
            <w:r>
              <w:rPr>
                <w:b/>
                <w:bCs/>
                <w:sz w:val="20"/>
              </w:rPr>
              <w:t>25 September</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E704C3" w:rsidRPr="000D1FE7" w:rsidRDefault="00E704C3" w:rsidP="00C47237">
            <w:pPr>
              <w:spacing w:before="40" w:after="40"/>
              <w:jc w:val="center"/>
              <w:rPr>
                <w:sz w:val="20"/>
              </w:rPr>
            </w:pPr>
            <w:r w:rsidRPr="000D1FE7">
              <w:rPr>
                <w:b/>
                <w:bCs/>
                <w:sz w:val="20"/>
              </w:rPr>
              <w:t xml:space="preserve">Wednesday </w:t>
            </w:r>
            <w:r w:rsidRPr="000D1FE7">
              <w:rPr>
                <w:b/>
                <w:bCs/>
                <w:sz w:val="20"/>
              </w:rPr>
              <w:br/>
            </w:r>
            <w:r>
              <w:rPr>
                <w:b/>
                <w:bCs/>
                <w:sz w:val="20"/>
              </w:rPr>
              <w:t>26 September</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jc w:val="center"/>
              <w:rPr>
                <w:sz w:val="20"/>
              </w:rPr>
            </w:pPr>
            <w:r w:rsidRPr="000D1FE7">
              <w:rPr>
                <w:b/>
                <w:bCs/>
                <w:sz w:val="20"/>
              </w:rPr>
              <w:t>Thursday</w:t>
            </w:r>
            <w:r w:rsidRPr="000D1FE7">
              <w:rPr>
                <w:b/>
                <w:bCs/>
                <w:sz w:val="20"/>
              </w:rPr>
              <w:br/>
            </w:r>
            <w:r>
              <w:rPr>
                <w:b/>
                <w:bCs/>
                <w:sz w:val="20"/>
              </w:rPr>
              <w:t>27 September</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E704C3" w:rsidRPr="000D1FE7" w:rsidRDefault="00E704C3" w:rsidP="00C47237">
            <w:pPr>
              <w:spacing w:before="40" w:after="40"/>
              <w:jc w:val="center"/>
              <w:rPr>
                <w:sz w:val="20"/>
              </w:rPr>
            </w:pPr>
            <w:r w:rsidRPr="000D1FE7">
              <w:rPr>
                <w:b/>
                <w:bCs/>
                <w:sz w:val="20"/>
              </w:rPr>
              <w:t xml:space="preserve">Friday </w:t>
            </w:r>
            <w:r w:rsidRPr="000D1FE7">
              <w:rPr>
                <w:b/>
                <w:bCs/>
                <w:sz w:val="20"/>
              </w:rPr>
              <w:br/>
            </w:r>
            <w:r>
              <w:rPr>
                <w:b/>
                <w:bCs/>
                <w:sz w:val="20"/>
              </w:rPr>
              <w:t>28 September</w:t>
            </w:r>
          </w:p>
        </w:tc>
      </w:tr>
      <w:tr w:rsidR="00E704C3" w:rsidRPr="000D1FE7" w:rsidTr="00C47237">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E704C3" w:rsidRPr="00AA08C1" w:rsidRDefault="00E704C3" w:rsidP="00C47237">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E704C3" w:rsidRPr="00AA08C1" w:rsidRDefault="00E704C3" w:rsidP="00C47237">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E704C3" w:rsidRPr="00AA08C1" w:rsidRDefault="00E704C3" w:rsidP="00C47237">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AA08C1" w:rsidRDefault="00E704C3" w:rsidP="00C47237">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E704C3" w:rsidRPr="00AA08C1" w:rsidRDefault="00E704C3" w:rsidP="00C47237">
            <w:pPr>
              <w:spacing w:before="40" w:after="40"/>
              <w:ind w:left="-113" w:right="-113"/>
              <w:jc w:val="center"/>
              <w:rPr>
                <w:b/>
                <w:bCs/>
                <w:sz w:val="20"/>
              </w:rPr>
            </w:pPr>
            <w:r w:rsidRPr="00AA08C1">
              <w:rPr>
                <w:b/>
                <w:bCs/>
                <w:sz w:val="20"/>
              </w:rPr>
              <w:t>(0)</w:t>
            </w:r>
          </w:p>
        </w:tc>
      </w:tr>
      <w:tr w:rsidR="00E704C3" w:rsidRPr="000D1FE7" w:rsidTr="00C47237">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right="-113"/>
              <w:rPr>
                <w:sz w:val="20"/>
              </w:rPr>
            </w:pPr>
            <w:r w:rsidRPr="000D1FE7">
              <w:rPr>
                <w:sz w:val="20"/>
              </w:rPr>
              <w:t>TSR [</w:t>
            </w:r>
            <w:r>
              <w:rPr>
                <w:sz w:val="20"/>
              </w:rPr>
              <w:t>50</w:t>
            </w:r>
            <w:r w:rsidRPr="000D1FE7">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E704C3" w:rsidRPr="000D1FE7" w:rsidRDefault="00E704C3" w:rsidP="00C47237">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704C3" w:rsidRPr="000D1FE7" w:rsidRDefault="00E704C3" w:rsidP="00C47237">
            <w:pPr>
              <w:spacing w:before="40" w:after="40"/>
              <w:ind w:left="-113" w:right="-113"/>
              <w:jc w:val="center"/>
              <w:rPr>
                <w:sz w:val="20"/>
              </w:rPr>
            </w:pPr>
            <w:r>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E704C3" w:rsidRPr="000D1FE7" w:rsidRDefault="00E704C3" w:rsidP="00C47237">
            <w:pPr>
              <w:spacing w:before="40" w:after="40"/>
              <w:ind w:left="-113" w:right="-113"/>
              <w:jc w:val="center"/>
              <w:rPr>
                <w:sz w:val="20"/>
              </w:rPr>
            </w:pPr>
          </w:p>
        </w:tc>
      </w:tr>
      <w:tr w:rsidR="00E704C3" w:rsidRPr="000D1FE7" w:rsidTr="00C47237">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E704C3" w:rsidRPr="00250D3E" w:rsidRDefault="00E704C3" w:rsidP="00C47237">
            <w:pPr>
              <w:spacing w:before="40" w:after="40"/>
              <w:ind w:left="-113" w:right="-113"/>
              <w:jc w:val="center"/>
              <w:rPr>
                <w:sz w:val="20"/>
              </w:rPr>
            </w:pPr>
            <w:r w:rsidRPr="00250D3E">
              <w:rPr>
                <w:b/>
                <w:bCs/>
                <w:sz w:val="20"/>
              </w:rPr>
              <w:t>SG 16</w:t>
            </w:r>
          </w:p>
        </w:tc>
      </w:tr>
      <w:tr w:rsidR="00E704C3" w:rsidRPr="000D1FE7" w:rsidTr="00C47237">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E704C3" w:rsidRPr="000D1FE7" w:rsidRDefault="00E704C3" w:rsidP="00C47237">
            <w:pPr>
              <w:spacing w:before="40" w:after="40"/>
              <w:ind w:right="-113"/>
              <w:rPr>
                <w:sz w:val="20"/>
              </w:rPr>
            </w:pPr>
            <w:r>
              <w:rPr>
                <w:sz w:val="20"/>
              </w:rPr>
              <w:t>Q13/16 [3</w:t>
            </w:r>
            <w:r w:rsidRPr="000D1FE7">
              <w:rPr>
                <w:sz w:val="20"/>
              </w:rPr>
              <w:t>0]</w:t>
            </w:r>
            <w:r>
              <w:rPr>
                <w:sz w:val="20"/>
              </w:rPr>
              <w:t xml:space="preserve">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r>
      <w:tr w:rsidR="00E704C3" w:rsidRPr="000D1FE7" w:rsidTr="00C47237">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E704C3" w:rsidRPr="000D1FE7" w:rsidRDefault="00E704C3" w:rsidP="00C47237">
            <w:pPr>
              <w:spacing w:before="40" w:after="40"/>
              <w:ind w:right="-113"/>
              <w:rPr>
                <w:sz w:val="20"/>
              </w:rPr>
            </w:pPr>
            <w:r w:rsidRPr="000D1FE7">
              <w:rPr>
                <w:sz w:val="20"/>
              </w:rPr>
              <w:t>Q28/16 [10]</w:t>
            </w:r>
            <w:r>
              <w:rPr>
                <w:sz w:val="20"/>
              </w:rPr>
              <w:t xml:space="preserve">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E704C3" w:rsidRPr="000D1FE7" w:rsidRDefault="00E704C3" w:rsidP="00C47237">
            <w:pPr>
              <w:tabs>
                <w:tab w:val="left" w:pos="567"/>
                <w:tab w:val="left" w:pos="1134"/>
                <w:tab w:val="left" w:pos="1701"/>
                <w:tab w:val="left" w:pos="2268"/>
                <w:tab w:val="left" w:pos="2835"/>
              </w:tabs>
              <w:spacing w:before="40" w:after="40"/>
              <w:ind w:left="-113" w:right="-113"/>
              <w:jc w:val="center"/>
              <w:rPr>
                <w:caps/>
                <w:sz w:val="20"/>
              </w:rPr>
            </w:pPr>
          </w:p>
        </w:tc>
      </w:tr>
    </w:tbl>
    <w:p w:rsidR="00E704C3" w:rsidRPr="00561776" w:rsidRDefault="00E704C3" w:rsidP="00E704C3">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E704C3" w:rsidRPr="00EB3045" w:rsidTr="00C47237">
        <w:tc>
          <w:tcPr>
            <w:tcW w:w="14790" w:type="dxa"/>
            <w:gridSpan w:val="3"/>
          </w:tcPr>
          <w:p w:rsidR="00E704C3" w:rsidRPr="00250D3E" w:rsidRDefault="00E704C3" w:rsidP="00C47237">
            <w:pPr>
              <w:tabs>
                <w:tab w:val="clear" w:pos="794"/>
                <w:tab w:val="clear" w:pos="1191"/>
                <w:tab w:val="clear" w:pos="1588"/>
                <w:tab w:val="clear" w:pos="1985"/>
              </w:tabs>
            </w:pPr>
            <w:r w:rsidRPr="00250D3E">
              <w:rPr>
                <w:b/>
                <w:bCs/>
              </w:rPr>
              <w:t>Notes/Legend:</w:t>
            </w:r>
          </w:p>
        </w:tc>
      </w:tr>
      <w:tr w:rsidR="00E704C3" w:rsidRPr="00EB3045" w:rsidTr="00C47237">
        <w:tc>
          <w:tcPr>
            <w:tcW w:w="14790" w:type="dxa"/>
            <w:gridSpan w:val="3"/>
          </w:tcPr>
          <w:p w:rsidR="00E704C3" w:rsidRPr="00EB3045" w:rsidRDefault="00E704C3" w:rsidP="00C47237">
            <w:pPr>
              <w:pStyle w:val="Note"/>
            </w:pPr>
            <w:r w:rsidRPr="00561776">
              <w:t xml:space="preserve">* </w:t>
            </w:r>
            <w:r w:rsidRPr="00D3716C">
              <w:t xml:space="preserve">The list of participating Questions is </w:t>
            </w:r>
            <w:r w:rsidRPr="007143B1">
              <w:rPr>
                <w:i/>
                <w:iCs/>
                <w:u w:val="single"/>
              </w:rPr>
              <w:t>tentative</w:t>
            </w:r>
            <w:r w:rsidRPr="00D3716C">
              <w:t xml:space="preserve"> at the time of issuance of this Circular. The final list of Questions and their meeting times are subject to change.</w:t>
            </w:r>
          </w:p>
        </w:tc>
      </w:tr>
      <w:tr w:rsidR="00E704C3" w:rsidRPr="00EB3045" w:rsidTr="00C47237">
        <w:tc>
          <w:tcPr>
            <w:tcW w:w="14790" w:type="dxa"/>
            <w:gridSpan w:val="3"/>
          </w:tcPr>
          <w:p w:rsidR="00E704C3" w:rsidRPr="00EB3045" w:rsidRDefault="00E704C3" w:rsidP="00C47237">
            <w:pPr>
              <w:pStyle w:val="Note"/>
            </w:pPr>
            <w:r w:rsidRPr="00561776">
              <w:t xml:space="preserve">** </w:t>
            </w:r>
            <w:r>
              <w:t>Session times</w:t>
            </w:r>
            <w:r w:rsidRPr="00E758C9">
              <w:t>, u</w:t>
            </w:r>
            <w:r>
              <w:t>nless otherwise stated, are 0930 to 1045, 1115 to 1230, 1430 to 1545 and 1615 to 17</w:t>
            </w:r>
            <w:r w:rsidRPr="00E758C9">
              <w:t>30 hour</w:t>
            </w:r>
            <w:r>
              <w:t>s. Evening sessions start at 18</w:t>
            </w:r>
            <w:r w:rsidRPr="00E758C9">
              <w:t>00</w:t>
            </w:r>
            <w:r>
              <w:t xml:space="preserve"> hours</w:t>
            </w:r>
            <w:r w:rsidRPr="00E758C9">
              <w:t>.</w:t>
            </w:r>
          </w:p>
        </w:tc>
      </w:tr>
      <w:tr w:rsidR="00E704C3" w:rsidRPr="00EB3045" w:rsidTr="00C47237">
        <w:tc>
          <w:tcPr>
            <w:tcW w:w="14790" w:type="dxa"/>
            <w:gridSpan w:val="3"/>
          </w:tcPr>
          <w:p w:rsidR="00E704C3" w:rsidRPr="0073109D" w:rsidRDefault="00E704C3" w:rsidP="00C47237">
            <w:pPr>
              <w:pStyle w:val="Note"/>
              <w:rPr>
                <w:b/>
                <w:bCs/>
              </w:rPr>
            </w:pPr>
            <w:r w:rsidRPr="00561776">
              <w:t xml:space="preserve">*** </w:t>
            </w:r>
            <w:r w:rsidRPr="00D3716C">
              <w:t xml:space="preserve">Confirmation of participation of individual Questions is subject to confirmation by the </w:t>
            </w:r>
            <w:r w:rsidRPr="00561776">
              <w:rPr>
                <w:i/>
                <w:iCs/>
              </w:rPr>
              <w:t>parent SG management</w:t>
            </w:r>
            <w:r w:rsidRPr="00D3716C">
              <w:t>, as per the usual rules for confirmation of Rapporteur group meetings.</w:t>
            </w:r>
          </w:p>
        </w:tc>
      </w:tr>
      <w:tr w:rsidR="00E704C3" w:rsidRPr="00EB3045" w:rsidTr="00C47237">
        <w:tc>
          <w:tcPr>
            <w:tcW w:w="14790" w:type="dxa"/>
            <w:gridSpan w:val="3"/>
          </w:tcPr>
          <w:p w:rsidR="00E704C3" w:rsidRPr="00EB3045" w:rsidRDefault="00E704C3" w:rsidP="00C47237">
            <w:pPr>
              <w:pStyle w:val="Note"/>
            </w:pPr>
            <w:r>
              <w:t>[N] Room capacity</w:t>
            </w:r>
          </w:p>
        </w:tc>
      </w:tr>
      <w:tr w:rsidR="00E704C3" w:rsidRPr="00EB3045" w:rsidTr="00C47237">
        <w:tc>
          <w:tcPr>
            <w:tcW w:w="4927" w:type="dxa"/>
          </w:tcPr>
          <w:p w:rsidR="00E704C3" w:rsidRPr="00EB3045" w:rsidRDefault="00E704C3" w:rsidP="00C47237">
            <w:pPr>
              <w:pStyle w:val="Note"/>
            </w:pPr>
            <w:r w:rsidRPr="00EB3045">
              <w:t>(0) Evening session</w:t>
            </w:r>
          </w:p>
        </w:tc>
        <w:tc>
          <w:tcPr>
            <w:tcW w:w="4929" w:type="dxa"/>
          </w:tcPr>
          <w:p w:rsidR="00E704C3" w:rsidRPr="00EB3045" w:rsidRDefault="00E704C3" w:rsidP="00C47237">
            <w:pPr>
              <w:pStyle w:val="Note"/>
            </w:pPr>
          </w:p>
        </w:tc>
        <w:tc>
          <w:tcPr>
            <w:tcW w:w="4934" w:type="dxa"/>
          </w:tcPr>
          <w:p w:rsidR="00E704C3" w:rsidRPr="00EB3045" w:rsidRDefault="00E704C3" w:rsidP="00C47237">
            <w:pPr>
              <w:pStyle w:val="Note"/>
            </w:pPr>
          </w:p>
        </w:tc>
      </w:tr>
      <w:tr w:rsidR="00E704C3" w:rsidRPr="00EB3045" w:rsidTr="00C47237">
        <w:tc>
          <w:tcPr>
            <w:tcW w:w="4927" w:type="dxa"/>
          </w:tcPr>
          <w:p w:rsidR="00E704C3" w:rsidRPr="00EB3045" w:rsidRDefault="00E704C3" w:rsidP="00C47237">
            <w:pPr>
              <w:pStyle w:val="Note"/>
            </w:pPr>
            <w:r>
              <w:t xml:space="preserve">(1) </w:t>
            </w:r>
            <w:r w:rsidRPr="00EB3045">
              <w:t>Joint meeting</w:t>
            </w:r>
          </w:p>
        </w:tc>
        <w:tc>
          <w:tcPr>
            <w:tcW w:w="4929" w:type="dxa"/>
          </w:tcPr>
          <w:p w:rsidR="00E704C3" w:rsidRPr="00EB3045" w:rsidRDefault="00E704C3" w:rsidP="00C47237">
            <w:pPr>
              <w:pStyle w:val="Note"/>
            </w:pPr>
          </w:p>
        </w:tc>
        <w:tc>
          <w:tcPr>
            <w:tcW w:w="4934" w:type="dxa"/>
          </w:tcPr>
          <w:p w:rsidR="00E704C3" w:rsidRPr="00EB3045" w:rsidRDefault="00E704C3" w:rsidP="00C47237">
            <w:pPr>
              <w:pStyle w:val="Note"/>
            </w:pPr>
          </w:p>
        </w:tc>
      </w:tr>
    </w:tbl>
    <w:p w:rsidR="00E704C3" w:rsidRDefault="00E704C3" w:rsidP="00E704C3">
      <w:pPr>
        <w:ind w:right="-194"/>
        <w:jc w:val="center"/>
        <w:sectPr w:rsidR="00E704C3" w:rsidSect="009860F5">
          <w:footerReference w:type="default" r:id="rId13"/>
          <w:headerReference w:type="first" r:id="rId14"/>
          <w:footerReference w:type="first" r:id="rId15"/>
          <w:pgSz w:w="16840" w:h="11907" w:orient="landscape" w:code="9"/>
          <w:pgMar w:top="992" w:right="1134" w:bottom="992" w:left="1134" w:header="567" w:footer="567" w:gutter="0"/>
          <w:paperSrc w:first="7" w:other="7"/>
          <w:pgNumType w:fmt="numberInDash"/>
          <w:cols w:space="720"/>
          <w:docGrid w:linePitch="326"/>
        </w:sectPr>
      </w:pPr>
    </w:p>
    <w:p w:rsidR="00E704C3" w:rsidRDefault="00E704C3" w:rsidP="00E704C3">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287</w:t>
      </w:r>
      <w:r w:rsidRPr="005D005B">
        <w:rPr>
          <w:b/>
          <w:bCs/>
          <w:lang w:val="en-US"/>
        </w:rPr>
        <w:t>)</w:t>
      </w:r>
    </w:p>
    <w:p w:rsidR="00E704C3" w:rsidRPr="002527CE" w:rsidRDefault="00E704C3" w:rsidP="00E704C3">
      <w:pPr>
        <w:jc w:val="center"/>
        <w:rPr>
          <w:b/>
          <w:bCs/>
        </w:rPr>
      </w:pPr>
      <w:r w:rsidRPr="002527CE">
        <w:rPr>
          <w:b/>
          <w:bCs/>
        </w:rPr>
        <w:t>Delegate information</w:t>
      </w:r>
    </w:p>
    <w:p w:rsidR="00E704C3" w:rsidRPr="009E2C13" w:rsidRDefault="00E704C3" w:rsidP="00E704C3">
      <w:pPr>
        <w:pStyle w:val="Heading1"/>
        <w:spacing w:after="12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732"/>
      </w:tblGrid>
      <w:tr w:rsidR="00E704C3" w:rsidTr="00C47237">
        <w:trPr>
          <w:jc w:val="center"/>
        </w:trPr>
        <w:tc>
          <w:tcPr>
            <w:tcW w:w="927" w:type="pct"/>
            <w:shd w:val="clear" w:color="auto" w:fill="auto"/>
          </w:tcPr>
          <w:p w:rsidR="00E704C3" w:rsidRDefault="00E704C3" w:rsidP="00C47237">
            <w:pPr>
              <w:spacing w:after="120"/>
              <w:jc w:val="center"/>
            </w:pPr>
            <w:r>
              <w:t>2012-06-24</w:t>
            </w:r>
          </w:p>
        </w:tc>
        <w:tc>
          <w:tcPr>
            <w:tcW w:w="4073" w:type="pct"/>
            <w:shd w:val="clear" w:color="auto" w:fill="auto"/>
          </w:tcPr>
          <w:p w:rsidR="00E704C3" w:rsidRDefault="00E704C3" w:rsidP="00C47237">
            <w:pPr>
              <w:spacing w:after="120"/>
            </w:pPr>
            <w:r>
              <w:t>- requests for visa support letters</w:t>
            </w:r>
          </w:p>
        </w:tc>
      </w:tr>
      <w:tr w:rsidR="00E704C3" w:rsidTr="00C47237">
        <w:trPr>
          <w:jc w:val="center"/>
        </w:trPr>
        <w:tc>
          <w:tcPr>
            <w:tcW w:w="927" w:type="pct"/>
            <w:shd w:val="clear" w:color="auto" w:fill="auto"/>
          </w:tcPr>
          <w:p w:rsidR="00E704C3" w:rsidRDefault="00E704C3" w:rsidP="00C47237">
            <w:pPr>
              <w:spacing w:after="120"/>
              <w:jc w:val="center"/>
            </w:pPr>
            <w:r>
              <w:t>2012-08-18</w:t>
            </w:r>
          </w:p>
        </w:tc>
        <w:tc>
          <w:tcPr>
            <w:tcW w:w="4073" w:type="pct"/>
            <w:shd w:val="clear" w:color="auto" w:fill="auto"/>
          </w:tcPr>
          <w:p w:rsidR="00E704C3" w:rsidRDefault="00E704C3" w:rsidP="00C47237">
            <w:pPr>
              <w:spacing w:after="120"/>
            </w:pPr>
            <w:r>
              <w:t>- registration on the IPTV-GSI website</w:t>
            </w:r>
          </w:p>
        </w:tc>
      </w:tr>
      <w:tr w:rsidR="00E704C3" w:rsidTr="00C47237">
        <w:trPr>
          <w:jc w:val="center"/>
        </w:trPr>
        <w:tc>
          <w:tcPr>
            <w:tcW w:w="927" w:type="pct"/>
            <w:shd w:val="clear" w:color="auto" w:fill="auto"/>
          </w:tcPr>
          <w:p w:rsidR="00E704C3" w:rsidRDefault="00E704C3" w:rsidP="00C47237">
            <w:pPr>
              <w:jc w:val="center"/>
            </w:pPr>
            <w:r>
              <w:t>2012-09-11</w:t>
            </w:r>
          </w:p>
        </w:tc>
        <w:tc>
          <w:tcPr>
            <w:tcW w:w="4073" w:type="pct"/>
            <w:shd w:val="clear" w:color="auto" w:fill="auto"/>
          </w:tcPr>
          <w:p w:rsidR="00E704C3" w:rsidRDefault="00E704C3" w:rsidP="00C47237">
            <w:pPr>
              <w:spacing w:after="120"/>
            </w:pPr>
            <w:r>
              <w:t>- final deadline for contributions</w:t>
            </w:r>
          </w:p>
        </w:tc>
      </w:tr>
    </w:tbl>
    <w:p w:rsidR="00E704C3" w:rsidRPr="009E2C13" w:rsidRDefault="00E704C3" w:rsidP="00E704C3">
      <w:pPr>
        <w:pStyle w:val="Heading1"/>
        <w:jc w:val="center"/>
        <w:rPr>
          <w:sz w:val="28"/>
          <w:szCs w:val="28"/>
        </w:rPr>
      </w:pPr>
      <w:r w:rsidRPr="009E2C13">
        <w:rPr>
          <w:sz w:val="28"/>
          <w:szCs w:val="28"/>
        </w:rPr>
        <w:t>CONTRIBUTIONS</w:t>
      </w:r>
    </w:p>
    <w:p w:rsidR="00E704C3" w:rsidRDefault="00E704C3" w:rsidP="00E704C3">
      <w:pPr>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twelve calendar days for submitting contributions to ITU-T meetings would continue.  Such contributions must therefore be received by TSB </w:t>
      </w:r>
      <w:r>
        <w:rPr>
          <w:b/>
        </w:rPr>
        <w:t xml:space="preserve">not later than </w:t>
      </w:r>
      <w:r w:rsidRPr="0009537A">
        <w:rPr>
          <w:b/>
        </w:rPr>
        <w:t>1</w:t>
      </w:r>
      <w:r>
        <w:rPr>
          <w:b/>
        </w:rPr>
        <w:t>1</w:t>
      </w:r>
      <w:r w:rsidRPr="0009537A">
        <w:rPr>
          <w:b/>
        </w:rPr>
        <w:t xml:space="preserve"> </w:t>
      </w:r>
      <w:r>
        <w:rPr>
          <w:b/>
        </w:rPr>
        <w:t>September</w:t>
      </w:r>
      <w:r w:rsidRPr="0009537A">
        <w:rPr>
          <w:b/>
        </w:rPr>
        <w:t xml:space="preserve"> 2012</w:t>
      </w:r>
      <w:r>
        <w:rPr>
          <w:bCs/>
        </w:rPr>
        <w:t>.</w:t>
      </w:r>
      <w:r w:rsidRPr="0075428B">
        <w:rPr>
          <w:bCs/>
        </w:rPr>
        <w:t xml:space="preserve"> </w:t>
      </w:r>
    </w:p>
    <w:p w:rsidR="00E704C3" w:rsidRDefault="00E704C3" w:rsidP="00E704C3">
      <w:r w:rsidRPr="009E2C13">
        <w:t>Contributions are to be submitted by electronic mail to the TSB IPTV secretariat</w:t>
      </w:r>
      <w:r>
        <w:t xml:space="preserve"> at</w:t>
      </w:r>
      <w:r w:rsidRPr="009E2C13">
        <w:t xml:space="preserve"> </w:t>
      </w:r>
      <w:hyperlink r:id="rId16" w:history="1">
        <w:r w:rsidRPr="009E2C13">
          <w:rPr>
            <w:rStyle w:val="Hyperlink"/>
          </w:rPr>
          <w:t>tsbiptv@itu.int</w:t>
        </w:r>
      </w:hyperlink>
      <w:r w:rsidRPr="009E2C13">
        <w:t xml:space="preserve">. IPTV-GSI Contributions will be posted at </w:t>
      </w:r>
      <w:hyperlink r:id="rId17" w:history="1">
        <w:r w:rsidRPr="009E2C13">
          <w:rPr>
            <w:rStyle w:val="Hyperlink"/>
          </w:rPr>
          <w:t>http://itu.int/ITU-T/gsi/iptv/</w:t>
        </w:r>
      </w:hyperlink>
      <w:r w:rsidRPr="009E2C13">
        <w:t>.</w:t>
      </w:r>
    </w:p>
    <w:p w:rsidR="00E704C3" w:rsidRPr="009E2C13" w:rsidRDefault="00E704C3" w:rsidP="00E704C3"/>
    <w:p w:rsidR="00E704C3" w:rsidRDefault="00E704C3" w:rsidP="00E704C3">
      <w:r w:rsidRPr="00192805">
        <w:rPr>
          <w:b/>
          <w:bCs/>
        </w:rPr>
        <w:t>TEMPLATES:</w:t>
      </w:r>
      <w:r>
        <w:t xml:space="preserve"> Please use the provided set of templates to prepare your contribution.  The templates are accessible from the IPTV-GSI web page, under “Resources” (</w:t>
      </w:r>
      <w:hyperlink r:id="rId18" w:history="1">
        <w:r w:rsidRPr="003672D1">
          <w:rPr>
            <w:rStyle w:val="Hyperlink"/>
          </w:rPr>
          <w:t>http://itu.int/oth/T0A0F000010</w:t>
        </w:r>
      </w:hyperlink>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E704C3" w:rsidRPr="009E2C13" w:rsidRDefault="00E704C3" w:rsidP="00E704C3">
      <w:pPr>
        <w:pStyle w:val="Heading1"/>
        <w:jc w:val="center"/>
        <w:rPr>
          <w:sz w:val="28"/>
          <w:szCs w:val="28"/>
        </w:rPr>
      </w:pPr>
      <w:r w:rsidRPr="009E2C13">
        <w:rPr>
          <w:sz w:val="28"/>
          <w:szCs w:val="28"/>
        </w:rPr>
        <w:t>REGISTRATION</w:t>
      </w:r>
    </w:p>
    <w:p w:rsidR="00E704C3" w:rsidRDefault="00E704C3" w:rsidP="00E704C3">
      <w:r>
        <w:t>Registration for the meeting will be carried out exclusively through the ITU website; see the link at the IPTV-GSI home page (</w:t>
      </w:r>
      <w:hyperlink r:id="rId19" w:history="1">
        <w:r w:rsidRPr="00E07C76">
          <w:rPr>
            <w:rStyle w:val="Hyperlink"/>
          </w:rPr>
          <w:t>http://itu.int/en/ITU-T/gsi/iptv</w:t>
        </w:r>
      </w:hyperlink>
      <w:r>
        <w:t>).</w:t>
      </w:r>
    </w:p>
    <w:p w:rsidR="00E704C3" w:rsidRDefault="00E704C3" w:rsidP="00E704C3">
      <w:pPr>
        <w:rPr>
          <w:b/>
        </w:rPr>
      </w:pPr>
      <w:r w:rsidRPr="003851E6">
        <w:t xml:space="preserve">To enable </w:t>
      </w:r>
      <w:r>
        <w:t>TSB and the host</w:t>
      </w:r>
      <w:r w:rsidRPr="003851E6">
        <w:t xml:space="preserve"> to make the necessary arrangements concerning the organization of the IPTV-GSI event, </w:t>
      </w:r>
      <w:r>
        <w:t xml:space="preserve">delegates should </w:t>
      </w:r>
      <w:r w:rsidRPr="003851E6">
        <w:t xml:space="preserve">register as soon as possible, but </w:t>
      </w:r>
      <w:r w:rsidRPr="003851E6">
        <w:rPr>
          <w:b/>
        </w:rPr>
        <w:t xml:space="preserve">not </w:t>
      </w:r>
      <w:r>
        <w:rPr>
          <w:b/>
        </w:rPr>
        <w:t>later than 18 August </w:t>
      </w:r>
      <w:r w:rsidRPr="00C832FB">
        <w:rPr>
          <w:b/>
        </w:rPr>
        <w:t>2012</w:t>
      </w:r>
      <w:r w:rsidRPr="002F0C61">
        <w:rPr>
          <w:bCs/>
        </w:rPr>
        <w:t>.</w:t>
      </w:r>
    </w:p>
    <w:p w:rsidR="00E704C3" w:rsidRPr="009E2C13" w:rsidRDefault="00E704C3" w:rsidP="00E704C3">
      <w:pPr>
        <w:pStyle w:val="Heading1"/>
        <w:jc w:val="center"/>
        <w:rPr>
          <w:sz w:val="28"/>
          <w:szCs w:val="28"/>
        </w:rPr>
      </w:pPr>
      <w:r w:rsidRPr="009E2C13">
        <w:rPr>
          <w:sz w:val="28"/>
          <w:szCs w:val="28"/>
        </w:rPr>
        <w:t>VENUE AND TRANSPORTATION</w:t>
      </w:r>
    </w:p>
    <w:p w:rsidR="00E704C3" w:rsidRDefault="00E704C3" w:rsidP="00E704C3">
      <w:r w:rsidRPr="002527CE">
        <w:rPr>
          <w:b/>
          <w:bCs/>
        </w:rPr>
        <w:t xml:space="preserve">VENUE: </w:t>
      </w:r>
      <w:r>
        <w:t>The meeting will be hosted by Cisco Systems at its San José-Milpitas campus. The venue address is (</w:t>
      </w:r>
      <w:hyperlink r:id="rId20" w:history="1">
        <w:r w:rsidRPr="0075172E">
          <w:rPr>
            <w:rStyle w:val="Hyperlink"/>
          </w:rPr>
          <w:t>http://g.co/maps/dv9qu</w:t>
        </w:r>
      </w:hyperlink>
      <w:r>
        <w:t xml:space="preserve"> or </w:t>
      </w:r>
      <w:hyperlink r:id="rId21" w:history="1">
        <w:r w:rsidRPr="0075172E">
          <w:rPr>
            <w:rStyle w:val="Hyperlink"/>
          </w:rPr>
          <w:t>http://cisco.com/web/about/ac156/downloads/campusmap.pdf</w:t>
        </w:r>
      </w:hyperlink>
      <w:r>
        <w:t>):</w:t>
      </w:r>
    </w:p>
    <w:p w:rsidR="00E704C3" w:rsidRPr="00620E37" w:rsidRDefault="00E704C3" w:rsidP="00E704C3">
      <w:pPr>
        <w:ind w:left="567"/>
      </w:pPr>
      <w:r>
        <w:t>Cisco Building 24</w:t>
      </w:r>
      <w:r>
        <w:br/>
        <w:t>510 McCarthy Blvd</w:t>
      </w:r>
      <w:r>
        <w:br/>
        <w:t>Milpitas, CA 95035</w:t>
      </w:r>
      <w:r>
        <w:br/>
      </w:r>
      <w:r w:rsidRPr="00620E37">
        <w:t>United States</w:t>
      </w:r>
    </w:p>
    <w:p w:rsidR="00E704C3" w:rsidRDefault="00E704C3" w:rsidP="00E704C3">
      <w:r>
        <w:t>There will be a reception desk where delegates will be provided with a badge to enter the facilities.</w:t>
      </w:r>
    </w:p>
    <w:p w:rsidR="00E704C3" w:rsidRPr="002527CE" w:rsidRDefault="00E704C3" w:rsidP="00E704C3"/>
    <w:p w:rsidR="00E704C3" w:rsidRDefault="00E704C3" w:rsidP="00E704C3">
      <w:r w:rsidRPr="002527CE">
        <w:rPr>
          <w:b/>
          <w:bCs/>
        </w:rPr>
        <w:t>AIRPORT</w:t>
      </w:r>
      <w:r>
        <w:rPr>
          <w:b/>
          <w:bCs/>
        </w:rPr>
        <w:t>:</w:t>
      </w:r>
      <w:r w:rsidRPr="002527CE">
        <w:t xml:space="preserve"> </w:t>
      </w:r>
      <w:r>
        <w:t xml:space="preserve">The airport nearest the Cisco campus in Milpitas is the San Jose International Airport (SJC) </w:t>
      </w:r>
      <w:hyperlink r:id="rId22" w:history="1">
        <w:r w:rsidRPr="00E07C76">
          <w:rPr>
            <w:rStyle w:val="Hyperlink"/>
          </w:rPr>
          <w:t>http://flysanjose.com/</w:t>
        </w:r>
      </w:hyperlink>
      <w:r>
        <w:t>, located about 15 minutes by taxi from the campus. San Francisco Airport (SFO) is also a reasonable choice located about 60 minutes (depending upon traffic) by taxi from the campus.</w:t>
      </w:r>
    </w:p>
    <w:p w:rsidR="00E704C3" w:rsidRDefault="00E704C3" w:rsidP="00E704C3">
      <w:pPr>
        <w:spacing w:before="480"/>
      </w:pPr>
      <w:r w:rsidRPr="002527CE">
        <w:rPr>
          <w:b/>
          <w:bCs/>
        </w:rPr>
        <w:t xml:space="preserve">TAXIS: </w:t>
      </w:r>
      <w:r>
        <w:t>Taxi service is available from the airport by multiple taxi service providers, e.g. Yellow Airport Taxi Cab services (</w:t>
      </w:r>
      <w:hyperlink r:id="rId23" w:history="1">
        <w:r w:rsidRPr="00E07C76">
          <w:rPr>
            <w:rStyle w:val="Hyperlink"/>
          </w:rPr>
          <w:t>http://www.airporttaxicabservices.com/</w:t>
        </w:r>
      </w:hyperlink>
      <w:r>
        <w:t>). Rates are based on distance and tipping is customary.</w:t>
      </w:r>
    </w:p>
    <w:p w:rsidR="00E704C3" w:rsidRDefault="00E704C3" w:rsidP="00E704C3"/>
    <w:p w:rsidR="00E704C3" w:rsidRDefault="00E704C3" w:rsidP="00E704C3">
      <w:r w:rsidRPr="002527CE">
        <w:rPr>
          <w:b/>
          <w:bCs/>
        </w:rPr>
        <w:t xml:space="preserve">CAR RENTAL: </w:t>
      </w:r>
      <w:r>
        <w:t>Those who expect to travel frequently might also wish to consider renting a car. A number of popular rental car companies are located at the SJC Airport (in alphabetical order):</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Advantage: +1-800-777-5500 (Daily: 05:00-12:00)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Alamo: +1-800-327-9633 (Daily: 05:30-12:30)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Avis: +1-800-831-2847 (24 hours)</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Budget: +1-800-527-0700 (Daily: 06:00-12:00)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Dollar: +1-800-800-4000 (Daily: 05:30-12:00)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Enterprise: +1-800-736-8222 (Mon-Fri and Sun: 07:00-23:30; Sat: 07:00-20:00)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Fox: +1-800-225-4369 (Daily: 05:00-01:30)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Hertz: +1-800-654-3131 (Daily: 05:00-02:30)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National: +1-800-227-7368 (Daily: 05:30-12:30)</w:t>
      </w:r>
    </w:p>
    <w:p w:rsidR="00E704C3" w:rsidRDefault="00E704C3" w:rsidP="00E704C3">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pPr>
      <w:r>
        <w:t>Thrifty: +1-800-367-2277 (Daily: 05:30-12:00)</w:t>
      </w:r>
    </w:p>
    <w:p w:rsidR="00E704C3" w:rsidRDefault="00E704C3" w:rsidP="00E704C3"/>
    <w:p w:rsidR="00E704C3" w:rsidRDefault="00E704C3" w:rsidP="00E704C3">
      <w:r w:rsidRPr="002527CE">
        <w:rPr>
          <w:b/>
          <w:bCs/>
        </w:rPr>
        <w:t>PUBLIC TRANSPORTATION:</w:t>
      </w:r>
      <w:r>
        <w:t xml:space="preserve"> VTA (</w:t>
      </w:r>
      <w:hyperlink r:id="rId24" w:history="1">
        <w:r w:rsidRPr="00E07C76">
          <w:rPr>
            <w:rStyle w:val="Hyperlink"/>
          </w:rPr>
          <w:t>http://www.vta.org/services/light_rail_services.html</w:t>
        </w:r>
      </w:hyperlink>
      <w:r>
        <w:t xml:space="preserve">) offers more than 68 km of light rail service through the cities of San Jose, Santa Clara, Sunnyvale and Campbell and Mountain View. There are 62 convenient stops along the system, including: residential areas of South San Jose, Downtown San Jose, San Jose Civic </w:t>
      </w:r>
      <w:proofErr w:type="spellStart"/>
      <w:r>
        <w:t>Center</w:t>
      </w:r>
      <w:proofErr w:type="spellEnd"/>
      <w:r>
        <w:t>, North First Street high-tech area, Paramount's Great America theme park, Tasman Drive high-tech and residential areas, Downtown Campbell, Lockheed Martin, Middlefield Road industrial areas, and Downtown Mountain View.</w:t>
      </w:r>
    </w:p>
    <w:p w:rsidR="00E704C3" w:rsidRPr="009E2C13" w:rsidRDefault="00E704C3" w:rsidP="00E704C3">
      <w:pPr>
        <w:pStyle w:val="Heading1"/>
        <w:jc w:val="center"/>
        <w:rPr>
          <w:sz w:val="28"/>
          <w:szCs w:val="28"/>
        </w:rPr>
      </w:pPr>
      <w:r w:rsidRPr="009E2C13">
        <w:rPr>
          <w:sz w:val="28"/>
          <w:szCs w:val="28"/>
        </w:rPr>
        <w:t>RESTAURANTS</w:t>
      </w:r>
    </w:p>
    <w:p w:rsidR="00E704C3" w:rsidRDefault="00E704C3" w:rsidP="00E704C3">
      <w:r>
        <w:t xml:space="preserve">There are a number of places to eat in the vicinity of the Cisco campus, see the following link: </w:t>
      </w:r>
      <w:hyperlink r:id="rId25" w:history="1">
        <w:r w:rsidRPr="0075172E">
          <w:rPr>
            <w:rStyle w:val="Hyperlink"/>
          </w:rPr>
          <w:t>http://yelp.com/search?find_desc=restaurants+near+510+McCarthy+Blvd+milpitas+ca&amp;find_loc=Milpitas+CA+USA</w:t>
        </w:r>
      </w:hyperlink>
      <w:r>
        <w:t>.</w:t>
      </w:r>
    </w:p>
    <w:p w:rsidR="00E704C3" w:rsidRPr="009E2C13" w:rsidRDefault="00E704C3" w:rsidP="00E704C3">
      <w:pPr>
        <w:pStyle w:val="Heading1"/>
        <w:jc w:val="center"/>
        <w:rPr>
          <w:sz w:val="28"/>
          <w:szCs w:val="28"/>
        </w:rPr>
      </w:pPr>
      <w:r w:rsidRPr="009E2C13">
        <w:rPr>
          <w:sz w:val="28"/>
          <w:szCs w:val="28"/>
        </w:rPr>
        <w:t>VISA INFORMATION</w:t>
      </w:r>
    </w:p>
    <w:p w:rsidR="00E704C3" w:rsidRDefault="00E704C3" w:rsidP="00E704C3">
      <w:r>
        <w:t xml:space="preserve">Delegates are kindly reminded that citizens of some countries are required to obtain a visa in order to enter and spend time in the United States. The visa must be requested and obtained from the embassy or consulate representing the United States in your country. Delegates who need an </w:t>
      </w:r>
      <w:r>
        <w:lastRenderedPageBreak/>
        <w:t>invitation letter for visas should contact Mr Philip Jacobs (</w:t>
      </w:r>
      <w:hyperlink r:id="rId26" w:history="1">
        <w:r w:rsidRPr="00E07C76">
          <w:rPr>
            <w:rStyle w:val="Hyperlink"/>
          </w:rPr>
          <w:t>phjacobs@cisco.com</w:t>
        </w:r>
      </w:hyperlink>
      <w:r>
        <w:t>), providing the family name, first name, and other identifying information required by the US embassy or consulate in your country. Visa processing times vary from country to country, check with the US embassy or consulate that applies to you. Delegates are encouraged to plan for applying to an entry visa</w:t>
      </w:r>
      <w:r w:rsidRPr="003461B8">
        <w:t xml:space="preserve"> </w:t>
      </w:r>
      <w:r>
        <w:t>as early as possible.</w:t>
      </w:r>
    </w:p>
    <w:p w:rsidR="00E704C3" w:rsidRDefault="00E704C3" w:rsidP="00E704C3">
      <w:r>
        <w:t xml:space="preserve">Early registration of your attendance is welcome and encouraged, but preferably before </w:t>
      </w:r>
      <w:r w:rsidRPr="0049277D">
        <w:rPr>
          <w:b/>
          <w:bCs/>
        </w:rPr>
        <w:t xml:space="preserve">18 August 2012 </w:t>
      </w:r>
      <w:r>
        <w:t>to ensure adequate meeting space is available.</w:t>
      </w:r>
    </w:p>
    <w:p w:rsidR="00E704C3" w:rsidRPr="009E2C13" w:rsidRDefault="00E704C3" w:rsidP="00E704C3">
      <w:pPr>
        <w:pStyle w:val="Heading1"/>
        <w:jc w:val="center"/>
        <w:rPr>
          <w:sz w:val="28"/>
          <w:szCs w:val="28"/>
        </w:rPr>
      </w:pPr>
      <w:r w:rsidRPr="009E2C13">
        <w:rPr>
          <w:sz w:val="28"/>
          <w:szCs w:val="28"/>
        </w:rPr>
        <w:t>HOTEL ROOM RESERVATION</w:t>
      </w:r>
    </w:p>
    <w:p w:rsidR="00E704C3" w:rsidRDefault="00E704C3" w:rsidP="00E704C3">
      <w:r>
        <w:t>No hotel rooms have been reserved for this meeting and participants should directly contact the hotel of their choice for room availability and reservation. There are several choices near the Cisco campus from which to choose from either in San José or Milpitas (</w:t>
      </w:r>
      <w:hyperlink r:id="rId27" w:history="1">
        <w:r w:rsidRPr="0075172E">
          <w:rPr>
            <w:rStyle w:val="Hyperlink"/>
          </w:rPr>
          <w:t>http://yelp.com/search?find_desc=hotels+‌near+510+McCarthy+Blvd+milpitas+ca&amp;find_loc=Milpitas+CA+USA</w:t>
        </w:r>
      </w:hyperlink>
      <w:r>
        <w:t>).</w:t>
      </w:r>
    </w:p>
    <w:p w:rsidR="00E704C3" w:rsidRDefault="00E0582F" w:rsidP="00E704C3">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pPr>
      <w:hyperlink r:id="rId28" w:history="1">
        <w:r w:rsidR="00E704C3" w:rsidRPr="00E07C76">
          <w:rPr>
            <w:rStyle w:val="Hyperlink"/>
          </w:rPr>
          <w:t>http://www.ichotelsgroup.com/crowneplaza/hotels/us/en/milpitas/sfomp/hoteldetail</w:t>
        </w:r>
      </w:hyperlink>
    </w:p>
    <w:p w:rsidR="00E704C3" w:rsidRDefault="00E0582F" w:rsidP="00E704C3">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pPr>
      <w:hyperlink r:id="rId29" w:history="1">
        <w:r w:rsidR="00E704C3" w:rsidRPr="00E07C76">
          <w:rPr>
            <w:rStyle w:val="Hyperlink"/>
          </w:rPr>
          <w:t>http://hamptoninn.hilton.com/en/hp/hotels/index.jhtml?ctyhocn=SFOMPHX</w:t>
        </w:r>
      </w:hyperlink>
    </w:p>
    <w:p w:rsidR="00E704C3" w:rsidRDefault="00E0582F" w:rsidP="00E704C3">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pPr>
      <w:hyperlink r:id="rId30" w:history="1">
        <w:r w:rsidR="00E704C3" w:rsidRPr="00E07C76">
          <w:rPr>
            <w:rStyle w:val="Hyperlink"/>
          </w:rPr>
          <w:t>http://www.beverlyheritage.com/index1.shtml</w:t>
        </w:r>
      </w:hyperlink>
    </w:p>
    <w:p w:rsidR="00E704C3" w:rsidRDefault="00E0582F" w:rsidP="00E704C3">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pPr>
      <w:hyperlink r:id="rId31" w:history="1">
        <w:r w:rsidRPr="00E0582F">
          <w:rPr>
            <w:rStyle w:val="Hyperlink"/>
          </w:rPr>
          <w:t>http://deals.sheraton.com/</w:t>
        </w:r>
        <w:bookmarkStart w:id="3" w:name="_GoBack"/>
        <w:bookmarkEnd w:id="3"/>
        <w:r w:rsidRPr="00E0582F">
          <w:rPr>
            <w:rStyle w:val="Hyperlink"/>
          </w:rPr>
          <w:t>S</w:t>
        </w:r>
        <w:r w:rsidRPr="00E0582F">
          <w:rPr>
            <w:rStyle w:val="Hyperlink"/>
          </w:rPr>
          <w:t>heraton-San-Jose-Hotel-670/so.htm</w:t>
        </w:r>
      </w:hyperlink>
    </w:p>
    <w:p w:rsidR="00E704C3" w:rsidRDefault="00E704C3" w:rsidP="00E704C3">
      <w:pPr>
        <w:tabs>
          <w:tab w:val="clear" w:pos="794"/>
          <w:tab w:val="clear" w:pos="1191"/>
          <w:tab w:val="clear" w:pos="1588"/>
          <w:tab w:val="clear" w:pos="1985"/>
        </w:tabs>
      </w:pPr>
    </w:p>
    <w:p w:rsidR="001B4C5C" w:rsidRPr="00CA18B8" w:rsidRDefault="00E704C3" w:rsidP="00B13CC1">
      <w:pPr>
        <w:ind w:right="-194"/>
        <w:jc w:val="center"/>
      </w:pPr>
      <w:r>
        <w:t>_________________</w:t>
      </w:r>
      <w:r w:rsidR="00B13CC1">
        <w:t>_</w:t>
      </w:r>
    </w:p>
    <w:sectPr w:rsidR="001B4C5C" w:rsidRPr="00CA18B8" w:rsidSect="00B13CC1">
      <w:headerReference w:type="default" r:id="rId32"/>
      <w:footerReference w:type="default" r:id="rId33"/>
      <w:footerReference w:type="first" r:id="rId3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4E" w:rsidRDefault="009C584E">
      <w:pPr>
        <w:spacing w:before="0"/>
      </w:pPr>
      <w:r>
        <w:separator/>
      </w:r>
    </w:p>
  </w:endnote>
  <w:endnote w:type="continuationSeparator" w:id="0">
    <w:p w:rsidR="009C584E" w:rsidRDefault="009C58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C3" w:rsidRPr="00E25F75" w:rsidRDefault="00E704C3" w:rsidP="00E52E31">
    <w:pPr>
      <w:pStyle w:val="Footer"/>
      <w:rPr>
        <w:iCs/>
      </w:rPr>
    </w:pPr>
    <w:r>
      <w:rPr>
        <w:iCs/>
      </w:rPr>
      <w:t>ITU-T\BUREAU\CIRC\284.</w:t>
    </w:r>
    <w:r w:rsidRPr="00E25F75">
      <w:rPr>
        <w:iC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C3" w:rsidRDefault="00E704C3" w:rsidP="007143B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E704C3" w:rsidRDefault="00E704C3"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E704C3" w:rsidRPr="00A51E89" w:rsidRDefault="00E704C3" w:rsidP="007143B1">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C1" w:rsidRDefault="00B13CC1" w:rsidP="00B13CC1">
    <w:pPr>
      <w:pStyle w:val="Footer"/>
      <w:rPr>
        <w:iCs/>
        <w:sz w:val="20"/>
        <w:lang w:val="fr-CH"/>
      </w:rPr>
    </w:pPr>
    <w:r>
      <w:rPr>
        <w:iCs/>
        <w:sz w:val="20"/>
        <w:lang w:val="fr-CH"/>
      </w:rPr>
      <w:t>ITU-T\BUREAU\CIRC\287C.DOC</w:t>
    </w:r>
  </w:p>
  <w:p w:rsidR="00E704C3" w:rsidRPr="00B13CC1" w:rsidRDefault="00E704C3" w:rsidP="00B13C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C3" w:rsidRPr="00E25F75" w:rsidRDefault="00E704C3" w:rsidP="0049277D">
    <w:pPr>
      <w:pStyle w:val="Footer"/>
      <w:rPr>
        <w:iCs/>
      </w:rPr>
    </w:pPr>
    <w:r>
      <w:rPr>
        <w:iCs/>
      </w:rPr>
      <w:t>ITU-T\BUREAU\CIRC\287</w:t>
    </w:r>
    <w:r w:rsidRPr="00E25F75">
      <w:rPr>
        <w:iCs/>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C1" w:rsidRDefault="00B13CC1" w:rsidP="00B13CC1">
    <w:pPr>
      <w:pStyle w:val="Footer"/>
      <w:rPr>
        <w:iCs/>
        <w:sz w:val="20"/>
        <w:lang w:val="fr-CH"/>
      </w:rPr>
    </w:pPr>
    <w:r>
      <w:rPr>
        <w:iCs/>
        <w:sz w:val="20"/>
        <w:lang w:val="fr-CH"/>
      </w:rPr>
      <w:t>ITU-T\BUREAU\CIRC\287C.DOC</w:t>
    </w:r>
  </w:p>
  <w:p w:rsidR="00E704C3" w:rsidRPr="00B13CC1" w:rsidRDefault="00E704C3" w:rsidP="00B13CC1">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C1" w:rsidRDefault="00B13CC1" w:rsidP="00B13CC1">
    <w:pPr>
      <w:pStyle w:val="Footer"/>
      <w:rPr>
        <w:iCs/>
        <w:sz w:val="20"/>
        <w:lang w:val="fr-CH"/>
      </w:rPr>
    </w:pPr>
    <w:r>
      <w:rPr>
        <w:iCs/>
        <w:sz w:val="20"/>
        <w:lang w:val="fr-CH"/>
      </w:rPr>
      <w:t>ITU-T\BUREAU\CIRC\287c.DOC</w:t>
    </w:r>
  </w:p>
  <w:p w:rsidR="00E704C3" w:rsidRPr="00B13CC1" w:rsidRDefault="00E704C3" w:rsidP="00E704C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4E" w:rsidRDefault="009C584E">
      <w:pPr>
        <w:spacing w:before="0"/>
      </w:pPr>
      <w:r>
        <w:separator/>
      </w:r>
    </w:p>
  </w:footnote>
  <w:footnote w:type="continuationSeparator" w:id="0">
    <w:p w:rsidR="009C584E" w:rsidRDefault="009C584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C3" w:rsidRDefault="00C6731B" w:rsidP="00EB7AF2">
    <w:pPr>
      <w:pStyle w:val="Header"/>
    </w:pPr>
    <w:r>
      <w:rPr>
        <w:rStyle w:val="PageNumber"/>
      </w:rPr>
      <w:fldChar w:fldCharType="begin"/>
    </w:r>
    <w:r w:rsidR="00E704C3">
      <w:rPr>
        <w:rStyle w:val="PageNumber"/>
      </w:rPr>
      <w:instrText xml:space="preserve"> PAGE </w:instrText>
    </w:r>
    <w:r>
      <w:rPr>
        <w:rStyle w:val="PageNumber"/>
      </w:rPr>
      <w:fldChar w:fldCharType="separate"/>
    </w:r>
    <w:r w:rsidR="00E0582F">
      <w:rPr>
        <w:rStyle w:val="PageNumber"/>
        <w:noProof/>
      </w:rPr>
      <w:t>- 2 -</w:t>
    </w:r>
    <w:r>
      <w:rPr>
        <w:rStyle w:val="PageNumber"/>
      </w:rPr>
      <w:fldChar w:fldCharType="end"/>
    </w:r>
  </w:p>
  <w:p w:rsidR="00E704C3" w:rsidRDefault="00E70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C3" w:rsidRDefault="00C6731B" w:rsidP="00C81458">
    <w:pPr>
      <w:pStyle w:val="Header"/>
    </w:pPr>
    <w:r>
      <w:rPr>
        <w:rStyle w:val="PageNumber"/>
      </w:rPr>
      <w:fldChar w:fldCharType="begin"/>
    </w:r>
    <w:r w:rsidR="00E704C3">
      <w:rPr>
        <w:rStyle w:val="PageNumber"/>
      </w:rPr>
      <w:instrText xml:space="preserve"> PAGE </w:instrText>
    </w:r>
    <w:r>
      <w:rPr>
        <w:rStyle w:val="PageNumber"/>
      </w:rPr>
      <w:fldChar w:fldCharType="separate"/>
    </w:r>
    <w:r w:rsidR="00E0582F">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4E" w:rsidRDefault="00C6731B">
    <w:pPr>
      <w:pStyle w:val="Header"/>
    </w:pPr>
    <w:r>
      <w:rPr>
        <w:rStyle w:val="PageNumber"/>
      </w:rPr>
      <w:fldChar w:fldCharType="begin"/>
    </w:r>
    <w:r w:rsidR="009C584E">
      <w:rPr>
        <w:rStyle w:val="PageNumber"/>
      </w:rPr>
      <w:instrText xml:space="preserve"> PAGE </w:instrText>
    </w:r>
    <w:r>
      <w:rPr>
        <w:rStyle w:val="PageNumber"/>
      </w:rPr>
      <w:fldChar w:fldCharType="separate"/>
    </w:r>
    <w:r w:rsidR="00E0582F">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
    <w:nsid w:val="2BD666FD"/>
    <w:multiLevelType w:val="hybridMultilevel"/>
    <w:tmpl w:val="712C0490"/>
    <w:lvl w:ilvl="0" w:tplc="11F098CC">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3120116"/>
    <w:multiLevelType w:val="hybridMultilevel"/>
    <w:tmpl w:val="9F143B54"/>
    <w:lvl w:ilvl="0" w:tplc="11F098CC">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3AC96F8E"/>
    <w:multiLevelType w:val="hybridMultilevel"/>
    <w:tmpl w:val="E3FE36A4"/>
    <w:lvl w:ilvl="0" w:tplc="FF4CC9E2">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4">
    <w:nsid w:val="47315A39"/>
    <w:multiLevelType w:val="hybridMultilevel"/>
    <w:tmpl w:val="1AE2CCAA"/>
    <w:lvl w:ilvl="0" w:tplc="F26A871A">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5">
    <w:nsid w:val="5E8F604C"/>
    <w:multiLevelType w:val="hybridMultilevel"/>
    <w:tmpl w:val="00449A46"/>
    <w:lvl w:ilvl="0" w:tplc="C868C9EA">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36"/>
    <w:rsid w:val="00104746"/>
    <w:rsid w:val="001A6BBD"/>
    <w:rsid w:val="001B4C5C"/>
    <w:rsid w:val="00207F36"/>
    <w:rsid w:val="00531DDA"/>
    <w:rsid w:val="005971D6"/>
    <w:rsid w:val="005F49AF"/>
    <w:rsid w:val="008A57F8"/>
    <w:rsid w:val="008B02E6"/>
    <w:rsid w:val="008B1D40"/>
    <w:rsid w:val="009511F5"/>
    <w:rsid w:val="009717A1"/>
    <w:rsid w:val="009860F5"/>
    <w:rsid w:val="009C584E"/>
    <w:rsid w:val="00B13CC1"/>
    <w:rsid w:val="00B41BFA"/>
    <w:rsid w:val="00BC05E7"/>
    <w:rsid w:val="00C6731B"/>
    <w:rsid w:val="00E0582F"/>
    <w:rsid w:val="00E704C3"/>
    <w:rsid w:val="00EF1090"/>
    <w:rsid w:val="00F74D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F36"/>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207F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7F36"/>
    <w:pPr>
      <w:spacing w:before="320"/>
      <w:outlineLvl w:val="1"/>
    </w:pPr>
  </w:style>
  <w:style w:type="paragraph" w:styleId="Heading3">
    <w:name w:val="heading 3"/>
    <w:basedOn w:val="Heading1"/>
    <w:next w:val="Normal"/>
    <w:qFormat/>
    <w:rsid w:val="00207F36"/>
    <w:pPr>
      <w:spacing w:before="200"/>
      <w:outlineLvl w:val="2"/>
    </w:pPr>
  </w:style>
  <w:style w:type="paragraph" w:styleId="Heading4">
    <w:name w:val="heading 4"/>
    <w:basedOn w:val="Heading3"/>
    <w:next w:val="Normal"/>
    <w:qFormat/>
    <w:rsid w:val="00207F36"/>
    <w:pPr>
      <w:tabs>
        <w:tab w:val="clear" w:pos="794"/>
        <w:tab w:val="left" w:pos="1191"/>
      </w:tabs>
      <w:ind w:left="993" w:hanging="993"/>
      <w:outlineLvl w:val="3"/>
    </w:pPr>
  </w:style>
  <w:style w:type="paragraph" w:styleId="Heading5">
    <w:name w:val="heading 5"/>
    <w:basedOn w:val="Heading3"/>
    <w:next w:val="Normal"/>
    <w:qFormat/>
    <w:rsid w:val="00207F36"/>
    <w:pPr>
      <w:tabs>
        <w:tab w:val="clear" w:pos="794"/>
        <w:tab w:val="left" w:pos="1191"/>
      </w:tabs>
      <w:outlineLvl w:val="4"/>
    </w:pPr>
  </w:style>
  <w:style w:type="paragraph" w:styleId="Heading6">
    <w:name w:val="heading 6"/>
    <w:basedOn w:val="Heading3"/>
    <w:next w:val="Normal"/>
    <w:qFormat/>
    <w:rsid w:val="00207F36"/>
    <w:pPr>
      <w:tabs>
        <w:tab w:val="clear" w:pos="794"/>
        <w:tab w:val="left" w:pos="1191"/>
      </w:tabs>
      <w:outlineLvl w:val="5"/>
    </w:pPr>
  </w:style>
  <w:style w:type="paragraph" w:styleId="Heading7">
    <w:name w:val="heading 7"/>
    <w:basedOn w:val="Heading3"/>
    <w:next w:val="Normal"/>
    <w:qFormat/>
    <w:rsid w:val="00207F36"/>
    <w:pPr>
      <w:tabs>
        <w:tab w:val="clear" w:pos="794"/>
        <w:tab w:val="left" w:pos="1191"/>
      </w:tabs>
      <w:outlineLvl w:val="6"/>
    </w:pPr>
  </w:style>
  <w:style w:type="paragraph" w:styleId="Heading8">
    <w:name w:val="heading 8"/>
    <w:basedOn w:val="Heading3"/>
    <w:next w:val="Normal"/>
    <w:qFormat/>
    <w:rsid w:val="00207F36"/>
    <w:pPr>
      <w:tabs>
        <w:tab w:val="clear" w:pos="794"/>
        <w:tab w:val="left" w:pos="1191"/>
      </w:tabs>
      <w:outlineLvl w:val="7"/>
    </w:pPr>
  </w:style>
  <w:style w:type="paragraph" w:styleId="Heading9">
    <w:name w:val="heading 9"/>
    <w:basedOn w:val="Heading3"/>
    <w:next w:val="Normal"/>
    <w:qFormat/>
    <w:rsid w:val="00207F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07F36"/>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07F36"/>
  </w:style>
  <w:style w:type="character" w:styleId="LineNumber">
    <w:name w:val="line number"/>
    <w:rsid w:val="00207F36"/>
    <w:rPr>
      <w:rFonts w:cs="Times New Roman"/>
    </w:rPr>
  </w:style>
  <w:style w:type="paragraph" w:styleId="Footer">
    <w:name w:val="footer"/>
    <w:aliases w:val="pie de página,fo"/>
    <w:basedOn w:val="Normal"/>
    <w:link w:val="FooterChar"/>
    <w:rsid w:val="00207F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link w:val="Footer"/>
    <w:locked/>
    <w:rsid w:val="00207F36"/>
    <w:rPr>
      <w:rFonts w:eastAsia="SimSun"/>
      <w:caps/>
      <w:noProof/>
      <w:sz w:val="16"/>
      <w:lang w:val="fr-FR" w:eastAsia="en-US" w:bidi="ar-SA"/>
    </w:rPr>
  </w:style>
  <w:style w:type="paragraph" w:styleId="Header">
    <w:name w:val="header"/>
    <w:basedOn w:val="Normal"/>
    <w:link w:val="HeaderChar"/>
    <w:uiPriority w:val="99"/>
    <w:rsid w:val="00207F36"/>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207F36"/>
    <w:rPr>
      <w:rFonts w:eastAsia="SimSun"/>
      <w:sz w:val="18"/>
      <w:lang w:val="fr-FR" w:eastAsia="en-US" w:bidi="ar-SA"/>
    </w:rPr>
  </w:style>
  <w:style w:type="paragraph" w:styleId="NormalIndent">
    <w:name w:val="Normal Indent"/>
    <w:basedOn w:val="Normal"/>
    <w:rsid w:val="00207F36"/>
    <w:pPr>
      <w:ind w:left="794"/>
    </w:pPr>
  </w:style>
  <w:style w:type="paragraph" w:customStyle="1" w:styleId="TableLegend">
    <w:name w:val="Table_Legend"/>
    <w:basedOn w:val="TableText"/>
    <w:rsid w:val="00207F36"/>
    <w:pPr>
      <w:spacing w:before="120"/>
    </w:pPr>
  </w:style>
  <w:style w:type="paragraph" w:customStyle="1" w:styleId="TableText">
    <w:name w:val="Table_Text"/>
    <w:basedOn w:val="Normal"/>
    <w:rsid w:val="00207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7F36"/>
    <w:pPr>
      <w:keepLines/>
      <w:spacing w:before="0"/>
    </w:pPr>
    <w:rPr>
      <w:b/>
      <w:caps w:val="0"/>
    </w:rPr>
  </w:style>
  <w:style w:type="paragraph" w:customStyle="1" w:styleId="Table">
    <w:name w:val="Table_#"/>
    <w:basedOn w:val="Normal"/>
    <w:next w:val="TableTitle"/>
    <w:rsid w:val="00207F36"/>
    <w:pPr>
      <w:keepNext/>
      <w:spacing w:before="560" w:after="120"/>
      <w:jc w:val="center"/>
    </w:pPr>
    <w:rPr>
      <w:caps/>
    </w:rPr>
  </w:style>
  <w:style w:type="paragraph" w:customStyle="1" w:styleId="enumlev1">
    <w:name w:val="enumlev1"/>
    <w:basedOn w:val="Normal"/>
    <w:rsid w:val="00207F36"/>
    <w:pPr>
      <w:spacing w:before="80"/>
      <w:ind w:left="794" w:hanging="794"/>
    </w:pPr>
  </w:style>
  <w:style w:type="paragraph" w:customStyle="1" w:styleId="enumlev2">
    <w:name w:val="enumlev2"/>
    <w:basedOn w:val="enumlev1"/>
    <w:rsid w:val="00207F36"/>
    <w:pPr>
      <w:ind w:left="1191" w:hanging="397"/>
    </w:pPr>
  </w:style>
  <w:style w:type="paragraph" w:customStyle="1" w:styleId="enumlev3">
    <w:name w:val="enumlev3"/>
    <w:basedOn w:val="enumlev2"/>
    <w:rsid w:val="00207F36"/>
    <w:pPr>
      <w:ind w:left="1588"/>
    </w:pPr>
  </w:style>
  <w:style w:type="paragraph" w:customStyle="1" w:styleId="TableHead">
    <w:name w:val="Table_Head"/>
    <w:basedOn w:val="TableText"/>
    <w:rsid w:val="00207F36"/>
    <w:pPr>
      <w:keepNext/>
      <w:spacing w:before="80" w:after="80"/>
      <w:jc w:val="center"/>
    </w:pPr>
    <w:rPr>
      <w:b/>
    </w:rPr>
  </w:style>
  <w:style w:type="paragraph" w:customStyle="1" w:styleId="FigureLegend">
    <w:name w:val="Figure_Legend"/>
    <w:basedOn w:val="Normal"/>
    <w:rsid w:val="00207F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7F36"/>
    <w:pPr>
      <w:spacing w:before="480"/>
    </w:pPr>
  </w:style>
  <w:style w:type="paragraph" w:customStyle="1" w:styleId="FigureTitle">
    <w:name w:val="Figure_Title"/>
    <w:basedOn w:val="TableTitle"/>
    <w:next w:val="Normal"/>
    <w:rsid w:val="00207F36"/>
    <w:pPr>
      <w:keepNext w:val="0"/>
      <w:spacing w:after="480"/>
    </w:pPr>
  </w:style>
  <w:style w:type="paragraph" w:customStyle="1" w:styleId="Annex">
    <w:name w:val="Annex_#"/>
    <w:basedOn w:val="Normal"/>
    <w:next w:val="AnnexRef"/>
    <w:rsid w:val="00207F36"/>
    <w:pPr>
      <w:keepNext/>
      <w:keepLines/>
      <w:spacing w:before="480" w:after="80"/>
      <w:jc w:val="center"/>
    </w:pPr>
    <w:rPr>
      <w:caps/>
    </w:rPr>
  </w:style>
  <w:style w:type="paragraph" w:customStyle="1" w:styleId="AnnexRef">
    <w:name w:val="Annex_Ref"/>
    <w:basedOn w:val="Normal"/>
    <w:next w:val="AnnexTitle"/>
    <w:rsid w:val="00207F36"/>
    <w:pPr>
      <w:keepNext/>
      <w:keepLines/>
      <w:jc w:val="center"/>
    </w:pPr>
  </w:style>
  <w:style w:type="paragraph" w:customStyle="1" w:styleId="AnnexTitle">
    <w:name w:val="Annex_Title"/>
    <w:basedOn w:val="Normal"/>
    <w:next w:val="Normalaftertitle"/>
    <w:rsid w:val="00207F36"/>
    <w:pPr>
      <w:keepNext/>
      <w:keepLines/>
      <w:spacing w:before="240" w:after="280"/>
      <w:jc w:val="center"/>
    </w:pPr>
    <w:rPr>
      <w:b/>
    </w:rPr>
  </w:style>
  <w:style w:type="paragraph" w:customStyle="1" w:styleId="Normalaftertitle">
    <w:name w:val="Normal after title"/>
    <w:basedOn w:val="Normal"/>
    <w:next w:val="Normal"/>
    <w:rsid w:val="00207F36"/>
    <w:pPr>
      <w:spacing w:before="320"/>
    </w:pPr>
  </w:style>
  <w:style w:type="paragraph" w:customStyle="1" w:styleId="Appendix">
    <w:name w:val="Appendix_#"/>
    <w:basedOn w:val="Annex"/>
    <w:next w:val="AppendixRef"/>
    <w:rsid w:val="00207F36"/>
  </w:style>
  <w:style w:type="paragraph" w:customStyle="1" w:styleId="AppendixRef">
    <w:name w:val="Appendix_Ref"/>
    <w:basedOn w:val="AnnexRef"/>
    <w:next w:val="AppendixTitle"/>
    <w:rsid w:val="00207F36"/>
  </w:style>
  <w:style w:type="paragraph" w:customStyle="1" w:styleId="AppendixTitle">
    <w:name w:val="Appendix_Title"/>
    <w:basedOn w:val="AnnexTitle"/>
    <w:next w:val="Normalaftertitle"/>
    <w:rsid w:val="00207F36"/>
  </w:style>
  <w:style w:type="paragraph" w:customStyle="1" w:styleId="RefTitle">
    <w:name w:val="Ref_Title"/>
    <w:basedOn w:val="Normal"/>
    <w:next w:val="RefText"/>
    <w:rsid w:val="00207F36"/>
    <w:pPr>
      <w:spacing w:before="480"/>
      <w:jc w:val="center"/>
    </w:pPr>
    <w:rPr>
      <w:caps/>
    </w:rPr>
  </w:style>
  <w:style w:type="paragraph" w:customStyle="1" w:styleId="RefText">
    <w:name w:val="Ref_Text"/>
    <w:basedOn w:val="Normal"/>
    <w:rsid w:val="00207F36"/>
    <w:pPr>
      <w:ind w:left="794" w:hanging="794"/>
    </w:pPr>
  </w:style>
  <w:style w:type="paragraph" w:customStyle="1" w:styleId="Equation">
    <w:name w:val="Equation"/>
    <w:basedOn w:val="Normal"/>
    <w:rsid w:val="00207F36"/>
    <w:pPr>
      <w:tabs>
        <w:tab w:val="clear" w:pos="1191"/>
        <w:tab w:val="clear" w:pos="1588"/>
        <w:tab w:val="clear" w:pos="1985"/>
        <w:tab w:val="center" w:pos="4876"/>
        <w:tab w:val="right" w:pos="9752"/>
      </w:tabs>
    </w:pPr>
  </w:style>
  <w:style w:type="paragraph" w:customStyle="1" w:styleId="Head">
    <w:name w:val="Head"/>
    <w:basedOn w:val="Normal"/>
    <w:rsid w:val="00207F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7F36"/>
    <w:pPr>
      <w:keepNext/>
      <w:keepLines/>
      <w:spacing w:before="240"/>
      <w:jc w:val="center"/>
    </w:pPr>
    <w:rPr>
      <w:b/>
      <w:caps/>
    </w:rPr>
  </w:style>
  <w:style w:type="paragraph" w:customStyle="1" w:styleId="call">
    <w:name w:val="call"/>
    <w:basedOn w:val="Normal"/>
    <w:next w:val="Normal"/>
    <w:rsid w:val="00207F36"/>
    <w:pPr>
      <w:keepNext/>
      <w:keepLines/>
      <w:spacing w:before="160"/>
      <w:ind w:left="794"/>
    </w:pPr>
    <w:rPr>
      <w:i/>
    </w:rPr>
  </w:style>
  <w:style w:type="paragraph" w:customStyle="1" w:styleId="Rec">
    <w:name w:val="Rec_#"/>
    <w:basedOn w:val="Normal"/>
    <w:next w:val="RecTitle"/>
    <w:rsid w:val="00207F36"/>
    <w:pPr>
      <w:keepNext/>
      <w:keepLines/>
      <w:spacing w:before="480"/>
      <w:jc w:val="center"/>
    </w:pPr>
    <w:rPr>
      <w:caps/>
    </w:rPr>
  </w:style>
  <w:style w:type="paragraph" w:customStyle="1" w:styleId="toc0">
    <w:name w:val="toc 0"/>
    <w:basedOn w:val="Normal"/>
    <w:next w:val="TOC1"/>
    <w:rsid w:val="00207F36"/>
    <w:pPr>
      <w:tabs>
        <w:tab w:val="clear" w:pos="794"/>
        <w:tab w:val="clear" w:pos="1191"/>
        <w:tab w:val="clear" w:pos="1588"/>
        <w:tab w:val="clear" w:pos="1985"/>
        <w:tab w:val="right" w:pos="9781"/>
      </w:tabs>
    </w:pPr>
    <w:rPr>
      <w:b/>
    </w:rPr>
  </w:style>
  <w:style w:type="paragraph" w:styleId="List">
    <w:name w:val="List"/>
    <w:basedOn w:val="Normal"/>
    <w:rsid w:val="00207F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7F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7F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7F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7F36"/>
    <w:pPr>
      <w:spacing w:before="160"/>
      <w:ind w:left="0" w:firstLine="0"/>
      <w:outlineLvl w:val="9"/>
    </w:pPr>
  </w:style>
  <w:style w:type="paragraph" w:customStyle="1" w:styleId="Keywords">
    <w:name w:val="Keywords"/>
    <w:basedOn w:val="Normal"/>
    <w:rsid w:val="00207F36"/>
    <w:pPr>
      <w:tabs>
        <w:tab w:val="clear" w:pos="1191"/>
        <w:tab w:val="clear" w:pos="1588"/>
      </w:tabs>
      <w:ind w:left="794" w:hanging="794"/>
    </w:pPr>
  </w:style>
  <w:style w:type="paragraph" w:customStyle="1" w:styleId="ASN1">
    <w:name w:val="ASN.1"/>
    <w:basedOn w:val="Normal"/>
    <w:rsid w:val="00207F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7F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7F36"/>
    <w:pPr>
      <w:tabs>
        <w:tab w:val="clear" w:pos="794"/>
        <w:tab w:val="clear" w:pos="1191"/>
        <w:tab w:val="clear" w:pos="1588"/>
        <w:tab w:val="clear" w:pos="1985"/>
      </w:tabs>
      <w:spacing w:before="480"/>
      <w:ind w:left="4961"/>
    </w:pPr>
  </w:style>
  <w:style w:type="paragraph" w:customStyle="1" w:styleId="meeting">
    <w:name w:val="meeting"/>
    <w:basedOn w:val="Head"/>
    <w:next w:val="Head"/>
    <w:rsid w:val="00207F36"/>
    <w:pPr>
      <w:tabs>
        <w:tab w:val="left" w:pos="7371"/>
      </w:tabs>
      <w:spacing w:after="560"/>
    </w:pPr>
  </w:style>
  <w:style w:type="paragraph" w:customStyle="1" w:styleId="BodyText">
    <w:name w:val="BodyText"/>
    <w:basedOn w:val="Normal"/>
    <w:rsid w:val="00207F36"/>
    <w:pPr>
      <w:tabs>
        <w:tab w:val="clear" w:pos="794"/>
        <w:tab w:val="clear" w:pos="1191"/>
        <w:tab w:val="clear" w:pos="1588"/>
        <w:tab w:val="clear" w:pos="1985"/>
      </w:tabs>
      <w:spacing w:before="240"/>
    </w:pPr>
  </w:style>
  <w:style w:type="paragraph" w:customStyle="1" w:styleId="ITUadres">
    <w:name w:val="ITU_adres"/>
    <w:basedOn w:val="Normal"/>
    <w:rsid w:val="00207F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7F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7F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7F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7F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7F36"/>
  </w:style>
  <w:style w:type="paragraph" w:customStyle="1" w:styleId="ITUbureau">
    <w:name w:val="ITU_bureau"/>
    <w:basedOn w:val="Normal"/>
    <w:rsid w:val="00207F3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7F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7F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7F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7F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7F36"/>
    <w:pPr>
      <w:tabs>
        <w:tab w:val="left" w:pos="1418"/>
        <w:tab w:val="left" w:pos="1985"/>
        <w:tab w:val="left" w:pos="2268"/>
      </w:tabs>
      <w:ind w:firstLine="1304"/>
    </w:pPr>
  </w:style>
  <w:style w:type="paragraph" w:customStyle="1" w:styleId="Tiret">
    <w:name w:val="Tiret"/>
    <w:basedOn w:val="Normal"/>
    <w:rsid w:val="00207F36"/>
    <w:pPr>
      <w:tabs>
        <w:tab w:val="clear" w:pos="794"/>
        <w:tab w:val="clear" w:pos="1191"/>
        <w:tab w:val="clear" w:pos="1588"/>
        <w:tab w:val="clear" w:pos="1985"/>
      </w:tabs>
      <w:ind w:left="-680"/>
    </w:pPr>
  </w:style>
  <w:style w:type="paragraph" w:customStyle="1" w:styleId="NormFoot">
    <w:name w:val="Norm_Foot"/>
    <w:basedOn w:val="Normal"/>
    <w:rsid w:val="00207F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7F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7F36"/>
    <w:pPr>
      <w:keepLines/>
      <w:tabs>
        <w:tab w:val="left" w:pos="1361"/>
        <w:tab w:val="left" w:pos="1758"/>
        <w:tab w:val="left" w:pos="2155"/>
        <w:tab w:val="left" w:pos="2552"/>
      </w:tabs>
      <w:ind w:left="567"/>
    </w:pPr>
  </w:style>
  <w:style w:type="paragraph" w:customStyle="1" w:styleId="headingi">
    <w:name w:val="heading_i"/>
    <w:basedOn w:val="Heading3"/>
    <w:next w:val="Normal"/>
    <w:rsid w:val="00207F36"/>
    <w:pPr>
      <w:spacing w:before="160"/>
      <w:ind w:left="0" w:firstLine="0"/>
      <w:outlineLvl w:val="9"/>
    </w:pPr>
    <w:rPr>
      <w:b w:val="0"/>
      <w:i/>
    </w:rPr>
  </w:style>
  <w:style w:type="character" w:styleId="Hyperlink">
    <w:name w:val="Hyperlink"/>
    <w:rsid w:val="00207F36"/>
    <w:rPr>
      <w:rFonts w:cs="Times New Roman"/>
      <w:color w:val="0000FF"/>
      <w:u w:val="single"/>
    </w:rPr>
  </w:style>
  <w:style w:type="paragraph" w:customStyle="1" w:styleId="Qlist">
    <w:name w:val="Qlist"/>
    <w:basedOn w:val="Normal"/>
    <w:rsid w:val="00207F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7F36"/>
    <w:pPr>
      <w:tabs>
        <w:tab w:val="left" w:pos="397"/>
      </w:tabs>
    </w:pPr>
  </w:style>
  <w:style w:type="paragraph" w:customStyle="1" w:styleId="FirstFooter">
    <w:name w:val="FirstFooter"/>
    <w:basedOn w:val="Footer"/>
    <w:rsid w:val="00207F36"/>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207F36"/>
    <w:pPr>
      <w:tabs>
        <w:tab w:val="clear" w:pos="794"/>
        <w:tab w:val="clear" w:pos="1191"/>
        <w:tab w:val="clear" w:pos="1588"/>
        <w:tab w:val="clear" w:pos="1985"/>
      </w:tabs>
      <w:spacing w:before="240"/>
    </w:pPr>
    <w:rPr>
      <w:i/>
      <w:iCs/>
      <w:szCs w:val="24"/>
      <w:lang w:val="en-US"/>
    </w:rPr>
  </w:style>
  <w:style w:type="character" w:styleId="PageNumber">
    <w:name w:val="page number"/>
    <w:rsid w:val="00207F36"/>
    <w:rPr>
      <w:rFonts w:cs="Times New Roman"/>
    </w:rPr>
  </w:style>
  <w:style w:type="paragraph" w:customStyle="1" w:styleId="AnnexNo">
    <w:name w:val="Annex_No"/>
    <w:basedOn w:val="Normal"/>
    <w:next w:val="Normal"/>
    <w:rsid w:val="00207F36"/>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207F36"/>
    <w:rPr>
      <w:rFonts w:cs="Times New Roman"/>
      <w:color w:val="800080"/>
      <w:u w:val="single"/>
    </w:rPr>
  </w:style>
  <w:style w:type="paragraph" w:styleId="BodyTextIndent">
    <w:name w:val="Body Text Indent"/>
    <w:basedOn w:val="Normal"/>
    <w:rsid w:val="00207F36"/>
    <w:pPr>
      <w:tabs>
        <w:tab w:val="left" w:pos="4111"/>
      </w:tabs>
      <w:spacing w:before="0"/>
      <w:ind w:left="57"/>
    </w:pPr>
  </w:style>
  <w:style w:type="paragraph" w:customStyle="1" w:styleId="Tablehead0">
    <w:name w:val="Table_head"/>
    <w:basedOn w:val="Normal"/>
    <w:next w:val="Normal"/>
    <w:rsid w:val="00207F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207F3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CharChar">
    <w:name w:val="Char Char"/>
    <w:rsid w:val="001B4C5C"/>
    <w:rPr>
      <w:rFonts w:ascii="Times New Roman" w:hAnsi="Times New Roman"/>
      <w:sz w:val="22"/>
      <w:lang w:val="en-GB" w:eastAsia="en-US"/>
    </w:rPr>
  </w:style>
  <w:style w:type="paragraph" w:styleId="BalloonText">
    <w:name w:val="Balloon Text"/>
    <w:basedOn w:val="Normal"/>
    <w:semiHidden/>
    <w:rsid w:val="00B41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F36"/>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207F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7F36"/>
    <w:pPr>
      <w:spacing w:before="320"/>
      <w:outlineLvl w:val="1"/>
    </w:pPr>
  </w:style>
  <w:style w:type="paragraph" w:styleId="Heading3">
    <w:name w:val="heading 3"/>
    <w:basedOn w:val="Heading1"/>
    <w:next w:val="Normal"/>
    <w:qFormat/>
    <w:rsid w:val="00207F36"/>
    <w:pPr>
      <w:spacing w:before="200"/>
      <w:outlineLvl w:val="2"/>
    </w:pPr>
  </w:style>
  <w:style w:type="paragraph" w:styleId="Heading4">
    <w:name w:val="heading 4"/>
    <w:basedOn w:val="Heading3"/>
    <w:next w:val="Normal"/>
    <w:qFormat/>
    <w:rsid w:val="00207F36"/>
    <w:pPr>
      <w:tabs>
        <w:tab w:val="clear" w:pos="794"/>
        <w:tab w:val="left" w:pos="1191"/>
      </w:tabs>
      <w:ind w:left="993" w:hanging="993"/>
      <w:outlineLvl w:val="3"/>
    </w:pPr>
  </w:style>
  <w:style w:type="paragraph" w:styleId="Heading5">
    <w:name w:val="heading 5"/>
    <w:basedOn w:val="Heading3"/>
    <w:next w:val="Normal"/>
    <w:qFormat/>
    <w:rsid w:val="00207F36"/>
    <w:pPr>
      <w:tabs>
        <w:tab w:val="clear" w:pos="794"/>
        <w:tab w:val="left" w:pos="1191"/>
      </w:tabs>
      <w:outlineLvl w:val="4"/>
    </w:pPr>
  </w:style>
  <w:style w:type="paragraph" w:styleId="Heading6">
    <w:name w:val="heading 6"/>
    <w:basedOn w:val="Heading3"/>
    <w:next w:val="Normal"/>
    <w:qFormat/>
    <w:rsid w:val="00207F36"/>
    <w:pPr>
      <w:tabs>
        <w:tab w:val="clear" w:pos="794"/>
        <w:tab w:val="left" w:pos="1191"/>
      </w:tabs>
      <w:outlineLvl w:val="5"/>
    </w:pPr>
  </w:style>
  <w:style w:type="paragraph" w:styleId="Heading7">
    <w:name w:val="heading 7"/>
    <w:basedOn w:val="Heading3"/>
    <w:next w:val="Normal"/>
    <w:qFormat/>
    <w:rsid w:val="00207F36"/>
    <w:pPr>
      <w:tabs>
        <w:tab w:val="clear" w:pos="794"/>
        <w:tab w:val="left" w:pos="1191"/>
      </w:tabs>
      <w:outlineLvl w:val="6"/>
    </w:pPr>
  </w:style>
  <w:style w:type="paragraph" w:styleId="Heading8">
    <w:name w:val="heading 8"/>
    <w:basedOn w:val="Heading3"/>
    <w:next w:val="Normal"/>
    <w:qFormat/>
    <w:rsid w:val="00207F36"/>
    <w:pPr>
      <w:tabs>
        <w:tab w:val="clear" w:pos="794"/>
        <w:tab w:val="left" w:pos="1191"/>
      </w:tabs>
      <w:outlineLvl w:val="7"/>
    </w:pPr>
  </w:style>
  <w:style w:type="paragraph" w:styleId="Heading9">
    <w:name w:val="heading 9"/>
    <w:basedOn w:val="Heading3"/>
    <w:next w:val="Normal"/>
    <w:qFormat/>
    <w:rsid w:val="00207F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07F36"/>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07F36"/>
  </w:style>
  <w:style w:type="character" w:styleId="LineNumber">
    <w:name w:val="line number"/>
    <w:rsid w:val="00207F36"/>
    <w:rPr>
      <w:rFonts w:cs="Times New Roman"/>
    </w:rPr>
  </w:style>
  <w:style w:type="paragraph" w:styleId="Footer">
    <w:name w:val="footer"/>
    <w:aliases w:val="pie de página,fo"/>
    <w:basedOn w:val="Normal"/>
    <w:link w:val="FooterChar"/>
    <w:rsid w:val="00207F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link w:val="Footer"/>
    <w:locked/>
    <w:rsid w:val="00207F36"/>
    <w:rPr>
      <w:rFonts w:eastAsia="SimSun"/>
      <w:caps/>
      <w:noProof/>
      <w:sz w:val="16"/>
      <w:lang w:val="fr-FR" w:eastAsia="en-US" w:bidi="ar-SA"/>
    </w:rPr>
  </w:style>
  <w:style w:type="paragraph" w:styleId="Header">
    <w:name w:val="header"/>
    <w:basedOn w:val="Normal"/>
    <w:link w:val="HeaderChar"/>
    <w:uiPriority w:val="99"/>
    <w:rsid w:val="00207F36"/>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207F36"/>
    <w:rPr>
      <w:rFonts w:eastAsia="SimSun"/>
      <w:sz w:val="18"/>
      <w:lang w:val="fr-FR" w:eastAsia="en-US" w:bidi="ar-SA"/>
    </w:rPr>
  </w:style>
  <w:style w:type="paragraph" w:styleId="NormalIndent">
    <w:name w:val="Normal Indent"/>
    <w:basedOn w:val="Normal"/>
    <w:rsid w:val="00207F36"/>
    <w:pPr>
      <w:ind w:left="794"/>
    </w:pPr>
  </w:style>
  <w:style w:type="paragraph" w:customStyle="1" w:styleId="TableLegend">
    <w:name w:val="Table_Legend"/>
    <w:basedOn w:val="TableText"/>
    <w:rsid w:val="00207F36"/>
    <w:pPr>
      <w:spacing w:before="120"/>
    </w:pPr>
  </w:style>
  <w:style w:type="paragraph" w:customStyle="1" w:styleId="TableText">
    <w:name w:val="Table_Text"/>
    <w:basedOn w:val="Normal"/>
    <w:rsid w:val="00207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7F36"/>
    <w:pPr>
      <w:keepLines/>
      <w:spacing w:before="0"/>
    </w:pPr>
    <w:rPr>
      <w:b/>
      <w:caps w:val="0"/>
    </w:rPr>
  </w:style>
  <w:style w:type="paragraph" w:customStyle="1" w:styleId="Table">
    <w:name w:val="Table_#"/>
    <w:basedOn w:val="Normal"/>
    <w:next w:val="TableTitle"/>
    <w:rsid w:val="00207F36"/>
    <w:pPr>
      <w:keepNext/>
      <w:spacing w:before="560" w:after="120"/>
      <w:jc w:val="center"/>
    </w:pPr>
    <w:rPr>
      <w:caps/>
    </w:rPr>
  </w:style>
  <w:style w:type="paragraph" w:customStyle="1" w:styleId="enumlev1">
    <w:name w:val="enumlev1"/>
    <w:basedOn w:val="Normal"/>
    <w:rsid w:val="00207F36"/>
    <w:pPr>
      <w:spacing w:before="80"/>
      <w:ind w:left="794" w:hanging="794"/>
    </w:pPr>
  </w:style>
  <w:style w:type="paragraph" w:customStyle="1" w:styleId="enumlev2">
    <w:name w:val="enumlev2"/>
    <w:basedOn w:val="enumlev1"/>
    <w:rsid w:val="00207F36"/>
    <w:pPr>
      <w:ind w:left="1191" w:hanging="397"/>
    </w:pPr>
  </w:style>
  <w:style w:type="paragraph" w:customStyle="1" w:styleId="enumlev3">
    <w:name w:val="enumlev3"/>
    <w:basedOn w:val="enumlev2"/>
    <w:rsid w:val="00207F36"/>
    <w:pPr>
      <w:ind w:left="1588"/>
    </w:pPr>
  </w:style>
  <w:style w:type="paragraph" w:customStyle="1" w:styleId="TableHead">
    <w:name w:val="Table_Head"/>
    <w:basedOn w:val="TableText"/>
    <w:rsid w:val="00207F36"/>
    <w:pPr>
      <w:keepNext/>
      <w:spacing w:before="80" w:after="80"/>
      <w:jc w:val="center"/>
    </w:pPr>
    <w:rPr>
      <w:b/>
    </w:rPr>
  </w:style>
  <w:style w:type="paragraph" w:customStyle="1" w:styleId="FigureLegend">
    <w:name w:val="Figure_Legend"/>
    <w:basedOn w:val="Normal"/>
    <w:rsid w:val="00207F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7F36"/>
    <w:pPr>
      <w:spacing w:before="480"/>
    </w:pPr>
  </w:style>
  <w:style w:type="paragraph" w:customStyle="1" w:styleId="FigureTitle">
    <w:name w:val="Figure_Title"/>
    <w:basedOn w:val="TableTitle"/>
    <w:next w:val="Normal"/>
    <w:rsid w:val="00207F36"/>
    <w:pPr>
      <w:keepNext w:val="0"/>
      <w:spacing w:after="480"/>
    </w:pPr>
  </w:style>
  <w:style w:type="paragraph" w:customStyle="1" w:styleId="Annex">
    <w:name w:val="Annex_#"/>
    <w:basedOn w:val="Normal"/>
    <w:next w:val="AnnexRef"/>
    <w:rsid w:val="00207F36"/>
    <w:pPr>
      <w:keepNext/>
      <w:keepLines/>
      <w:spacing w:before="480" w:after="80"/>
      <w:jc w:val="center"/>
    </w:pPr>
    <w:rPr>
      <w:caps/>
    </w:rPr>
  </w:style>
  <w:style w:type="paragraph" w:customStyle="1" w:styleId="AnnexRef">
    <w:name w:val="Annex_Ref"/>
    <w:basedOn w:val="Normal"/>
    <w:next w:val="AnnexTitle"/>
    <w:rsid w:val="00207F36"/>
    <w:pPr>
      <w:keepNext/>
      <w:keepLines/>
      <w:jc w:val="center"/>
    </w:pPr>
  </w:style>
  <w:style w:type="paragraph" w:customStyle="1" w:styleId="AnnexTitle">
    <w:name w:val="Annex_Title"/>
    <w:basedOn w:val="Normal"/>
    <w:next w:val="Normalaftertitle"/>
    <w:rsid w:val="00207F36"/>
    <w:pPr>
      <w:keepNext/>
      <w:keepLines/>
      <w:spacing w:before="240" w:after="280"/>
      <w:jc w:val="center"/>
    </w:pPr>
    <w:rPr>
      <w:b/>
    </w:rPr>
  </w:style>
  <w:style w:type="paragraph" w:customStyle="1" w:styleId="Normalaftertitle">
    <w:name w:val="Normal after title"/>
    <w:basedOn w:val="Normal"/>
    <w:next w:val="Normal"/>
    <w:rsid w:val="00207F36"/>
    <w:pPr>
      <w:spacing w:before="320"/>
    </w:pPr>
  </w:style>
  <w:style w:type="paragraph" w:customStyle="1" w:styleId="Appendix">
    <w:name w:val="Appendix_#"/>
    <w:basedOn w:val="Annex"/>
    <w:next w:val="AppendixRef"/>
    <w:rsid w:val="00207F36"/>
  </w:style>
  <w:style w:type="paragraph" w:customStyle="1" w:styleId="AppendixRef">
    <w:name w:val="Appendix_Ref"/>
    <w:basedOn w:val="AnnexRef"/>
    <w:next w:val="AppendixTitle"/>
    <w:rsid w:val="00207F36"/>
  </w:style>
  <w:style w:type="paragraph" w:customStyle="1" w:styleId="AppendixTitle">
    <w:name w:val="Appendix_Title"/>
    <w:basedOn w:val="AnnexTitle"/>
    <w:next w:val="Normalaftertitle"/>
    <w:rsid w:val="00207F36"/>
  </w:style>
  <w:style w:type="paragraph" w:customStyle="1" w:styleId="RefTitle">
    <w:name w:val="Ref_Title"/>
    <w:basedOn w:val="Normal"/>
    <w:next w:val="RefText"/>
    <w:rsid w:val="00207F36"/>
    <w:pPr>
      <w:spacing w:before="480"/>
      <w:jc w:val="center"/>
    </w:pPr>
    <w:rPr>
      <w:caps/>
    </w:rPr>
  </w:style>
  <w:style w:type="paragraph" w:customStyle="1" w:styleId="RefText">
    <w:name w:val="Ref_Text"/>
    <w:basedOn w:val="Normal"/>
    <w:rsid w:val="00207F36"/>
    <w:pPr>
      <w:ind w:left="794" w:hanging="794"/>
    </w:pPr>
  </w:style>
  <w:style w:type="paragraph" w:customStyle="1" w:styleId="Equation">
    <w:name w:val="Equation"/>
    <w:basedOn w:val="Normal"/>
    <w:rsid w:val="00207F36"/>
    <w:pPr>
      <w:tabs>
        <w:tab w:val="clear" w:pos="1191"/>
        <w:tab w:val="clear" w:pos="1588"/>
        <w:tab w:val="clear" w:pos="1985"/>
        <w:tab w:val="center" w:pos="4876"/>
        <w:tab w:val="right" w:pos="9752"/>
      </w:tabs>
    </w:pPr>
  </w:style>
  <w:style w:type="paragraph" w:customStyle="1" w:styleId="Head">
    <w:name w:val="Head"/>
    <w:basedOn w:val="Normal"/>
    <w:rsid w:val="00207F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7F36"/>
    <w:pPr>
      <w:keepNext/>
      <w:keepLines/>
      <w:spacing w:before="240"/>
      <w:jc w:val="center"/>
    </w:pPr>
    <w:rPr>
      <w:b/>
      <w:caps/>
    </w:rPr>
  </w:style>
  <w:style w:type="paragraph" w:customStyle="1" w:styleId="call">
    <w:name w:val="call"/>
    <w:basedOn w:val="Normal"/>
    <w:next w:val="Normal"/>
    <w:rsid w:val="00207F36"/>
    <w:pPr>
      <w:keepNext/>
      <w:keepLines/>
      <w:spacing w:before="160"/>
      <w:ind w:left="794"/>
    </w:pPr>
    <w:rPr>
      <w:i/>
    </w:rPr>
  </w:style>
  <w:style w:type="paragraph" w:customStyle="1" w:styleId="Rec">
    <w:name w:val="Rec_#"/>
    <w:basedOn w:val="Normal"/>
    <w:next w:val="RecTitle"/>
    <w:rsid w:val="00207F36"/>
    <w:pPr>
      <w:keepNext/>
      <w:keepLines/>
      <w:spacing w:before="480"/>
      <w:jc w:val="center"/>
    </w:pPr>
    <w:rPr>
      <w:caps/>
    </w:rPr>
  </w:style>
  <w:style w:type="paragraph" w:customStyle="1" w:styleId="toc0">
    <w:name w:val="toc 0"/>
    <w:basedOn w:val="Normal"/>
    <w:next w:val="TOC1"/>
    <w:rsid w:val="00207F36"/>
    <w:pPr>
      <w:tabs>
        <w:tab w:val="clear" w:pos="794"/>
        <w:tab w:val="clear" w:pos="1191"/>
        <w:tab w:val="clear" w:pos="1588"/>
        <w:tab w:val="clear" w:pos="1985"/>
        <w:tab w:val="right" w:pos="9781"/>
      </w:tabs>
    </w:pPr>
    <w:rPr>
      <w:b/>
    </w:rPr>
  </w:style>
  <w:style w:type="paragraph" w:styleId="List">
    <w:name w:val="List"/>
    <w:basedOn w:val="Normal"/>
    <w:rsid w:val="00207F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7F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7F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7F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7F36"/>
    <w:pPr>
      <w:spacing w:before="160"/>
      <w:ind w:left="0" w:firstLine="0"/>
      <w:outlineLvl w:val="9"/>
    </w:pPr>
  </w:style>
  <w:style w:type="paragraph" w:customStyle="1" w:styleId="Keywords">
    <w:name w:val="Keywords"/>
    <w:basedOn w:val="Normal"/>
    <w:rsid w:val="00207F36"/>
    <w:pPr>
      <w:tabs>
        <w:tab w:val="clear" w:pos="1191"/>
        <w:tab w:val="clear" w:pos="1588"/>
      </w:tabs>
      <w:ind w:left="794" w:hanging="794"/>
    </w:pPr>
  </w:style>
  <w:style w:type="paragraph" w:customStyle="1" w:styleId="ASN1">
    <w:name w:val="ASN.1"/>
    <w:basedOn w:val="Normal"/>
    <w:rsid w:val="00207F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7F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7F36"/>
    <w:pPr>
      <w:tabs>
        <w:tab w:val="clear" w:pos="794"/>
        <w:tab w:val="clear" w:pos="1191"/>
        <w:tab w:val="clear" w:pos="1588"/>
        <w:tab w:val="clear" w:pos="1985"/>
      </w:tabs>
      <w:spacing w:before="480"/>
      <w:ind w:left="4961"/>
    </w:pPr>
  </w:style>
  <w:style w:type="paragraph" w:customStyle="1" w:styleId="meeting">
    <w:name w:val="meeting"/>
    <w:basedOn w:val="Head"/>
    <w:next w:val="Head"/>
    <w:rsid w:val="00207F36"/>
    <w:pPr>
      <w:tabs>
        <w:tab w:val="left" w:pos="7371"/>
      </w:tabs>
      <w:spacing w:after="560"/>
    </w:pPr>
  </w:style>
  <w:style w:type="paragraph" w:customStyle="1" w:styleId="BodyText">
    <w:name w:val="BodyText"/>
    <w:basedOn w:val="Normal"/>
    <w:rsid w:val="00207F36"/>
    <w:pPr>
      <w:tabs>
        <w:tab w:val="clear" w:pos="794"/>
        <w:tab w:val="clear" w:pos="1191"/>
        <w:tab w:val="clear" w:pos="1588"/>
        <w:tab w:val="clear" w:pos="1985"/>
      </w:tabs>
      <w:spacing w:before="240"/>
    </w:pPr>
  </w:style>
  <w:style w:type="paragraph" w:customStyle="1" w:styleId="ITUadres">
    <w:name w:val="ITU_adres"/>
    <w:basedOn w:val="Normal"/>
    <w:rsid w:val="00207F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7F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7F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7F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7F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7F36"/>
  </w:style>
  <w:style w:type="paragraph" w:customStyle="1" w:styleId="ITUbureau">
    <w:name w:val="ITU_bureau"/>
    <w:basedOn w:val="Normal"/>
    <w:rsid w:val="00207F3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7F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7F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7F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7F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7F36"/>
    <w:pPr>
      <w:tabs>
        <w:tab w:val="left" w:pos="1418"/>
        <w:tab w:val="left" w:pos="1985"/>
        <w:tab w:val="left" w:pos="2268"/>
      </w:tabs>
      <w:ind w:firstLine="1304"/>
    </w:pPr>
  </w:style>
  <w:style w:type="paragraph" w:customStyle="1" w:styleId="Tiret">
    <w:name w:val="Tiret"/>
    <w:basedOn w:val="Normal"/>
    <w:rsid w:val="00207F36"/>
    <w:pPr>
      <w:tabs>
        <w:tab w:val="clear" w:pos="794"/>
        <w:tab w:val="clear" w:pos="1191"/>
        <w:tab w:val="clear" w:pos="1588"/>
        <w:tab w:val="clear" w:pos="1985"/>
      </w:tabs>
      <w:ind w:left="-680"/>
    </w:pPr>
  </w:style>
  <w:style w:type="paragraph" w:customStyle="1" w:styleId="NormFoot">
    <w:name w:val="Norm_Foot"/>
    <w:basedOn w:val="Normal"/>
    <w:rsid w:val="00207F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7F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7F36"/>
    <w:pPr>
      <w:keepLines/>
      <w:tabs>
        <w:tab w:val="left" w:pos="1361"/>
        <w:tab w:val="left" w:pos="1758"/>
        <w:tab w:val="left" w:pos="2155"/>
        <w:tab w:val="left" w:pos="2552"/>
      </w:tabs>
      <w:ind w:left="567"/>
    </w:pPr>
  </w:style>
  <w:style w:type="paragraph" w:customStyle="1" w:styleId="headingi">
    <w:name w:val="heading_i"/>
    <w:basedOn w:val="Heading3"/>
    <w:next w:val="Normal"/>
    <w:rsid w:val="00207F36"/>
    <w:pPr>
      <w:spacing w:before="160"/>
      <w:ind w:left="0" w:firstLine="0"/>
      <w:outlineLvl w:val="9"/>
    </w:pPr>
    <w:rPr>
      <w:b w:val="0"/>
      <w:i/>
    </w:rPr>
  </w:style>
  <w:style w:type="character" w:styleId="Hyperlink">
    <w:name w:val="Hyperlink"/>
    <w:rsid w:val="00207F36"/>
    <w:rPr>
      <w:rFonts w:cs="Times New Roman"/>
      <w:color w:val="0000FF"/>
      <w:u w:val="single"/>
    </w:rPr>
  </w:style>
  <w:style w:type="paragraph" w:customStyle="1" w:styleId="Qlist">
    <w:name w:val="Qlist"/>
    <w:basedOn w:val="Normal"/>
    <w:rsid w:val="00207F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7F36"/>
    <w:pPr>
      <w:tabs>
        <w:tab w:val="left" w:pos="397"/>
      </w:tabs>
    </w:pPr>
  </w:style>
  <w:style w:type="paragraph" w:customStyle="1" w:styleId="FirstFooter">
    <w:name w:val="FirstFooter"/>
    <w:basedOn w:val="Footer"/>
    <w:rsid w:val="00207F36"/>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207F36"/>
    <w:pPr>
      <w:tabs>
        <w:tab w:val="clear" w:pos="794"/>
        <w:tab w:val="clear" w:pos="1191"/>
        <w:tab w:val="clear" w:pos="1588"/>
        <w:tab w:val="clear" w:pos="1985"/>
      </w:tabs>
      <w:spacing w:before="240"/>
    </w:pPr>
    <w:rPr>
      <w:i/>
      <w:iCs/>
      <w:szCs w:val="24"/>
      <w:lang w:val="en-US"/>
    </w:rPr>
  </w:style>
  <w:style w:type="character" w:styleId="PageNumber">
    <w:name w:val="page number"/>
    <w:rsid w:val="00207F36"/>
    <w:rPr>
      <w:rFonts w:cs="Times New Roman"/>
    </w:rPr>
  </w:style>
  <w:style w:type="paragraph" w:customStyle="1" w:styleId="AnnexNo">
    <w:name w:val="Annex_No"/>
    <w:basedOn w:val="Normal"/>
    <w:next w:val="Normal"/>
    <w:rsid w:val="00207F36"/>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207F36"/>
    <w:rPr>
      <w:rFonts w:cs="Times New Roman"/>
      <w:color w:val="800080"/>
      <w:u w:val="single"/>
    </w:rPr>
  </w:style>
  <w:style w:type="paragraph" w:styleId="BodyTextIndent">
    <w:name w:val="Body Text Indent"/>
    <w:basedOn w:val="Normal"/>
    <w:rsid w:val="00207F36"/>
    <w:pPr>
      <w:tabs>
        <w:tab w:val="left" w:pos="4111"/>
      </w:tabs>
      <w:spacing w:before="0"/>
      <w:ind w:left="57"/>
    </w:pPr>
  </w:style>
  <w:style w:type="paragraph" w:customStyle="1" w:styleId="Tablehead0">
    <w:name w:val="Table_head"/>
    <w:basedOn w:val="Normal"/>
    <w:next w:val="Normal"/>
    <w:rsid w:val="00207F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207F3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CharChar">
    <w:name w:val="Char Char"/>
    <w:rsid w:val="001B4C5C"/>
    <w:rPr>
      <w:rFonts w:ascii="Times New Roman" w:hAnsi="Times New Roman"/>
      <w:sz w:val="22"/>
      <w:lang w:val="en-GB" w:eastAsia="en-US"/>
    </w:rPr>
  </w:style>
  <w:style w:type="paragraph" w:styleId="BalloonText">
    <w:name w:val="Balloon Text"/>
    <w:basedOn w:val="Normal"/>
    <w:semiHidden/>
    <w:rsid w:val="00B41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8220">
      <w:bodyDiv w:val="1"/>
      <w:marLeft w:val="0"/>
      <w:marRight w:val="0"/>
      <w:marTop w:val="0"/>
      <w:marBottom w:val="0"/>
      <w:divBdr>
        <w:top w:val="none" w:sz="0" w:space="0" w:color="auto"/>
        <w:left w:val="none" w:sz="0" w:space="0" w:color="auto"/>
        <w:bottom w:val="none" w:sz="0" w:space="0" w:color="auto"/>
        <w:right w:val="none" w:sz="0" w:space="0" w:color="auto"/>
      </w:divBdr>
    </w:div>
    <w:div w:id="222255900">
      <w:bodyDiv w:val="1"/>
      <w:marLeft w:val="0"/>
      <w:marRight w:val="0"/>
      <w:marTop w:val="0"/>
      <w:marBottom w:val="0"/>
      <w:divBdr>
        <w:top w:val="none" w:sz="0" w:space="0" w:color="auto"/>
        <w:left w:val="none" w:sz="0" w:space="0" w:color="auto"/>
        <w:bottom w:val="none" w:sz="0" w:space="0" w:color="auto"/>
        <w:right w:val="none" w:sz="0" w:space="0" w:color="auto"/>
      </w:divBdr>
    </w:div>
    <w:div w:id="607079837">
      <w:bodyDiv w:val="1"/>
      <w:marLeft w:val="0"/>
      <w:marRight w:val="0"/>
      <w:marTop w:val="0"/>
      <w:marBottom w:val="0"/>
      <w:divBdr>
        <w:top w:val="none" w:sz="0" w:space="0" w:color="auto"/>
        <w:left w:val="none" w:sz="0" w:space="0" w:color="auto"/>
        <w:bottom w:val="none" w:sz="0" w:space="0" w:color="auto"/>
        <w:right w:val="none" w:sz="0" w:space="0" w:color="auto"/>
      </w:divBdr>
    </w:div>
    <w:div w:id="8125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itu.int/oth/T0A0F000010" TargetMode="External"/><Relationship Id="rId26" Type="http://schemas.openxmlformats.org/officeDocument/2006/relationships/hyperlink" Target="mailto:phjacobs@cisco.com" TargetMode="External"/><Relationship Id="rId3" Type="http://schemas.microsoft.com/office/2007/relationships/stylesWithEffects" Target="stylesWithEffects.xml"/><Relationship Id="rId21" Type="http://schemas.openxmlformats.org/officeDocument/2006/relationships/hyperlink" Target="http://cisco.com/web/about/ac156/downloads/campusmap.pdf"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tu.int/ITU-T/gsi/iptv/" TargetMode="External"/><Relationship Id="rId25" Type="http://schemas.openxmlformats.org/officeDocument/2006/relationships/hyperlink" Target="http://yelp.com/search?find_desc=restaurants+near+510+McCarthy+Blvd+milpitas+ca&amp;find_loc=Milpitas+CA+USA"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tsbiptv@itu.int" TargetMode="External"/><Relationship Id="rId20" Type="http://schemas.openxmlformats.org/officeDocument/2006/relationships/hyperlink" Target="http://g.co/maps/dv9qu" TargetMode="External"/><Relationship Id="rId29" Type="http://schemas.openxmlformats.org/officeDocument/2006/relationships/hyperlink" Target="http://hamptoninn.hilton.com/en/hp/hotels/index.jhtml?ctyhocn=SFOMPH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ta.org/services/light_rail_services.htm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airporttaxicabservices.com/" TargetMode="External"/><Relationship Id="rId28" Type="http://schemas.openxmlformats.org/officeDocument/2006/relationships/hyperlink" Target="http://www.ichotelsgroup.com/crowneplaza/hotels/us/en/milpitas/sfomp/hoteldetail"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itu.int/en/ITU-T/gsi/iptv" TargetMode="External"/><Relationship Id="rId31" Type="http://schemas.openxmlformats.org/officeDocument/2006/relationships/hyperlink" Target="http://deals.sheraton.com/Sheraton-San-Jose-Hotel-670/so.htm"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eader" Target="header2.xml"/><Relationship Id="rId22" Type="http://schemas.openxmlformats.org/officeDocument/2006/relationships/hyperlink" Target="http://flysanjose.com/" TargetMode="External"/><Relationship Id="rId27" Type="http://schemas.openxmlformats.org/officeDocument/2006/relationships/hyperlink" Target="http://yelp.com/search?find_desc=hotels+&#8204;near+510+McCarthy+Blvd+milpitas+ca&amp;find_loc=Milpitas+CA+USA" TargetMode="External"/><Relationship Id="rId30" Type="http://schemas.openxmlformats.org/officeDocument/2006/relationships/hyperlink" Target="http://www.beverlyheritage.com/index1.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8112</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7667834</vt:i4>
      </vt:variant>
      <vt:variant>
        <vt:i4>15</vt:i4>
      </vt:variant>
      <vt:variant>
        <vt:i4>0</vt:i4>
      </vt:variant>
      <vt:variant>
        <vt:i4>5</vt:i4>
      </vt:variant>
      <vt:variant>
        <vt:lpwstr>http://itu.int/travel/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7208993</vt:i4>
      </vt:variant>
      <vt:variant>
        <vt:i4>9</vt:i4>
      </vt:variant>
      <vt:variant>
        <vt:i4>0</vt:i4>
      </vt:variant>
      <vt:variant>
        <vt:i4>5</vt:i4>
      </vt:variant>
      <vt:variant>
        <vt:lpwstr>http://www.itu.int/oth/T0A0F000010</vt:lpwstr>
      </vt:variant>
      <vt:variant>
        <vt:lpwstr/>
      </vt:variant>
      <vt:variant>
        <vt:i4>7536720</vt:i4>
      </vt:variant>
      <vt:variant>
        <vt:i4>6</vt:i4>
      </vt:variant>
      <vt:variant>
        <vt:i4>0</vt:i4>
      </vt:variant>
      <vt:variant>
        <vt:i4>5</vt:i4>
      </vt:variant>
      <vt:variant>
        <vt:lpwstr>mailto:tsbiptv@itu.int</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creator>CHI</dc:creator>
  <cp:lastModifiedBy>Papara, Marion</cp:lastModifiedBy>
  <cp:revision>2</cp:revision>
  <cp:lastPrinted>2012-06-08T06:19:00Z</cp:lastPrinted>
  <dcterms:created xsi:type="dcterms:W3CDTF">2012-06-08T10:07:00Z</dcterms:created>
  <dcterms:modified xsi:type="dcterms:W3CDTF">2012-06-08T10:07:00Z</dcterms:modified>
</cp:coreProperties>
</file>