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4C4144" w:rsidRPr="009B2D35" w:rsidTr="00C35CD0">
        <w:trPr>
          <w:cantSplit/>
        </w:trPr>
        <w:tc>
          <w:tcPr>
            <w:tcW w:w="6426" w:type="dxa"/>
            <w:shd w:val="clear" w:color="auto" w:fill="auto"/>
            <w:vAlign w:val="center"/>
          </w:tcPr>
          <w:p w:rsidR="004C4144" w:rsidRPr="009B2D35" w:rsidRDefault="004C4144" w:rsidP="004C4144">
            <w:pPr>
              <w:tabs>
                <w:tab w:val="right" w:pos="8732"/>
              </w:tabs>
              <w:spacing w:before="0"/>
              <w:rPr>
                <w:rFonts w:ascii="Verdana" w:hAnsi="Verdana"/>
                <w:b/>
                <w:bCs/>
                <w:color w:val="FFFFFF"/>
                <w:sz w:val="26"/>
                <w:szCs w:val="26"/>
                <w:lang w:val="es-ES"/>
              </w:rPr>
            </w:pPr>
            <w:r w:rsidRPr="009B2D35">
              <w:rPr>
                <w:rFonts w:ascii="Verdana" w:hAnsi="Verdana"/>
                <w:b/>
                <w:bCs/>
                <w:sz w:val="26"/>
                <w:szCs w:val="26"/>
                <w:lang w:val="es-ES"/>
              </w:rPr>
              <w:t>Oficina de Normalización</w:t>
            </w:r>
            <w:r w:rsidRPr="009B2D35">
              <w:rPr>
                <w:rFonts w:ascii="Verdana" w:hAnsi="Verdana"/>
                <w:b/>
                <w:bCs/>
                <w:sz w:val="26"/>
                <w:szCs w:val="26"/>
                <w:lang w:val="es-ES"/>
              </w:rPr>
              <w:br/>
              <w:t>de las Telecomunicaciones</w:t>
            </w:r>
          </w:p>
        </w:tc>
        <w:tc>
          <w:tcPr>
            <w:tcW w:w="3355" w:type="dxa"/>
            <w:vAlign w:val="center"/>
          </w:tcPr>
          <w:p w:rsidR="004C4144" w:rsidRPr="009B2D35" w:rsidRDefault="00C45920" w:rsidP="004C4144">
            <w:pPr>
              <w:spacing w:before="0"/>
              <w:jc w:val="right"/>
              <w:rPr>
                <w:rFonts w:ascii="Verdana" w:hAnsi="Verdana"/>
                <w:color w:val="FFFFFF"/>
                <w:sz w:val="26"/>
                <w:szCs w:val="26"/>
                <w:lang w:val="es-ES"/>
              </w:rPr>
            </w:pPr>
            <w:bookmarkStart w:id="0" w:name="ditulogo"/>
            <w:bookmarkEnd w:id="0"/>
            <w:r w:rsidRPr="009B2D35">
              <w:rPr>
                <w:rFonts w:ascii="Verdana" w:hAnsi="Verdana"/>
                <w:b/>
                <w:bCs/>
                <w:noProof/>
                <w:color w:val="FFFFFF"/>
                <w:sz w:val="26"/>
                <w:szCs w:val="24"/>
                <w:lang w:val="en-US" w:eastAsia="zh-CN"/>
              </w:rPr>
              <w:drawing>
                <wp:inline distT="0" distB="0" distL="0" distR="0" wp14:anchorId="75BE8082" wp14:editId="2854E720">
                  <wp:extent cx="1771650" cy="695325"/>
                  <wp:effectExtent l="0" t="0" r="0" b="9525"/>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4C4144" w:rsidRPr="009B2D35">
        <w:trPr>
          <w:cantSplit/>
        </w:trPr>
        <w:tc>
          <w:tcPr>
            <w:tcW w:w="6426" w:type="dxa"/>
            <w:vAlign w:val="center"/>
          </w:tcPr>
          <w:p w:rsidR="004C4144" w:rsidRPr="009B2D35" w:rsidRDefault="004C4144" w:rsidP="004C4144">
            <w:pPr>
              <w:tabs>
                <w:tab w:val="right" w:pos="8732"/>
              </w:tabs>
              <w:spacing w:before="0"/>
              <w:rPr>
                <w:rFonts w:ascii="Verdana" w:hAnsi="Verdana"/>
                <w:b/>
                <w:bCs/>
                <w:iCs/>
                <w:sz w:val="18"/>
                <w:szCs w:val="18"/>
                <w:lang w:val="es-ES"/>
              </w:rPr>
            </w:pPr>
          </w:p>
        </w:tc>
        <w:tc>
          <w:tcPr>
            <w:tcW w:w="3355" w:type="dxa"/>
            <w:vAlign w:val="center"/>
          </w:tcPr>
          <w:p w:rsidR="004C4144" w:rsidRPr="009B2D35" w:rsidRDefault="004C4144" w:rsidP="004C4144">
            <w:pPr>
              <w:spacing w:before="0"/>
              <w:ind w:left="993" w:hanging="993"/>
              <w:jc w:val="right"/>
              <w:rPr>
                <w:rFonts w:ascii="Verdana" w:hAnsi="Verdana"/>
                <w:sz w:val="18"/>
                <w:szCs w:val="18"/>
                <w:lang w:val="es-ES"/>
              </w:rPr>
            </w:pPr>
          </w:p>
        </w:tc>
      </w:tr>
    </w:tbl>
    <w:p w:rsidR="004C4144" w:rsidRPr="009B2D35" w:rsidRDefault="004C4144">
      <w:pPr>
        <w:tabs>
          <w:tab w:val="clear" w:pos="794"/>
          <w:tab w:val="clear" w:pos="1191"/>
          <w:tab w:val="clear" w:pos="1588"/>
          <w:tab w:val="clear" w:pos="1985"/>
          <w:tab w:val="left" w:pos="4962"/>
        </w:tabs>
        <w:rPr>
          <w:lang w:val="es-ES"/>
        </w:rPr>
      </w:pPr>
    </w:p>
    <w:p w:rsidR="00401C20" w:rsidRPr="009B2D35" w:rsidRDefault="00401C20" w:rsidP="005921AC">
      <w:pPr>
        <w:tabs>
          <w:tab w:val="clear" w:pos="794"/>
          <w:tab w:val="clear" w:pos="1191"/>
          <w:tab w:val="clear" w:pos="1588"/>
          <w:tab w:val="clear" w:pos="1985"/>
          <w:tab w:val="left" w:pos="4962"/>
        </w:tabs>
        <w:rPr>
          <w:lang w:val="es-ES"/>
        </w:rPr>
      </w:pPr>
      <w:r w:rsidRPr="009B2D35">
        <w:rPr>
          <w:lang w:val="es-ES"/>
        </w:rPr>
        <w:tab/>
        <w:t xml:space="preserve">Ginebra, </w:t>
      </w:r>
      <w:r w:rsidR="00DE6C44" w:rsidRPr="009B2D35">
        <w:rPr>
          <w:lang w:val="es-ES"/>
        </w:rPr>
        <w:t>1</w:t>
      </w:r>
      <w:r w:rsidR="005921AC" w:rsidRPr="009B2D35">
        <w:rPr>
          <w:lang w:val="es-ES"/>
        </w:rPr>
        <w:t>6</w:t>
      </w:r>
      <w:r w:rsidR="00DE6C44" w:rsidRPr="009B2D35">
        <w:rPr>
          <w:lang w:val="es-ES"/>
        </w:rPr>
        <w:t xml:space="preserve"> de ma</w:t>
      </w:r>
      <w:r w:rsidR="005921AC" w:rsidRPr="009B2D35">
        <w:rPr>
          <w:lang w:val="es-ES"/>
        </w:rPr>
        <w:t>y</w:t>
      </w:r>
      <w:r w:rsidR="00DE6C44" w:rsidRPr="009B2D35">
        <w:rPr>
          <w:lang w:val="es-ES"/>
        </w:rPr>
        <w:t>o de 201</w:t>
      </w:r>
      <w:r w:rsidR="005921AC" w:rsidRPr="009B2D35">
        <w:rPr>
          <w:lang w:val="es-ES"/>
        </w:rPr>
        <w:t>2</w:t>
      </w:r>
    </w:p>
    <w:p w:rsidR="004C4144" w:rsidRPr="009B2D35" w:rsidRDefault="004C4144">
      <w:pPr>
        <w:tabs>
          <w:tab w:val="clear" w:pos="794"/>
          <w:tab w:val="clear" w:pos="1191"/>
          <w:tab w:val="clear" w:pos="1588"/>
          <w:tab w:val="clear" w:pos="1985"/>
          <w:tab w:val="left" w:pos="4962"/>
        </w:tabs>
        <w:rPr>
          <w:lang w:val="es-ES"/>
        </w:rPr>
      </w:pPr>
    </w:p>
    <w:p w:rsidR="00401C20" w:rsidRPr="009B2D35" w:rsidRDefault="00401C20">
      <w:pPr>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401C20" w:rsidRPr="009B2D35">
        <w:trPr>
          <w:cantSplit/>
          <w:trHeight w:val="340"/>
        </w:trPr>
        <w:tc>
          <w:tcPr>
            <w:tcW w:w="993" w:type="dxa"/>
          </w:tcPr>
          <w:p w:rsidR="00401C20" w:rsidRPr="009B2D35" w:rsidRDefault="00401C20">
            <w:pPr>
              <w:tabs>
                <w:tab w:val="left" w:pos="4111"/>
              </w:tabs>
              <w:spacing w:before="10"/>
              <w:ind w:left="57"/>
              <w:rPr>
                <w:sz w:val="22"/>
                <w:lang w:val="es-ES"/>
              </w:rPr>
            </w:pPr>
          </w:p>
          <w:p w:rsidR="00401C20" w:rsidRPr="009B2D35" w:rsidRDefault="00CC2092">
            <w:pPr>
              <w:tabs>
                <w:tab w:val="left" w:pos="4111"/>
              </w:tabs>
              <w:spacing w:before="10"/>
              <w:ind w:left="57"/>
              <w:rPr>
                <w:sz w:val="22"/>
                <w:lang w:val="es-ES"/>
              </w:rPr>
            </w:pPr>
            <w:r w:rsidRPr="009B2D35">
              <w:rPr>
                <w:sz w:val="22"/>
                <w:lang w:val="es-ES"/>
              </w:rPr>
              <w:t>Ref.:</w:t>
            </w:r>
          </w:p>
          <w:p w:rsidR="00401C20" w:rsidRPr="009B2D35" w:rsidRDefault="00401C20">
            <w:pPr>
              <w:tabs>
                <w:tab w:val="left" w:pos="4111"/>
              </w:tabs>
              <w:spacing w:before="10"/>
              <w:ind w:left="57"/>
              <w:rPr>
                <w:sz w:val="22"/>
                <w:lang w:val="es-ES"/>
              </w:rPr>
            </w:pPr>
          </w:p>
          <w:p w:rsidR="00401C20" w:rsidRPr="009B2D35" w:rsidRDefault="00401C20">
            <w:pPr>
              <w:tabs>
                <w:tab w:val="left" w:pos="4111"/>
              </w:tabs>
              <w:spacing w:before="10"/>
              <w:ind w:left="57"/>
              <w:rPr>
                <w:sz w:val="22"/>
                <w:lang w:val="es-ES"/>
              </w:rPr>
            </w:pPr>
            <w:r w:rsidRPr="009B2D35">
              <w:rPr>
                <w:sz w:val="22"/>
                <w:lang w:val="es-ES"/>
              </w:rPr>
              <w:t>Tel</w:t>
            </w:r>
            <w:r w:rsidR="008505BD" w:rsidRPr="009B2D35">
              <w:rPr>
                <w:sz w:val="22"/>
                <w:lang w:val="es-ES"/>
              </w:rPr>
              <w:t>.</w:t>
            </w:r>
            <w:r w:rsidRPr="009B2D35">
              <w:rPr>
                <w:sz w:val="22"/>
                <w:lang w:val="es-ES"/>
              </w:rPr>
              <w:t>:</w:t>
            </w:r>
            <w:r w:rsidRPr="009B2D35">
              <w:rPr>
                <w:sz w:val="22"/>
                <w:lang w:val="es-ES"/>
              </w:rPr>
              <w:br/>
              <w:t>Fax:</w:t>
            </w:r>
          </w:p>
        </w:tc>
        <w:tc>
          <w:tcPr>
            <w:tcW w:w="3884" w:type="dxa"/>
          </w:tcPr>
          <w:p w:rsidR="00401C20" w:rsidRPr="009B2D35" w:rsidRDefault="00401C20" w:rsidP="005921AC">
            <w:pPr>
              <w:tabs>
                <w:tab w:val="left" w:pos="4111"/>
              </w:tabs>
              <w:spacing w:before="0"/>
              <w:ind w:left="57"/>
              <w:rPr>
                <w:b/>
                <w:lang w:val="es-ES"/>
              </w:rPr>
            </w:pPr>
            <w:r w:rsidRPr="009B2D35">
              <w:rPr>
                <w:b/>
                <w:lang w:val="es-ES"/>
              </w:rPr>
              <w:t xml:space="preserve">Circular TSB </w:t>
            </w:r>
            <w:r w:rsidR="005921AC" w:rsidRPr="009B2D35">
              <w:rPr>
                <w:b/>
                <w:lang w:val="es-ES"/>
              </w:rPr>
              <w:t>285</w:t>
            </w:r>
          </w:p>
          <w:p w:rsidR="00155C3D" w:rsidRPr="009B2D35" w:rsidRDefault="00CC2092" w:rsidP="005921AC">
            <w:pPr>
              <w:tabs>
                <w:tab w:val="left" w:pos="4111"/>
              </w:tabs>
              <w:spacing w:before="0"/>
              <w:rPr>
                <w:lang w:val="es-ES"/>
              </w:rPr>
            </w:pPr>
            <w:r w:rsidRPr="009B2D35">
              <w:rPr>
                <w:lang w:val="es-ES"/>
              </w:rPr>
              <w:t xml:space="preserve"> </w:t>
            </w:r>
            <w:r w:rsidR="005921AC" w:rsidRPr="009B2D35">
              <w:rPr>
                <w:lang w:val="es-ES"/>
              </w:rPr>
              <w:t>COM 2</w:t>
            </w:r>
            <w:r w:rsidR="00155C3D" w:rsidRPr="009B2D35">
              <w:rPr>
                <w:lang w:val="es-ES"/>
              </w:rPr>
              <w:t>/RH</w:t>
            </w:r>
          </w:p>
          <w:p w:rsidR="00155C3D" w:rsidRPr="009B2D35" w:rsidRDefault="00155C3D" w:rsidP="00155C3D">
            <w:pPr>
              <w:tabs>
                <w:tab w:val="left" w:pos="4111"/>
              </w:tabs>
              <w:spacing w:before="0"/>
              <w:rPr>
                <w:b/>
                <w:lang w:val="es-ES"/>
              </w:rPr>
            </w:pPr>
          </w:p>
          <w:p w:rsidR="00401C20" w:rsidRPr="009B2D35" w:rsidRDefault="00401C20">
            <w:pPr>
              <w:tabs>
                <w:tab w:val="left" w:pos="4111"/>
              </w:tabs>
              <w:spacing w:before="0"/>
              <w:ind w:left="57"/>
              <w:rPr>
                <w:lang w:val="es-ES"/>
              </w:rPr>
            </w:pPr>
            <w:r w:rsidRPr="009B2D35">
              <w:rPr>
                <w:lang w:val="es-ES"/>
              </w:rPr>
              <w:t>+41 22 730</w:t>
            </w:r>
            <w:r w:rsidR="00155C3D" w:rsidRPr="009B2D35">
              <w:rPr>
                <w:lang w:val="es-ES"/>
              </w:rPr>
              <w:t xml:space="preserve"> 5887</w:t>
            </w:r>
            <w:r w:rsidRPr="009B2D35">
              <w:rPr>
                <w:lang w:val="es-ES"/>
              </w:rPr>
              <w:br/>
              <w:t>+41 22 730 5853</w:t>
            </w:r>
          </w:p>
        </w:tc>
        <w:tc>
          <w:tcPr>
            <w:tcW w:w="5329" w:type="dxa"/>
          </w:tcPr>
          <w:p w:rsidR="00401C20" w:rsidRPr="009B2D35" w:rsidRDefault="00401C20">
            <w:pPr>
              <w:tabs>
                <w:tab w:val="clear" w:pos="794"/>
                <w:tab w:val="clear" w:pos="1191"/>
                <w:tab w:val="clear" w:pos="1588"/>
                <w:tab w:val="clear" w:pos="1985"/>
                <w:tab w:val="left" w:pos="284"/>
              </w:tabs>
              <w:spacing w:before="0"/>
              <w:ind w:left="284" w:hanging="227"/>
              <w:rPr>
                <w:lang w:val="es-ES"/>
              </w:rPr>
            </w:pPr>
            <w:bookmarkStart w:id="1" w:name="Addressee_S"/>
            <w:bookmarkEnd w:id="1"/>
            <w:r w:rsidRPr="009B2D35">
              <w:rPr>
                <w:lang w:val="es-ES"/>
              </w:rPr>
              <w:t>-</w:t>
            </w:r>
            <w:r w:rsidRPr="009B2D35">
              <w:rPr>
                <w:lang w:val="es-ES"/>
              </w:rPr>
              <w:tab/>
              <w:t>A las Administraciones de los Estados Miembros de la Unión</w:t>
            </w:r>
          </w:p>
        </w:tc>
      </w:tr>
      <w:tr w:rsidR="00401C20" w:rsidRPr="009B2D35">
        <w:trPr>
          <w:cantSplit/>
        </w:trPr>
        <w:tc>
          <w:tcPr>
            <w:tcW w:w="993" w:type="dxa"/>
          </w:tcPr>
          <w:p w:rsidR="00401C20" w:rsidRPr="009B2D35" w:rsidRDefault="00401C20">
            <w:pPr>
              <w:tabs>
                <w:tab w:val="left" w:pos="4111"/>
              </w:tabs>
              <w:spacing w:before="10"/>
              <w:ind w:left="57"/>
              <w:rPr>
                <w:sz w:val="22"/>
                <w:lang w:val="es-ES"/>
              </w:rPr>
            </w:pPr>
            <w:r w:rsidRPr="009B2D35">
              <w:rPr>
                <w:sz w:val="22"/>
                <w:lang w:val="es-ES"/>
              </w:rPr>
              <w:t>Correo-e:</w:t>
            </w:r>
          </w:p>
        </w:tc>
        <w:tc>
          <w:tcPr>
            <w:tcW w:w="3884" w:type="dxa"/>
          </w:tcPr>
          <w:p w:rsidR="00401C20" w:rsidRPr="009B2D35" w:rsidRDefault="004D6FE0" w:rsidP="000A79BD">
            <w:pPr>
              <w:tabs>
                <w:tab w:val="left" w:pos="4111"/>
              </w:tabs>
              <w:spacing w:before="0"/>
              <w:ind w:left="57"/>
              <w:rPr>
                <w:lang w:val="es-ES"/>
              </w:rPr>
            </w:pPr>
            <w:hyperlink r:id="rId10" w:history="1">
              <w:r w:rsidR="000A79BD" w:rsidRPr="005553C2">
                <w:rPr>
                  <w:rStyle w:val="Hyperlink"/>
                  <w:lang w:val="es-ES"/>
                </w:rPr>
                <w:t>tsbsg2@itu.int</w:t>
              </w:r>
            </w:hyperlink>
            <w:r w:rsidR="00B95F0A" w:rsidRPr="009B2D35">
              <w:rPr>
                <w:lang w:val="es-ES"/>
              </w:rPr>
              <w:t xml:space="preserve"> </w:t>
            </w:r>
          </w:p>
        </w:tc>
        <w:tc>
          <w:tcPr>
            <w:tcW w:w="5329" w:type="dxa"/>
          </w:tcPr>
          <w:p w:rsidR="00401C20" w:rsidRPr="009B2D35" w:rsidRDefault="00401C20">
            <w:pPr>
              <w:tabs>
                <w:tab w:val="left" w:pos="4111"/>
              </w:tabs>
              <w:spacing w:before="0"/>
              <w:rPr>
                <w:lang w:val="es-ES"/>
              </w:rPr>
            </w:pPr>
            <w:r w:rsidRPr="009B2D35">
              <w:rPr>
                <w:b/>
                <w:lang w:val="es-ES"/>
              </w:rPr>
              <w:t>Copia</w:t>
            </w:r>
            <w:r w:rsidRPr="009B2D35">
              <w:rPr>
                <w:lang w:val="es-ES"/>
              </w:rPr>
              <w:t>:</w:t>
            </w:r>
          </w:p>
          <w:p w:rsidR="00401C20" w:rsidRPr="009B2D35" w:rsidRDefault="00401C20" w:rsidP="008505BD">
            <w:pPr>
              <w:tabs>
                <w:tab w:val="clear" w:pos="794"/>
                <w:tab w:val="left" w:pos="226"/>
                <w:tab w:val="left" w:pos="4111"/>
              </w:tabs>
              <w:spacing w:before="0"/>
              <w:rPr>
                <w:lang w:val="es-ES"/>
              </w:rPr>
            </w:pPr>
            <w:r w:rsidRPr="009B2D35">
              <w:rPr>
                <w:lang w:val="es-ES"/>
              </w:rPr>
              <w:t>-</w:t>
            </w:r>
            <w:r w:rsidRPr="009B2D35">
              <w:rPr>
                <w:lang w:val="es-ES"/>
              </w:rPr>
              <w:tab/>
              <w:t>A los Miembros del Sector UIT</w:t>
            </w:r>
            <w:r w:rsidR="008505BD" w:rsidRPr="009B2D35">
              <w:rPr>
                <w:lang w:val="es-ES"/>
              </w:rPr>
              <w:noBreakHyphen/>
            </w:r>
            <w:r w:rsidRPr="009B2D35">
              <w:rPr>
                <w:lang w:val="es-ES"/>
              </w:rPr>
              <w:t>T;</w:t>
            </w:r>
          </w:p>
          <w:p w:rsidR="00401C20" w:rsidRDefault="00401C20">
            <w:pPr>
              <w:tabs>
                <w:tab w:val="clear" w:pos="794"/>
                <w:tab w:val="left" w:pos="226"/>
                <w:tab w:val="left" w:pos="4111"/>
              </w:tabs>
              <w:spacing w:before="0"/>
              <w:rPr>
                <w:lang w:val="es-ES"/>
              </w:rPr>
            </w:pPr>
            <w:r w:rsidRPr="009B2D35">
              <w:rPr>
                <w:lang w:val="es-ES"/>
              </w:rPr>
              <w:t>-</w:t>
            </w:r>
            <w:r w:rsidRPr="009B2D35">
              <w:rPr>
                <w:lang w:val="es-ES"/>
              </w:rPr>
              <w:tab/>
              <w:t>A los Asociados del UIT</w:t>
            </w:r>
            <w:r w:rsidRPr="009B2D35">
              <w:rPr>
                <w:lang w:val="es-ES"/>
              </w:rPr>
              <w:noBreakHyphen/>
              <w:t>T;</w:t>
            </w:r>
          </w:p>
          <w:p w:rsidR="00113E04" w:rsidRPr="009B2D35" w:rsidRDefault="00113E04" w:rsidP="00113E04">
            <w:pPr>
              <w:tabs>
                <w:tab w:val="clear" w:pos="794"/>
                <w:tab w:val="left" w:pos="226"/>
                <w:tab w:val="left" w:pos="4111"/>
              </w:tabs>
              <w:spacing w:before="0"/>
              <w:rPr>
                <w:lang w:val="es-ES"/>
              </w:rPr>
            </w:pPr>
            <w:r w:rsidRPr="009B2D35">
              <w:rPr>
                <w:lang w:val="es-ES"/>
              </w:rPr>
              <w:t>-</w:t>
            </w:r>
            <w:r w:rsidRPr="009B2D35">
              <w:rPr>
                <w:lang w:val="es-ES"/>
              </w:rPr>
              <w:tab/>
              <w:t>A l</w:t>
            </w:r>
            <w:r>
              <w:rPr>
                <w:lang w:val="es-ES"/>
              </w:rPr>
              <w:t>a</w:t>
            </w:r>
            <w:r w:rsidRPr="009B2D35">
              <w:rPr>
                <w:lang w:val="es-ES"/>
              </w:rPr>
              <w:t xml:space="preserve"> </w:t>
            </w:r>
            <w:r>
              <w:rPr>
                <w:lang w:val="es-ES"/>
              </w:rPr>
              <w:t>Academia</w:t>
            </w:r>
            <w:r w:rsidRPr="009B2D35">
              <w:rPr>
                <w:lang w:val="es-ES"/>
              </w:rPr>
              <w:t xml:space="preserve"> del UIT</w:t>
            </w:r>
            <w:r w:rsidRPr="009B2D35">
              <w:rPr>
                <w:lang w:val="es-ES"/>
              </w:rPr>
              <w:noBreakHyphen/>
              <w:t>T;</w:t>
            </w:r>
          </w:p>
          <w:p w:rsidR="00401C20" w:rsidRPr="009B2D35" w:rsidRDefault="00B95F0A" w:rsidP="00DE6C44">
            <w:pPr>
              <w:tabs>
                <w:tab w:val="left" w:pos="226"/>
                <w:tab w:val="left" w:pos="4111"/>
              </w:tabs>
              <w:spacing w:before="0"/>
              <w:ind w:left="226" w:hanging="226"/>
              <w:rPr>
                <w:lang w:val="es-ES"/>
              </w:rPr>
            </w:pPr>
            <w:r w:rsidRPr="009B2D35">
              <w:rPr>
                <w:lang w:val="es-ES"/>
              </w:rPr>
              <w:t>-</w:t>
            </w:r>
            <w:r w:rsidRPr="009B2D35">
              <w:rPr>
                <w:lang w:val="es-ES"/>
              </w:rPr>
              <w:tab/>
              <w:t xml:space="preserve">Al Presidente y a los Vicepresidentes de </w:t>
            </w:r>
            <w:r w:rsidR="00DE6C44" w:rsidRPr="009B2D35">
              <w:rPr>
                <w:lang w:val="es-ES"/>
              </w:rPr>
              <w:t>todas las</w:t>
            </w:r>
            <w:r w:rsidRPr="009B2D35">
              <w:rPr>
                <w:lang w:val="es-ES"/>
              </w:rPr>
              <w:br/>
            </w:r>
            <w:r w:rsidR="00DE6C44" w:rsidRPr="009B2D35">
              <w:rPr>
                <w:lang w:val="es-ES"/>
              </w:rPr>
              <w:t>Comisiones</w:t>
            </w:r>
            <w:r w:rsidR="00401C20" w:rsidRPr="009B2D35">
              <w:rPr>
                <w:lang w:val="es-ES"/>
              </w:rPr>
              <w:t xml:space="preserve"> de Estudio</w:t>
            </w:r>
            <w:r w:rsidR="000C6568" w:rsidRPr="009B2D35">
              <w:rPr>
                <w:lang w:val="es-ES"/>
              </w:rPr>
              <w:t xml:space="preserve"> del UIT</w:t>
            </w:r>
            <w:r w:rsidR="000C6568" w:rsidRPr="009B2D35">
              <w:rPr>
                <w:lang w:val="es-ES"/>
              </w:rPr>
              <w:noBreakHyphen/>
              <w:t>T</w:t>
            </w:r>
            <w:r w:rsidR="005921AC" w:rsidRPr="009B2D35">
              <w:rPr>
                <w:lang w:val="es-ES"/>
              </w:rPr>
              <w:t xml:space="preserve"> y del GANT</w:t>
            </w:r>
            <w:r w:rsidR="00401C20" w:rsidRPr="009B2D35">
              <w:rPr>
                <w:lang w:val="es-ES"/>
              </w:rPr>
              <w:t>;</w:t>
            </w:r>
          </w:p>
          <w:p w:rsidR="00401C20" w:rsidRPr="009B2D35" w:rsidRDefault="00401C20" w:rsidP="001B76EC">
            <w:pPr>
              <w:tabs>
                <w:tab w:val="clear" w:pos="794"/>
                <w:tab w:val="left" w:pos="226"/>
                <w:tab w:val="left" w:pos="4111"/>
              </w:tabs>
              <w:spacing w:before="0"/>
              <w:ind w:left="226" w:hanging="226"/>
              <w:rPr>
                <w:lang w:val="es-ES"/>
              </w:rPr>
            </w:pPr>
            <w:r w:rsidRPr="009B2D35">
              <w:rPr>
                <w:lang w:val="es-ES"/>
              </w:rPr>
              <w:t>-</w:t>
            </w:r>
            <w:r w:rsidRPr="009B2D35">
              <w:rPr>
                <w:lang w:val="es-ES"/>
              </w:rPr>
              <w:tab/>
              <w:t>Al Director de la Oficina de Desarrollo de las Telecomunicaciones;</w:t>
            </w:r>
          </w:p>
          <w:p w:rsidR="00401C20" w:rsidRPr="009B2D35" w:rsidRDefault="00401C20" w:rsidP="001B76EC">
            <w:pPr>
              <w:tabs>
                <w:tab w:val="clear" w:pos="794"/>
                <w:tab w:val="left" w:pos="226"/>
                <w:tab w:val="left" w:pos="4111"/>
              </w:tabs>
              <w:spacing w:before="0"/>
              <w:rPr>
                <w:lang w:val="es-ES"/>
              </w:rPr>
            </w:pPr>
            <w:r w:rsidRPr="009B2D35">
              <w:rPr>
                <w:lang w:val="es-ES"/>
              </w:rPr>
              <w:t>-</w:t>
            </w:r>
            <w:r w:rsidRPr="009B2D35">
              <w:rPr>
                <w:lang w:val="es-ES"/>
              </w:rPr>
              <w:tab/>
              <w:t>Al Director de la Oficina de Radiocomunicaciones</w:t>
            </w:r>
          </w:p>
        </w:tc>
      </w:tr>
    </w:tbl>
    <w:p w:rsidR="00401C20" w:rsidRPr="009B2D35" w:rsidRDefault="00401C20">
      <w:pPr>
        <w:rPr>
          <w:lang w:val="es-ES"/>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401C20" w:rsidRPr="009B2D35" w:rsidTr="009B2D35">
        <w:trPr>
          <w:cantSplit/>
        </w:trPr>
        <w:tc>
          <w:tcPr>
            <w:tcW w:w="822" w:type="dxa"/>
          </w:tcPr>
          <w:p w:rsidR="00401C20" w:rsidRPr="009B2D35" w:rsidRDefault="00401C20">
            <w:pPr>
              <w:tabs>
                <w:tab w:val="left" w:pos="4111"/>
              </w:tabs>
              <w:spacing w:before="10"/>
              <w:ind w:left="57"/>
              <w:rPr>
                <w:szCs w:val="24"/>
                <w:lang w:val="es-ES"/>
              </w:rPr>
            </w:pPr>
            <w:r w:rsidRPr="009B2D35">
              <w:rPr>
                <w:szCs w:val="24"/>
                <w:lang w:val="es-ES"/>
              </w:rPr>
              <w:t>Asunto:</w:t>
            </w:r>
          </w:p>
        </w:tc>
        <w:tc>
          <w:tcPr>
            <w:tcW w:w="8951" w:type="dxa"/>
          </w:tcPr>
          <w:p w:rsidR="00401C20" w:rsidRPr="009B2D35" w:rsidRDefault="009B2D35" w:rsidP="005C45F9">
            <w:pPr>
              <w:tabs>
                <w:tab w:val="left" w:pos="4111"/>
              </w:tabs>
              <w:spacing w:before="0"/>
              <w:ind w:left="304"/>
              <w:rPr>
                <w:b/>
                <w:lang w:val="es-ES"/>
              </w:rPr>
            </w:pPr>
            <w:r w:rsidRPr="009B2D35">
              <w:rPr>
                <w:b/>
                <w:lang w:val="es-ES"/>
              </w:rPr>
              <w:t xml:space="preserve">Posibilidad de utilizar </w:t>
            </w:r>
            <w:r w:rsidR="005C45F9">
              <w:rPr>
                <w:b/>
                <w:lang w:val="es-ES"/>
              </w:rPr>
              <w:t>simultáneamente</w:t>
            </w:r>
            <w:r w:rsidRPr="009B2D35">
              <w:rPr>
                <w:b/>
                <w:lang w:val="es-ES"/>
              </w:rPr>
              <w:t xml:space="preserve"> indicativos de red para el servicio móvil (MNC) E.212 de 2 y 3 </w:t>
            </w:r>
            <w:r w:rsidR="0066101C">
              <w:rPr>
                <w:b/>
                <w:lang w:val="es-ES"/>
              </w:rPr>
              <w:t>cifra</w:t>
            </w:r>
            <w:r w:rsidRPr="009B2D35">
              <w:rPr>
                <w:b/>
                <w:lang w:val="es-ES"/>
              </w:rPr>
              <w:t xml:space="preserve">s en un </w:t>
            </w:r>
            <w:r w:rsidR="00113E04">
              <w:rPr>
                <w:b/>
                <w:lang w:val="es-ES"/>
              </w:rPr>
              <w:t xml:space="preserve">mismo </w:t>
            </w:r>
            <w:r w:rsidRPr="009B2D35">
              <w:rPr>
                <w:b/>
                <w:lang w:val="es-ES"/>
              </w:rPr>
              <w:t>indicativo de país para el servicio móvil (MCC)</w:t>
            </w:r>
            <w:r>
              <w:rPr>
                <w:b/>
                <w:lang w:val="es-ES"/>
              </w:rPr>
              <w:t xml:space="preserve"> geográfico</w:t>
            </w:r>
          </w:p>
        </w:tc>
      </w:tr>
    </w:tbl>
    <w:p w:rsidR="00401C20" w:rsidRPr="009B2D35" w:rsidRDefault="009B2D35">
      <w:pPr>
        <w:rPr>
          <w:b/>
          <w:bCs/>
          <w:lang w:val="es-ES"/>
        </w:rPr>
      </w:pPr>
      <w:bookmarkStart w:id="2" w:name="StartTyping_S"/>
      <w:bookmarkStart w:id="3" w:name="suitetext"/>
      <w:bookmarkStart w:id="4" w:name="text"/>
      <w:bookmarkEnd w:id="2"/>
      <w:bookmarkEnd w:id="3"/>
      <w:bookmarkEnd w:id="4"/>
      <w:r w:rsidRPr="009B2D35">
        <w:rPr>
          <w:b/>
          <w:bCs/>
          <w:lang w:val="es-ES"/>
        </w:rPr>
        <w:t>Plazo para responder: 1 de octubre de 2012</w:t>
      </w:r>
    </w:p>
    <w:p w:rsidR="009B2D35" w:rsidRPr="009B2D35" w:rsidRDefault="009B2D35">
      <w:pPr>
        <w:rPr>
          <w:lang w:val="es-ES"/>
        </w:rPr>
      </w:pPr>
    </w:p>
    <w:p w:rsidR="00401C20" w:rsidRPr="009B2D35" w:rsidRDefault="00B95F0A">
      <w:pPr>
        <w:rPr>
          <w:lang w:val="es-ES"/>
        </w:rPr>
      </w:pPr>
      <w:r w:rsidRPr="009B2D35">
        <w:rPr>
          <w:lang w:val="es-ES"/>
        </w:rPr>
        <w:t>Muy Señora mía/Muy S</w:t>
      </w:r>
      <w:r w:rsidR="00401C20" w:rsidRPr="009B2D35">
        <w:rPr>
          <w:lang w:val="es-ES"/>
        </w:rPr>
        <w:t>eñor mío:</w:t>
      </w:r>
    </w:p>
    <w:p w:rsidR="009B2D35" w:rsidRPr="009B2D35" w:rsidRDefault="009B2D35" w:rsidP="00541BB2">
      <w:pPr>
        <w:ind w:right="91"/>
        <w:rPr>
          <w:bCs/>
          <w:lang w:val="es-ES"/>
        </w:rPr>
      </w:pPr>
      <w:r w:rsidRPr="009B2D35">
        <w:rPr>
          <w:bCs/>
          <w:lang w:val="es-ES"/>
        </w:rPr>
        <w:t>1</w:t>
      </w:r>
      <w:r w:rsidR="004D6FE0">
        <w:rPr>
          <w:bCs/>
          <w:lang w:val="es-ES"/>
        </w:rPr>
        <w:t>.</w:t>
      </w:r>
      <w:r w:rsidRPr="009B2D35">
        <w:rPr>
          <w:bCs/>
          <w:lang w:val="es-ES"/>
        </w:rPr>
        <w:tab/>
      </w:r>
      <w:r>
        <w:rPr>
          <w:bCs/>
          <w:lang w:val="es-ES"/>
        </w:rPr>
        <w:t xml:space="preserve">En su reunión del </w:t>
      </w:r>
      <w:r w:rsidRPr="009B2D35">
        <w:rPr>
          <w:bCs/>
          <w:lang w:val="es-ES"/>
        </w:rPr>
        <w:t>21</w:t>
      </w:r>
      <w:r>
        <w:rPr>
          <w:bCs/>
          <w:lang w:val="es-ES"/>
        </w:rPr>
        <w:t xml:space="preserve"> al </w:t>
      </w:r>
      <w:r w:rsidRPr="009B2D35">
        <w:rPr>
          <w:bCs/>
          <w:lang w:val="es-ES"/>
        </w:rPr>
        <w:t xml:space="preserve">29 </w:t>
      </w:r>
      <w:r>
        <w:rPr>
          <w:bCs/>
          <w:lang w:val="es-ES"/>
        </w:rPr>
        <w:t xml:space="preserve">de marzo de </w:t>
      </w:r>
      <w:r w:rsidRPr="009B2D35">
        <w:rPr>
          <w:bCs/>
          <w:lang w:val="es-ES"/>
        </w:rPr>
        <w:t xml:space="preserve">2012, </w:t>
      </w:r>
      <w:r w:rsidR="005C45F9">
        <w:rPr>
          <w:bCs/>
          <w:lang w:val="es-ES"/>
        </w:rPr>
        <w:t>l</w:t>
      </w:r>
      <w:r>
        <w:rPr>
          <w:bCs/>
          <w:lang w:val="es-ES"/>
        </w:rPr>
        <w:t xml:space="preserve">a Comisión de Estudio 2 del </w:t>
      </w:r>
      <w:r w:rsidRPr="009B2D35">
        <w:rPr>
          <w:bCs/>
          <w:lang w:val="es-ES"/>
        </w:rPr>
        <w:t>(</w:t>
      </w:r>
      <w:r>
        <w:rPr>
          <w:bCs/>
          <w:lang w:val="es-ES"/>
        </w:rPr>
        <w:t>CE</w:t>
      </w:r>
      <w:r w:rsidR="00541BB2">
        <w:rPr>
          <w:bCs/>
          <w:lang w:val="es-ES"/>
        </w:rPr>
        <w:t> </w:t>
      </w:r>
      <w:r w:rsidRPr="009B2D35">
        <w:rPr>
          <w:bCs/>
          <w:lang w:val="es-ES"/>
        </w:rPr>
        <w:t xml:space="preserve">2) </w:t>
      </w:r>
      <w:r>
        <w:rPr>
          <w:bCs/>
          <w:lang w:val="es-ES"/>
        </w:rPr>
        <w:t>U</w:t>
      </w:r>
      <w:r w:rsidRPr="009B2D35">
        <w:rPr>
          <w:bCs/>
          <w:lang w:val="es-ES"/>
        </w:rPr>
        <w:t xml:space="preserve">IT-T </w:t>
      </w:r>
      <w:r>
        <w:rPr>
          <w:bCs/>
          <w:lang w:val="es-ES"/>
        </w:rPr>
        <w:t xml:space="preserve">recibió varias contribuciones sobre la posible utilización de indicativos de red para el servicio móvil </w:t>
      </w:r>
      <w:r w:rsidRPr="009B2D35">
        <w:rPr>
          <w:bCs/>
          <w:lang w:val="es-ES"/>
        </w:rPr>
        <w:t xml:space="preserve">(MNC) </w:t>
      </w:r>
      <w:r>
        <w:rPr>
          <w:bCs/>
          <w:lang w:val="es-ES"/>
        </w:rPr>
        <w:t xml:space="preserve">de 2 </w:t>
      </w:r>
      <w:r w:rsidR="0066101C">
        <w:rPr>
          <w:bCs/>
          <w:lang w:val="es-ES"/>
        </w:rPr>
        <w:t>cifra</w:t>
      </w:r>
      <w:r>
        <w:rPr>
          <w:bCs/>
          <w:lang w:val="es-ES"/>
        </w:rPr>
        <w:t xml:space="preserve">s </w:t>
      </w:r>
      <w:r w:rsidR="005C45F9">
        <w:rPr>
          <w:bCs/>
          <w:lang w:val="es-ES"/>
        </w:rPr>
        <w:t xml:space="preserve">al mismo tiempo que </w:t>
      </w:r>
      <w:r>
        <w:rPr>
          <w:bCs/>
          <w:lang w:val="es-ES"/>
        </w:rPr>
        <w:t xml:space="preserve">MNC de </w:t>
      </w:r>
      <w:r w:rsidRPr="009B2D35">
        <w:rPr>
          <w:bCs/>
          <w:lang w:val="es-ES"/>
        </w:rPr>
        <w:t>3</w:t>
      </w:r>
      <w:r>
        <w:rPr>
          <w:bCs/>
          <w:lang w:val="es-ES"/>
        </w:rPr>
        <w:t xml:space="preserve"> </w:t>
      </w:r>
      <w:r w:rsidR="0066101C">
        <w:rPr>
          <w:bCs/>
          <w:lang w:val="es-ES"/>
        </w:rPr>
        <w:t>cifra</w:t>
      </w:r>
      <w:r>
        <w:rPr>
          <w:bCs/>
          <w:lang w:val="es-ES"/>
        </w:rPr>
        <w:t xml:space="preserve">s en un </w:t>
      </w:r>
      <w:r w:rsidR="00541BB2">
        <w:rPr>
          <w:bCs/>
          <w:lang w:val="es-ES"/>
        </w:rPr>
        <w:t xml:space="preserve">mismo </w:t>
      </w:r>
      <w:r>
        <w:rPr>
          <w:bCs/>
          <w:lang w:val="es-ES"/>
        </w:rPr>
        <w:t xml:space="preserve">indicativo de país para el servicio móvil </w:t>
      </w:r>
      <w:r w:rsidRPr="009B2D35">
        <w:rPr>
          <w:bCs/>
          <w:lang w:val="es-ES"/>
        </w:rPr>
        <w:t>(MCC)</w:t>
      </w:r>
      <w:r>
        <w:rPr>
          <w:bCs/>
          <w:lang w:val="es-ES"/>
        </w:rPr>
        <w:t xml:space="preserve"> geográfico</w:t>
      </w:r>
      <w:r w:rsidRPr="009B2D35">
        <w:rPr>
          <w:bCs/>
          <w:lang w:val="es-ES"/>
        </w:rPr>
        <w:t xml:space="preserve">. </w:t>
      </w:r>
      <w:r>
        <w:rPr>
          <w:bCs/>
          <w:lang w:val="es-ES"/>
        </w:rPr>
        <w:t>El</w:t>
      </w:r>
      <w:r w:rsidRPr="009B2D35">
        <w:rPr>
          <w:bCs/>
          <w:lang w:val="es-ES"/>
        </w:rPr>
        <w:t xml:space="preserve"> MCC </w:t>
      </w:r>
      <w:r>
        <w:rPr>
          <w:bCs/>
          <w:lang w:val="es-ES"/>
        </w:rPr>
        <w:t xml:space="preserve">y el </w:t>
      </w:r>
      <w:r w:rsidRPr="009B2D35">
        <w:rPr>
          <w:bCs/>
          <w:lang w:val="es-ES"/>
        </w:rPr>
        <w:t xml:space="preserve">MNC </w:t>
      </w:r>
      <w:r>
        <w:rPr>
          <w:bCs/>
          <w:lang w:val="es-ES"/>
        </w:rPr>
        <w:t>se definen en la Recomendación U</w:t>
      </w:r>
      <w:r w:rsidRPr="009B2D35">
        <w:rPr>
          <w:bCs/>
          <w:lang w:val="es-ES"/>
        </w:rPr>
        <w:t>IT-T E.212.</w:t>
      </w:r>
    </w:p>
    <w:p w:rsidR="009B2D35" w:rsidRPr="009B2D35" w:rsidRDefault="009B2D35" w:rsidP="00113E04">
      <w:pPr>
        <w:ind w:right="91"/>
        <w:rPr>
          <w:bCs/>
          <w:lang w:val="es-ES"/>
        </w:rPr>
      </w:pPr>
      <w:r w:rsidRPr="009B2D35">
        <w:rPr>
          <w:bCs/>
          <w:lang w:val="es-ES"/>
        </w:rPr>
        <w:t>2</w:t>
      </w:r>
      <w:r w:rsidR="004D6FE0">
        <w:rPr>
          <w:bCs/>
          <w:lang w:val="es-ES"/>
        </w:rPr>
        <w:t>.</w:t>
      </w:r>
      <w:r w:rsidRPr="009B2D35">
        <w:rPr>
          <w:bCs/>
          <w:lang w:val="es-ES"/>
        </w:rPr>
        <w:tab/>
      </w:r>
      <w:r>
        <w:rPr>
          <w:bCs/>
          <w:lang w:val="es-ES"/>
        </w:rPr>
        <w:t xml:space="preserve">También se recibieron contribuciones sobre </w:t>
      </w:r>
      <w:r w:rsidR="005C45F9">
        <w:rPr>
          <w:bCs/>
          <w:lang w:val="es-ES"/>
        </w:rPr>
        <w:t xml:space="preserve">posibles </w:t>
      </w:r>
      <w:r>
        <w:rPr>
          <w:bCs/>
          <w:lang w:val="es-ES"/>
        </w:rPr>
        <w:t xml:space="preserve">nuevas </w:t>
      </w:r>
      <w:r w:rsidR="005C45F9">
        <w:rPr>
          <w:bCs/>
          <w:lang w:val="es-ES"/>
        </w:rPr>
        <w:t xml:space="preserve">formas </w:t>
      </w:r>
      <w:r>
        <w:rPr>
          <w:bCs/>
          <w:lang w:val="es-ES"/>
        </w:rPr>
        <w:t xml:space="preserve">de utilizar los recursos </w:t>
      </w:r>
      <w:r w:rsidRPr="009B2D35">
        <w:rPr>
          <w:bCs/>
          <w:lang w:val="es-ES"/>
        </w:rPr>
        <w:t>E.212</w:t>
      </w:r>
      <w:r>
        <w:rPr>
          <w:bCs/>
          <w:lang w:val="es-ES"/>
        </w:rPr>
        <w:t xml:space="preserve"> </w:t>
      </w:r>
      <w:r w:rsidR="006924B5">
        <w:rPr>
          <w:bCs/>
          <w:lang w:val="es-ES"/>
        </w:rPr>
        <w:t xml:space="preserve">en el futuro, entre </w:t>
      </w:r>
      <w:r w:rsidR="005C45F9">
        <w:rPr>
          <w:bCs/>
          <w:lang w:val="es-ES"/>
        </w:rPr>
        <w:t>la que cabe destacar</w:t>
      </w:r>
      <w:r w:rsidRPr="009B2D35">
        <w:rPr>
          <w:bCs/>
          <w:lang w:val="es-ES"/>
        </w:rPr>
        <w:t>:</w:t>
      </w:r>
    </w:p>
    <w:p w:rsidR="009B2D35" w:rsidRPr="009B2D35" w:rsidRDefault="009B2D35" w:rsidP="006924B5">
      <w:pPr>
        <w:pStyle w:val="ListParagraph"/>
        <w:numPr>
          <w:ilvl w:val="0"/>
          <w:numId w:val="1"/>
        </w:numPr>
        <w:spacing w:before="60"/>
        <w:ind w:left="794" w:right="91" w:hanging="794"/>
        <w:contextualSpacing w:val="0"/>
        <w:rPr>
          <w:bCs/>
          <w:lang w:val="es-ES"/>
        </w:rPr>
      </w:pPr>
      <w:r w:rsidRPr="009B2D35">
        <w:rPr>
          <w:bCs/>
          <w:lang w:val="es-ES"/>
        </w:rPr>
        <w:t xml:space="preserve">MNC </w:t>
      </w:r>
      <w:r w:rsidR="006924B5">
        <w:rPr>
          <w:bCs/>
          <w:lang w:val="es-ES"/>
        </w:rPr>
        <w:t xml:space="preserve">para redes </w:t>
      </w:r>
      <w:r w:rsidRPr="009B2D35">
        <w:rPr>
          <w:bCs/>
          <w:lang w:val="es-ES"/>
        </w:rPr>
        <w:t xml:space="preserve">GSM </w:t>
      </w:r>
      <w:r w:rsidR="006924B5">
        <w:rPr>
          <w:bCs/>
          <w:lang w:val="es-ES"/>
        </w:rPr>
        <w:t>privadas</w:t>
      </w:r>
      <w:r w:rsidR="00541BB2">
        <w:rPr>
          <w:bCs/>
          <w:lang w:val="es-ES"/>
        </w:rPr>
        <w:t>.</w:t>
      </w:r>
    </w:p>
    <w:p w:rsidR="009B2D35" w:rsidRPr="009B2D35" w:rsidRDefault="006924B5" w:rsidP="006924B5">
      <w:pPr>
        <w:pStyle w:val="ListParagraph"/>
        <w:numPr>
          <w:ilvl w:val="0"/>
          <w:numId w:val="1"/>
        </w:numPr>
        <w:spacing w:before="60"/>
        <w:ind w:left="794" w:right="92" w:hanging="794"/>
        <w:contextualSpacing w:val="0"/>
        <w:rPr>
          <w:bCs/>
          <w:lang w:val="es-ES"/>
        </w:rPr>
      </w:pPr>
      <w:r>
        <w:rPr>
          <w:bCs/>
          <w:lang w:val="es-ES"/>
        </w:rPr>
        <w:t xml:space="preserve">Nuevo </w:t>
      </w:r>
      <w:r w:rsidR="009B2D35" w:rsidRPr="009B2D35">
        <w:rPr>
          <w:bCs/>
          <w:lang w:val="es-ES"/>
        </w:rPr>
        <w:t xml:space="preserve">MCC </w:t>
      </w:r>
      <w:r>
        <w:rPr>
          <w:bCs/>
          <w:lang w:val="es-ES"/>
        </w:rPr>
        <w:t xml:space="preserve">para redes </w:t>
      </w:r>
      <w:r w:rsidR="009B2D35" w:rsidRPr="009B2D35">
        <w:rPr>
          <w:bCs/>
          <w:lang w:val="es-ES"/>
        </w:rPr>
        <w:t xml:space="preserve">GSM </w:t>
      </w:r>
      <w:r>
        <w:rPr>
          <w:bCs/>
          <w:lang w:val="es-ES"/>
        </w:rPr>
        <w:t>privadas</w:t>
      </w:r>
      <w:r w:rsidR="00541BB2">
        <w:rPr>
          <w:bCs/>
          <w:lang w:val="es-ES"/>
        </w:rPr>
        <w:t>.</w:t>
      </w:r>
    </w:p>
    <w:p w:rsidR="009B2D35" w:rsidRPr="009B2D35" w:rsidRDefault="009B2D35" w:rsidP="006924B5">
      <w:pPr>
        <w:pStyle w:val="ListParagraph"/>
        <w:numPr>
          <w:ilvl w:val="0"/>
          <w:numId w:val="1"/>
        </w:numPr>
        <w:spacing w:before="60"/>
        <w:ind w:left="794" w:right="92" w:hanging="794"/>
        <w:contextualSpacing w:val="0"/>
        <w:rPr>
          <w:bCs/>
          <w:lang w:val="es-ES"/>
        </w:rPr>
      </w:pPr>
      <w:r w:rsidRPr="009B2D35">
        <w:rPr>
          <w:bCs/>
          <w:lang w:val="es-ES"/>
        </w:rPr>
        <w:t xml:space="preserve">MNC </w:t>
      </w:r>
      <w:r w:rsidR="006924B5">
        <w:rPr>
          <w:bCs/>
          <w:lang w:val="es-ES"/>
        </w:rPr>
        <w:t xml:space="preserve">para usuarios y/o proveedores de servicios de máquina a máquina </w:t>
      </w:r>
      <w:r w:rsidRPr="009B2D35">
        <w:rPr>
          <w:bCs/>
          <w:lang w:val="es-ES"/>
        </w:rPr>
        <w:t>(M2M)</w:t>
      </w:r>
      <w:r w:rsidR="00541BB2">
        <w:rPr>
          <w:bCs/>
          <w:lang w:val="es-ES"/>
        </w:rPr>
        <w:t>.</w:t>
      </w:r>
      <w:r w:rsidRPr="009B2D35">
        <w:rPr>
          <w:bCs/>
          <w:lang w:val="es-ES"/>
        </w:rPr>
        <w:t xml:space="preserve"> </w:t>
      </w:r>
    </w:p>
    <w:p w:rsidR="009B2D35" w:rsidRPr="009B2D35" w:rsidRDefault="006924B5" w:rsidP="006924B5">
      <w:pPr>
        <w:pStyle w:val="ListParagraph"/>
        <w:numPr>
          <w:ilvl w:val="0"/>
          <w:numId w:val="1"/>
        </w:numPr>
        <w:spacing w:before="60"/>
        <w:ind w:left="794" w:right="92" w:hanging="794"/>
        <w:contextualSpacing w:val="0"/>
        <w:rPr>
          <w:bCs/>
          <w:lang w:val="es-ES"/>
        </w:rPr>
      </w:pPr>
      <w:r>
        <w:rPr>
          <w:bCs/>
          <w:lang w:val="es-ES"/>
        </w:rPr>
        <w:t xml:space="preserve">Nuevo </w:t>
      </w:r>
      <w:r w:rsidR="009B2D35" w:rsidRPr="009B2D35">
        <w:rPr>
          <w:bCs/>
          <w:lang w:val="es-ES"/>
        </w:rPr>
        <w:t xml:space="preserve">MCC </w:t>
      </w:r>
      <w:r>
        <w:rPr>
          <w:bCs/>
          <w:lang w:val="es-ES"/>
        </w:rPr>
        <w:t xml:space="preserve">para aplicaciones </w:t>
      </w:r>
      <w:r w:rsidR="009B2D35" w:rsidRPr="009B2D35">
        <w:rPr>
          <w:bCs/>
          <w:lang w:val="es-ES"/>
        </w:rPr>
        <w:t>M2M</w:t>
      </w:r>
      <w:r w:rsidR="00541BB2">
        <w:rPr>
          <w:bCs/>
          <w:lang w:val="es-ES"/>
        </w:rPr>
        <w:t>.</w:t>
      </w:r>
      <w:r w:rsidR="009B2D35" w:rsidRPr="009B2D35">
        <w:rPr>
          <w:bCs/>
          <w:lang w:val="es-ES"/>
        </w:rPr>
        <w:t xml:space="preserve"> </w:t>
      </w:r>
    </w:p>
    <w:p w:rsidR="009B2D35" w:rsidRPr="009B2D35" w:rsidRDefault="006924B5" w:rsidP="006924B5">
      <w:pPr>
        <w:pStyle w:val="ListParagraph"/>
        <w:numPr>
          <w:ilvl w:val="0"/>
          <w:numId w:val="1"/>
        </w:numPr>
        <w:spacing w:before="60"/>
        <w:ind w:left="794" w:right="92" w:hanging="794"/>
        <w:contextualSpacing w:val="0"/>
        <w:rPr>
          <w:bCs/>
          <w:lang w:val="es-ES"/>
        </w:rPr>
      </w:pPr>
      <w:r>
        <w:rPr>
          <w:bCs/>
          <w:lang w:val="es-ES"/>
        </w:rPr>
        <w:t xml:space="preserve">Nuevo </w:t>
      </w:r>
      <w:r w:rsidR="009B2D35" w:rsidRPr="009B2D35">
        <w:rPr>
          <w:bCs/>
          <w:lang w:val="es-ES"/>
        </w:rPr>
        <w:t xml:space="preserve">MCC </w:t>
      </w:r>
      <w:r>
        <w:rPr>
          <w:bCs/>
          <w:lang w:val="es-ES"/>
        </w:rPr>
        <w:t>para servicios de mensajería internacional</w:t>
      </w:r>
      <w:r w:rsidR="00541BB2">
        <w:rPr>
          <w:bCs/>
          <w:lang w:val="es-ES"/>
        </w:rPr>
        <w:t>.</w:t>
      </w:r>
      <w:r>
        <w:rPr>
          <w:bCs/>
          <w:lang w:val="es-ES"/>
        </w:rPr>
        <w:t xml:space="preserve"> </w:t>
      </w:r>
    </w:p>
    <w:p w:rsidR="009B2D35" w:rsidRPr="009B2D35" w:rsidRDefault="009B2D35" w:rsidP="00541BB2">
      <w:pPr>
        <w:rPr>
          <w:lang w:val="es-ES"/>
        </w:rPr>
      </w:pPr>
      <w:r w:rsidRPr="009B2D35">
        <w:rPr>
          <w:lang w:val="es-ES"/>
        </w:rPr>
        <w:t>3</w:t>
      </w:r>
      <w:r w:rsidR="004D6FE0">
        <w:rPr>
          <w:lang w:val="es-ES"/>
        </w:rPr>
        <w:t>.</w:t>
      </w:r>
      <w:r w:rsidRPr="009B2D35">
        <w:rPr>
          <w:lang w:val="es-ES"/>
        </w:rPr>
        <w:tab/>
      </w:r>
      <w:r w:rsidR="005C45F9">
        <w:rPr>
          <w:lang w:val="es-ES"/>
        </w:rPr>
        <w:t>A</w:t>
      </w:r>
      <w:r w:rsidR="009800BD">
        <w:rPr>
          <w:lang w:val="es-ES"/>
        </w:rPr>
        <w:t xml:space="preserve">lgunos de estos nuevos usos en </w:t>
      </w:r>
      <w:r w:rsidR="005C45F9">
        <w:rPr>
          <w:lang w:val="es-ES"/>
        </w:rPr>
        <w:t xml:space="preserve">el ámbito </w:t>
      </w:r>
      <w:r w:rsidR="009800BD">
        <w:rPr>
          <w:lang w:val="es-ES"/>
        </w:rPr>
        <w:t xml:space="preserve">nacional de </w:t>
      </w:r>
      <w:r w:rsidR="00113E04">
        <w:rPr>
          <w:lang w:val="es-ES"/>
        </w:rPr>
        <w:t xml:space="preserve">los </w:t>
      </w:r>
      <w:r w:rsidR="009800BD">
        <w:rPr>
          <w:lang w:val="es-ES"/>
        </w:rPr>
        <w:t xml:space="preserve">recursos </w:t>
      </w:r>
      <w:r w:rsidRPr="009B2D35">
        <w:rPr>
          <w:lang w:val="es-ES"/>
        </w:rPr>
        <w:t xml:space="preserve">E.212 </w:t>
      </w:r>
      <w:r w:rsidR="009800BD">
        <w:rPr>
          <w:lang w:val="es-ES"/>
        </w:rPr>
        <w:t>podría</w:t>
      </w:r>
      <w:r w:rsidR="00113E04">
        <w:rPr>
          <w:lang w:val="es-ES"/>
        </w:rPr>
        <w:t>n</w:t>
      </w:r>
      <w:r w:rsidR="009800BD">
        <w:rPr>
          <w:lang w:val="es-ES"/>
        </w:rPr>
        <w:t xml:space="preserve"> </w:t>
      </w:r>
      <w:r w:rsidR="005C45F9">
        <w:rPr>
          <w:lang w:val="es-ES"/>
        </w:rPr>
        <w:t xml:space="preserve">dar lugar a que se </w:t>
      </w:r>
      <w:r w:rsidR="009800BD">
        <w:rPr>
          <w:lang w:val="es-ES"/>
        </w:rPr>
        <w:t xml:space="preserve">agotaran </w:t>
      </w:r>
      <w:r w:rsidR="00CB155A">
        <w:rPr>
          <w:lang w:val="es-ES"/>
        </w:rPr>
        <w:t xml:space="preserve">dichos recursos </w:t>
      </w:r>
      <w:r w:rsidR="009800BD">
        <w:rPr>
          <w:lang w:val="es-ES"/>
        </w:rPr>
        <w:t>antes de lo previsto</w:t>
      </w:r>
      <w:r w:rsidRPr="009B2D35">
        <w:rPr>
          <w:lang w:val="es-ES"/>
        </w:rPr>
        <w:t xml:space="preserve">. </w:t>
      </w:r>
      <w:r w:rsidR="00CB155A">
        <w:rPr>
          <w:lang w:val="es-ES"/>
        </w:rPr>
        <w:t>A este respecto, la CE</w:t>
      </w:r>
      <w:r w:rsidR="00541BB2">
        <w:rPr>
          <w:lang w:val="es-ES"/>
        </w:rPr>
        <w:t> </w:t>
      </w:r>
      <w:r w:rsidRPr="009B2D35">
        <w:rPr>
          <w:lang w:val="es-ES"/>
        </w:rPr>
        <w:t xml:space="preserve">2 </w:t>
      </w:r>
      <w:r w:rsidR="00CB155A">
        <w:rPr>
          <w:lang w:val="es-ES"/>
        </w:rPr>
        <w:t xml:space="preserve">está investigando cómo ampliar la vida de </w:t>
      </w:r>
      <w:r w:rsidR="00113E04">
        <w:rPr>
          <w:lang w:val="es-ES"/>
        </w:rPr>
        <w:t>los</w:t>
      </w:r>
      <w:r w:rsidR="00CB155A">
        <w:rPr>
          <w:lang w:val="es-ES"/>
        </w:rPr>
        <w:t xml:space="preserve"> </w:t>
      </w:r>
      <w:r w:rsidRPr="009B2D35">
        <w:rPr>
          <w:lang w:val="es-ES"/>
        </w:rPr>
        <w:t xml:space="preserve">MCC </w:t>
      </w:r>
      <w:r w:rsidR="00CB155A">
        <w:rPr>
          <w:lang w:val="es-ES"/>
        </w:rPr>
        <w:t>nacional</w:t>
      </w:r>
      <w:r w:rsidR="00113E04">
        <w:rPr>
          <w:lang w:val="es-ES"/>
        </w:rPr>
        <w:t>es</w:t>
      </w:r>
      <w:r w:rsidR="00CB155A">
        <w:rPr>
          <w:lang w:val="es-ES"/>
        </w:rPr>
        <w:t xml:space="preserve"> para aplicaciones presentes y futuras</w:t>
      </w:r>
      <w:r w:rsidRPr="009B2D35">
        <w:rPr>
          <w:lang w:val="es-ES"/>
        </w:rPr>
        <w:t>.</w:t>
      </w:r>
    </w:p>
    <w:p w:rsidR="00113E04" w:rsidRDefault="00113E04">
      <w:pPr>
        <w:tabs>
          <w:tab w:val="clear" w:pos="794"/>
          <w:tab w:val="clear" w:pos="1191"/>
          <w:tab w:val="clear" w:pos="1588"/>
          <w:tab w:val="clear" w:pos="1985"/>
        </w:tabs>
        <w:overflowPunct/>
        <w:autoSpaceDE/>
        <w:autoSpaceDN/>
        <w:adjustRightInd/>
        <w:spacing w:before="0"/>
        <w:textAlignment w:val="auto"/>
        <w:rPr>
          <w:bCs/>
          <w:lang w:val="es-ES"/>
        </w:rPr>
      </w:pPr>
      <w:r>
        <w:rPr>
          <w:bCs/>
          <w:lang w:val="es-ES"/>
        </w:rPr>
        <w:br w:type="page"/>
      </w:r>
    </w:p>
    <w:p w:rsidR="009B2D35" w:rsidRPr="009B2D35" w:rsidRDefault="009B2D35" w:rsidP="00113E04">
      <w:pPr>
        <w:rPr>
          <w:bCs/>
          <w:lang w:val="es-ES"/>
        </w:rPr>
      </w:pPr>
      <w:r w:rsidRPr="009B2D35">
        <w:rPr>
          <w:bCs/>
          <w:lang w:val="es-ES"/>
        </w:rPr>
        <w:lastRenderedPageBreak/>
        <w:t>4</w:t>
      </w:r>
      <w:r w:rsidR="004D6FE0">
        <w:rPr>
          <w:bCs/>
          <w:lang w:val="es-ES"/>
        </w:rPr>
        <w:t>.</w:t>
      </w:r>
      <w:r w:rsidRPr="009B2D35">
        <w:rPr>
          <w:bCs/>
          <w:lang w:val="es-ES"/>
        </w:rPr>
        <w:tab/>
      </w:r>
      <w:r w:rsidR="00DF2EF9">
        <w:rPr>
          <w:bCs/>
          <w:lang w:val="es-ES"/>
        </w:rPr>
        <w:t xml:space="preserve">La finalidad de </w:t>
      </w:r>
      <w:r w:rsidR="00CB155A">
        <w:rPr>
          <w:bCs/>
          <w:lang w:val="es-ES"/>
        </w:rPr>
        <w:t xml:space="preserve">esa investigación o </w:t>
      </w:r>
      <w:r w:rsidR="00DF2EF9">
        <w:rPr>
          <w:bCs/>
          <w:lang w:val="es-ES"/>
        </w:rPr>
        <w:t>d</w:t>
      </w:r>
      <w:r w:rsidR="00CB155A">
        <w:rPr>
          <w:bCs/>
          <w:lang w:val="es-ES"/>
        </w:rPr>
        <w:t xml:space="preserve">e la presente Circular </w:t>
      </w:r>
      <w:r w:rsidR="00DF2EF9">
        <w:rPr>
          <w:bCs/>
          <w:lang w:val="es-ES"/>
        </w:rPr>
        <w:t>no es modificar retrospectivamente</w:t>
      </w:r>
      <w:r w:rsidR="00CB155A">
        <w:rPr>
          <w:bCs/>
          <w:lang w:val="es-ES"/>
        </w:rPr>
        <w:t xml:space="preserve"> las </w:t>
      </w:r>
      <w:r w:rsidR="00DF2EF9">
        <w:rPr>
          <w:bCs/>
          <w:lang w:val="es-ES"/>
        </w:rPr>
        <w:t xml:space="preserve">actuales </w:t>
      </w:r>
      <w:r w:rsidR="00CB155A">
        <w:rPr>
          <w:bCs/>
          <w:lang w:val="es-ES"/>
        </w:rPr>
        <w:t xml:space="preserve">asignaciones del MNC de 2 </w:t>
      </w:r>
      <w:r w:rsidR="0066101C">
        <w:rPr>
          <w:bCs/>
          <w:lang w:val="es-ES"/>
        </w:rPr>
        <w:t>cifra</w:t>
      </w:r>
      <w:r w:rsidR="00CB155A">
        <w:rPr>
          <w:bCs/>
          <w:lang w:val="es-ES"/>
        </w:rPr>
        <w:t>s</w:t>
      </w:r>
      <w:r w:rsidRPr="009B2D35">
        <w:rPr>
          <w:bCs/>
          <w:lang w:val="es-ES"/>
        </w:rPr>
        <w:t xml:space="preserve">, </w:t>
      </w:r>
      <w:r w:rsidR="00CB155A">
        <w:rPr>
          <w:bCs/>
          <w:lang w:val="es-ES"/>
        </w:rPr>
        <w:t xml:space="preserve">sino comprender las repercusiones y las posibilidades de flexibilidad futura </w:t>
      </w:r>
      <w:r w:rsidR="007B3227">
        <w:rPr>
          <w:bCs/>
          <w:lang w:val="es-ES"/>
        </w:rPr>
        <w:t>que se están incluyendo</w:t>
      </w:r>
      <w:r w:rsidR="00CB155A">
        <w:rPr>
          <w:bCs/>
          <w:lang w:val="es-ES"/>
        </w:rPr>
        <w:t xml:space="preserve"> en los planes nacionales de identificación </w:t>
      </w:r>
      <w:r w:rsidRPr="009B2D35">
        <w:rPr>
          <w:bCs/>
          <w:lang w:val="es-ES"/>
        </w:rPr>
        <w:t>MNC</w:t>
      </w:r>
      <w:r w:rsidR="009F575D">
        <w:rPr>
          <w:bCs/>
          <w:lang w:val="es-ES"/>
        </w:rPr>
        <w:t xml:space="preserve"> al permitir </w:t>
      </w:r>
      <w:r w:rsidR="00CB155A">
        <w:rPr>
          <w:bCs/>
          <w:lang w:val="es-ES"/>
        </w:rPr>
        <w:t xml:space="preserve">una longitud mixta a corto plazo, con objeto de que las atribuciones de 3 </w:t>
      </w:r>
      <w:r w:rsidR="0066101C">
        <w:rPr>
          <w:bCs/>
          <w:lang w:val="es-ES"/>
        </w:rPr>
        <w:t>cifra</w:t>
      </w:r>
      <w:r w:rsidR="00CB155A">
        <w:rPr>
          <w:bCs/>
          <w:lang w:val="es-ES"/>
        </w:rPr>
        <w:t xml:space="preserve">s se hagan exclusivamente a las nuevas asignaciones a partir de una </w:t>
      </w:r>
      <w:r w:rsidR="005C45F9">
        <w:rPr>
          <w:bCs/>
          <w:lang w:val="es-ES"/>
        </w:rPr>
        <w:t xml:space="preserve">determinada </w:t>
      </w:r>
      <w:r w:rsidR="00CB155A">
        <w:rPr>
          <w:bCs/>
          <w:lang w:val="es-ES"/>
        </w:rPr>
        <w:t xml:space="preserve">fecha que se habrá de </w:t>
      </w:r>
      <w:r w:rsidR="005C45F9">
        <w:rPr>
          <w:bCs/>
          <w:lang w:val="es-ES"/>
        </w:rPr>
        <w:t>decidir</w:t>
      </w:r>
      <w:r w:rsidRPr="009B2D35">
        <w:rPr>
          <w:bCs/>
          <w:lang w:val="es-ES"/>
        </w:rPr>
        <w:t>.</w:t>
      </w:r>
      <w:r w:rsidR="00B706CD">
        <w:rPr>
          <w:bCs/>
          <w:lang w:val="es-ES"/>
        </w:rPr>
        <w:t xml:space="preserve"> </w:t>
      </w:r>
      <w:r w:rsidR="005C45F9">
        <w:rPr>
          <w:bCs/>
          <w:lang w:val="es-ES"/>
        </w:rPr>
        <w:t>E</w:t>
      </w:r>
      <w:r w:rsidR="00CB155A">
        <w:rPr>
          <w:bCs/>
          <w:lang w:val="es-ES"/>
        </w:rPr>
        <w:t>sta modificación</w:t>
      </w:r>
      <w:r w:rsidR="005C45F9" w:rsidRPr="005C45F9">
        <w:rPr>
          <w:bCs/>
          <w:lang w:val="es-ES"/>
        </w:rPr>
        <w:t xml:space="preserve"> </w:t>
      </w:r>
      <w:r w:rsidR="005C45F9">
        <w:rPr>
          <w:bCs/>
          <w:lang w:val="es-ES"/>
        </w:rPr>
        <w:t xml:space="preserve">de la </w:t>
      </w:r>
      <w:r w:rsidR="005C45F9" w:rsidRPr="009B2D35">
        <w:rPr>
          <w:bCs/>
          <w:lang w:val="es-ES"/>
        </w:rPr>
        <w:t>E.212</w:t>
      </w:r>
      <w:r w:rsidR="005C45F9">
        <w:rPr>
          <w:bCs/>
          <w:lang w:val="es-ES"/>
        </w:rPr>
        <w:t xml:space="preserve">, si se efectúa, </w:t>
      </w:r>
      <w:r w:rsidR="00CB155A">
        <w:rPr>
          <w:bCs/>
          <w:lang w:val="es-ES"/>
        </w:rPr>
        <w:t xml:space="preserve">podría repercutir en la gestión y asignación nacionales actuales de los </w:t>
      </w:r>
      <w:r w:rsidRPr="009B2D35">
        <w:rPr>
          <w:bCs/>
          <w:lang w:val="es-ES"/>
        </w:rPr>
        <w:t>MNC.</w:t>
      </w:r>
    </w:p>
    <w:p w:rsidR="009B2D35" w:rsidRPr="009B2D35" w:rsidRDefault="00CB155A" w:rsidP="00541BB2">
      <w:pPr>
        <w:ind w:right="91"/>
        <w:rPr>
          <w:bCs/>
          <w:lang w:val="es-ES"/>
        </w:rPr>
      </w:pPr>
      <w:r>
        <w:rPr>
          <w:bCs/>
          <w:lang w:val="es-ES"/>
        </w:rPr>
        <w:t xml:space="preserve">Dado que el motivo de introducir </w:t>
      </w:r>
      <w:r w:rsidR="009B2D35" w:rsidRPr="009B2D35">
        <w:rPr>
          <w:bCs/>
          <w:lang w:val="es-ES"/>
        </w:rPr>
        <w:t>MNC</w:t>
      </w:r>
      <w:r>
        <w:rPr>
          <w:bCs/>
          <w:lang w:val="es-ES"/>
        </w:rPr>
        <w:t xml:space="preserve"> de 3 </w:t>
      </w:r>
      <w:r w:rsidR="0066101C">
        <w:rPr>
          <w:bCs/>
          <w:lang w:val="es-ES"/>
        </w:rPr>
        <w:t>cifra</w:t>
      </w:r>
      <w:r>
        <w:rPr>
          <w:bCs/>
          <w:lang w:val="es-ES"/>
        </w:rPr>
        <w:t xml:space="preserve">s es </w:t>
      </w:r>
      <w:r w:rsidR="0066101C">
        <w:rPr>
          <w:bCs/>
          <w:lang w:val="es-ES"/>
        </w:rPr>
        <w:t>evitar que se agoten los MNC debido a los nuevos usos</w:t>
      </w:r>
      <w:r w:rsidR="009B2D35" w:rsidRPr="009B2D35">
        <w:rPr>
          <w:bCs/>
          <w:lang w:val="es-ES"/>
        </w:rPr>
        <w:t xml:space="preserve">, </w:t>
      </w:r>
      <w:r w:rsidR="0066101C">
        <w:rPr>
          <w:bCs/>
          <w:lang w:val="es-ES"/>
        </w:rPr>
        <w:t xml:space="preserve">consideramos necesario </w:t>
      </w:r>
      <w:r w:rsidR="005C45F9">
        <w:rPr>
          <w:bCs/>
          <w:lang w:val="es-ES"/>
        </w:rPr>
        <w:t>recabar</w:t>
      </w:r>
      <w:r w:rsidR="0066101C">
        <w:rPr>
          <w:bCs/>
          <w:lang w:val="es-ES"/>
        </w:rPr>
        <w:t xml:space="preserve"> información de los miembros acerca de </w:t>
      </w:r>
      <w:r w:rsidR="00113E04">
        <w:rPr>
          <w:bCs/>
          <w:lang w:val="es-ES"/>
        </w:rPr>
        <w:t>cuántos</w:t>
      </w:r>
      <w:r w:rsidR="0066101C">
        <w:rPr>
          <w:bCs/>
          <w:lang w:val="es-ES"/>
        </w:rPr>
        <w:t xml:space="preserve"> MNC </w:t>
      </w:r>
      <w:r w:rsidR="00113E04">
        <w:rPr>
          <w:bCs/>
          <w:lang w:val="es-ES"/>
        </w:rPr>
        <w:t>con</w:t>
      </w:r>
      <w:r w:rsidR="00541BB2">
        <w:rPr>
          <w:bCs/>
          <w:lang w:val="es-ES"/>
        </w:rPr>
        <w:t>sumen</w:t>
      </w:r>
      <w:r w:rsidR="00113E04">
        <w:rPr>
          <w:bCs/>
          <w:lang w:val="es-ES"/>
        </w:rPr>
        <w:t xml:space="preserve"> </w:t>
      </w:r>
      <w:r w:rsidR="0066101C">
        <w:rPr>
          <w:bCs/>
          <w:lang w:val="es-ES"/>
        </w:rPr>
        <w:t>en estos nuevos usos</w:t>
      </w:r>
      <w:r w:rsidR="009B2D35" w:rsidRPr="009B2D35">
        <w:rPr>
          <w:bCs/>
          <w:lang w:val="es-ES"/>
        </w:rPr>
        <w:t xml:space="preserve">, </w:t>
      </w:r>
      <w:r w:rsidR="0066101C">
        <w:rPr>
          <w:bCs/>
          <w:lang w:val="es-ES"/>
        </w:rPr>
        <w:t>e</w:t>
      </w:r>
      <w:r w:rsidR="009B2D35" w:rsidRPr="009B2D35">
        <w:rPr>
          <w:bCs/>
          <w:lang w:val="es-ES"/>
        </w:rPr>
        <w:t xml:space="preserve">n particular, </w:t>
      </w:r>
      <w:r w:rsidR="0066101C">
        <w:rPr>
          <w:bCs/>
          <w:lang w:val="es-ES"/>
        </w:rPr>
        <w:t xml:space="preserve">la justificación del uso actual de los MNC y el volumen de </w:t>
      </w:r>
      <w:r w:rsidR="009B2D35" w:rsidRPr="009B2D35">
        <w:rPr>
          <w:bCs/>
          <w:lang w:val="es-ES"/>
        </w:rPr>
        <w:t xml:space="preserve">MNC </w:t>
      </w:r>
      <w:r w:rsidR="0066101C">
        <w:rPr>
          <w:bCs/>
          <w:lang w:val="es-ES"/>
        </w:rPr>
        <w:t>necesario para estos nuevos usos</w:t>
      </w:r>
      <w:r w:rsidR="009B2D35" w:rsidRPr="009B2D35">
        <w:rPr>
          <w:bCs/>
          <w:lang w:val="es-ES"/>
        </w:rPr>
        <w:t>.</w:t>
      </w:r>
    </w:p>
    <w:p w:rsidR="009B2D35" w:rsidRPr="009B2D35" w:rsidRDefault="009B2D35" w:rsidP="00113E04">
      <w:pPr>
        <w:ind w:right="91"/>
        <w:rPr>
          <w:bCs/>
          <w:lang w:val="es-ES"/>
        </w:rPr>
      </w:pPr>
      <w:r w:rsidRPr="009B2D35">
        <w:rPr>
          <w:bCs/>
          <w:lang w:val="es-ES"/>
        </w:rPr>
        <w:t>5</w:t>
      </w:r>
      <w:r w:rsidR="004D6FE0">
        <w:rPr>
          <w:bCs/>
          <w:lang w:val="es-ES"/>
        </w:rPr>
        <w:t>.</w:t>
      </w:r>
      <w:bookmarkStart w:id="5" w:name="_GoBack"/>
      <w:bookmarkEnd w:id="5"/>
      <w:r w:rsidRPr="009B2D35">
        <w:rPr>
          <w:bCs/>
          <w:lang w:val="es-ES"/>
        </w:rPr>
        <w:tab/>
      </w:r>
      <w:r w:rsidR="0066101C">
        <w:rPr>
          <w:bCs/>
          <w:lang w:val="es-ES"/>
        </w:rPr>
        <w:t>Para estudiar este asunto</w:t>
      </w:r>
      <w:r w:rsidRPr="009B2D35">
        <w:rPr>
          <w:bCs/>
          <w:lang w:val="es-ES"/>
        </w:rPr>
        <w:t xml:space="preserve">, </w:t>
      </w:r>
      <w:r w:rsidR="0066101C">
        <w:rPr>
          <w:bCs/>
          <w:lang w:val="es-ES"/>
        </w:rPr>
        <w:t>la CE</w:t>
      </w:r>
      <w:r w:rsidR="00541BB2">
        <w:rPr>
          <w:bCs/>
          <w:lang w:val="es-ES"/>
        </w:rPr>
        <w:t> </w:t>
      </w:r>
      <w:r w:rsidRPr="009B2D35">
        <w:rPr>
          <w:bCs/>
          <w:lang w:val="es-ES"/>
        </w:rPr>
        <w:t xml:space="preserve">2 </w:t>
      </w:r>
      <w:r w:rsidR="0066101C">
        <w:rPr>
          <w:bCs/>
          <w:lang w:val="es-ES"/>
        </w:rPr>
        <w:t>agradecería que se le comunicara información sobre los siguientes puntos</w:t>
      </w:r>
      <w:r w:rsidRPr="009B2D35">
        <w:rPr>
          <w:bCs/>
          <w:lang w:val="es-ES"/>
        </w:rPr>
        <w:t xml:space="preserve">, </w:t>
      </w:r>
      <w:r w:rsidR="00113E04">
        <w:rPr>
          <w:bCs/>
          <w:lang w:val="es-ES"/>
        </w:rPr>
        <w:t>relativos a</w:t>
      </w:r>
      <w:r w:rsidR="0066101C">
        <w:rPr>
          <w:bCs/>
          <w:lang w:val="es-ES"/>
        </w:rPr>
        <w:t xml:space="preserve"> </w:t>
      </w:r>
      <w:r w:rsidR="005C45F9">
        <w:rPr>
          <w:bCs/>
          <w:lang w:val="es-ES"/>
        </w:rPr>
        <w:t>las</w:t>
      </w:r>
      <w:r w:rsidR="0066101C">
        <w:rPr>
          <w:bCs/>
          <w:lang w:val="es-ES"/>
        </w:rPr>
        <w:t xml:space="preserve"> nuevas formas de utilizar los </w:t>
      </w:r>
      <w:r w:rsidRPr="009B2D35">
        <w:rPr>
          <w:bCs/>
          <w:lang w:val="es-ES"/>
        </w:rPr>
        <w:t>MNC:</w:t>
      </w:r>
    </w:p>
    <w:p w:rsidR="009B2D35" w:rsidRPr="009B2D35" w:rsidRDefault="009B2D35" w:rsidP="00CE5252">
      <w:pPr>
        <w:ind w:left="794" w:right="91" w:hanging="794"/>
        <w:rPr>
          <w:bCs/>
          <w:lang w:val="es-ES"/>
        </w:rPr>
      </w:pPr>
      <w:r w:rsidRPr="009B2D35">
        <w:rPr>
          <w:bCs/>
          <w:lang w:val="es-ES"/>
        </w:rPr>
        <w:t>a)</w:t>
      </w:r>
      <w:r w:rsidRPr="009B2D35">
        <w:rPr>
          <w:bCs/>
          <w:lang w:val="es-ES"/>
        </w:rPr>
        <w:tab/>
      </w:r>
      <w:r w:rsidR="00CE5252">
        <w:rPr>
          <w:bCs/>
          <w:lang w:val="es-ES"/>
        </w:rPr>
        <w:t>C</w:t>
      </w:r>
      <w:r w:rsidR="0066101C">
        <w:rPr>
          <w:bCs/>
          <w:lang w:val="es-ES"/>
        </w:rPr>
        <w:t xml:space="preserve">riterios </w:t>
      </w:r>
      <w:r w:rsidR="00CE5252">
        <w:rPr>
          <w:bCs/>
          <w:lang w:val="es-ES"/>
        </w:rPr>
        <w:t>que aplica en la actualidad para la</w:t>
      </w:r>
      <w:r w:rsidR="0066101C">
        <w:rPr>
          <w:bCs/>
          <w:lang w:val="es-ES"/>
        </w:rPr>
        <w:t xml:space="preserve"> asignación de </w:t>
      </w:r>
      <w:r w:rsidRPr="009B2D35">
        <w:rPr>
          <w:bCs/>
          <w:lang w:val="es-ES"/>
        </w:rPr>
        <w:t>MNC (</w:t>
      </w:r>
      <w:r w:rsidR="0066101C">
        <w:rPr>
          <w:bCs/>
          <w:lang w:val="es-ES"/>
        </w:rPr>
        <w:t xml:space="preserve">véase los </w:t>
      </w:r>
      <w:r w:rsidRPr="009B2D35">
        <w:rPr>
          <w:bCs/>
          <w:lang w:val="es-ES"/>
        </w:rPr>
        <w:t>Anex</w:t>
      </w:r>
      <w:r w:rsidR="0066101C">
        <w:rPr>
          <w:bCs/>
          <w:lang w:val="es-ES"/>
        </w:rPr>
        <w:t>o</w:t>
      </w:r>
      <w:r w:rsidRPr="009B2D35">
        <w:rPr>
          <w:bCs/>
          <w:lang w:val="es-ES"/>
        </w:rPr>
        <w:t xml:space="preserve">s B </w:t>
      </w:r>
      <w:r w:rsidR="0066101C">
        <w:rPr>
          <w:bCs/>
          <w:lang w:val="es-ES"/>
        </w:rPr>
        <w:t xml:space="preserve">y </w:t>
      </w:r>
      <w:r w:rsidRPr="009B2D35">
        <w:rPr>
          <w:bCs/>
          <w:lang w:val="es-ES"/>
        </w:rPr>
        <w:t xml:space="preserve">F </w:t>
      </w:r>
      <w:r w:rsidR="0066101C">
        <w:rPr>
          <w:bCs/>
          <w:lang w:val="es-ES"/>
        </w:rPr>
        <w:t xml:space="preserve">de la </w:t>
      </w:r>
      <w:r w:rsidRPr="009B2D35">
        <w:rPr>
          <w:bCs/>
          <w:lang w:val="es-ES"/>
        </w:rPr>
        <w:t xml:space="preserve">E.212) </w:t>
      </w:r>
      <w:r w:rsidR="00CE5252">
        <w:rPr>
          <w:bCs/>
          <w:lang w:val="es-ES"/>
        </w:rPr>
        <w:t xml:space="preserve">a </w:t>
      </w:r>
      <w:r w:rsidR="0066101C">
        <w:rPr>
          <w:bCs/>
          <w:lang w:val="es-ES"/>
        </w:rPr>
        <w:t>cada uno de los siguientes tipos de red.</w:t>
      </w:r>
      <w:r w:rsidRPr="009B2D35">
        <w:rPr>
          <w:bCs/>
          <w:lang w:val="es-ES"/>
        </w:rPr>
        <w:t xml:space="preserve"> </w:t>
      </w:r>
      <w:r w:rsidR="0066101C">
        <w:rPr>
          <w:bCs/>
          <w:lang w:val="es-ES"/>
        </w:rPr>
        <w:t>Tenga a bien incluir un breve resumen</w:t>
      </w:r>
      <w:r w:rsidRPr="009B2D35">
        <w:rPr>
          <w:bCs/>
          <w:lang w:val="es-ES"/>
        </w:rPr>
        <w:t>.</w:t>
      </w:r>
    </w:p>
    <w:p w:rsidR="009B2D35" w:rsidRPr="009B2D35" w:rsidRDefault="0066101C"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Redes móviles</w:t>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t>|__|</w:t>
      </w:r>
    </w:p>
    <w:p w:rsidR="009B2D35" w:rsidRPr="009B2D35" w:rsidRDefault="0066101C"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Operadores de redes virtuales móviles </w:t>
      </w:r>
      <w:r w:rsidR="009B2D35" w:rsidRPr="009B2D35">
        <w:rPr>
          <w:bCs/>
          <w:lang w:val="es-ES"/>
        </w:rPr>
        <w:t xml:space="preserve">(MVNO) </w:t>
      </w:r>
      <w:r w:rsidR="009B2D35" w:rsidRPr="009B2D35">
        <w:rPr>
          <w:bCs/>
          <w:lang w:val="es-ES"/>
        </w:rPr>
        <w:tab/>
      </w:r>
      <w:r w:rsidR="009B2D35" w:rsidRPr="009B2D35">
        <w:rPr>
          <w:bCs/>
          <w:lang w:val="es-ES"/>
        </w:rPr>
        <w:tab/>
      </w:r>
      <w:r w:rsidR="009B2D35" w:rsidRPr="009B2D35">
        <w:rPr>
          <w:bCs/>
          <w:lang w:val="es-ES"/>
        </w:rPr>
        <w:tab/>
        <w:t>|__|</w:t>
      </w:r>
    </w:p>
    <w:p w:rsidR="009B2D35" w:rsidRPr="009B2D35" w:rsidRDefault="0066101C"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Redes fijas</w:t>
      </w:r>
      <w:r w:rsidR="009B2D35" w:rsidRPr="009B2D35">
        <w:rPr>
          <w:bCs/>
          <w:lang w:val="es-ES"/>
        </w:rPr>
        <w:tab/>
      </w:r>
      <w:r w:rsidR="009B2D35" w:rsidRPr="009B2D35">
        <w:rPr>
          <w:bCs/>
          <w:lang w:val="es-ES"/>
        </w:rPr>
        <w:tab/>
      </w:r>
      <w:r w:rsidR="009B2D35" w:rsidRPr="009B2D35">
        <w:rPr>
          <w:bCs/>
          <w:lang w:val="es-ES"/>
        </w:rPr>
        <w:tab/>
      </w:r>
      <w:r>
        <w:rPr>
          <w:bCs/>
          <w:lang w:val="es-ES"/>
        </w:rPr>
        <w:tab/>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t>|__|</w:t>
      </w:r>
    </w:p>
    <w:p w:rsidR="009B2D35" w:rsidRPr="009B2D35" w:rsidRDefault="0066101C"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Redes de satélite y no terrenales</w:t>
      </w:r>
      <w:r w:rsidR="009B2D35" w:rsidRPr="009B2D35">
        <w:rPr>
          <w:bCs/>
          <w:lang w:val="es-ES"/>
        </w:rPr>
        <w:tab/>
      </w:r>
      <w:r>
        <w:rPr>
          <w:bCs/>
          <w:lang w:val="es-ES"/>
        </w:rPr>
        <w:tab/>
      </w:r>
      <w:r w:rsidR="009B2D35" w:rsidRPr="009B2D35">
        <w:rPr>
          <w:bCs/>
          <w:lang w:val="es-ES"/>
        </w:rPr>
        <w:tab/>
      </w:r>
      <w:r w:rsidR="009B2D35" w:rsidRPr="009B2D35">
        <w:rPr>
          <w:bCs/>
          <w:lang w:val="es-ES"/>
        </w:rPr>
        <w:tab/>
      </w:r>
      <w:r w:rsidR="009B2D35" w:rsidRPr="009B2D35">
        <w:rPr>
          <w:bCs/>
          <w:lang w:val="es-ES"/>
        </w:rPr>
        <w:tab/>
        <w:t>|__|</w:t>
      </w:r>
    </w:p>
    <w:p w:rsidR="009B2D35" w:rsidRPr="009B2D35" w:rsidRDefault="0066101C"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Telefonía personal u</w:t>
      </w:r>
      <w:r w:rsidR="009B2D35" w:rsidRPr="009B2D35">
        <w:rPr>
          <w:bCs/>
          <w:lang w:val="es-ES"/>
        </w:rPr>
        <w:t>niversal (UPT)</w:t>
      </w:r>
      <w:r>
        <w:rPr>
          <w:bCs/>
          <w:lang w:val="es-ES"/>
        </w:rPr>
        <w:tab/>
      </w:r>
      <w:r w:rsidR="009B2D35" w:rsidRPr="009B2D35">
        <w:rPr>
          <w:bCs/>
          <w:lang w:val="es-ES"/>
        </w:rPr>
        <w:t xml:space="preserve"> </w:t>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t>|__|</w:t>
      </w:r>
    </w:p>
    <w:p w:rsidR="009B2D35" w:rsidRPr="009B2D35" w:rsidRDefault="0066101C"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Proveedores de servicio </w:t>
      </w:r>
      <w:r w:rsidR="009B2D35" w:rsidRPr="009B2D35">
        <w:rPr>
          <w:bCs/>
          <w:lang w:val="es-ES"/>
        </w:rPr>
        <w:t>SMS</w:t>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r>
      <w:r w:rsidR="009B2D35" w:rsidRPr="009B2D35">
        <w:rPr>
          <w:bCs/>
          <w:lang w:val="es-ES"/>
        </w:rPr>
        <w:tab/>
        <w:t>|__|</w:t>
      </w:r>
    </w:p>
    <w:p w:rsidR="009B2D35" w:rsidRPr="009B2D35" w:rsidRDefault="00CE5252"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Redes </w:t>
      </w:r>
      <w:r w:rsidR="009B2D35" w:rsidRPr="009B2D35">
        <w:rPr>
          <w:bCs/>
          <w:lang w:val="es-ES"/>
        </w:rPr>
        <w:t>GSM/</w:t>
      </w:r>
      <w:r>
        <w:rPr>
          <w:bCs/>
          <w:lang w:val="es-ES"/>
        </w:rPr>
        <w:t xml:space="preserve">móviles privadas sin capacidad de </w:t>
      </w:r>
      <w:proofErr w:type="spellStart"/>
      <w:r>
        <w:rPr>
          <w:bCs/>
          <w:lang w:val="es-ES"/>
        </w:rPr>
        <w:t>itinerancia</w:t>
      </w:r>
      <w:proofErr w:type="spellEnd"/>
      <w:r>
        <w:rPr>
          <w:bCs/>
          <w:lang w:val="es-ES"/>
        </w:rPr>
        <w:tab/>
      </w:r>
      <w:r w:rsidR="009B2D35" w:rsidRPr="009B2D35">
        <w:rPr>
          <w:bCs/>
          <w:lang w:val="es-ES"/>
        </w:rPr>
        <w:tab/>
        <w:t>|__|</w:t>
      </w:r>
    </w:p>
    <w:p w:rsidR="009B2D35" w:rsidRPr="009B2D35" w:rsidRDefault="00CE5252" w:rsidP="00B62BF4">
      <w:pPr>
        <w:pStyle w:val="ListParagraph"/>
        <w:numPr>
          <w:ilvl w:val="0"/>
          <w:numId w:val="2"/>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Otros usos </w:t>
      </w:r>
      <w:r w:rsidR="009B2D35" w:rsidRPr="009B2D35">
        <w:rPr>
          <w:bCs/>
          <w:lang w:val="es-ES"/>
        </w:rPr>
        <w:t>(</w:t>
      </w:r>
      <w:r>
        <w:rPr>
          <w:bCs/>
          <w:lang w:val="es-ES"/>
        </w:rPr>
        <w:t>tenga a bien indicarlos</w:t>
      </w:r>
      <w:r w:rsidR="009B2D35" w:rsidRPr="009B2D35">
        <w:rPr>
          <w:bCs/>
          <w:lang w:val="es-ES"/>
        </w:rPr>
        <w:t>:_______________________)</w:t>
      </w:r>
      <w:r w:rsidR="009B2D35" w:rsidRPr="009B2D35">
        <w:rPr>
          <w:bCs/>
          <w:lang w:val="es-ES"/>
        </w:rPr>
        <w:tab/>
        <w:t>|__|</w:t>
      </w:r>
    </w:p>
    <w:p w:rsidR="009B2D35" w:rsidRPr="009B2D35" w:rsidRDefault="009B2D35" w:rsidP="00CE5252">
      <w:pPr>
        <w:ind w:left="794" w:right="91" w:hanging="794"/>
        <w:rPr>
          <w:bCs/>
          <w:lang w:val="es-ES"/>
        </w:rPr>
      </w:pPr>
      <w:r w:rsidRPr="009B2D35">
        <w:rPr>
          <w:bCs/>
          <w:lang w:val="es-ES"/>
        </w:rPr>
        <w:t>b)</w:t>
      </w:r>
      <w:r w:rsidRPr="009B2D35">
        <w:rPr>
          <w:bCs/>
          <w:lang w:val="es-ES"/>
        </w:rPr>
        <w:tab/>
      </w:r>
      <w:r w:rsidR="00CE5252">
        <w:rPr>
          <w:bCs/>
          <w:lang w:val="es-ES"/>
        </w:rPr>
        <w:t xml:space="preserve">Número de indicativos </w:t>
      </w:r>
      <w:r w:rsidRPr="009B2D35">
        <w:rPr>
          <w:bCs/>
          <w:lang w:val="es-ES"/>
        </w:rPr>
        <w:t xml:space="preserve">MNC </w:t>
      </w:r>
      <w:r w:rsidR="00CE5252">
        <w:rPr>
          <w:bCs/>
          <w:lang w:val="es-ES"/>
        </w:rPr>
        <w:t xml:space="preserve">asignados hasta la fecha en su </w:t>
      </w:r>
      <w:r w:rsidRPr="009B2D35">
        <w:rPr>
          <w:bCs/>
          <w:lang w:val="es-ES"/>
        </w:rPr>
        <w:t xml:space="preserve">MCC (o </w:t>
      </w:r>
      <w:r w:rsidR="00CE5252">
        <w:rPr>
          <w:bCs/>
          <w:lang w:val="es-ES"/>
        </w:rPr>
        <w:t xml:space="preserve">sus </w:t>
      </w:r>
      <w:r w:rsidRPr="009B2D35">
        <w:rPr>
          <w:bCs/>
          <w:lang w:val="es-ES"/>
        </w:rPr>
        <w:t xml:space="preserve">MCC </w:t>
      </w:r>
      <w:r w:rsidR="00CE5252">
        <w:rPr>
          <w:bCs/>
          <w:lang w:val="es-ES"/>
        </w:rPr>
        <w:t>si su país tiene asignado más de uno</w:t>
      </w:r>
      <w:r w:rsidRPr="009B2D35">
        <w:rPr>
          <w:bCs/>
          <w:lang w:val="es-ES"/>
        </w:rPr>
        <w:t xml:space="preserve">) </w:t>
      </w:r>
      <w:r w:rsidR="00CE5252">
        <w:rPr>
          <w:bCs/>
          <w:lang w:val="es-ES"/>
        </w:rPr>
        <w:t>para cada uno de los siguientes tipos de red. Escriba el número en el espacio previsto para tal fin</w:t>
      </w:r>
      <w:r w:rsidRPr="009B2D35">
        <w:rPr>
          <w:bCs/>
          <w:lang w:val="es-ES"/>
        </w:rPr>
        <w:t>.</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Redes móviles</w:t>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Operadores de redes virtuales móviles </w:t>
      </w:r>
      <w:r w:rsidRPr="009B2D35">
        <w:rPr>
          <w:bCs/>
          <w:lang w:val="es-ES"/>
        </w:rPr>
        <w:t xml:space="preserve">(MVNO) </w:t>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Redes fijas</w:t>
      </w:r>
      <w:r w:rsidRPr="009B2D35">
        <w:rPr>
          <w:bCs/>
          <w:lang w:val="es-ES"/>
        </w:rPr>
        <w:tab/>
      </w:r>
      <w:r w:rsidRPr="009B2D35">
        <w:rPr>
          <w:bCs/>
          <w:lang w:val="es-ES"/>
        </w:rPr>
        <w:tab/>
      </w:r>
      <w:r w:rsidRPr="009B2D35">
        <w:rPr>
          <w:bCs/>
          <w:lang w:val="es-ES"/>
        </w:rPr>
        <w:tab/>
      </w:r>
      <w:r>
        <w:rPr>
          <w:bCs/>
          <w:lang w:val="es-ES"/>
        </w:rPr>
        <w:tab/>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Redes de satélite y no terrenales</w:t>
      </w:r>
      <w:r w:rsidRPr="009B2D35">
        <w:rPr>
          <w:bCs/>
          <w:lang w:val="es-ES"/>
        </w:rPr>
        <w:tab/>
      </w:r>
      <w:r>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Telefonía personal u</w:t>
      </w:r>
      <w:r w:rsidRPr="009B2D35">
        <w:rPr>
          <w:bCs/>
          <w:lang w:val="es-ES"/>
        </w:rPr>
        <w:t>niversal (UPT)</w:t>
      </w:r>
      <w:r>
        <w:rPr>
          <w:bCs/>
          <w:lang w:val="es-ES"/>
        </w:rPr>
        <w:tab/>
      </w:r>
      <w:r w:rsidRPr="009B2D35">
        <w:rPr>
          <w:bCs/>
          <w:lang w:val="es-ES"/>
        </w:rPr>
        <w:t xml:space="preserve"> </w:t>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Proveedores de servicio </w:t>
      </w:r>
      <w:r w:rsidRPr="009B2D35">
        <w:rPr>
          <w:bCs/>
          <w:lang w:val="es-ES"/>
        </w:rPr>
        <w:t>SMS</w:t>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Redes </w:t>
      </w:r>
      <w:r w:rsidRPr="009B2D35">
        <w:rPr>
          <w:bCs/>
          <w:lang w:val="es-ES"/>
        </w:rPr>
        <w:t>GSM/</w:t>
      </w:r>
      <w:r>
        <w:rPr>
          <w:bCs/>
          <w:lang w:val="es-ES"/>
        </w:rPr>
        <w:t xml:space="preserve">móviles privadas sin capacidad de </w:t>
      </w:r>
      <w:proofErr w:type="spellStart"/>
      <w:r>
        <w:rPr>
          <w:bCs/>
          <w:lang w:val="es-ES"/>
        </w:rPr>
        <w:t>itinerancia</w:t>
      </w:r>
      <w:proofErr w:type="spellEnd"/>
      <w:r>
        <w:rPr>
          <w:bCs/>
          <w:lang w:val="es-ES"/>
        </w:rPr>
        <w:tab/>
      </w:r>
      <w:r w:rsidRPr="009B2D35">
        <w:rPr>
          <w:bCs/>
          <w:lang w:val="es-ES"/>
        </w:rPr>
        <w:tab/>
        <w:t>|__|</w:t>
      </w:r>
    </w:p>
    <w:p w:rsidR="00CE5252" w:rsidRPr="009B2D35" w:rsidRDefault="00CE5252" w:rsidP="00B62BF4">
      <w:pPr>
        <w:pStyle w:val="ListParagraph"/>
        <w:numPr>
          <w:ilvl w:val="0"/>
          <w:numId w:val="6"/>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Otros usos </w:t>
      </w:r>
      <w:r w:rsidRPr="009B2D35">
        <w:rPr>
          <w:bCs/>
          <w:lang w:val="es-ES"/>
        </w:rPr>
        <w:t>(</w:t>
      </w:r>
      <w:r>
        <w:rPr>
          <w:bCs/>
          <w:lang w:val="es-ES"/>
        </w:rPr>
        <w:t>tenga a bien indicarlos</w:t>
      </w:r>
      <w:r w:rsidRPr="009B2D35">
        <w:rPr>
          <w:bCs/>
          <w:lang w:val="es-ES"/>
        </w:rPr>
        <w:t>:_______________________)</w:t>
      </w:r>
      <w:r w:rsidRPr="009B2D35">
        <w:rPr>
          <w:bCs/>
          <w:lang w:val="es-ES"/>
        </w:rPr>
        <w:tab/>
        <w:t>|__|</w:t>
      </w:r>
    </w:p>
    <w:p w:rsidR="009B2D35" w:rsidRPr="009B2D35" w:rsidRDefault="009B2D35" w:rsidP="00027A91">
      <w:pPr>
        <w:ind w:left="794" w:right="91" w:hanging="794"/>
        <w:rPr>
          <w:bCs/>
          <w:lang w:val="es-ES"/>
        </w:rPr>
      </w:pPr>
      <w:r w:rsidRPr="009B2D35">
        <w:rPr>
          <w:bCs/>
          <w:lang w:val="es-ES"/>
        </w:rPr>
        <w:t>c)</w:t>
      </w:r>
      <w:r w:rsidRPr="009B2D35">
        <w:rPr>
          <w:bCs/>
          <w:lang w:val="es-ES"/>
        </w:rPr>
        <w:tab/>
      </w:r>
      <w:r w:rsidR="00027A91">
        <w:rPr>
          <w:bCs/>
          <w:lang w:val="es-ES"/>
        </w:rPr>
        <w:t>Número de indicativos MNC asignados en los últimos dos años hasta la fecha</w:t>
      </w:r>
      <w:r w:rsidRPr="009B2D35">
        <w:rPr>
          <w:bCs/>
          <w:lang w:val="es-ES"/>
        </w:rPr>
        <w:t xml:space="preserve"> </w:t>
      </w:r>
      <w:r w:rsidR="00027A91">
        <w:rPr>
          <w:bCs/>
          <w:lang w:val="es-ES"/>
        </w:rPr>
        <w:t xml:space="preserve">en su </w:t>
      </w:r>
      <w:r w:rsidRPr="009B2D35">
        <w:rPr>
          <w:bCs/>
          <w:lang w:val="es-ES"/>
        </w:rPr>
        <w:t>MCC (</w:t>
      </w:r>
      <w:r w:rsidR="00027A91">
        <w:rPr>
          <w:bCs/>
          <w:lang w:val="es-ES"/>
        </w:rPr>
        <w:t xml:space="preserve">o sus </w:t>
      </w:r>
      <w:r w:rsidRPr="009B2D35">
        <w:rPr>
          <w:bCs/>
          <w:lang w:val="es-ES"/>
        </w:rPr>
        <w:t xml:space="preserve">MCC </w:t>
      </w:r>
      <w:r w:rsidR="00027A91">
        <w:rPr>
          <w:bCs/>
          <w:lang w:val="es-ES"/>
        </w:rPr>
        <w:t>si su país tiene asignado más de uno</w:t>
      </w:r>
      <w:r w:rsidRPr="009B2D35">
        <w:rPr>
          <w:bCs/>
          <w:lang w:val="es-ES"/>
        </w:rPr>
        <w:t xml:space="preserve">) </w:t>
      </w:r>
      <w:r w:rsidR="00027A91">
        <w:rPr>
          <w:bCs/>
          <w:lang w:val="es-ES"/>
        </w:rPr>
        <w:t>para cada uno de los siguientes tipos de red. Escriba el número en el espacio previsto para tal fin</w:t>
      </w:r>
      <w:r w:rsidRPr="009B2D35">
        <w:rPr>
          <w:bCs/>
          <w:lang w:val="es-ES"/>
        </w:rPr>
        <w:t>.</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Redes móviles</w:t>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Operadores de redes virtuales móviles </w:t>
      </w:r>
      <w:r w:rsidRPr="009B2D35">
        <w:rPr>
          <w:bCs/>
          <w:lang w:val="es-ES"/>
        </w:rPr>
        <w:t xml:space="preserve">(MVNO) </w:t>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Redes fijas</w:t>
      </w:r>
      <w:r w:rsidRPr="009B2D35">
        <w:rPr>
          <w:bCs/>
          <w:lang w:val="es-ES"/>
        </w:rPr>
        <w:tab/>
      </w:r>
      <w:r w:rsidRPr="009B2D35">
        <w:rPr>
          <w:bCs/>
          <w:lang w:val="es-ES"/>
        </w:rPr>
        <w:tab/>
      </w:r>
      <w:r w:rsidRPr="009B2D35">
        <w:rPr>
          <w:bCs/>
          <w:lang w:val="es-ES"/>
        </w:rPr>
        <w:tab/>
      </w:r>
      <w:r>
        <w:rPr>
          <w:bCs/>
          <w:lang w:val="es-ES"/>
        </w:rPr>
        <w:tab/>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Redes de satélite y no terrenales</w:t>
      </w:r>
      <w:r w:rsidRPr="009B2D35">
        <w:rPr>
          <w:bCs/>
          <w:lang w:val="es-ES"/>
        </w:rPr>
        <w:tab/>
      </w:r>
      <w:r>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Telefonía personal u</w:t>
      </w:r>
      <w:r w:rsidRPr="009B2D35">
        <w:rPr>
          <w:bCs/>
          <w:lang w:val="es-ES"/>
        </w:rPr>
        <w:t>niversal (UPT)</w:t>
      </w:r>
      <w:r>
        <w:rPr>
          <w:bCs/>
          <w:lang w:val="es-ES"/>
        </w:rPr>
        <w:tab/>
      </w:r>
      <w:r w:rsidRPr="009B2D35">
        <w:rPr>
          <w:bCs/>
          <w:lang w:val="es-ES"/>
        </w:rPr>
        <w:t xml:space="preserve"> </w:t>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Proveedores de servicio </w:t>
      </w:r>
      <w:r w:rsidRPr="009B2D35">
        <w:rPr>
          <w:bCs/>
          <w:lang w:val="es-ES"/>
        </w:rPr>
        <w:t>SMS</w:t>
      </w:r>
      <w:r w:rsidRPr="009B2D35">
        <w:rPr>
          <w:bCs/>
          <w:lang w:val="es-ES"/>
        </w:rPr>
        <w:tab/>
      </w:r>
      <w:r w:rsidRPr="009B2D35">
        <w:rPr>
          <w:bCs/>
          <w:lang w:val="es-ES"/>
        </w:rPr>
        <w:tab/>
      </w:r>
      <w:r w:rsidRPr="009B2D35">
        <w:rPr>
          <w:bCs/>
          <w:lang w:val="es-ES"/>
        </w:rPr>
        <w:tab/>
      </w:r>
      <w:r w:rsidRPr="009B2D35">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lastRenderedPageBreak/>
        <w:t xml:space="preserve">Redes </w:t>
      </w:r>
      <w:r w:rsidRPr="009B2D35">
        <w:rPr>
          <w:bCs/>
          <w:lang w:val="es-ES"/>
        </w:rPr>
        <w:t>GSM/</w:t>
      </w:r>
      <w:r>
        <w:rPr>
          <w:bCs/>
          <w:lang w:val="es-ES"/>
        </w:rPr>
        <w:t xml:space="preserve">móviles privadas sin capacidad de </w:t>
      </w:r>
      <w:proofErr w:type="spellStart"/>
      <w:r>
        <w:rPr>
          <w:bCs/>
          <w:lang w:val="es-ES"/>
        </w:rPr>
        <w:t>itinerancia</w:t>
      </w:r>
      <w:proofErr w:type="spellEnd"/>
      <w:r>
        <w:rPr>
          <w:bCs/>
          <w:lang w:val="es-ES"/>
        </w:rPr>
        <w:tab/>
      </w:r>
      <w:r w:rsidRPr="009B2D35">
        <w:rPr>
          <w:bCs/>
          <w:lang w:val="es-ES"/>
        </w:rPr>
        <w:tab/>
        <w:t>|__|</w:t>
      </w:r>
    </w:p>
    <w:p w:rsidR="00CE5252" w:rsidRPr="009B2D35" w:rsidRDefault="00CE5252" w:rsidP="00B62BF4">
      <w:pPr>
        <w:pStyle w:val="ListParagraph"/>
        <w:numPr>
          <w:ilvl w:val="0"/>
          <w:numId w:val="7"/>
        </w:numPr>
        <w:tabs>
          <w:tab w:val="clear" w:pos="794"/>
          <w:tab w:val="clear" w:pos="1191"/>
          <w:tab w:val="clear" w:pos="1588"/>
          <w:tab w:val="clear" w:pos="1985"/>
        </w:tabs>
        <w:spacing w:before="80"/>
        <w:ind w:left="1531" w:right="91" w:hanging="737"/>
        <w:contextualSpacing w:val="0"/>
        <w:rPr>
          <w:bCs/>
          <w:lang w:val="es-ES"/>
        </w:rPr>
      </w:pPr>
      <w:r>
        <w:rPr>
          <w:bCs/>
          <w:lang w:val="es-ES"/>
        </w:rPr>
        <w:t xml:space="preserve">Otros usos </w:t>
      </w:r>
      <w:r w:rsidRPr="009B2D35">
        <w:rPr>
          <w:bCs/>
          <w:lang w:val="es-ES"/>
        </w:rPr>
        <w:t>(</w:t>
      </w:r>
      <w:r>
        <w:rPr>
          <w:bCs/>
          <w:lang w:val="es-ES"/>
        </w:rPr>
        <w:t>tenga a bien indicarlos</w:t>
      </w:r>
      <w:r w:rsidRPr="009B2D35">
        <w:rPr>
          <w:bCs/>
          <w:lang w:val="es-ES"/>
        </w:rPr>
        <w:t>:_______________________)</w:t>
      </w:r>
      <w:r w:rsidRPr="009B2D35">
        <w:rPr>
          <w:bCs/>
          <w:lang w:val="es-ES"/>
        </w:rPr>
        <w:tab/>
        <w:t>|__|</w:t>
      </w:r>
    </w:p>
    <w:p w:rsidR="009B2D35" w:rsidRPr="009B2D35" w:rsidRDefault="009B2D35" w:rsidP="00027A91">
      <w:pPr>
        <w:ind w:left="794" w:right="91" w:hanging="794"/>
        <w:rPr>
          <w:bCs/>
          <w:lang w:val="es-ES"/>
        </w:rPr>
      </w:pPr>
      <w:r w:rsidRPr="009B2D35">
        <w:rPr>
          <w:bCs/>
          <w:lang w:val="es-ES"/>
        </w:rPr>
        <w:t>d)</w:t>
      </w:r>
      <w:r w:rsidRPr="009B2D35">
        <w:rPr>
          <w:bCs/>
          <w:lang w:val="es-ES"/>
        </w:rPr>
        <w:tab/>
      </w:r>
      <w:r w:rsidR="00027A91">
        <w:rPr>
          <w:bCs/>
          <w:lang w:val="es-ES"/>
        </w:rPr>
        <w:t xml:space="preserve">Fecha en la que prevé que se agotarán sus </w:t>
      </w:r>
      <w:r w:rsidRPr="009B2D35">
        <w:rPr>
          <w:bCs/>
          <w:lang w:val="es-ES"/>
        </w:rPr>
        <w:t>MNC</w:t>
      </w:r>
      <w:r w:rsidR="00027A91">
        <w:rPr>
          <w:bCs/>
          <w:lang w:val="es-ES"/>
        </w:rPr>
        <w:t>. Indique el año</w:t>
      </w:r>
      <w:r w:rsidRPr="009B2D35">
        <w:rPr>
          <w:bCs/>
          <w:lang w:val="es-ES"/>
        </w:rPr>
        <w:t>.</w:t>
      </w:r>
    </w:p>
    <w:p w:rsidR="009B2D35" w:rsidRPr="009B2D35" w:rsidRDefault="009B2D35" w:rsidP="007D3977">
      <w:pPr>
        <w:ind w:left="794" w:right="91" w:hanging="794"/>
        <w:rPr>
          <w:bCs/>
          <w:lang w:val="es-ES"/>
        </w:rPr>
      </w:pPr>
      <w:r w:rsidRPr="009B2D35">
        <w:rPr>
          <w:bCs/>
          <w:lang w:val="es-ES"/>
        </w:rPr>
        <w:t>e)</w:t>
      </w:r>
      <w:r w:rsidRPr="009B2D35">
        <w:rPr>
          <w:bCs/>
          <w:lang w:val="es-ES"/>
        </w:rPr>
        <w:tab/>
      </w:r>
      <w:r w:rsidR="007D3977">
        <w:rPr>
          <w:bCs/>
          <w:lang w:val="es-ES"/>
        </w:rPr>
        <w:t xml:space="preserve">Indique los problemas podría plantear si en el futuro se asignasen </w:t>
      </w:r>
      <w:r w:rsidRPr="009B2D35">
        <w:rPr>
          <w:bCs/>
          <w:lang w:val="es-ES"/>
        </w:rPr>
        <w:t>MNC</w:t>
      </w:r>
      <w:r w:rsidR="007D3977">
        <w:rPr>
          <w:bCs/>
          <w:lang w:val="es-ES"/>
        </w:rPr>
        <w:t xml:space="preserve"> de 3 cifras en su actual </w:t>
      </w:r>
      <w:r w:rsidRPr="009B2D35">
        <w:rPr>
          <w:bCs/>
          <w:lang w:val="es-ES"/>
        </w:rPr>
        <w:t>MCC</w:t>
      </w:r>
      <w:r w:rsidR="007D3977">
        <w:rPr>
          <w:bCs/>
          <w:lang w:val="es-ES"/>
        </w:rPr>
        <w:t>.</w:t>
      </w:r>
    </w:p>
    <w:p w:rsidR="007D3977" w:rsidRPr="00541BB2" w:rsidRDefault="009B2D35" w:rsidP="007D3977">
      <w:pPr>
        <w:ind w:right="91"/>
      </w:pPr>
      <w:r w:rsidRPr="009B2D35">
        <w:rPr>
          <w:bCs/>
          <w:lang w:val="es-ES"/>
        </w:rPr>
        <w:t>6.</w:t>
      </w:r>
      <w:r w:rsidRPr="009B2D35">
        <w:rPr>
          <w:bCs/>
          <w:lang w:val="es-ES"/>
        </w:rPr>
        <w:tab/>
      </w:r>
      <w:r w:rsidR="007D3977">
        <w:rPr>
          <w:bCs/>
          <w:lang w:val="es-ES"/>
        </w:rPr>
        <w:t>El método propuesto por la CE</w:t>
      </w:r>
      <w:r w:rsidR="00CC19E9">
        <w:rPr>
          <w:bCs/>
          <w:lang w:val="es-ES"/>
        </w:rPr>
        <w:t> </w:t>
      </w:r>
      <w:r w:rsidR="007D3977">
        <w:rPr>
          <w:bCs/>
          <w:lang w:val="es-ES"/>
        </w:rPr>
        <w:t xml:space="preserve">2 para evitar que en el futuro se agoten los </w:t>
      </w:r>
      <w:r w:rsidRPr="009B2D35">
        <w:rPr>
          <w:bCs/>
          <w:lang w:val="es-ES"/>
        </w:rPr>
        <w:t>MNC</w:t>
      </w:r>
      <w:r w:rsidR="00B706CD">
        <w:rPr>
          <w:bCs/>
          <w:lang w:val="es-ES"/>
        </w:rPr>
        <w:t xml:space="preserve"> </w:t>
      </w:r>
      <w:r w:rsidR="007D3977">
        <w:rPr>
          <w:bCs/>
          <w:lang w:val="es-ES"/>
        </w:rPr>
        <w:t xml:space="preserve">es considerar la posibilidad de revisar la </w:t>
      </w:r>
      <w:r w:rsidRPr="009B2D35">
        <w:rPr>
          <w:bCs/>
          <w:lang w:val="es-ES"/>
        </w:rPr>
        <w:t xml:space="preserve">E.212 </w:t>
      </w:r>
      <w:r w:rsidR="007D3977">
        <w:rPr>
          <w:bCs/>
          <w:lang w:val="es-ES"/>
        </w:rPr>
        <w:t xml:space="preserve">para que, a partir de una determinada fecha, a toda nueva asignación sólo puedan asignarse </w:t>
      </w:r>
      <w:r w:rsidRPr="009B2D35">
        <w:rPr>
          <w:bCs/>
          <w:lang w:val="es-ES"/>
        </w:rPr>
        <w:t>MNC</w:t>
      </w:r>
      <w:r w:rsidR="007D3977">
        <w:rPr>
          <w:bCs/>
          <w:lang w:val="es-ES"/>
        </w:rPr>
        <w:t xml:space="preserve"> de tres cifras</w:t>
      </w:r>
      <w:r w:rsidR="007D3977" w:rsidRPr="007D3977">
        <w:rPr>
          <w:bCs/>
          <w:lang w:val="es-ES"/>
        </w:rPr>
        <w:t xml:space="preserve"> </w:t>
      </w:r>
      <w:r w:rsidR="007D3977">
        <w:rPr>
          <w:bCs/>
          <w:lang w:val="es-ES"/>
        </w:rPr>
        <w:t>en el plano nacional.</w:t>
      </w:r>
      <w:r w:rsidR="00541BB2" w:rsidRPr="00541BB2">
        <w:rPr>
          <w:rFonts w:ascii="Calibri" w:hAnsi="Calibri" w:cs="Arial"/>
          <w:color w:val="1F497D"/>
          <w:sz w:val="22"/>
          <w:szCs w:val="22"/>
        </w:rPr>
        <w:t xml:space="preserve"> </w:t>
      </w:r>
      <w:r w:rsidR="00541BB2" w:rsidRPr="00541BB2">
        <w:t>Es decir, a partir de cierta fecha no se efectuarán nuevas asignaciones de MNC de 2 cifras.</w:t>
      </w:r>
    </w:p>
    <w:p w:rsidR="009B2D35" w:rsidRPr="009B2D35" w:rsidRDefault="009B2D35" w:rsidP="0093742E">
      <w:pPr>
        <w:ind w:right="91"/>
        <w:rPr>
          <w:bCs/>
          <w:lang w:val="es-ES"/>
        </w:rPr>
      </w:pPr>
      <w:r w:rsidRPr="009B2D35">
        <w:rPr>
          <w:bCs/>
          <w:lang w:val="es-ES"/>
        </w:rPr>
        <w:t>7.</w:t>
      </w:r>
      <w:r w:rsidRPr="009B2D35">
        <w:rPr>
          <w:bCs/>
          <w:lang w:val="es-ES"/>
        </w:rPr>
        <w:tab/>
      </w:r>
      <w:r w:rsidR="007D3977">
        <w:rPr>
          <w:bCs/>
          <w:lang w:val="es-ES"/>
        </w:rPr>
        <w:t>Los actuales</w:t>
      </w:r>
      <w:r w:rsidRPr="009B2D35">
        <w:rPr>
          <w:bCs/>
          <w:lang w:val="es-ES"/>
        </w:rPr>
        <w:t xml:space="preserve"> MNC</w:t>
      </w:r>
      <w:r w:rsidR="007D3977">
        <w:rPr>
          <w:bCs/>
          <w:lang w:val="es-ES"/>
        </w:rPr>
        <w:t xml:space="preserve"> de 2 cifras y el nuevo </w:t>
      </w:r>
      <w:r w:rsidRPr="009B2D35">
        <w:rPr>
          <w:bCs/>
          <w:lang w:val="es-ES"/>
        </w:rPr>
        <w:t>MNC</w:t>
      </w:r>
      <w:r w:rsidR="007D3977">
        <w:rPr>
          <w:bCs/>
          <w:lang w:val="es-ES"/>
        </w:rPr>
        <w:t xml:space="preserve"> de tres cifras se emplearán simultáneamente en el mismo </w:t>
      </w:r>
      <w:r w:rsidRPr="009B2D35">
        <w:rPr>
          <w:bCs/>
          <w:lang w:val="es-ES"/>
        </w:rPr>
        <w:t>MCC</w:t>
      </w:r>
      <w:r w:rsidR="007D3977">
        <w:rPr>
          <w:bCs/>
          <w:lang w:val="es-ES"/>
        </w:rPr>
        <w:t xml:space="preserve"> geográfico</w:t>
      </w:r>
      <w:r w:rsidRPr="009B2D35">
        <w:rPr>
          <w:bCs/>
          <w:lang w:val="es-ES"/>
        </w:rPr>
        <w:t>.</w:t>
      </w:r>
      <w:r w:rsidR="00B706CD">
        <w:rPr>
          <w:bCs/>
          <w:lang w:val="es-ES"/>
        </w:rPr>
        <w:t xml:space="preserve"> </w:t>
      </w:r>
      <w:r w:rsidR="007D3977">
        <w:rPr>
          <w:bCs/>
          <w:lang w:val="es-ES"/>
        </w:rPr>
        <w:t>De adoptarse este método</w:t>
      </w:r>
      <w:r w:rsidRPr="009B2D35">
        <w:rPr>
          <w:bCs/>
          <w:lang w:val="es-ES"/>
        </w:rPr>
        <w:t xml:space="preserve">, </w:t>
      </w:r>
      <w:r w:rsidR="00207A3B">
        <w:rPr>
          <w:bCs/>
          <w:lang w:val="es-ES"/>
        </w:rPr>
        <w:t xml:space="preserve">sólo se asignará un nuevo </w:t>
      </w:r>
      <w:r w:rsidRPr="009B2D35">
        <w:rPr>
          <w:bCs/>
          <w:lang w:val="es-ES"/>
        </w:rPr>
        <w:t xml:space="preserve">MCC </w:t>
      </w:r>
      <w:r w:rsidR="00207A3B">
        <w:rPr>
          <w:bCs/>
          <w:lang w:val="es-ES"/>
        </w:rPr>
        <w:t xml:space="preserve">al país si éste ha pasado a utilizar </w:t>
      </w:r>
      <w:r w:rsidRPr="009B2D35">
        <w:rPr>
          <w:bCs/>
          <w:lang w:val="es-ES"/>
        </w:rPr>
        <w:t xml:space="preserve">MNC </w:t>
      </w:r>
      <w:r w:rsidR="00207A3B">
        <w:rPr>
          <w:bCs/>
          <w:lang w:val="es-ES"/>
        </w:rPr>
        <w:t xml:space="preserve">de 3 cifras y </w:t>
      </w:r>
      <w:r w:rsidR="0093742E">
        <w:rPr>
          <w:bCs/>
          <w:lang w:val="es-ES"/>
        </w:rPr>
        <w:t xml:space="preserve">se le han acabado todos </w:t>
      </w:r>
      <w:r w:rsidR="00207A3B">
        <w:rPr>
          <w:bCs/>
          <w:lang w:val="es-ES"/>
        </w:rPr>
        <w:t>los MNC de 3 cifras disponibles</w:t>
      </w:r>
      <w:r w:rsidRPr="009B2D35">
        <w:rPr>
          <w:bCs/>
          <w:lang w:val="es-ES"/>
        </w:rPr>
        <w:t xml:space="preserve">. </w:t>
      </w:r>
    </w:p>
    <w:p w:rsidR="009B2D35" w:rsidRPr="009B2D35" w:rsidRDefault="009B2D35" w:rsidP="00CC19E9">
      <w:pPr>
        <w:ind w:right="91"/>
        <w:rPr>
          <w:bCs/>
          <w:lang w:val="es-ES"/>
        </w:rPr>
      </w:pPr>
      <w:r w:rsidRPr="009B2D35">
        <w:rPr>
          <w:bCs/>
          <w:lang w:val="es-ES"/>
        </w:rPr>
        <w:t>8.</w:t>
      </w:r>
      <w:r w:rsidRPr="009B2D35">
        <w:rPr>
          <w:bCs/>
          <w:lang w:val="es-ES"/>
        </w:rPr>
        <w:tab/>
      </w:r>
      <w:r w:rsidR="0093742E">
        <w:rPr>
          <w:bCs/>
          <w:lang w:val="es-ES"/>
        </w:rPr>
        <w:t xml:space="preserve">Dado que de momento la mayoría de los Estados Miembros emplean </w:t>
      </w:r>
      <w:r w:rsidRPr="009B2D35">
        <w:rPr>
          <w:bCs/>
          <w:lang w:val="es-ES"/>
        </w:rPr>
        <w:t>MNC</w:t>
      </w:r>
      <w:r w:rsidR="0093742E">
        <w:rPr>
          <w:bCs/>
          <w:lang w:val="es-ES"/>
        </w:rPr>
        <w:t xml:space="preserve"> de 2 cifras</w:t>
      </w:r>
      <w:r w:rsidRPr="009B2D35">
        <w:rPr>
          <w:bCs/>
          <w:lang w:val="es-ES"/>
        </w:rPr>
        <w:t xml:space="preserve">, </w:t>
      </w:r>
      <w:r w:rsidR="0093742E">
        <w:rPr>
          <w:bCs/>
          <w:lang w:val="es-ES"/>
        </w:rPr>
        <w:t xml:space="preserve">es </w:t>
      </w:r>
      <w:r w:rsidRPr="009B2D35">
        <w:rPr>
          <w:bCs/>
          <w:lang w:val="es-ES"/>
        </w:rPr>
        <w:t>important</w:t>
      </w:r>
      <w:r w:rsidR="0093742E">
        <w:rPr>
          <w:bCs/>
          <w:lang w:val="es-ES"/>
        </w:rPr>
        <w:t xml:space="preserve">e comprender qué incidencia, en su caso, tendría en las redes existentes y futuras la </w:t>
      </w:r>
      <w:r w:rsidR="00AB7F69">
        <w:rPr>
          <w:bCs/>
          <w:lang w:val="es-ES"/>
        </w:rPr>
        <w:t xml:space="preserve">modificación y </w:t>
      </w:r>
      <w:r w:rsidR="0093742E">
        <w:rPr>
          <w:bCs/>
          <w:lang w:val="es-ES"/>
        </w:rPr>
        <w:t>existencia simultánea de los actuales MNC de 2 cifras y los nuevos MNC de 3</w:t>
      </w:r>
      <w:r w:rsidR="00CC19E9">
        <w:rPr>
          <w:bCs/>
          <w:lang w:val="es-ES"/>
        </w:rPr>
        <w:t> </w:t>
      </w:r>
      <w:r w:rsidR="0093742E">
        <w:rPr>
          <w:bCs/>
          <w:lang w:val="es-ES"/>
        </w:rPr>
        <w:t>cifras</w:t>
      </w:r>
      <w:r w:rsidRPr="009B2D35">
        <w:rPr>
          <w:bCs/>
          <w:lang w:val="es-ES"/>
        </w:rPr>
        <w:t xml:space="preserve">. </w:t>
      </w:r>
      <w:r w:rsidR="00AB7F69">
        <w:rPr>
          <w:bCs/>
          <w:lang w:val="es-ES"/>
        </w:rPr>
        <w:t xml:space="preserve">Le ruego nos comunique cualquier información que tenga sobre este particular, ya sea en su respuesta a la presente </w:t>
      </w:r>
      <w:r w:rsidRPr="009B2D35">
        <w:rPr>
          <w:bCs/>
          <w:lang w:val="es-ES"/>
        </w:rPr>
        <w:t>Circular o</w:t>
      </w:r>
      <w:r w:rsidR="00AB7F69">
        <w:rPr>
          <w:bCs/>
          <w:lang w:val="es-ES"/>
        </w:rPr>
        <w:t xml:space="preserve"> en una contribución a la Comisión de Estudio 2 del U</w:t>
      </w:r>
      <w:r w:rsidRPr="009B2D35">
        <w:rPr>
          <w:bCs/>
          <w:lang w:val="es-ES"/>
        </w:rPr>
        <w:t>IT-T.</w:t>
      </w:r>
    </w:p>
    <w:p w:rsidR="009B2D35" w:rsidRPr="009B2D35" w:rsidRDefault="009B2D35" w:rsidP="00CC19E9">
      <w:pPr>
        <w:ind w:right="91"/>
        <w:rPr>
          <w:bCs/>
          <w:lang w:val="es-ES"/>
        </w:rPr>
      </w:pPr>
      <w:r w:rsidRPr="009B2D35">
        <w:rPr>
          <w:bCs/>
          <w:lang w:val="es-ES"/>
        </w:rPr>
        <w:t>9.</w:t>
      </w:r>
      <w:r w:rsidRPr="009B2D35">
        <w:rPr>
          <w:bCs/>
          <w:lang w:val="es-ES"/>
        </w:rPr>
        <w:tab/>
      </w:r>
      <w:r w:rsidR="00AB7F69">
        <w:rPr>
          <w:bCs/>
          <w:lang w:val="es-ES"/>
        </w:rPr>
        <w:t xml:space="preserve">En el Anexo a la presente Circular se adjunta la </w:t>
      </w:r>
      <w:r w:rsidR="00CC19E9">
        <w:rPr>
          <w:bCs/>
          <w:lang w:val="es-ES"/>
        </w:rPr>
        <w:t>D</w:t>
      </w:r>
      <w:r w:rsidR="00AB7F69">
        <w:rPr>
          <w:bCs/>
          <w:lang w:val="es-ES"/>
        </w:rPr>
        <w:t xml:space="preserve">eclaración de </w:t>
      </w:r>
      <w:r w:rsidR="00CC19E9">
        <w:rPr>
          <w:bCs/>
          <w:lang w:val="es-ES"/>
        </w:rPr>
        <w:t>C</w:t>
      </w:r>
      <w:r w:rsidR="00AB7F69">
        <w:rPr>
          <w:bCs/>
          <w:lang w:val="es-ES"/>
        </w:rPr>
        <w:t xml:space="preserve">oordinación con </w:t>
      </w:r>
      <w:r w:rsidRPr="009B2D35">
        <w:rPr>
          <w:bCs/>
          <w:lang w:val="es-ES"/>
        </w:rPr>
        <w:t xml:space="preserve">3GPP, 3GPP2 </w:t>
      </w:r>
      <w:r w:rsidR="00AB7F69">
        <w:rPr>
          <w:bCs/>
          <w:lang w:val="es-ES"/>
        </w:rPr>
        <w:t xml:space="preserve">y </w:t>
      </w:r>
      <w:r w:rsidRPr="009B2D35">
        <w:rPr>
          <w:bCs/>
          <w:lang w:val="es-ES"/>
        </w:rPr>
        <w:t>GSMA</w:t>
      </w:r>
      <w:r w:rsidR="00AB7F69">
        <w:rPr>
          <w:bCs/>
          <w:lang w:val="es-ES"/>
        </w:rPr>
        <w:t>, que contiene información adicional a este respecto</w:t>
      </w:r>
      <w:r w:rsidRPr="009B2D35">
        <w:rPr>
          <w:bCs/>
          <w:lang w:val="es-ES"/>
        </w:rPr>
        <w:t>.</w:t>
      </w:r>
    </w:p>
    <w:p w:rsidR="009B2D35" w:rsidRPr="009B2D35" w:rsidRDefault="009B2D35" w:rsidP="00AB7F69">
      <w:pPr>
        <w:ind w:right="91"/>
        <w:rPr>
          <w:bCs/>
          <w:lang w:val="es-ES"/>
        </w:rPr>
      </w:pPr>
      <w:r w:rsidRPr="009B2D35">
        <w:rPr>
          <w:bCs/>
          <w:lang w:val="es-ES"/>
        </w:rPr>
        <w:t>10.</w:t>
      </w:r>
      <w:r w:rsidRPr="009B2D35">
        <w:rPr>
          <w:bCs/>
          <w:lang w:val="es-ES"/>
        </w:rPr>
        <w:tab/>
      </w:r>
      <w:r w:rsidR="00AB7F69">
        <w:rPr>
          <w:bCs/>
          <w:lang w:val="es-ES"/>
        </w:rPr>
        <w:t xml:space="preserve">Le agradeceríamos que respondiera a esta </w:t>
      </w:r>
      <w:r w:rsidRPr="009B2D35">
        <w:rPr>
          <w:bCs/>
          <w:lang w:val="es-ES"/>
        </w:rPr>
        <w:t xml:space="preserve">Circular </w:t>
      </w:r>
      <w:r w:rsidR="00AB7F69">
        <w:rPr>
          <w:bCs/>
          <w:lang w:val="es-ES"/>
        </w:rPr>
        <w:t xml:space="preserve">a más tardar el </w:t>
      </w:r>
      <w:r w:rsidRPr="009B2D35">
        <w:rPr>
          <w:b/>
          <w:lang w:val="es-ES"/>
        </w:rPr>
        <w:t xml:space="preserve">1 </w:t>
      </w:r>
      <w:r w:rsidR="00AB7F69">
        <w:rPr>
          <w:b/>
          <w:lang w:val="es-ES"/>
        </w:rPr>
        <w:t xml:space="preserve">de octubre de </w:t>
      </w:r>
      <w:r w:rsidRPr="009B2D35">
        <w:rPr>
          <w:b/>
          <w:lang w:val="es-ES"/>
        </w:rPr>
        <w:t>2012</w:t>
      </w:r>
      <w:r w:rsidRPr="009B2D35">
        <w:rPr>
          <w:bCs/>
          <w:lang w:val="es-ES"/>
        </w:rPr>
        <w:t xml:space="preserve">, </w:t>
      </w:r>
      <w:r w:rsidR="00AB7F69">
        <w:rPr>
          <w:bCs/>
          <w:lang w:val="es-ES"/>
        </w:rPr>
        <w:t>a la siguiente dirección</w:t>
      </w:r>
      <w:r w:rsidRPr="009B2D35">
        <w:rPr>
          <w:bCs/>
          <w:lang w:val="es-ES"/>
        </w:rPr>
        <w:t>:</w:t>
      </w:r>
    </w:p>
    <w:p w:rsidR="009B2D35" w:rsidRPr="009B2D35" w:rsidRDefault="005C45F9" w:rsidP="005C45F9">
      <w:pPr>
        <w:ind w:left="794" w:right="91"/>
        <w:rPr>
          <w:bCs/>
          <w:lang w:val="es-ES"/>
        </w:rPr>
      </w:pPr>
      <w:r>
        <w:rPr>
          <w:bCs/>
          <w:lang w:val="es-ES"/>
        </w:rPr>
        <w:t>Oficina de Normalización de las Telecomunicaciones</w:t>
      </w:r>
      <w:r w:rsidR="009B2D35" w:rsidRPr="009B2D35">
        <w:rPr>
          <w:bCs/>
          <w:lang w:val="es-ES"/>
        </w:rPr>
        <w:t>/</w:t>
      </w:r>
      <w:r>
        <w:rPr>
          <w:bCs/>
          <w:lang w:val="es-ES"/>
        </w:rPr>
        <w:t>U</w:t>
      </w:r>
      <w:r w:rsidR="009B2D35" w:rsidRPr="009B2D35">
        <w:rPr>
          <w:bCs/>
          <w:lang w:val="es-ES"/>
        </w:rPr>
        <w:t>IT</w:t>
      </w:r>
    </w:p>
    <w:p w:rsidR="009B2D35" w:rsidRPr="00113E04" w:rsidRDefault="009B2D35" w:rsidP="009B2D35">
      <w:pPr>
        <w:spacing w:before="0"/>
        <w:ind w:left="794" w:right="91"/>
        <w:rPr>
          <w:bCs/>
          <w:lang w:val="fr-CH"/>
        </w:rPr>
      </w:pPr>
      <w:r w:rsidRPr="00113E04">
        <w:rPr>
          <w:bCs/>
          <w:lang w:val="fr-CH"/>
        </w:rPr>
        <w:t>Place des Nations</w:t>
      </w:r>
    </w:p>
    <w:p w:rsidR="009B2D35" w:rsidRPr="00113E04" w:rsidRDefault="009B2D35" w:rsidP="005C45F9">
      <w:pPr>
        <w:spacing w:before="0"/>
        <w:ind w:left="794" w:right="91"/>
        <w:rPr>
          <w:bCs/>
          <w:lang w:val="fr-CH"/>
        </w:rPr>
      </w:pPr>
      <w:r w:rsidRPr="00113E04">
        <w:rPr>
          <w:bCs/>
          <w:lang w:val="fr-CH"/>
        </w:rPr>
        <w:t xml:space="preserve">CH-1211 </w:t>
      </w:r>
      <w:proofErr w:type="spellStart"/>
      <w:r w:rsidR="005C45F9" w:rsidRPr="00113E04">
        <w:rPr>
          <w:bCs/>
          <w:lang w:val="fr-CH"/>
        </w:rPr>
        <w:t>Ginebra</w:t>
      </w:r>
      <w:proofErr w:type="spellEnd"/>
      <w:r w:rsidR="005C45F9" w:rsidRPr="00113E04">
        <w:rPr>
          <w:bCs/>
          <w:lang w:val="fr-CH"/>
        </w:rPr>
        <w:t xml:space="preserve"> </w:t>
      </w:r>
      <w:r w:rsidRPr="00113E04">
        <w:rPr>
          <w:bCs/>
          <w:lang w:val="fr-CH"/>
        </w:rPr>
        <w:t>20 (</w:t>
      </w:r>
      <w:proofErr w:type="spellStart"/>
      <w:r w:rsidR="005C45F9" w:rsidRPr="00113E04">
        <w:rPr>
          <w:bCs/>
          <w:lang w:val="fr-CH"/>
        </w:rPr>
        <w:t>Suiza</w:t>
      </w:r>
      <w:proofErr w:type="spellEnd"/>
      <w:r w:rsidRPr="00113E04">
        <w:rPr>
          <w:bCs/>
          <w:lang w:val="fr-CH"/>
        </w:rPr>
        <w:t>)</w:t>
      </w:r>
    </w:p>
    <w:p w:rsidR="009B2D35" w:rsidRPr="009B2D35" w:rsidRDefault="009B2D35" w:rsidP="009B2D35">
      <w:pPr>
        <w:spacing w:before="0"/>
        <w:ind w:left="794" w:right="91"/>
        <w:rPr>
          <w:bCs/>
          <w:lang w:val="es-ES"/>
        </w:rPr>
      </w:pPr>
      <w:r w:rsidRPr="009B2D35">
        <w:rPr>
          <w:bCs/>
          <w:lang w:val="es-ES"/>
        </w:rPr>
        <w:t>Fax: +41 22 730 5853</w:t>
      </w:r>
    </w:p>
    <w:p w:rsidR="009B2D35" w:rsidRPr="009B2D35" w:rsidRDefault="005C45F9" w:rsidP="009B2D35">
      <w:pPr>
        <w:spacing w:before="0"/>
        <w:ind w:left="794" w:right="91"/>
        <w:rPr>
          <w:bCs/>
          <w:lang w:val="es-ES"/>
        </w:rPr>
      </w:pPr>
      <w:r>
        <w:rPr>
          <w:bCs/>
          <w:lang w:val="es-ES"/>
        </w:rPr>
        <w:t>Correo-e</w:t>
      </w:r>
      <w:r w:rsidR="009B2D35" w:rsidRPr="009B2D35">
        <w:rPr>
          <w:bCs/>
          <w:lang w:val="es-ES"/>
        </w:rPr>
        <w:t xml:space="preserve">: </w:t>
      </w:r>
      <w:hyperlink r:id="rId11" w:history="1">
        <w:r w:rsidR="009B2D35" w:rsidRPr="009B2D35">
          <w:rPr>
            <w:rStyle w:val="Hyperlink"/>
            <w:bCs/>
            <w:lang w:val="es-ES"/>
          </w:rPr>
          <w:t>tsbsg2@itu.int</w:t>
        </w:r>
      </w:hyperlink>
    </w:p>
    <w:p w:rsidR="009B2D35" w:rsidRPr="009B2D35" w:rsidRDefault="007D3977" w:rsidP="00B706CD">
      <w:pPr>
        <w:pStyle w:val="Normalaftertitle"/>
        <w:rPr>
          <w:lang w:val="es-ES"/>
        </w:rPr>
      </w:pPr>
      <w:r>
        <w:rPr>
          <w:lang w:val="es-ES"/>
        </w:rPr>
        <w:t>Atentamente</w:t>
      </w:r>
      <w:r w:rsidR="00CC19E9">
        <w:rPr>
          <w:lang w:val="es-ES"/>
        </w:rPr>
        <w:t>.</w:t>
      </w:r>
    </w:p>
    <w:p w:rsidR="007D3977" w:rsidRPr="009B2D35" w:rsidRDefault="009B2D35" w:rsidP="007D3977">
      <w:pPr>
        <w:spacing w:before="1440"/>
        <w:rPr>
          <w:lang w:val="es-ES"/>
        </w:rPr>
      </w:pPr>
      <w:r w:rsidRPr="009B2D35">
        <w:rPr>
          <w:lang w:val="es-ES"/>
        </w:rPr>
        <w:t>Malcolm Johnson</w:t>
      </w:r>
      <w:r w:rsidRPr="009B2D35">
        <w:rPr>
          <w:lang w:val="es-ES"/>
        </w:rPr>
        <w:br/>
        <w:t xml:space="preserve">Director </w:t>
      </w:r>
      <w:r w:rsidR="007D3977">
        <w:rPr>
          <w:lang w:val="es-ES"/>
        </w:rPr>
        <w:t>de la Oficina de Normalización</w:t>
      </w:r>
      <w:r w:rsidR="007D3977">
        <w:rPr>
          <w:lang w:val="es-ES"/>
        </w:rPr>
        <w:br/>
        <w:t xml:space="preserve"> de las Telecomunicaciones</w:t>
      </w:r>
    </w:p>
    <w:p w:rsidR="00B706CD" w:rsidRDefault="00B706CD" w:rsidP="007D3977">
      <w:pPr>
        <w:spacing w:before="720"/>
        <w:rPr>
          <w:b/>
          <w:bCs/>
          <w:lang w:val="es-ES"/>
        </w:rPr>
      </w:pPr>
    </w:p>
    <w:p w:rsidR="009B2D35" w:rsidRPr="009B2D35" w:rsidRDefault="009B2D35" w:rsidP="007D3977">
      <w:pPr>
        <w:spacing w:before="720"/>
        <w:rPr>
          <w:lang w:val="es-ES"/>
        </w:rPr>
      </w:pPr>
      <w:r w:rsidRPr="00B706CD">
        <w:rPr>
          <w:b/>
          <w:bCs/>
          <w:lang w:val="es-ES"/>
        </w:rPr>
        <w:t>Anex</w:t>
      </w:r>
      <w:r w:rsidR="007D3977" w:rsidRPr="00B706CD">
        <w:rPr>
          <w:b/>
          <w:bCs/>
          <w:lang w:val="es-ES"/>
        </w:rPr>
        <w:t>o</w:t>
      </w:r>
      <w:r w:rsidRPr="009B2D35">
        <w:rPr>
          <w:lang w:val="es-ES"/>
        </w:rPr>
        <w:t>: 1</w:t>
      </w:r>
    </w:p>
    <w:p w:rsidR="009B2D35" w:rsidRDefault="009B2D35" w:rsidP="009B2D35">
      <w:pPr>
        <w:tabs>
          <w:tab w:val="clear" w:pos="794"/>
          <w:tab w:val="clear" w:pos="1191"/>
          <w:tab w:val="clear" w:pos="1588"/>
          <w:tab w:val="clear" w:pos="1985"/>
        </w:tabs>
        <w:spacing w:before="0"/>
      </w:pPr>
      <w:r>
        <w:br w:type="page"/>
      </w:r>
    </w:p>
    <w:p w:rsidR="009B2D35" w:rsidRDefault="009B2D35" w:rsidP="009B2D35">
      <w:pPr>
        <w:jc w:val="center"/>
      </w:pPr>
      <w:r>
        <w:lastRenderedPageBreak/>
        <w:t>ANNEX</w:t>
      </w:r>
      <w:r>
        <w:br/>
        <w:t>(to Circular 285)</w:t>
      </w:r>
      <w:r>
        <w:br/>
      </w:r>
      <w:r>
        <w:rPr>
          <w:b/>
          <w:bCs/>
        </w:rPr>
        <w:t xml:space="preserve">Liaison </w:t>
      </w:r>
      <w:r w:rsidRPr="002A5A18">
        <w:rPr>
          <w:b/>
          <w:bCs/>
        </w:rPr>
        <w:t>COM 2- LS 129</w:t>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9B2D35" w:rsidRPr="00F7588E" w:rsidTr="009B2D35">
        <w:trPr>
          <w:cantSplit/>
        </w:trPr>
        <w:tc>
          <w:tcPr>
            <w:tcW w:w="1417" w:type="dxa"/>
            <w:vMerge w:val="restart"/>
          </w:tcPr>
          <w:p w:rsidR="009B2D35" w:rsidRPr="00F7588E" w:rsidRDefault="009B2D35" w:rsidP="009B2D35">
            <w:bookmarkStart w:id="6" w:name="InsertLogo"/>
            <w:bookmarkStart w:id="7" w:name="dnum" w:colFirst="2" w:colLast="2"/>
            <w:bookmarkStart w:id="8" w:name="dtableau"/>
            <w:bookmarkEnd w:id="6"/>
            <w:r w:rsidRPr="00F7588E">
              <w:rPr>
                <w:b/>
                <w:noProof/>
                <w:sz w:val="36"/>
                <w:lang w:val="en-US" w:eastAsia="zh-CN"/>
              </w:rPr>
              <w:drawing>
                <wp:inline distT="0" distB="0" distL="0" distR="0" wp14:anchorId="4AA8E6C4" wp14:editId="4CA9C505">
                  <wp:extent cx="771525" cy="838200"/>
                  <wp:effectExtent l="19050" t="0" r="9525" b="0"/>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2"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9B2D35" w:rsidRPr="00F7588E" w:rsidRDefault="009B2D35" w:rsidP="009B2D35">
            <w:pPr>
              <w:rPr>
                <w:sz w:val="20"/>
              </w:rPr>
            </w:pPr>
            <w:r w:rsidRPr="00F7588E">
              <w:rPr>
                <w:sz w:val="20"/>
              </w:rPr>
              <w:t>INTERNATIONAL TELECOMMUNICATION UNION</w:t>
            </w:r>
          </w:p>
        </w:tc>
        <w:tc>
          <w:tcPr>
            <w:tcW w:w="3345" w:type="dxa"/>
          </w:tcPr>
          <w:p w:rsidR="009B2D35" w:rsidRPr="00F7588E" w:rsidRDefault="009B2D35" w:rsidP="009B2D35">
            <w:pPr>
              <w:jc w:val="right"/>
              <w:rPr>
                <w:b/>
                <w:sz w:val="28"/>
              </w:rPr>
            </w:pPr>
            <w:r>
              <w:rPr>
                <w:b/>
                <w:sz w:val="28"/>
              </w:rPr>
              <w:t>COM 2 – LS 129 – E</w:t>
            </w:r>
          </w:p>
        </w:tc>
      </w:tr>
      <w:tr w:rsidR="009B2D35" w:rsidRPr="004D6FE0" w:rsidTr="009B2D35">
        <w:trPr>
          <w:cantSplit/>
          <w:trHeight w:val="355"/>
        </w:trPr>
        <w:tc>
          <w:tcPr>
            <w:tcW w:w="1417" w:type="dxa"/>
            <w:vMerge/>
          </w:tcPr>
          <w:p w:rsidR="009B2D35" w:rsidRPr="00F7588E" w:rsidRDefault="009B2D35" w:rsidP="009B2D35">
            <w:bookmarkStart w:id="9" w:name="ddate" w:colFirst="2" w:colLast="2"/>
            <w:bookmarkEnd w:id="7"/>
          </w:p>
        </w:tc>
        <w:tc>
          <w:tcPr>
            <w:tcW w:w="4040" w:type="dxa"/>
            <w:gridSpan w:val="4"/>
            <w:vMerge w:val="restart"/>
          </w:tcPr>
          <w:p w:rsidR="009B2D35" w:rsidRPr="00113E04" w:rsidRDefault="009B2D35" w:rsidP="009B2D35">
            <w:pPr>
              <w:rPr>
                <w:b/>
                <w:bCs/>
                <w:sz w:val="26"/>
                <w:lang w:val="en-US"/>
              </w:rPr>
            </w:pPr>
            <w:r w:rsidRPr="00113E04">
              <w:rPr>
                <w:b/>
                <w:bCs/>
                <w:sz w:val="26"/>
                <w:lang w:val="en-US"/>
              </w:rPr>
              <w:t>TELECOMMUNICATION</w:t>
            </w:r>
            <w:r w:rsidRPr="00113E04">
              <w:rPr>
                <w:b/>
                <w:bCs/>
                <w:sz w:val="26"/>
                <w:lang w:val="en-US"/>
              </w:rPr>
              <w:br/>
              <w:t>STANDARDIZATION SECTOR</w:t>
            </w:r>
          </w:p>
          <w:p w:rsidR="009B2D35" w:rsidRPr="00113E04" w:rsidRDefault="009B2D35" w:rsidP="009B2D35">
            <w:pPr>
              <w:rPr>
                <w:smallCaps/>
                <w:sz w:val="20"/>
                <w:lang w:val="en-US"/>
              </w:rPr>
            </w:pPr>
            <w:r w:rsidRPr="00113E04">
              <w:rPr>
                <w:sz w:val="20"/>
                <w:lang w:val="en-US"/>
              </w:rPr>
              <w:t>STUDY PERIOD 2009-2012</w:t>
            </w:r>
          </w:p>
        </w:tc>
        <w:tc>
          <w:tcPr>
            <w:tcW w:w="4466" w:type="dxa"/>
            <w:gridSpan w:val="3"/>
          </w:tcPr>
          <w:p w:rsidR="009B2D35" w:rsidRPr="00113E04" w:rsidRDefault="009B2D35" w:rsidP="009B2D35">
            <w:pPr>
              <w:jc w:val="right"/>
              <w:rPr>
                <w:b/>
                <w:bCs/>
                <w:lang w:val="en-US"/>
              </w:rPr>
            </w:pPr>
          </w:p>
        </w:tc>
      </w:tr>
      <w:tr w:rsidR="009B2D35" w:rsidRPr="00F7588E" w:rsidTr="009B2D35">
        <w:trPr>
          <w:cantSplit/>
          <w:trHeight w:val="780"/>
        </w:trPr>
        <w:tc>
          <w:tcPr>
            <w:tcW w:w="1417" w:type="dxa"/>
            <w:vMerge/>
            <w:tcBorders>
              <w:bottom w:val="single" w:sz="12" w:space="0" w:color="auto"/>
            </w:tcBorders>
          </w:tcPr>
          <w:p w:rsidR="009B2D35" w:rsidRPr="00113E04" w:rsidRDefault="009B2D35" w:rsidP="009B2D35">
            <w:pPr>
              <w:rPr>
                <w:lang w:val="en-US"/>
              </w:rPr>
            </w:pPr>
            <w:bookmarkStart w:id="10" w:name="dorlang" w:colFirst="2" w:colLast="2"/>
            <w:bookmarkEnd w:id="9"/>
          </w:p>
        </w:tc>
        <w:tc>
          <w:tcPr>
            <w:tcW w:w="4040" w:type="dxa"/>
            <w:gridSpan w:val="4"/>
            <w:vMerge/>
            <w:tcBorders>
              <w:bottom w:val="single" w:sz="12" w:space="0" w:color="auto"/>
            </w:tcBorders>
          </w:tcPr>
          <w:p w:rsidR="009B2D35" w:rsidRPr="00113E04" w:rsidRDefault="009B2D35" w:rsidP="009B2D35">
            <w:pPr>
              <w:rPr>
                <w:b/>
                <w:bCs/>
                <w:sz w:val="26"/>
                <w:lang w:val="en-US"/>
              </w:rPr>
            </w:pPr>
          </w:p>
        </w:tc>
        <w:tc>
          <w:tcPr>
            <w:tcW w:w="4466" w:type="dxa"/>
            <w:gridSpan w:val="3"/>
            <w:tcBorders>
              <w:bottom w:val="single" w:sz="12" w:space="0" w:color="auto"/>
            </w:tcBorders>
            <w:vAlign w:val="center"/>
          </w:tcPr>
          <w:p w:rsidR="009B2D35" w:rsidRDefault="009B2D35" w:rsidP="009B2D35">
            <w:pPr>
              <w:jc w:val="right"/>
              <w:rPr>
                <w:b/>
                <w:bCs/>
                <w:sz w:val="28"/>
              </w:rPr>
            </w:pPr>
            <w:r>
              <w:rPr>
                <w:b/>
                <w:bCs/>
                <w:sz w:val="28"/>
              </w:rPr>
              <w:t xml:space="preserve">English </w:t>
            </w:r>
            <w:proofErr w:type="spellStart"/>
            <w:r>
              <w:rPr>
                <w:b/>
                <w:bCs/>
                <w:sz w:val="28"/>
              </w:rPr>
              <w:t>only</w:t>
            </w:r>
            <w:proofErr w:type="spellEnd"/>
          </w:p>
          <w:p w:rsidR="009B2D35" w:rsidRPr="00F7588E" w:rsidRDefault="009B2D35" w:rsidP="009B2D35">
            <w:pPr>
              <w:jc w:val="right"/>
              <w:rPr>
                <w:b/>
                <w:bCs/>
                <w:sz w:val="28"/>
              </w:rPr>
            </w:pPr>
            <w:r>
              <w:rPr>
                <w:b/>
                <w:bCs/>
                <w:sz w:val="28"/>
              </w:rPr>
              <w:t>Original: English</w:t>
            </w:r>
          </w:p>
        </w:tc>
      </w:tr>
      <w:tr w:rsidR="009B2D35" w:rsidRPr="00F7588E" w:rsidTr="009B2D35">
        <w:trPr>
          <w:cantSplit/>
          <w:trHeight w:val="357"/>
        </w:trPr>
        <w:tc>
          <w:tcPr>
            <w:tcW w:w="1617" w:type="dxa"/>
            <w:gridSpan w:val="2"/>
          </w:tcPr>
          <w:p w:rsidR="009B2D35" w:rsidRPr="00F7588E" w:rsidRDefault="009B2D35" w:rsidP="009B2D35">
            <w:pPr>
              <w:rPr>
                <w:b/>
                <w:bCs/>
              </w:rPr>
            </w:pPr>
            <w:bookmarkStart w:id="11" w:name="dmeeting" w:colFirst="2" w:colLast="2"/>
            <w:bookmarkStart w:id="12" w:name="dbluepink" w:colFirst="1" w:colLast="1"/>
            <w:bookmarkEnd w:id="10"/>
            <w:proofErr w:type="spellStart"/>
            <w:r w:rsidRPr="00F7588E">
              <w:rPr>
                <w:b/>
                <w:bCs/>
              </w:rPr>
              <w:t>Question</w:t>
            </w:r>
            <w:proofErr w:type="spellEnd"/>
            <w:r w:rsidRPr="00F7588E">
              <w:rPr>
                <w:b/>
                <w:bCs/>
              </w:rPr>
              <w:t>(s):</w:t>
            </w:r>
          </w:p>
        </w:tc>
        <w:tc>
          <w:tcPr>
            <w:tcW w:w="3360" w:type="dxa"/>
            <w:gridSpan w:val="2"/>
          </w:tcPr>
          <w:p w:rsidR="009B2D35" w:rsidRPr="00F7588E" w:rsidRDefault="009B2D35" w:rsidP="009B2D35">
            <w:r w:rsidRPr="00F7588E">
              <w:t>1/2</w:t>
            </w:r>
          </w:p>
        </w:tc>
        <w:tc>
          <w:tcPr>
            <w:tcW w:w="4946" w:type="dxa"/>
            <w:gridSpan w:val="4"/>
          </w:tcPr>
          <w:p w:rsidR="009B2D35" w:rsidRPr="00F7588E" w:rsidRDefault="009B2D35" w:rsidP="009B2D35">
            <w:pPr>
              <w:jc w:val="right"/>
            </w:pPr>
            <w:r w:rsidRPr="00F7588E">
              <w:t xml:space="preserve">Geneva, 21-29 </w:t>
            </w:r>
            <w:proofErr w:type="spellStart"/>
            <w:r w:rsidRPr="00F7588E">
              <w:t>March</w:t>
            </w:r>
            <w:proofErr w:type="spellEnd"/>
            <w:r w:rsidRPr="00F7588E">
              <w:t xml:space="preserve"> 2012</w:t>
            </w:r>
          </w:p>
        </w:tc>
      </w:tr>
      <w:tr w:rsidR="009B2D35" w:rsidRPr="00645FAB" w:rsidTr="009B2D35">
        <w:trPr>
          <w:cantSplit/>
          <w:trHeight w:val="357"/>
        </w:trPr>
        <w:tc>
          <w:tcPr>
            <w:tcW w:w="9923" w:type="dxa"/>
            <w:gridSpan w:val="8"/>
          </w:tcPr>
          <w:p w:rsidR="009B2D35" w:rsidRPr="00F7588E" w:rsidRDefault="009B2D35" w:rsidP="009B2D35">
            <w:pPr>
              <w:jc w:val="center"/>
              <w:rPr>
                <w:b/>
                <w:bCs/>
              </w:rPr>
            </w:pPr>
            <w:bookmarkStart w:id="13" w:name="dtitle" w:colFirst="0" w:colLast="0"/>
            <w:bookmarkEnd w:id="11"/>
            <w:bookmarkEnd w:id="12"/>
            <w:r>
              <w:rPr>
                <w:b/>
                <w:bCs/>
              </w:rPr>
              <w:t>Ref.</w:t>
            </w:r>
            <w:r w:rsidRPr="00F7588E">
              <w:rPr>
                <w:b/>
                <w:bCs/>
              </w:rPr>
              <w:t>: TD 303 Rev.2 (PLEN/2)-E</w:t>
            </w:r>
          </w:p>
        </w:tc>
      </w:tr>
      <w:tr w:rsidR="009B2D35" w:rsidRPr="00F7588E" w:rsidTr="009B2D35">
        <w:trPr>
          <w:cantSplit/>
          <w:trHeight w:val="357"/>
        </w:trPr>
        <w:tc>
          <w:tcPr>
            <w:tcW w:w="1617" w:type="dxa"/>
            <w:gridSpan w:val="2"/>
          </w:tcPr>
          <w:p w:rsidR="009B2D35" w:rsidRPr="00F7588E" w:rsidRDefault="009B2D35" w:rsidP="009B2D35">
            <w:pPr>
              <w:rPr>
                <w:b/>
                <w:bCs/>
              </w:rPr>
            </w:pPr>
            <w:bookmarkStart w:id="14" w:name="dsource" w:colFirst="1" w:colLast="1"/>
            <w:bookmarkEnd w:id="13"/>
            <w:proofErr w:type="spellStart"/>
            <w:r w:rsidRPr="00F7588E">
              <w:rPr>
                <w:b/>
                <w:bCs/>
              </w:rPr>
              <w:t>Source</w:t>
            </w:r>
            <w:proofErr w:type="spellEnd"/>
            <w:r w:rsidRPr="00F7588E">
              <w:rPr>
                <w:b/>
                <w:bCs/>
              </w:rPr>
              <w:t>:</w:t>
            </w:r>
          </w:p>
        </w:tc>
        <w:tc>
          <w:tcPr>
            <w:tcW w:w="8306" w:type="dxa"/>
            <w:gridSpan w:val="6"/>
          </w:tcPr>
          <w:p w:rsidR="009B2D35" w:rsidRPr="00F7588E" w:rsidRDefault="009B2D35" w:rsidP="009B2D35">
            <w:r>
              <w:t xml:space="preserve">ITU-T </w:t>
            </w:r>
            <w:proofErr w:type="spellStart"/>
            <w:r>
              <w:t>Study</w:t>
            </w:r>
            <w:proofErr w:type="spellEnd"/>
            <w:r>
              <w:t xml:space="preserve"> </w:t>
            </w:r>
            <w:proofErr w:type="spellStart"/>
            <w:r>
              <w:t>Group</w:t>
            </w:r>
            <w:proofErr w:type="spellEnd"/>
            <w:r>
              <w:t xml:space="preserve"> 2</w:t>
            </w:r>
          </w:p>
        </w:tc>
      </w:tr>
      <w:tr w:rsidR="009B2D35" w:rsidRPr="00F7588E" w:rsidTr="009B2D35">
        <w:trPr>
          <w:cantSplit/>
          <w:trHeight w:val="357"/>
        </w:trPr>
        <w:tc>
          <w:tcPr>
            <w:tcW w:w="1617" w:type="dxa"/>
            <w:gridSpan w:val="2"/>
            <w:tcBorders>
              <w:bottom w:val="single" w:sz="12" w:space="0" w:color="auto"/>
            </w:tcBorders>
          </w:tcPr>
          <w:p w:rsidR="009B2D35" w:rsidRPr="00F7588E" w:rsidRDefault="009B2D35" w:rsidP="009B2D35">
            <w:pPr>
              <w:spacing w:after="120"/>
            </w:pPr>
            <w:bookmarkStart w:id="15" w:name="dtitle1" w:colFirst="1" w:colLast="1"/>
            <w:bookmarkEnd w:id="14"/>
            <w:proofErr w:type="spellStart"/>
            <w:r w:rsidRPr="00F7588E">
              <w:rPr>
                <w:b/>
                <w:bCs/>
              </w:rPr>
              <w:t>Title</w:t>
            </w:r>
            <w:proofErr w:type="spellEnd"/>
            <w:r w:rsidRPr="00F7588E">
              <w:rPr>
                <w:b/>
                <w:bCs/>
              </w:rPr>
              <w:t>:</w:t>
            </w:r>
          </w:p>
        </w:tc>
        <w:tc>
          <w:tcPr>
            <w:tcW w:w="8306" w:type="dxa"/>
            <w:gridSpan w:val="6"/>
            <w:tcBorders>
              <w:bottom w:val="single" w:sz="12" w:space="0" w:color="auto"/>
            </w:tcBorders>
          </w:tcPr>
          <w:p w:rsidR="009B2D35" w:rsidRPr="00F7588E" w:rsidRDefault="009B2D35" w:rsidP="009B2D35">
            <w:pPr>
              <w:spacing w:after="120"/>
            </w:pPr>
            <w:proofErr w:type="spellStart"/>
            <w:r w:rsidRPr="00F7588E">
              <w:t>Assignment</w:t>
            </w:r>
            <w:proofErr w:type="spellEnd"/>
            <w:r w:rsidRPr="00F7588E">
              <w:t xml:space="preserve"> of 3 </w:t>
            </w:r>
            <w:proofErr w:type="spellStart"/>
            <w:r w:rsidRPr="00F7588E">
              <w:t>digit</w:t>
            </w:r>
            <w:proofErr w:type="spellEnd"/>
            <w:r w:rsidRPr="00F7588E">
              <w:t xml:space="preserve"> </w:t>
            </w:r>
            <w:proofErr w:type="spellStart"/>
            <w:r w:rsidRPr="00F7588E">
              <w:t>MNCs</w:t>
            </w:r>
            <w:proofErr w:type="spellEnd"/>
          </w:p>
        </w:tc>
      </w:tr>
      <w:bookmarkEnd w:id="8"/>
      <w:bookmarkEnd w:id="15"/>
      <w:tr w:rsidR="009B2D35" w:rsidTr="009B2D35">
        <w:trPr>
          <w:cantSplit/>
          <w:trHeight w:val="357"/>
        </w:trPr>
        <w:tc>
          <w:tcPr>
            <w:tcW w:w="9923" w:type="dxa"/>
            <w:gridSpan w:val="8"/>
            <w:tcBorders>
              <w:top w:val="single" w:sz="12" w:space="0" w:color="auto"/>
            </w:tcBorders>
          </w:tcPr>
          <w:p w:rsidR="009B2D35" w:rsidRDefault="009B2D35" w:rsidP="009B2D35">
            <w:pPr>
              <w:jc w:val="center"/>
              <w:rPr>
                <w:b/>
              </w:rPr>
            </w:pPr>
            <w:r>
              <w:rPr>
                <w:b/>
              </w:rPr>
              <w:t>LIAISON STATEMENT</w:t>
            </w:r>
          </w:p>
        </w:tc>
      </w:tr>
      <w:tr w:rsidR="009B2D35" w:rsidRPr="004D6FE0" w:rsidTr="009B2D35">
        <w:trPr>
          <w:cantSplit/>
          <w:trHeight w:val="357"/>
        </w:trPr>
        <w:tc>
          <w:tcPr>
            <w:tcW w:w="2184" w:type="dxa"/>
            <w:gridSpan w:val="3"/>
          </w:tcPr>
          <w:p w:rsidR="009B2D35" w:rsidRPr="003869CD" w:rsidRDefault="009B2D35" w:rsidP="009B2D35">
            <w:pPr>
              <w:rPr>
                <w:b/>
                <w:bCs/>
              </w:rPr>
            </w:pPr>
            <w:r w:rsidRPr="003869CD">
              <w:rPr>
                <w:b/>
                <w:bCs/>
              </w:rPr>
              <w:t xml:space="preserve">For </w:t>
            </w:r>
            <w:proofErr w:type="spellStart"/>
            <w:r w:rsidRPr="003869CD">
              <w:rPr>
                <w:b/>
                <w:bCs/>
              </w:rPr>
              <w:t>action</w:t>
            </w:r>
            <w:proofErr w:type="spellEnd"/>
            <w:r w:rsidRPr="003869CD">
              <w:rPr>
                <w:b/>
                <w:bCs/>
              </w:rPr>
              <w:t xml:space="preserve"> to:</w:t>
            </w:r>
          </w:p>
        </w:tc>
        <w:tc>
          <w:tcPr>
            <w:tcW w:w="7739" w:type="dxa"/>
            <w:gridSpan w:val="5"/>
          </w:tcPr>
          <w:p w:rsidR="009B2D35" w:rsidRDefault="009B2D35" w:rsidP="009B2D35">
            <w:pPr>
              <w:pStyle w:val="LSForAction"/>
            </w:pPr>
            <w:r>
              <w:t>3GPP, 3GPP2, GSMA, CDG (CDMA Development Group)</w:t>
            </w:r>
          </w:p>
        </w:tc>
      </w:tr>
      <w:tr w:rsidR="009B2D35" w:rsidTr="009B2D35">
        <w:trPr>
          <w:cantSplit/>
          <w:trHeight w:val="357"/>
        </w:trPr>
        <w:tc>
          <w:tcPr>
            <w:tcW w:w="2184" w:type="dxa"/>
            <w:gridSpan w:val="3"/>
          </w:tcPr>
          <w:p w:rsidR="009B2D35" w:rsidRPr="003869CD" w:rsidRDefault="009B2D35" w:rsidP="009B2D35">
            <w:pPr>
              <w:rPr>
                <w:b/>
                <w:bCs/>
              </w:rPr>
            </w:pPr>
            <w:r w:rsidRPr="003869CD">
              <w:rPr>
                <w:b/>
                <w:bCs/>
              </w:rPr>
              <w:t>For comment to:</w:t>
            </w:r>
          </w:p>
        </w:tc>
        <w:tc>
          <w:tcPr>
            <w:tcW w:w="7739" w:type="dxa"/>
            <w:gridSpan w:val="5"/>
          </w:tcPr>
          <w:p w:rsidR="009B2D35" w:rsidRDefault="009B2D35" w:rsidP="009B2D35">
            <w:pPr>
              <w:pStyle w:val="LSForComment"/>
            </w:pPr>
          </w:p>
        </w:tc>
      </w:tr>
      <w:tr w:rsidR="009B2D35" w:rsidTr="009B2D35">
        <w:trPr>
          <w:cantSplit/>
          <w:trHeight w:val="357"/>
        </w:trPr>
        <w:tc>
          <w:tcPr>
            <w:tcW w:w="2184" w:type="dxa"/>
            <w:gridSpan w:val="3"/>
          </w:tcPr>
          <w:p w:rsidR="009B2D35" w:rsidRPr="003869CD" w:rsidRDefault="009B2D35" w:rsidP="009B2D35">
            <w:pPr>
              <w:rPr>
                <w:b/>
                <w:bCs/>
              </w:rPr>
            </w:pPr>
            <w:r w:rsidRPr="003869CD">
              <w:rPr>
                <w:b/>
                <w:bCs/>
              </w:rPr>
              <w:t xml:space="preserve">For </w:t>
            </w:r>
            <w:proofErr w:type="spellStart"/>
            <w:r w:rsidRPr="003869CD">
              <w:rPr>
                <w:b/>
                <w:bCs/>
              </w:rPr>
              <w:t>information</w:t>
            </w:r>
            <w:proofErr w:type="spellEnd"/>
            <w:r w:rsidRPr="003869CD">
              <w:rPr>
                <w:b/>
                <w:bCs/>
              </w:rPr>
              <w:t xml:space="preserve"> to:</w:t>
            </w:r>
          </w:p>
        </w:tc>
        <w:tc>
          <w:tcPr>
            <w:tcW w:w="7739" w:type="dxa"/>
            <w:gridSpan w:val="5"/>
          </w:tcPr>
          <w:p w:rsidR="009B2D35" w:rsidRDefault="009B2D35" w:rsidP="009B2D35">
            <w:pPr>
              <w:pStyle w:val="LSForInfo"/>
            </w:pPr>
          </w:p>
        </w:tc>
      </w:tr>
      <w:tr w:rsidR="009B2D35" w:rsidRPr="004D6FE0" w:rsidTr="009B2D35">
        <w:trPr>
          <w:cantSplit/>
          <w:trHeight w:val="357"/>
        </w:trPr>
        <w:tc>
          <w:tcPr>
            <w:tcW w:w="2184" w:type="dxa"/>
            <w:gridSpan w:val="3"/>
          </w:tcPr>
          <w:p w:rsidR="009B2D35" w:rsidRDefault="009B2D35" w:rsidP="009B2D35">
            <w:pPr>
              <w:rPr>
                <w:b/>
                <w:bCs/>
              </w:rPr>
            </w:pPr>
            <w:proofErr w:type="spellStart"/>
            <w:r>
              <w:rPr>
                <w:b/>
                <w:bCs/>
              </w:rPr>
              <w:t>Approval</w:t>
            </w:r>
            <w:proofErr w:type="spellEnd"/>
            <w:r>
              <w:rPr>
                <w:b/>
                <w:bCs/>
              </w:rPr>
              <w:t>:</w:t>
            </w:r>
          </w:p>
        </w:tc>
        <w:tc>
          <w:tcPr>
            <w:tcW w:w="7739" w:type="dxa"/>
            <w:gridSpan w:val="5"/>
          </w:tcPr>
          <w:p w:rsidR="009B2D35" w:rsidRPr="00F7588E" w:rsidRDefault="009B2D35" w:rsidP="009B2D35">
            <w:pPr>
              <w:rPr>
                <w:b/>
                <w:bCs/>
                <w:lang w:val="en-US"/>
              </w:rPr>
            </w:pPr>
            <w:r>
              <w:rPr>
                <w:b/>
                <w:bCs/>
                <w:lang w:val="en-US"/>
              </w:rPr>
              <w:t>ITU-T Study Group 2 plenary, 29 March 2012</w:t>
            </w:r>
          </w:p>
        </w:tc>
      </w:tr>
      <w:tr w:rsidR="009B2D35" w:rsidTr="009B2D35">
        <w:trPr>
          <w:cantSplit/>
          <w:trHeight w:val="357"/>
        </w:trPr>
        <w:tc>
          <w:tcPr>
            <w:tcW w:w="2184" w:type="dxa"/>
            <w:gridSpan w:val="3"/>
            <w:tcBorders>
              <w:bottom w:val="single" w:sz="12" w:space="0" w:color="auto"/>
            </w:tcBorders>
          </w:tcPr>
          <w:p w:rsidR="009B2D35" w:rsidRDefault="009B2D35" w:rsidP="009B2D35">
            <w:pPr>
              <w:rPr>
                <w:b/>
                <w:bCs/>
              </w:rPr>
            </w:pPr>
            <w:proofErr w:type="spellStart"/>
            <w:r>
              <w:rPr>
                <w:b/>
                <w:bCs/>
              </w:rPr>
              <w:t>Deadline</w:t>
            </w:r>
            <w:proofErr w:type="spellEnd"/>
            <w:r>
              <w:rPr>
                <w:b/>
                <w:bCs/>
              </w:rPr>
              <w:t>:</w:t>
            </w:r>
          </w:p>
        </w:tc>
        <w:tc>
          <w:tcPr>
            <w:tcW w:w="7739" w:type="dxa"/>
            <w:gridSpan w:val="5"/>
            <w:tcBorders>
              <w:bottom w:val="single" w:sz="12" w:space="0" w:color="auto"/>
            </w:tcBorders>
          </w:tcPr>
          <w:p w:rsidR="009B2D35" w:rsidRDefault="009B2D35" w:rsidP="009B2D35">
            <w:pPr>
              <w:pStyle w:val="LSDeadline"/>
            </w:pPr>
            <w:r>
              <w:t>31 January 2012</w:t>
            </w:r>
          </w:p>
        </w:tc>
      </w:tr>
      <w:tr w:rsidR="009B2D35" w:rsidRPr="00F90574" w:rsidTr="009B2D35">
        <w:trPr>
          <w:cantSplit/>
          <w:trHeight w:val="204"/>
        </w:trPr>
        <w:tc>
          <w:tcPr>
            <w:tcW w:w="1617" w:type="dxa"/>
            <w:gridSpan w:val="2"/>
            <w:tcBorders>
              <w:top w:val="single" w:sz="12" w:space="0" w:color="auto"/>
            </w:tcBorders>
          </w:tcPr>
          <w:p w:rsidR="009B2D35" w:rsidRDefault="009B2D35" w:rsidP="009B2D35">
            <w:pPr>
              <w:rPr>
                <w:b/>
                <w:bCs/>
              </w:rPr>
            </w:pPr>
            <w:r>
              <w:rPr>
                <w:b/>
                <w:bCs/>
              </w:rPr>
              <w:t>Contact:</w:t>
            </w:r>
          </w:p>
        </w:tc>
        <w:tc>
          <w:tcPr>
            <w:tcW w:w="4394" w:type="dxa"/>
            <w:gridSpan w:val="4"/>
            <w:tcBorders>
              <w:top w:val="single" w:sz="12" w:space="0" w:color="auto"/>
            </w:tcBorders>
          </w:tcPr>
          <w:p w:rsidR="009B2D35" w:rsidRPr="00F90574" w:rsidRDefault="009B2D35" w:rsidP="009B2D35">
            <w:pPr>
              <w:rPr>
                <w:lang w:val="fr-CH"/>
              </w:rPr>
            </w:pPr>
            <w:r w:rsidRPr="00F90574">
              <w:rPr>
                <w:lang w:val="fr-CH"/>
              </w:rPr>
              <w:t xml:space="preserve">Philippe </w:t>
            </w:r>
            <w:proofErr w:type="spellStart"/>
            <w:r w:rsidRPr="00F90574">
              <w:rPr>
                <w:lang w:val="fr-CH"/>
              </w:rPr>
              <w:t>Fouquart</w:t>
            </w:r>
            <w:proofErr w:type="spellEnd"/>
            <w:r w:rsidRPr="00F90574">
              <w:rPr>
                <w:lang w:val="fr-CH"/>
              </w:rPr>
              <w:br/>
            </w:r>
            <w:r>
              <w:rPr>
                <w:lang w:val="fr-CH"/>
              </w:rPr>
              <w:t>France Telecom Orange</w:t>
            </w:r>
            <w:r>
              <w:rPr>
                <w:lang w:val="fr-CH"/>
              </w:rPr>
              <w:br/>
              <w:t>France</w:t>
            </w:r>
          </w:p>
        </w:tc>
        <w:tc>
          <w:tcPr>
            <w:tcW w:w="3912" w:type="dxa"/>
            <w:gridSpan w:val="2"/>
            <w:tcBorders>
              <w:top w:val="single" w:sz="12" w:space="0" w:color="auto"/>
            </w:tcBorders>
          </w:tcPr>
          <w:p w:rsidR="009B2D35" w:rsidRPr="00F90574" w:rsidRDefault="009B2D35" w:rsidP="009B2D35">
            <w:pPr>
              <w:rPr>
                <w:lang w:val="fr-CH"/>
              </w:rPr>
            </w:pPr>
            <w:r w:rsidRPr="00F90574">
              <w:rPr>
                <w:lang w:val="fr-CH"/>
              </w:rPr>
              <w:t xml:space="preserve">Email: </w:t>
            </w:r>
            <w:hyperlink r:id="rId13" w:history="1">
              <w:r w:rsidRPr="00F90574">
                <w:rPr>
                  <w:rStyle w:val="Hyperlink"/>
                  <w:lang w:val="fr-CH"/>
                </w:rPr>
                <w:t>Philippe.fouquart@orange.com</w:t>
              </w:r>
            </w:hyperlink>
          </w:p>
        </w:tc>
      </w:tr>
      <w:tr w:rsidR="009B2D35" w:rsidRPr="00F90574" w:rsidTr="009B2D35">
        <w:trPr>
          <w:cantSplit/>
          <w:trHeight w:val="204"/>
        </w:trPr>
        <w:tc>
          <w:tcPr>
            <w:tcW w:w="9923" w:type="dxa"/>
            <w:gridSpan w:val="8"/>
            <w:tcBorders>
              <w:top w:val="single" w:sz="12" w:space="0" w:color="auto"/>
            </w:tcBorders>
          </w:tcPr>
          <w:p w:rsidR="009B2D35" w:rsidRPr="00F90574" w:rsidRDefault="009B2D35" w:rsidP="009B2D35">
            <w:pPr>
              <w:spacing w:before="0"/>
              <w:rPr>
                <w:sz w:val="18"/>
                <w:lang w:val="fr-CH"/>
              </w:rPr>
            </w:pPr>
          </w:p>
        </w:tc>
      </w:tr>
    </w:tbl>
    <w:p w:rsidR="009B2D35" w:rsidRPr="00113E04" w:rsidRDefault="009B2D35" w:rsidP="009B2D35">
      <w:pPr>
        <w:pStyle w:val="Heading1"/>
        <w:tabs>
          <w:tab w:val="left" w:pos="1418"/>
        </w:tabs>
        <w:rPr>
          <w:b w:val="0"/>
          <w:bCs/>
          <w:lang w:val="en-US"/>
        </w:rPr>
      </w:pPr>
      <w:r w:rsidRPr="00D05594">
        <w:rPr>
          <w:b w:val="0"/>
          <w:bCs/>
          <w:lang w:val="en-US"/>
        </w:rPr>
        <w:t>E.212, the ITU-T Re</w:t>
      </w:r>
      <w:r w:rsidRPr="00113E04">
        <w:rPr>
          <w:b w:val="0"/>
          <w:bCs/>
          <w:lang w:val="en-US"/>
        </w:rPr>
        <w:t>commendation defines the format of IMSIs as follows:</w:t>
      </w:r>
    </w:p>
    <w:p w:rsidR="009B2D35" w:rsidRDefault="009B2D35" w:rsidP="009B2D35">
      <w:pPr>
        <w:jc w:val="center"/>
      </w:pPr>
      <w:r>
        <w:object w:dxaOrig="8181"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5pt;height:138pt" o:ole="">
            <v:imagedata r:id="rId14" o:title=""/>
          </v:shape>
          <o:OLEObject Type="Embed" ProgID="CorelDRAW.Graphic.12" ShapeID="_x0000_i1025" DrawAspect="Content" ObjectID="_1400049203" r:id="rId15"/>
        </w:object>
      </w:r>
    </w:p>
    <w:p w:rsidR="009B2D35" w:rsidRPr="00113E04" w:rsidRDefault="009B2D35" w:rsidP="009B2D35">
      <w:pPr>
        <w:spacing w:before="240"/>
        <w:rPr>
          <w:lang w:val="en-US"/>
        </w:rPr>
      </w:pPr>
      <w:r w:rsidRPr="00113E04">
        <w:rPr>
          <w:lang w:val="en-US"/>
        </w:rPr>
        <w:t xml:space="preserve">The length of the Mobile Network Code (MNC) is currently “two to three digits”. </w:t>
      </w:r>
    </w:p>
    <w:p w:rsidR="009B2D35" w:rsidRPr="00113E04" w:rsidRDefault="009B2D35" w:rsidP="009B2D35">
      <w:pPr>
        <w:rPr>
          <w:lang w:val="en-US"/>
        </w:rPr>
      </w:pPr>
      <w:r w:rsidRPr="00113E04">
        <w:rPr>
          <w:lang w:val="en-US"/>
        </w:rPr>
        <w:t xml:space="preserve">At the March meeting of Study Group 2, ITU-T Member States expressed concerns over the increasing demand for MNCs under their respective MCCs as new services requiring MNCs emerge. This new demand may result in the exhaustion of all spare values under some geographic MCCs. </w:t>
      </w:r>
    </w:p>
    <w:p w:rsidR="009B2D35" w:rsidRPr="00113E04" w:rsidRDefault="009B2D35" w:rsidP="009B2D35">
      <w:pPr>
        <w:tabs>
          <w:tab w:val="clear" w:pos="1191"/>
          <w:tab w:val="clear" w:pos="1588"/>
          <w:tab w:val="left" w:pos="1418"/>
        </w:tabs>
        <w:rPr>
          <w:lang w:val="en-US"/>
        </w:rPr>
      </w:pPr>
      <w:r w:rsidRPr="00113E04">
        <w:rPr>
          <w:lang w:val="en-US"/>
        </w:rPr>
        <w:t xml:space="preserve">Since, the Recommendation currently allows MNCs to be 2 or 3 digits, one of the scenarios to address this potential exhaustion is that Administrations/NRAs would assign (from a date yet to be determined) only 3 digit MNCs to extend the identification plan capacity. It would be applicable to existing MCCs but only to new MNC assignments within the MCC. In other words a) currently </w:t>
      </w:r>
      <w:r w:rsidRPr="00113E04">
        <w:rPr>
          <w:lang w:val="en-US"/>
        </w:rPr>
        <w:lastRenderedPageBreak/>
        <w:t xml:space="preserve">assigned MNCs would </w:t>
      </w:r>
      <w:r w:rsidRPr="00113E04">
        <w:rPr>
          <w:u w:val="single"/>
          <w:lang w:val="en-US"/>
        </w:rPr>
        <w:t>not</w:t>
      </w:r>
      <w:r w:rsidRPr="00113E04">
        <w:rPr>
          <w:lang w:val="en-US"/>
        </w:rPr>
        <w:t xml:space="preserve"> be affected and b) from that date, some MCC with newly assigned MNCs would have MNCs of both 2 and 3 digits.</w:t>
      </w:r>
    </w:p>
    <w:p w:rsidR="009B2D35" w:rsidRPr="00113E04" w:rsidRDefault="009B2D35" w:rsidP="009B2D35">
      <w:pPr>
        <w:tabs>
          <w:tab w:val="clear" w:pos="1191"/>
          <w:tab w:val="clear" w:pos="1588"/>
          <w:tab w:val="left" w:pos="1418"/>
        </w:tabs>
        <w:rPr>
          <w:lang w:val="en-US"/>
        </w:rPr>
      </w:pPr>
      <w:r w:rsidRPr="00113E04">
        <w:rPr>
          <w:lang w:val="en-US"/>
        </w:rPr>
        <w:t>In light of past discussions on such a scenario, SG2 would appreciate your feedback on the impact, including but not limited to:</w:t>
      </w:r>
    </w:p>
    <w:p w:rsidR="009B2D35" w:rsidRDefault="009B2D35" w:rsidP="009B2D35">
      <w:pPr>
        <w:pStyle w:val="ListParagraph"/>
        <w:numPr>
          <w:ilvl w:val="0"/>
          <w:numId w:val="5"/>
        </w:numPr>
        <w:tabs>
          <w:tab w:val="clear" w:pos="1191"/>
          <w:tab w:val="clear" w:pos="1588"/>
          <w:tab w:val="clear" w:pos="1985"/>
        </w:tabs>
        <w:overflowPunct w:val="0"/>
        <w:autoSpaceDE w:val="0"/>
        <w:autoSpaceDN w:val="0"/>
        <w:adjustRightInd w:val="0"/>
        <w:ind w:left="794" w:hanging="794"/>
        <w:contextualSpacing w:val="0"/>
        <w:textAlignment w:val="baseline"/>
      </w:pPr>
      <w:r>
        <w:t>Whether the use of 3-digit MNC has an impact on existing specifications of 2G/3G/4G mobile networks under your purview</w:t>
      </w:r>
    </w:p>
    <w:p w:rsidR="009B2D35" w:rsidRDefault="009B2D35" w:rsidP="009B2D35">
      <w:pPr>
        <w:pStyle w:val="ListParagraph"/>
        <w:numPr>
          <w:ilvl w:val="0"/>
          <w:numId w:val="5"/>
        </w:numPr>
        <w:tabs>
          <w:tab w:val="clear" w:pos="1191"/>
          <w:tab w:val="clear" w:pos="1588"/>
          <w:tab w:val="clear" w:pos="1985"/>
        </w:tabs>
        <w:overflowPunct w:val="0"/>
        <w:autoSpaceDE w:val="0"/>
        <w:autoSpaceDN w:val="0"/>
        <w:adjustRightInd w:val="0"/>
        <w:ind w:left="794" w:hanging="794"/>
        <w:contextualSpacing w:val="0"/>
        <w:textAlignment w:val="baseline"/>
      </w:pPr>
      <w:r>
        <w:t>Whether there is a particular issue in having nationally 2 and 3 digit MNCs coexisting under the same MCC (core network, billing and customer care systems, roaming, operational aspects etc.)</w:t>
      </w:r>
    </w:p>
    <w:p w:rsidR="009B2D35" w:rsidRDefault="009B2D35" w:rsidP="009B2D35">
      <w:pPr>
        <w:pStyle w:val="ListParagraph"/>
        <w:numPr>
          <w:ilvl w:val="0"/>
          <w:numId w:val="5"/>
        </w:numPr>
        <w:tabs>
          <w:tab w:val="clear" w:pos="1191"/>
          <w:tab w:val="clear" w:pos="1588"/>
          <w:tab w:val="clear" w:pos="1985"/>
        </w:tabs>
        <w:overflowPunct w:val="0"/>
        <w:autoSpaceDE w:val="0"/>
        <w:autoSpaceDN w:val="0"/>
        <w:adjustRightInd w:val="0"/>
        <w:ind w:left="794" w:hanging="794"/>
        <w:contextualSpacing w:val="0"/>
        <w:textAlignment w:val="baseline"/>
      </w:pPr>
      <w:r>
        <w:t>Whether roaming of a 3-digit based subscriber on a 2 digit network is problematic and in what way</w:t>
      </w:r>
    </w:p>
    <w:p w:rsidR="009B2D35" w:rsidRPr="00113E04" w:rsidRDefault="009B2D35" w:rsidP="009B2D35">
      <w:pPr>
        <w:tabs>
          <w:tab w:val="clear" w:pos="1191"/>
          <w:tab w:val="clear" w:pos="1588"/>
          <w:tab w:val="left" w:pos="1418"/>
        </w:tabs>
        <w:rPr>
          <w:lang w:val="en-US"/>
        </w:rPr>
      </w:pPr>
    </w:p>
    <w:p w:rsidR="009B2D35" w:rsidRPr="00113E04" w:rsidRDefault="009B2D35" w:rsidP="009B2D35">
      <w:pPr>
        <w:tabs>
          <w:tab w:val="clear" w:pos="1191"/>
          <w:tab w:val="clear" w:pos="1588"/>
          <w:tab w:val="left" w:pos="1418"/>
        </w:tabs>
        <w:rPr>
          <w:lang w:val="en-US"/>
        </w:rPr>
      </w:pPr>
      <w:r w:rsidRPr="00113E04">
        <w:rPr>
          <w:lang w:val="en-US"/>
        </w:rPr>
        <w:t>The TSB is planning to publish a circular regarding this matter.</w:t>
      </w:r>
      <w:r w:rsidR="00B706CD">
        <w:rPr>
          <w:lang w:val="en-US"/>
        </w:rPr>
        <w:t xml:space="preserve"> </w:t>
      </w:r>
      <w:r w:rsidRPr="00113E04">
        <w:rPr>
          <w:lang w:val="en-US"/>
        </w:rPr>
        <w:t>When it is available, we will send it to you.</w:t>
      </w:r>
    </w:p>
    <w:p w:rsidR="002774B0" w:rsidRPr="00113E04" w:rsidRDefault="002774B0" w:rsidP="002774B0">
      <w:pPr>
        <w:rPr>
          <w:lang w:val="en-US"/>
        </w:rPr>
      </w:pPr>
    </w:p>
    <w:p w:rsidR="002774B0" w:rsidRPr="00971560" w:rsidRDefault="004C10C1" w:rsidP="004C10C1">
      <w:pPr>
        <w:jc w:val="center"/>
      </w:pPr>
      <w:r w:rsidRPr="00971560">
        <w:t>______________</w:t>
      </w:r>
    </w:p>
    <w:sectPr w:rsidR="002774B0" w:rsidRPr="00971560" w:rsidSect="00F46D4F">
      <w:headerReference w:type="default" r:id="rId16"/>
      <w:foot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B2" w:rsidRDefault="00541BB2">
      <w:r>
        <w:separator/>
      </w:r>
    </w:p>
  </w:endnote>
  <w:endnote w:type="continuationSeparator" w:id="0">
    <w:p w:rsidR="00541BB2" w:rsidRDefault="0054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BD" w:rsidRPr="003F6A93" w:rsidRDefault="000A79BD" w:rsidP="000A79BD">
    <w:pPr>
      <w:pStyle w:val="Footer"/>
      <w:rPr>
        <w:szCs w:val="16"/>
        <w:lang w:val="fr-CH"/>
      </w:rPr>
    </w:pPr>
    <w:r w:rsidRPr="003F6A93">
      <w:rPr>
        <w:szCs w:val="16"/>
        <w:lang w:val="fr-CH"/>
      </w:rPr>
      <w:t>ITU-T\BUREAU\CIRC\200\285</w:t>
    </w:r>
    <w:r>
      <w:rPr>
        <w:szCs w:val="16"/>
        <w:lang w:val="fr-CH"/>
      </w:rPr>
      <w:t>S</w:t>
    </w:r>
    <w:r w:rsidRPr="003F6A93">
      <w:rPr>
        <w:szCs w:val="16"/>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541BB2" w:rsidTr="001E084B">
      <w:tc>
        <w:tcPr>
          <w:tcW w:w="1985" w:type="dxa"/>
          <w:tcBorders>
            <w:top w:val="single" w:sz="6" w:space="0" w:color="auto"/>
            <w:left w:val="nil"/>
            <w:bottom w:val="nil"/>
            <w:right w:val="nil"/>
          </w:tcBorders>
        </w:tcPr>
        <w:p w:rsidR="00541BB2" w:rsidRDefault="00541BB2" w:rsidP="001E084B">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541BB2" w:rsidRDefault="00541BB2" w:rsidP="001002A0">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541BB2" w:rsidRDefault="00541BB2" w:rsidP="001E084B">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541BB2" w:rsidRDefault="00541BB2" w:rsidP="001E084B">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541BB2" w:rsidTr="001E084B">
      <w:tc>
        <w:tcPr>
          <w:tcW w:w="1985" w:type="dxa"/>
        </w:tcPr>
        <w:p w:rsidR="00541BB2" w:rsidRDefault="00541BB2" w:rsidP="001E084B">
          <w:pPr>
            <w:pStyle w:val="FirstFooter"/>
            <w:rPr>
              <w:rFonts w:ascii="Futura Lt BT" w:hAnsi="Futura Lt BT"/>
            </w:rPr>
          </w:pPr>
          <w:r>
            <w:rPr>
              <w:rFonts w:ascii="Futura Lt BT" w:hAnsi="Futura Lt BT"/>
            </w:rPr>
            <w:t>CH-1211 Ginebra 20</w:t>
          </w:r>
        </w:p>
      </w:tc>
      <w:tc>
        <w:tcPr>
          <w:tcW w:w="3119" w:type="dxa"/>
        </w:tcPr>
        <w:p w:rsidR="00541BB2" w:rsidRDefault="00541BB2" w:rsidP="001E084B">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541BB2" w:rsidRDefault="00541BB2" w:rsidP="001E084B">
          <w:pPr>
            <w:pStyle w:val="FirstFooter"/>
            <w:rPr>
              <w:rFonts w:ascii="Futura Lt BT" w:hAnsi="Futura Lt BT"/>
            </w:rPr>
          </w:pPr>
          <w:r>
            <w:rPr>
              <w:rFonts w:ascii="Futura Lt BT" w:hAnsi="Futura Lt BT"/>
            </w:rPr>
            <w:t>Telegrama ITU GENEVE</w:t>
          </w:r>
        </w:p>
      </w:tc>
      <w:tc>
        <w:tcPr>
          <w:tcW w:w="2304" w:type="dxa"/>
        </w:tcPr>
        <w:p w:rsidR="00541BB2" w:rsidRDefault="004D6FE0" w:rsidP="001E084B">
          <w:pPr>
            <w:pStyle w:val="FirstFooter"/>
            <w:tabs>
              <w:tab w:val="left" w:pos="886"/>
            </w:tabs>
            <w:jc w:val="right"/>
            <w:rPr>
              <w:rFonts w:ascii="Futura Lt BT" w:hAnsi="Futura Lt BT"/>
            </w:rPr>
          </w:pPr>
          <w:hyperlink r:id="rId1" w:history="1">
            <w:r w:rsidR="00541BB2" w:rsidRPr="00FD00A6">
              <w:rPr>
                <w:rStyle w:val="Hyperlink"/>
                <w:rFonts w:ascii="Futura Lt BT" w:hAnsi="Futura Lt BT"/>
              </w:rPr>
              <w:t>www.itu.int</w:t>
            </w:r>
          </w:hyperlink>
          <w:r w:rsidR="00541BB2">
            <w:rPr>
              <w:rFonts w:ascii="Futura Lt BT" w:hAnsi="Futura Lt BT"/>
            </w:rPr>
            <w:t xml:space="preserve"> </w:t>
          </w:r>
        </w:p>
      </w:tc>
    </w:tr>
    <w:tr w:rsidR="00541BB2" w:rsidTr="001E084B">
      <w:tc>
        <w:tcPr>
          <w:tcW w:w="1985" w:type="dxa"/>
        </w:tcPr>
        <w:p w:rsidR="00541BB2" w:rsidRDefault="00541BB2" w:rsidP="001E084B">
          <w:pPr>
            <w:pStyle w:val="FirstFooter"/>
            <w:rPr>
              <w:rFonts w:ascii="Futura Lt BT" w:hAnsi="Futura Lt BT"/>
            </w:rPr>
          </w:pPr>
          <w:r>
            <w:rPr>
              <w:rFonts w:ascii="Futura Lt BT" w:hAnsi="Futura Lt BT"/>
            </w:rPr>
            <w:t>Suiza</w:t>
          </w:r>
        </w:p>
      </w:tc>
      <w:tc>
        <w:tcPr>
          <w:tcW w:w="3119" w:type="dxa"/>
        </w:tcPr>
        <w:p w:rsidR="00541BB2" w:rsidRDefault="00541BB2" w:rsidP="001E084B">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541BB2" w:rsidRDefault="00541BB2" w:rsidP="001E084B">
          <w:pPr>
            <w:pStyle w:val="FirstFooter"/>
            <w:rPr>
              <w:rFonts w:ascii="Futura Lt BT" w:hAnsi="Futura Lt BT"/>
            </w:rPr>
          </w:pPr>
        </w:p>
      </w:tc>
      <w:tc>
        <w:tcPr>
          <w:tcW w:w="2304" w:type="dxa"/>
        </w:tcPr>
        <w:p w:rsidR="00541BB2" w:rsidRDefault="00541BB2" w:rsidP="001E084B">
          <w:pPr>
            <w:pStyle w:val="FirstFooter"/>
            <w:rPr>
              <w:rFonts w:ascii="Futura Lt BT" w:hAnsi="Futura Lt BT"/>
            </w:rPr>
          </w:pPr>
        </w:p>
      </w:tc>
    </w:tr>
  </w:tbl>
  <w:p w:rsidR="00541BB2" w:rsidRPr="00D52291" w:rsidRDefault="00541BB2" w:rsidP="00D5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B2" w:rsidRDefault="00541BB2">
      <w:r>
        <w:t>____________________</w:t>
      </w:r>
    </w:p>
  </w:footnote>
  <w:footnote w:type="continuationSeparator" w:id="0">
    <w:p w:rsidR="00541BB2" w:rsidRDefault="0054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80857"/>
      <w:docPartObj>
        <w:docPartGallery w:val="Page Numbers (Top of Page)"/>
        <w:docPartUnique/>
      </w:docPartObj>
    </w:sdtPr>
    <w:sdtEndPr>
      <w:rPr>
        <w:noProof/>
        <w:sz w:val="18"/>
        <w:szCs w:val="18"/>
      </w:rPr>
    </w:sdtEndPr>
    <w:sdtContent>
      <w:p w:rsidR="00B706CD" w:rsidRPr="00B706CD" w:rsidRDefault="00B706CD">
        <w:pPr>
          <w:pStyle w:val="Header"/>
          <w:rPr>
            <w:sz w:val="18"/>
            <w:szCs w:val="18"/>
          </w:rPr>
        </w:pPr>
        <w:r w:rsidRPr="00B706CD">
          <w:rPr>
            <w:sz w:val="18"/>
            <w:szCs w:val="18"/>
          </w:rPr>
          <w:fldChar w:fldCharType="begin"/>
        </w:r>
        <w:r w:rsidRPr="00B706CD">
          <w:rPr>
            <w:sz w:val="18"/>
            <w:szCs w:val="18"/>
          </w:rPr>
          <w:instrText xml:space="preserve"> PAGE   \* MERGEFORMAT </w:instrText>
        </w:r>
        <w:r w:rsidRPr="00B706CD">
          <w:rPr>
            <w:sz w:val="18"/>
            <w:szCs w:val="18"/>
          </w:rPr>
          <w:fldChar w:fldCharType="separate"/>
        </w:r>
        <w:r w:rsidR="004D6FE0">
          <w:rPr>
            <w:noProof/>
            <w:sz w:val="18"/>
            <w:szCs w:val="18"/>
          </w:rPr>
          <w:t>3</w:t>
        </w:r>
        <w:r w:rsidRPr="00B706CD">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E0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D63E5C"/>
    <w:multiLevelType w:val="hybridMultilevel"/>
    <w:tmpl w:val="39E6B630"/>
    <w:lvl w:ilvl="0" w:tplc="04090017">
      <w:start w:val="1"/>
      <w:numFmt w:val="lowerLetter"/>
      <w:lvlText w:val="%1)"/>
      <w:lvlJc w:val="left"/>
      <w:pPr>
        <w:ind w:left="1152" w:hanging="79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F3C8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0F625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846CD2"/>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991109"/>
    <w:multiLevelType w:val="hybridMultilevel"/>
    <w:tmpl w:val="8C16D44A"/>
    <w:lvl w:ilvl="0" w:tplc="A942D00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0A701A"/>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3B"/>
    <w:rsid w:val="00002529"/>
    <w:rsid w:val="00027A91"/>
    <w:rsid w:val="000A79BD"/>
    <w:rsid w:val="000C382F"/>
    <w:rsid w:val="000C6568"/>
    <w:rsid w:val="000E7A5F"/>
    <w:rsid w:val="001002A0"/>
    <w:rsid w:val="00113E04"/>
    <w:rsid w:val="00155C3D"/>
    <w:rsid w:val="001720BB"/>
    <w:rsid w:val="001A54CC"/>
    <w:rsid w:val="001A7CD3"/>
    <w:rsid w:val="001B76EC"/>
    <w:rsid w:val="001E084B"/>
    <w:rsid w:val="001E20E3"/>
    <w:rsid w:val="00207A3B"/>
    <w:rsid w:val="00257FB4"/>
    <w:rsid w:val="002774B0"/>
    <w:rsid w:val="002F5066"/>
    <w:rsid w:val="00335367"/>
    <w:rsid w:val="00360340"/>
    <w:rsid w:val="003C17CF"/>
    <w:rsid w:val="003D1231"/>
    <w:rsid w:val="003D1E8D"/>
    <w:rsid w:val="003D673B"/>
    <w:rsid w:val="003F786D"/>
    <w:rsid w:val="00401C20"/>
    <w:rsid w:val="0048346C"/>
    <w:rsid w:val="004B5ECF"/>
    <w:rsid w:val="004C10C1"/>
    <w:rsid w:val="004C4144"/>
    <w:rsid w:val="004D6FE0"/>
    <w:rsid w:val="005014CE"/>
    <w:rsid w:val="005169AF"/>
    <w:rsid w:val="00530E8E"/>
    <w:rsid w:val="0053516B"/>
    <w:rsid w:val="00541BB2"/>
    <w:rsid w:val="005921AC"/>
    <w:rsid w:val="005C45F9"/>
    <w:rsid w:val="005C4924"/>
    <w:rsid w:val="005E35C2"/>
    <w:rsid w:val="006227C5"/>
    <w:rsid w:val="00637590"/>
    <w:rsid w:val="00652944"/>
    <w:rsid w:val="0066101C"/>
    <w:rsid w:val="006924B5"/>
    <w:rsid w:val="007A6267"/>
    <w:rsid w:val="007B3227"/>
    <w:rsid w:val="007D3977"/>
    <w:rsid w:val="008258C2"/>
    <w:rsid w:val="008505BD"/>
    <w:rsid w:val="00850C78"/>
    <w:rsid w:val="00883764"/>
    <w:rsid w:val="008A7E38"/>
    <w:rsid w:val="008C17AD"/>
    <w:rsid w:val="008D02CD"/>
    <w:rsid w:val="0093742E"/>
    <w:rsid w:val="0095172A"/>
    <w:rsid w:val="00971560"/>
    <w:rsid w:val="009800BD"/>
    <w:rsid w:val="009B2D35"/>
    <w:rsid w:val="009B3E57"/>
    <w:rsid w:val="009F575D"/>
    <w:rsid w:val="00A54E47"/>
    <w:rsid w:val="00A5650D"/>
    <w:rsid w:val="00A71C38"/>
    <w:rsid w:val="00AB7F69"/>
    <w:rsid w:val="00AE7093"/>
    <w:rsid w:val="00B422BC"/>
    <w:rsid w:val="00B43F77"/>
    <w:rsid w:val="00B62BF4"/>
    <w:rsid w:val="00B706CD"/>
    <w:rsid w:val="00B95F0A"/>
    <w:rsid w:val="00B96180"/>
    <w:rsid w:val="00C35CD0"/>
    <w:rsid w:val="00C45920"/>
    <w:rsid w:val="00CB155A"/>
    <w:rsid w:val="00CC19E9"/>
    <w:rsid w:val="00CC2092"/>
    <w:rsid w:val="00CC65A0"/>
    <w:rsid w:val="00CE5252"/>
    <w:rsid w:val="00D52291"/>
    <w:rsid w:val="00DD77C9"/>
    <w:rsid w:val="00DE6C44"/>
    <w:rsid w:val="00DF2EF9"/>
    <w:rsid w:val="00E04D7B"/>
    <w:rsid w:val="00E361B6"/>
    <w:rsid w:val="00E92C09"/>
    <w:rsid w:val="00ED34FD"/>
    <w:rsid w:val="00F1402B"/>
    <w:rsid w:val="00F46D4F"/>
    <w:rsid w:val="00F6461F"/>
    <w:rsid w:val="00FB7A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Call0">
    <w:name w:val="Call"/>
    <w:basedOn w:val="Normal"/>
    <w:next w:val="Normal"/>
    <w:link w:val="CallChar"/>
    <w:rsid w:val="00155C3D"/>
    <w:pPr>
      <w:keepNext/>
      <w:keepLines/>
      <w:tabs>
        <w:tab w:val="clear" w:pos="794"/>
        <w:tab w:val="clear" w:pos="1191"/>
        <w:tab w:val="clear" w:pos="1588"/>
        <w:tab w:val="clear" w:pos="1985"/>
        <w:tab w:val="left" w:pos="567"/>
      </w:tabs>
      <w:spacing w:before="160"/>
      <w:ind w:left="567"/>
      <w:jc w:val="both"/>
    </w:pPr>
    <w:rPr>
      <w:rFonts w:ascii="Calibri" w:hAnsi="Calibri"/>
      <w:i/>
      <w:lang w:val="en-GB"/>
    </w:rPr>
  </w:style>
  <w:style w:type="character" w:customStyle="1" w:styleId="CallChar">
    <w:name w:val="Call Char"/>
    <w:basedOn w:val="DefaultParagraphFont"/>
    <w:link w:val="Call0"/>
    <w:locked/>
    <w:rsid w:val="00155C3D"/>
    <w:rPr>
      <w:rFonts w:ascii="Calibri" w:hAnsi="Calibri"/>
      <w:i/>
      <w:sz w:val="24"/>
      <w:lang w:val="en-GB" w:eastAsia="en-US"/>
    </w:rPr>
  </w:style>
  <w:style w:type="paragraph" w:customStyle="1" w:styleId="Restitle">
    <w:name w:val="Res_title"/>
    <w:basedOn w:val="AnnexTitle"/>
    <w:next w:val="Normal"/>
    <w:link w:val="RestitleChar"/>
    <w:uiPriority w:val="99"/>
    <w:rsid w:val="002774B0"/>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2774B0"/>
    <w:rPr>
      <w:rFonts w:ascii="Calibri" w:hAnsi="Calibri"/>
      <w:b/>
      <w:sz w:val="28"/>
      <w:lang w:val="en-GB" w:eastAsia="en-US"/>
    </w:rPr>
  </w:style>
  <w:style w:type="character" w:customStyle="1" w:styleId="NormalaftertitleChar">
    <w:name w:val="Normal after title Char"/>
    <w:basedOn w:val="DefaultParagraphFont"/>
    <w:link w:val="Normalaftertitle"/>
    <w:locked/>
    <w:rsid w:val="002774B0"/>
    <w:rPr>
      <w:rFonts w:ascii="Times New Roman" w:hAnsi="Times New Roman"/>
      <w:sz w:val="24"/>
      <w:lang w:val="es-ES_tradnl" w:eastAsia="en-US"/>
    </w:rPr>
  </w:style>
  <w:style w:type="paragraph" w:styleId="BodyText0">
    <w:name w:val="Body Text"/>
    <w:basedOn w:val="Normal"/>
    <w:link w:val="BodyTextChar"/>
    <w:rsid w:val="00D5229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rsid w:val="00D52291"/>
    <w:rPr>
      <w:rFonts w:ascii="Futura Lt BT" w:hAnsi="Futura Lt BT"/>
      <w:sz w:val="18"/>
      <w:lang w:val="fr-FR" w:eastAsia="en-US"/>
    </w:rPr>
  </w:style>
  <w:style w:type="character" w:customStyle="1" w:styleId="FooterChar">
    <w:name w:val="Footer Char"/>
    <w:basedOn w:val="DefaultParagraphFont"/>
    <w:link w:val="Footer"/>
    <w:rsid w:val="00971560"/>
    <w:rPr>
      <w:rFonts w:ascii="Times New Roman" w:hAnsi="Times New Roman"/>
      <w:caps/>
      <w:sz w:val="18"/>
      <w:lang w:val="es-ES_tradnl" w:eastAsia="en-US"/>
    </w:rPr>
  </w:style>
  <w:style w:type="paragraph" w:customStyle="1" w:styleId="ResNo">
    <w:name w:val="Res_No"/>
    <w:basedOn w:val="Normal"/>
    <w:next w:val="Restitle"/>
    <w:link w:val="ResNoChar"/>
    <w:rsid w:val="00A5650D"/>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lang w:val="en-GB"/>
    </w:rPr>
  </w:style>
  <w:style w:type="character" w:customStyle="1" w:styleId="ResNoChar">
    <w:name w:val="Res_No Char"/>
    <w:basedOn w:val="DefaultParagraphFont"/>
    <w:link w:val="ResNo"/>
    <w:rsid w:val="00A5650D"/>
    <w:rPr>
      <w:rFonts w:ascii="Calibri" w:hAnsi="Calibri"/>
      <w:caps/>
      <w:sz w:val="28"/>
      <w:lang w:val="en-GB" w:eastAsia="en-US"/>
    </w:rPr>
  </w:style>
  <w:style w:type="character" w:customStyle="1" w:styleId="href">
    <w:name w:val="href"/>
    <w:basedOn w:val="DefaultParagraphFont"/>
    <w:rsid w:val="00A5650D"/>
    <w:rPr>
      <w:color w:val="auto"/>
    </w:rPr>
  </w:style>
  <w:style w:type="paragraph" w:styleId="ListParagraph">
    <w:name w:val="List Paragraph"/>
    <w:basedOn w:val="Normal"/>
    <w:uiPriority w:val="34"/>
    <w:qFormat/>
    <w:rsid w:val="009B2D35"/>
    <w:pPr>
      <w:overflowPunct/>
      <w:autoSpaceDE/>
      <w:autoSpaceDN/>
      <w:adjustRightInd/>
      <w:ind w:left="720"/>
      <w:contextualSpacing/>
      <w:textAlignment w:val="auto"/>
    </w:pPr>
    <w:rPr>
      <w:lang w:val="en-GB"/>
    </w:rPr>
  </w:style>
  <w:style w:type="paragraph" w:customStyle="1" w:styleId="LSDeadline">
    <w:name w:val="LSDeadline"/>
    <w:basedOn w:val="Normal"/>
    <w:rsid w:val="009B2D35"/>
    <w:rPr>
      <w:b/>
      <w:bCs/>
      <w:lang w:val="en-GB"/>
    </w:rPr>
  </w:style>
  <w:style w:type="paragraph" w:customStyle="1" w:styleId="LSForAction">
    <w:name w:val="LSForAction"/>
    <w:basedOn w:val="Normal"/>
    <w:rsid w:val="009B2D35"/>
    <w:rPr>
      <w:b/>
      <w:bCs/>
      <w:lang w:val="en-GB"/>
    </w:rPr>
  </w:style>
  <w:style w:type="paragraph" w:customStyle="1" w:styleId="LSForInfo">
    <w:name w:val="LSForInfo"/>
    <w:basedOn w:val="LSForAction"/>
    <w:rsid w:val="009B2D35"/>
  </w:style>
  <w:style w:type="paragraph" w:customStyle="1" w:styleId="LSForComment">
    <w:name w:val="LSForComment"/>
    <w:basedOn w:val="LSForAction"/>
    <w:rsid w:val="009B2D35"/>
  </w:style>
  <w:style w:type="character" w:customStyle="1" w:styleId="HeaderChar">
    <w:name w:val="Header Char"/>
    <w:basedOn w:val="DefaultParagraphFont"/>
    <w:link w:val="Header"/>
    <w:uiPriority w:val="99"/>
    <w:rsid w:val="00113E04"/>
    <w:rPr>
      <w:rFonts w:ascii="Times New Roman" w:hAnsi="Times New Roman"/>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Call0">
    <w:name w:val="Call"/>
    <w:basedOn w:val="Normal"/>
    <w:next w:val="Normal"/>
    <w:link w:val="CallChar"/>
    <w:rsid w:val="00155C3D"/>
    <w:pPr>
      <w:keepNext/>
      <w:keepLines/>
      <w:tabs>
        <w:tab w:val="clear" w:pos="794"/>
        <w:tab w:val="clear" w:pos="1191"/>
        <w:tab w:val="clear" w:pos="1588"/>
        <w:tab w:val="clear" w:pos="1985"/>
        <w:tab w:val="left" w:pos="567"/>
      </w:tabs>
      <w:spacing w:before="160"/>
      <w:ind w:left="567"/>
      <w:jc w:val="both"/>
    </w:pPr>
    <w:rPr>
      <w:rFonts w:ascii="Calibri" w:hAnsi="Calibri"/>
      <w:i/>
      <w:lang w:val="en-GB"/>
    </w:rPr>
  </w:style>
  <w:style w:type="character" w:customStyle="1" w:styleId="CallChar">
    <w:name w:val="Call Char"/>
    <w:basedOn w:val="DefaultParagraphFont"/>
    <w:link w:val="Call0"/>
    <w:locked/>
    <w:rsid w:val="00155C3D"/>
    <w:rPr>
      <w:rFonts w:ascii="Calibri" w:hAnsi="Calibri"/>
      <w:i/>
      <w:sz w:val="24"/>
      <w:lang w:val="en-GB" w:eastAsia="en-US"/>
    </w:rPr>
  </w:style>
  <w:style w:type="paragraph" w:customStyle="1" w:styleId="Restitle">
    <w:name w:val="Res_title"/>
    <w:basedOn w:val="AnnexTitle"/>
    <w:next w:val="Normal"/>
    <w:link w:val="RestitleChar"/>
    <w:uiPriority w:val="99"/>
    <w:rsid w:val="002774B0"/>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2774B0"/>
    <w:rPr>
      <w:rFonts w:ascii="Calibri" w:hAnsi="Calibri"/>
      <w:b/>
      <w:sz w:val="28"/>
      <w:lang w:val="en-GB" w:eastAsia="en-US"/>
    </w:rPr>
  </w:style>
  <w:style w:type="character" w:customStyle="1" w:styleId="NormalaftertitleChar">
    <w:name w:val="Normal after title Char"/>
    <w:basedOn w:val="DefaultParagraphFont"/>
    <w:link w:val="Normalaftertitle"/>
    <w:locked/>
    <w:rsid w:val="002774B0"/>
    <w:rPr>
      <w:rFonts w:ascii="Times New Roman" w:hAnsi="Times New Roman"/>
      <w:sz w:val="24"/>
      <w:lang w:val="es-ES_tradnl" w:eastAsia="en-US"/>
    </w:rPr>
  </w:style>
  <w:style w:type="paragraph" w:styleId="BodyText0">
    <w:name w:val="Body Text"/>
    <w:basedOn w:val="Normal"/>
    <w:link w:val="BodyTextChar"/>
    <w:rsid w:val="00D5229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rsid w:val="00D52291"/>
    <w:rPr>
      <w:rFonts w:ascii="Futura Lt BT" w:hAnsi="Futura Lt BT"/>
      <w:sz w:val="18"/>
      <w:lang w:val="fr-FR" w:eastAsia="en-US"/>
    </w:rPr>
  </w:style>
  <w:style w:type="character" w:customStyle="1" w:styleId="FooterChar">
    <w:name w:val="Footer Char"/>
    <w:basedOn w:val="DefaultParagraphFont"/>
    <w:link w:val="Footer"/>
    <w:rsid w:val="00971560"/>
    <w:rPr>
      <w:rFonts w:ascii="Times New Roman" w:hAnsi="Times New Roman"/>
      <w:caps/>
      <w:sz w:val="18"/>
      <w:lang w:val="es-ES_tradnl" w:eastAsia="en-US"/>
    </w:rPr>
  </w:style>
  <w:style w:type="paragraph" w:customStyle="1" w:styleId="ResNo">
    <w:name w:val="Res_No"/>
    <w:basedOn w:val="Normal"/>
    <w:next w:val="Restitle"/>
    <w:link w:val="ResNoChar"/>
    <w:rsid w:val="00A5650D"/>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lang w:val="en-GB"/>
    </w:rPr>
  </w:style>
  <w:style w:type="character" w:customStyle="1" w:styleId="ResNoChar">
    <w:name w:val="Res_No Char"/>
    <w:basedOn w:val="DefaultParagraphFont"/>
    <w:link w:val="ResNo"/>
    <w:rsid w:val="00A5650D"/>
    <w:rPr>
      <w:rFonts w:ascii="Calibri" w:hAnsi="Calibri"/>
      <w:caps/>
      <w:sz w:val="28"/>
      <w:lang w:val="en-GB" w:eastAsia="en-US"/>
    </w:rPr>
  </w:style>
  <w:style w:type="character" w:customStyle="1" w:styleId="href">
    <w:name w:val="href"/>
    <w:basedOn w:val="DefaultParagraphFont"/>
    <w:rsid w:val="00A5650D"/>
    <w:rPr>
      <w:color w:val="auto"/>
    </w:rPr>
  </w:style>
  <w:style w:type="paragraph" w:styleId="ListParagraph">
    <w:name w:val="List Paragraph"/>
    <w:basedOn w:val="Normal"/>
    <w:uiPriority w:val="34"/>
    <w:qFormat/>
    <w:rsid w:val="009B2D35"/>
    <w:pPr>
      <w:overflowPunct/>
      <w:autoSpaceDE/>
      <w:autoSpaceDN/>
      <w:adjustRightInd/>
      <w:ind w:left="720"/>
      <w:contextualSpacing/>
      <w:textAlignment w:val="auto"/>
    </w:pPr>
    <w:rPr>
      <w:lang w:val="en-GB"/>
    </w:rPr>
  </w:style>
  <w:style w:type="paragraph" w:customStyle="1" w:styleId="LSDeadline">
    <w:name w:val="LSDeadline"/>
    <w:basedOn w:val="Normal"/>
    <w:rsid w:val="009B2D35"/>
    <w:rPr>
      <w:b/>
      <w:bCs/>
      <w:lang w:val="en-GB"/>
    </w:rPr>
  </w:style>
  <w:style w:type="paragraph" w:customStyle="1" w:styleId="LSForAction">
    <w:name w:val="LSForAction"/>
    <w:basedOn w:val="Normal"/>
    <w:rsid w:val="009B2D35"/>
    <w:rPr>
      <w:b/>
      <w:bCs/>
      <w:lang w:val="en-GB"/>
    </w:rPr>
  </w:style>
  <w:style w:type="paragraph" w:customStyle="1" w:styleId="LSForInfo">
    <w:name w:val="LSForInfo"/>
    <w:basedOn w:val="LSForAction"/>
    <w:rsid w:val="009B2D35"/>
  </w:style>
  <w:style w:type="paragraph" w:customStyle="1" w:styleId="LSForComment">
    <w:name w:val="LSForComment"/>
    <w:basedOn w:val="LSForAction"/>
    <w:rsid w:val="009B2D35"/>
  </w:style>
  <w:style w:type="character" w:customStyle="1" w:styleId="HeaderChar">
    <w:name w:val="Header Char"/>
    <w:basedOn w:val="DefaultParagraphFont"/>
    <w:link w:val="Header"/>
    <w:uiPriority w:val="99"/>
    <w:rsid w:val="00113E04"/>
    <w:rPr>
      <w:rFonts w:ascii="Times New Roman" w:hAnsi="Times New Roman"/>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350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pe.fouquart@orang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2@itu.int"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tsbsg2@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A574-A226-4B4F-BE2B-FDDC571E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1475</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8881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POOL</dc:creator>
  <cp:lastModifiedBy>Comas Barnes, Maite</cp:lastModifiedBy>
  <cp:revision>7</cp:revision>
  <cp:lastPrinted>2012-05-23T14:20:00Z</cp:lastPrinted>
  <dcterms:created xsi:type="dcterms:W3CDTF">2012-05-23T13:40:00Z</dcterms:created>
  <dcterms:modified xsi:type="dcterms:W3CDTF">2012-06-01T07:47:00Z</dcterms:modified>
</cp:coreProperties>
</file>