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251A32" w:rsidTr="005F761F">
        <w:trPr>
          <w:cantSplit/>
        </w:trPr>
        <w:tc>
          <w:tcPr>
            <w:tcW w:w="7086" w:type="dxa"/>
            <w:vAlign w:val="center"/>
          </w:tcPr>
          <w:p w:rsidR="001629DC" w:rsidRPr="00251A32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51A3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51A3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251A32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51A32">
              <w:rPr>
                <w:noProof/>
                <w:szCs w:val="22"/>
                <w:lang w:eastAsia="zh-CN"/>
              </w:rPr>
              <w:drawing>
                <wp:inline distT="0" distB="0" distL="0" distR="0" wp14:anchorId="05B05666" wp14:editId="58EF4ADD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251A32" w:rsidTr="005F761F">
        <w:trPr>
          <w:cantSplit/>
        </w:trPr>
        <w:tc>
          <w:tcPr>
            <w:tcW w:w="7086" w:type="dxa"/>
            <w:vAlign w:val="center"/>
          </w:tcPr>
          <w:p w:rsidR="001629DC" w:rsidRPr="00251A32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251A32" w:rsidRDefault="001629DC" w:rsidP="005F761F">
            <w:pPr>
              <w:rPr>
                <w:lang w:val="ru-RU"/>
              </w:rPr>
            </w:pPr>
          </w:p>
        </w:tc>
      </w:tr>
    </w:tbl>
    <w:p w:rsidR="001629DC" w:rsidRPr="00251A32" w:rsidRDefault="001629DC" w:rsidP="002864A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1A32">
        <w:rPr>
          <w:lang w:val="ru-RU"/>
        </w:rPr>
        <w:tab/>
        <w:t>Женева,</w:t>
      </w:r>
      <w:r w:rsidR="00B54B88" w:rsidRPr="00251A32">
        <w:rPr>
          <w:lang w:val="ru-RU"/>
        </w:rPr>
        <w:t xml:space="preserve"> </w:t>
      </w:r>
      <w:r w:rsidR="002864A9" w:rsidRPr="00251A32">
        <w:rPr>
          <w:lang w:val="ru-RU"/>
        </w:rPr>
        <w:t>10 мая</w:t>
      </w:r>
      <w:r w:rsidR="00750C16" w:rsidRPr="00251A32">
        <w:rPr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72094D" w:rsidTr="005F761F">
        <w:trPr>
          <w:cantSplit/>
        </w:trPr>
        <w:tc>
          <w:tcPr>
            <w:tcW w:w="1418" w:type="dxa"/>
          </w:tcPr>
          <w:p w:rsidR="001629DC" w:rsidRPr="00251A32" w:rsidRDefault="001629DC" w:rsidP="00867192">
            <w:pPr>
              <w:spacing w:before="0"/>
              <w:rPr>
                <w:lang w:val="ru-RU"/>
              </w:rPr>
            </w:pPr>
            <w:r w:rsidRPr="00251A32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251A32" w:rsidRDefault="001629DC" w:rsidP="002F4770">
            <w:pPr>
              <w:spacing w:before="0"/>
              <w:rPr>
                <w:lang w:val="ru-RU"/>
              </w:rPr>
            </w:pPr>
            <w:r w:rsidRPr="00251A32">
              <w:rPr>
                <w:b/>
                <w:bCs/>
                <w:lang w:val="ru-RU"/>
              </w:rPr>
              <w:t xml:space="preserve">Циркуляр </w:t>
            </w:r>
            <w:r w:rsidR="002864A9" w:rsidRPr="00251A32">
              <w:rPr>
                <w:b/>
                <w:lang w:val="ru-RU"/>
              </w:rPr>
              <w:t>281</w:t>
            </w:r>
            <w:r w:rsidR="00D46D9C">
              <w:rPr>
                <w:b/>
                <w:lang w:val="ru-RU"/>
              </w:rPr>
              <w:t xml:space="preserve"> </w:t>
            </w:r>
            <w:r w:rsidRPr="00251A32">
              <w:rPr>
                <w:b/>
                <w:bCs/>
                <w:lang w:val="ru-RU"/>
              </w:rPr>
              <w:t>БСЭ</w:t>
            </w:r>
            <w:r w:rsidR="00867192" w:rsidRPr="00251A32">
              <w:rPr>
                <w:b/>
                <w:bCs/>
                <w:lang w:val="ru-RU"/>
              </w:rPr>
              <w:br/>
            </w:r>
            <w:r w:rsidR="002F4770" w:rsidRPr="00251A32">
              <w:rPr>
                <w:lang w:val="ru-RU"/>
              </w:rPr>
              <w:t>FG</w:t>
            </w:r>
            <w:r w:rsidR="002864A9" w:rsidRPr="00251A32">
              <w:rPr>
                <w:lang w:val="ru-RU"/>
              </w:rPr>
              <w:t>-DR&amp;NRR/HO</w:t>
            </w:r>
          </w:p>
        </w:tc>
        <w:tc>
          <w:tcPr>
            <w:tcW w:w="4371" w:type="dxa"/>
          </w:tcPr>
          <w:p w:rsidR="001629DC" w:rsidRPr="00251A3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Администрациям Государств – Членов Союза</w:t>
            </w:r>
          </w:p>
          <w:p w:rsidR="00750C16" w:rsidRPr="00251A32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Членам Сектора МСЭ-Т</w:t>
            </w:r>
          </w:p>
          <w:p w:rsidR="00750C16" w:rsidRPr="00251A32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Ассоциированным членам МСЭ-Т</w:t>
            </w:r>
          </w:p>
          <w:p w:rsidR="00750C16" w:rsidRPr="00251A32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Академическим организациям − Членам МСЭ</w:t>
            </w:r>
            <w:r w:rsidRPr="00251A32">
              <w:rPr>
                <w:lang w:val="ru-RU"/>
              </w:rPr>
              <w:noBreakHyphen/>
              <w:t>Т</w:t>
            </w:r>
          </w:p>
        </w:tc>
      </w:tr>
      <w:tr w:rsidR="001629DC" w:rsidRPr="0072094D" w:rsidTr="005F761F">
        <w:trPr>
          <w:cantSplit/>
        </w:trPr>
        <w:tc>
          <w:tcPr>
            <w:tcW w:w="1418" w:type="dxa"/>
          </w:tcPr>
          <w:p w:rsidR="001629DC" w:rsidRPr="00251A32" w:rsidRDefault="001629DC" w:rsidP="00867192">
            <w:pPr>
              <w:spacing w:before="0"/>
              <w:rPr>
                <w:lang w:val="ru-RU"/>
              </w:rPr>
            </w:pPr>
            <w:r w:rsidRPr="00251A32">
              <w:rPr>
                <w:lang w:val="ru-RU"/>
              </w:rPr>
              <w:t>Тел.:</w:t>
            </w:r>
            <w:r w:rsidR="00867192" w:rsidRPr="00251A32">
              <w:rPr>
                <w:lang w:val="ru-RU"/>
              </w:rPr>
              <w:br/>
            </w:r>
            <w:r w:rsidRPr="00251A32">
              <w:rPr>
                <w:lang w:val="ru-RU"/>
              </w:rPr>
              <w:t>Факс:</w:t>
            </w:r>
            <w:r w:rsidR="00867192" w:rsidRPr="00251A32">
              <w:rPr>
                <w:lang w:val="ru-RU"/>
              </w:rPr>
              <w:br/>
            </w:r>
            <w:r w:rsidRPr="00251A32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251A32" w:rsidRDefault="002864A9" w:rsidP="00F7406D">
            <w:pPr>
              <w:spacing w:before="0"/>
              <w:rPr>
                <w:lang w:val="ru-RU"/>
              </w:rPr>
            </w:pPr>
            <w:r w:rsidRPr="00251A32">
              <w:rPr>
                <w:lang w:val="ru-RU"/>
              </w:rPr>
              <w:t>+41 22 730 6356</w:t>
            </w:r>
            <w:r w:rsidRPr="00251A32">
              <w:rPr>
                <w:lang w:val="ru-RU"/>
              </w:rPr>
              <w:br/>
              <w:t>+41 22 730 5853</w:t>
            </w:r>
            <w:r w:rsidR="00867192" w:rsidRPr="00251A32">
              <w:rPr>
                <w:lang w:val="ru-RU"/>
              </w:rPr>
              <w:br/>
            </w:r>
            <w:hyperlink r:id="rId10" w:history="1">
              <w:r w:rsidR="00F7406D" w:rsidRPr="00251A32">
                <w:rPr>
                  <w:rStyle w:val="Hyperlink"/>
                  <w:lang w:val="ru-RU"/>
                </w:rPr>
                <w:t>tsbfgdrnrr@itu.int</w:t>
              </w:r>
            </w:hyperlink>
          </w:p>
        </w:tc>
        <w:tc>
          <w:tcPr>
            <w:tcW w:w="4371" w:type="dxa"/>
          </w:tcPr>
          <w:p w:rsidR="001629DC" w:rsidRPr="00251A3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b/>
                <w:bCs/>
                <w:lang w:val="ru-RU"/>
              </w:rPr>
              <w:t>Копии</w:t>
            </w:r>
            <w:r w:rsidRPr="00251A32">
              <w:rPr>
                <w:lang w:val="ru-RU"/>
              </w:rPr>
              <w:t>:</w:t>
            </w:r>
          </w:p>
          <w:p w:rsidR="001629DC" w:rsidRPr="00251A32" w:rsidRDefault="001629DC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Председател</w:t>
            </w:r>
            <w:r w:rsidR="00750C16" w:rsidRPr="00251A32">
              <w:rPr>
                <w:lang w:val="ru-RU"/>
              </w:rPr>
              <w:t>ям</w:t>
            </w:r>
            <w:r w:rsidRPr="00251A32">
              <w:rPr>
                <w:lang w:val="ru-RU"/>
              </w:rPr>
              <w:t xml:space="preserve"> и заместителям председател</w:t>
            </w:r>
            <w:r w:rsidR="00750C16" w:rsidRPr="00251A32">
              <w:rPr>
                <w:lang w:val="ru-RU"/>
              </w:rPr>
              <w:t>ей</w:t>
            </w:r>
            <w:r w:rsidRPr="00251A32">
              <w:rPr>
                <w:lang w:val="ru-RU"/>
              </w:rPr>
              <w:t xml:space="preserve"> </w:t>
            </w:r>
            <w:r w:rsidR="00750C16" w:rsidRPr="00251A32">
              <w:rPr>
                <w:lang w:val="ru-RU"/>
              </w:rPr>
              <w:t>всех</w:t>
            </w:r>
            <w:r w:rsidRPr="00251A32">
              <w:rPr>
                <w:lang w:val="ru-RU"/>
              </w:rPr>
              <w:t xml:space="preserve"> </w:t>
            </w:r>
            <w:r w:rsidR="00017FE7" w:rsidRPr="00251A32">
              <w:rPr>
                <w:lang w:val="ru-RU"/>
              </w:rPr>
              <w:t xml:space="preserve">исследовательских </w:t>
            </w:r>
            <w:r w:rsidRPr="00251A32">
              <w:rPr>
                <w:lang w:val="ru-RU"/>
              </w:rPr>
              <w:t>комисси</w:t>
            </w:r>
            <w:r w:rsidR="00750C16" w:rsidRPr="00251A32">
              <w:rPr>
                <w:lang w:val="ru-RU"/>
              </w:rPr>
              <w:t>й МСЭ</w:t>
            </w:r>
            <w:r w:rsidR="00750C16" w:rsidRPr="00251A32">
              <w:rPr>
                <w:lang w:val="ru-RU"/>
              </w:rPr>
              <w:noBreakHyphen/>
              <w:t>Т</w:t>
            </w:r>
          </w:p>
          <w:p w:rsidR="001629DC" w:rsidRPr="00251A3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251A3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1A32">
              <w:rPr>
                <w:lang w:val="ru-RU"/>
              </w:rPr>
              <w:t>–</w:t>
            </w:r>
            <w:r w:rsidRPr="00251A3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251A32" w:rsidRDefault="001629DC" w:rsidP="007C110E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72094D" w:rsidTr="005F761F">
        <w:trPr>
          <w:cantSplit/>
        </w:trPr>
        <w:tc>
          <w:tcPr>
            <w:tcW w:w="1418" w:type="dxa"/>
          </w:tcPr>
          <w:p w:rsidR="001629DC" w:rsidRPr="00251A32" w:rsidRDefault="001629DC" w:rsidP="00B03568">
            <w:pPr>
              <w:spacing w:before="0"/>
              <w:rPr>
                <w:lang w:val="ru-RU"/>
              </w:rPr>
            </w:pPr>
            <w:r w:rsidRPr="00251A32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251A32" w:rsidRDefault="00750C16" w:rsidP="00226146">
            <w:pPr>
              <w:spacing w:before="0"/>
              <w:rPr>
                <w:b/>
                <w:bCs/>
                <w:lang w:val="ru-RU"/>
              </w:rPr>
            </w:pPr>
            <w:r w:rsidRPr="00251A32">
              <w:rPr>
                <w:b/>
                <w:bCs/>
                <w:lang w:val="ru-RU"/>
              </w:rPr>
              <w:t xml:space="preserve">Создание новой Оперативной группы </w:t>
            </w:r>
            <w:r w:rsidR="00D36F2F" w:rsidRPr="00251A32">
              <w:rPr>
                <w:b/>
                <w:bCs/>
                <w:lang w:val="ru-RU"/>
              </w:rPr>
              <w:t xml:space="preserve">по системам оказания помощи при бедствиях, устойчивости и восстановлению сетей </w:t>
            </w:r>
            <w:r w:rsidR="002864A9" w:rsidRPr="00251A32">
              <w:rPr>
                <w:b/>
                <w:bCs/>
                <w:lang w:val="ru-RU"/>
              </w:rPr>
              <w:t>(</w:t>
            </w:r>
            <w:r w:rsidR="00D36F2F" w:rsidRPr="00251A32">
              <w:rPr>
                <w:b/>
                <w:bCs/>
                <w:lang w:val="ru-RU"/>
              </w:rPr>
              <w:t>ОГ</w:t>
            </w:r>
            <w:r w:rsidR="002864A9" w:rsidRPr="00251A32">
              <w:rPr>
                <w:b/>
                <w:bCs/>
                <w:lang w:val="ru-RU"/>
              </w:rPr>
              <w:t>-DR&amp;NRR)</w:t>
            </w:r>
            <w:r w:rsidRPr="00251A32">
              <w:rPr>
                <w:b/>
                <w:bCs/>
                <w:lang w:val="ru-RU"/>
              </w:rPr>
              <w:t>;</w:t>
            </w:r>
            <w:r w:rsidRPr="00251A32">
              <w:rPr>
                <w:b/>
                <w:bCs/>
                <w:lang w:val="ru-RU"/>
              </w:rPr>
              <w:br/>
            </w:r>
            <w:r w:rsidR="00D86799" w:rsidRPr="00251A32">
              <w:rPr>
                <w:b/>
                <w:bCs/>
                <w:lang w:val="ru-RU"/>
              </w:rPr>
              <w:t xml:space="preserve">первое </w:t>
            </w:r>
            <w:r w:rsidRPr="00251A32">
              <w:rPr>
                <w:b/>
                <w:bCs/>
                <w:lang w:val="ru-RU"/>
              </w:rPr>
              <w:t xml:space="preserve">собрание </w:t>
            </w:r>
            <w:r w:rsidR="00D36F2F" w:rsidRPr="00251A32">
              <w:rPr>
                <w:b/>
                <w:bCs/>
                <w:lang w:val="ru-RU"/>
              </w:rPr>
              <w:t>ОГ</w:t>
            </w:r>
            <w:r w:rsidR="002864A9" w:rsidRPr="00251A32">
              <w:rPr>
                <w:b/>
                <w:bCs/>
                <w:lang w:val="ru-RU"/>
              </w:rPr>
              <w:t>-DR&amp;NRR</w:t>
            </w:r>
            <w:r w:rsidR="009905A9" w:rsidRPr="00251A32">
              <w:rPr>
                <w:b/>
                <w:bCs/>
                <w:lang w:val="ru-RU"/>
              </w:rPr>
              <w:t xml:space="preserve">, </w:t>
            </w:r>
            <w:r w:rsidR="001629DC" w:rsidRPr="00251A32">
              <w:rPr>
                <w:b/>
                <w:bCs/>
                <w:lang w:val="ru-RU"/>
              </w:rPr>
              <w:t xml:space="preserve">Женева, </w:t>
            </w:r>
            <w:r w:rsidRPr="00251A32">
              <w:rPr>
                <w:b/>
                <w:bCs/>
                <w:lang w:val="ru-RU"/>
              </w:rPr>
              <w:t xml:space="preserve">Швейцария, </w:t>
            </w:r>
            <w:r w:rsidR="002864A9" w:rsidRPr="00251A32">
              <w:rPr>
                <w:b/>
                <w:bCs/>
                <w:lang w:val="ru-RU"/>
              </w:rPr>
              <w:t>25–27 июня</w:t>
            </w:r>
            <w:r w:rsidRPr="00251A32">
              <w:rPr>
                <w:b/>
                <w:bCs/>
                <w:lang w:val="ru-RU"/>
              </w:rPr>
              <w:t xml:space="preserve"> 2012</w:t>
            </w:r>
            <w:r w:rsidR="007752C4" w:rsidRPr="00251A32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251A32" w:rsidRDefault="001629DC" w:rsidP="007C110E">
      <w:pPr>
        <w:pStyle w:val="Normalaftertitle"/>
        <w:spacing w:before="480"/>
        <w:rPr>
          <w:szCs w:val="22"/>
          <w:lang w:val="ru-RU"/>
        </w:rPr>
      </w:pPr>
      <w:r w:rsidRPr="00251A32">
        <w:rPr>
          <w:szCs w:val="22"/>
          <w:lang w:val="ru-RU"/>
        </w:rPr>
        <w:t>Уважаемая госпожа,</w:t>
      </w:r>
      <w:r w:rsidRPr="00251A32">
        <w:rPr>
          <w:szCs w:val="22"/>
          <w:lang w:val="ru-RU"/>
        </w:rPr>
        <w:br/>
        <w:t>уважаемый господин,</w:t>
      </w:r>
    </w:p>
    <w:p w:rsidR="00D36F2F" w:rsidRPr="00251A32" w:rsidRDefault="00D36F2F" w:rsidP="00226146">
      <w:pPr>
        <w:rPr>
          <w:lang w:val="ru-RU"/>
        </w:rPr>
      </w:pPr>
      <w:r w:rsidRPr="00251A32">
        <w:rPr>
          <w:lang w:val="ru-RU"/>
        </w:rPr>
        <w:t>1</w:t>
      </w:r>
      <w:r w:rsidRPr="00251A32">
        <w:rPr>
          <w:lang w:val="ru-RU"/>
        </w:rPr>
        <w:tab/>
        <w:t xml:space="preserve">Имею честь объявить о создании Оперативной группы МСЭ-Т </w:t>
      </w:r>
      <w:r w:rsidR="00A26E07" w:rsidRPr="00251A32">
        <w:rPr>
          <w:lang w:val="ru-RU"/>
        </w:rPr>
        <w:t xml:space="preserve">по системам оказания помощи при бедствиях, устойчивости и восстановлению сетей </w:t>
      </w:r>
      <w:r w:rsidRPr="00251A32">
        <w:rPr>
          <w:lang w:val="ru-RU"/>
        </w:rPr>
        <w:t xml:space="preserve">(ОГ-DR&amp;NRR) </w:t>
      </w:r>
      <w:r w:rsidR="00A26E07" w:rsidRPr="00251A32">
        <w:rPr>
          <w:lang w:val="ru-RU"/>
        </w:rPr>
        <w:t xml:space="preserve">в соответствии с решением собрания КГСЭ МСЭ-Т, </w:t>
      </w:r>
      <w:r w:rsidR="006C3327" w:rsidRPr="00251A32">
        <w:rPr>
          <w:lang w:val="ru-RU"/>
        </w:rPr>
        <w:t>которое состоялось</w:t>
      </w:r>
      <w:r w:rsidR="00A26E07" w:rsidRPr="00251A32">
        <w:rPr>
          <w:lang w:val="ru-RU"/>
        </w:rPr>
        <w:t xml:space="preserve"> в Женеве 10−13 января 2012 года</w:t>
      </w:r>
      <w:r w:rsidRPr="00251A32">
        <w:rPr>
          <w:lang w:val="ru-RU"/>
        </w:rPr>
        <w:t>.</w:t>
      </w:r>
    </w:p>
    <w:p w:rsidR="00D36F2F" w:rsidRPr="00251A32" w:rsidRDefault="00D36F2F" w:rsidP="009D0DF8">
      <w:pPr>
        <w:rPr>
          <w:lang w:val="ru-RU"/>
        </w:rPr>
      </w:pPr>
      <w:r w:rsidRPr="00251A32">
        <w:rPr>
          <w:lang w:val="ru-RU"/>
        </w:rPr>
        <w:t>2</w:t>
      </w:r>
      <w:r w:rsidRPr="00251A32">
        <w:rPr>
          <w:lang w:val="ru-RU"/>
        </w:rPr>
        <w:tab/>
      </w:r>
      <w:r w:rsidR="00A26E07" w:rsidRPr="00251A32">
        <w:rPr>
          <w:lang w:val="ru-RU"/>
        </w:rPr>
        <w:t>Эта Оперативная группа будет:</w:t>
      </w:r>
      <w:r w:rsidRPr="00251A32">
        <w:rPr>
          <w:lang w:val="ru-RU"/>
        </w:rPr>
        <w:t xml:space="preserve"> </w:t>
      </w:r>
    </w:p>
    <w:p w:rsidR="00D36F2F" w:rsidRPr="00251A32" w:rsidRDefault="009D0DF8" w:rsidP="009D0DF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A26E07" w:rsidRPr="00251A32">
        <w:rPr>
          <w:lang w:val="ru-RU"/>
        </w:rPr>
        <w:t xml:space="preserve">определять требования к оказанию помощи при бедствиях и </w:t>
      </w:r>
      <w:r w:rsidR="001B663D" w:rsidRPr="00251A32">
        <w:rPr>
          <w:lang w:val="ru-RU"/>
        </w:rPr>
        <w:t xml:space="preserve">к </w:t>
      </w:r>
      <w:r w:rsidR="00A26E07" w:rsidRPr="00251A32">
        <w:rPr>
          <w:lang w:val="ru-RU"/>
        </w:rPr>
        <w:t xml:space="preserve">устойчивости сетей и </w:t>
      </w:r>
      <w:r w:rsidRPr="00251A32">
        <w:rPr>
          <w:lang w:val="ru-RU"/>
        </w:rPr>
        <w:t>знакомить</w:t>
      </w:r>
      <w:r w:rsidR="00A26E07" w:rsidRPr="00251A32">
        <w:rPr>
          <w:lang w:val="ru-RU"/>
        </w:rPr>
        <w:t xml:space="preserve"> с этими требованиями МСЭ-Т и сообщества органов по стандартизации</w:t>
      </w:r>
      <w:r w:rsidR="00D36F2F" w:rsidRPr="00251A32">
        <w:rPr>
          <w:lang w:val="ru-RU"/>
        </w:rPr>
        <w:t>;</w:t>
      </w:r>
    </w:p>
    <w:p w:rsidR="00D36F2F" w:rsidRPr="00251A32" w:rsidRDefault="009D0DF8" w:rsidP="009D0DF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A26E07" w:rsidRPr="00251A32">
        <w:rPr>
          <w:lang w:val="ru-RU"/>
        </w:rPr>
        <w:t>определять существующие стандарты и проводимую работу, которые связаны с вышеупомянутыми требованиями</w:t>
      </w:r>
      <w:r w:rsidR="00D36F2F" w:rsidRPr="00251A32">
        <w:rPr>
          <w:lang w:val="ru-RU"/>
        </w:rPr>
        <w:t>;</w:t>
      </w:r>
    </w:p>
    <w:p w:rsidR="00D36F2F" w:rsidRPr="00251A32" w:rsidRDefault="009D0DF8" w:rsidP="009D0DF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A26E07" w:rsidRPr="00251A32">
        <w:rPr>
          <w:lang w:val="ru-RU"/>
        </w:rPr>
        <w:t xml:space="preserve">определять любые дополнительные стандарты, которые может потребоваться разработать, </w:t>
      </w:r>
      <w:r w:rsidR="001B663D" w:rsidRPr="00251A32">
        <w:rPr>
          <w:lang w:val="ru-RU"/>
        </w:rPr>
        <w:t>а также</w:t>
      </w:r>
      <w:r w:rsidR="00A26E07" w:rsidRPr="00251A32">
        <w:rPr>
          <w:lang w:val="ru-RU"/>
        </w:rPr>
        <w:t xml:space="preserve"> определять будущие </w:t>
      </w:r>
      <w:r w:rsidR="000B332C" w:rsidRPr="00251A32">
        <w:rPr>
          <w:lang w:val="ru-RU"/>
        </w:rPr>
        <w:t>темы</w:t>
      </w:r>
      <w:r w:rsidR="00A26E07" w:rsidRPr="00251A32">
        <w:rPr>
          <w:lang w:val="ru-RU"/>
        </w:rPr>
        <w:t xml:space="preserve"> работы для конкретных</w:t>
      </w:r>
      <w:r w:rsidR="00E71BB0" w:rsidRPr="00251A32">
        <w:rPr>
          <w:lang w:val="ru-RU"/>
        </w:rPr>
        <w:t xml:space="preserve"> исследовательских комиссий МСЭ</w:t>
      </w:r>
      <w:r w:rsidR="00E71BB0" w:rsidRPr="00251A32">
        <w:rPr>
          <w:lang w:val="ru-RU"/>
        </w:rPr>
        <w:noBreakHyphen/>
      </w:r>
      <w:r w:rsidR="00A26E07" w:rsidRPr="00251A32">
        <w:rPr>
          <w:lang w:val="ru-RU"/>
        </w:rPr>
        <w:t>Т и соответствующие действия</w:t>
      </w:r>
      <w:r w:rsidR="00D36F2F" w:rsidRPr="00251A32">
        <w:rPr>
          <w:lang w:val="ru-RU"/>
        </w:rPr>
        <w:t xml:space="preserve">; </w:t>
      </w:r>
    </w:p>
    <w:p w:rsidR="00D36F2F" w:rsidRPr="00251A32" w:rsidRDefault="009D0DF8" w:rsidP="009D0DF8">
      <w:pPr>
        <w:pStyle w:val="enumlev1"/>
        <w:rPr>
          <w:rFonts w:asciiTheme="majorBidi" w:hAnsiTheme="majorBidi" w:cstheme="majorBidi"/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A26E07" w:rsidRPr="00251A32">
        <w:rPr>
          <w:lang w:val="ru-RU"/>
        </w:rPr>
        <w:t>содействовать сотрудничеству между исследовательскими комиссиями МСЭ-Т, в частности ИК</w:t>
      </w:r>
      <w:r w:rsidR="00D36F2F" w:rsidRPr="00251A32">
        <w:rPr>
          <w:lang w:val="ru-RU"/>
        </w:rPr>
        <w:t xml:space="preserve">2, </w:t>
      </w:r>
      <w:r w:rsidR="00A26E07"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5, </w:t>
      </w:r>
      <w:r w:rsidR="00A26E07"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13, </w:t>
      </w:r>
      <w:r w:rsidR="00A26E07" w:rsidRPr="00251A32">
        <w:rPr>
          <w:lang w:val="ru-RU"/>
        </w:rPr>
        <w:t>ИК15 и</w:t>
      </w:r>
      <w:r w:rsidR="00D36F2F" w:rsidRPr="00251A32">
        <w:rPr>
          <w:lang w:val="ru-RU"/>
        </w:rPr>
        <w:t xml:space="preserve"> </w:t>
      </w:r>
      <w:r w:rsidR="00A26E07"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17, </w:t>
      </w:r>
      <w:r w:rsidR="008F24AA" w:rsidRPr="00251A32">
        <w:rPr>
          <w:lang w:val="ru-RU"/>
        </w:rPr>
        <w:t>МСЭ</w:t>
      </w:r>
      <w:r w:rsidR="00D36F2F" w:rsidRPr="00251A32">
        <w:rPr>
          <w:lang w:val="ru-RU"/>
        </w:rPr>
        <w:t xml:space="preserve">-R, </w:t>
      </w:r>
      <w:r w:rsidR="008F24AA" w:rsidRPr="00251A32">
        <w:rPr>
          <w:lang w:val="ru-RU"/>
        </w:rPr>
        <w:t>МСЭ</w:t>
      </w:r>
      <w:r w:rsidR="00D36F2F" w:rsidRPr="00251A32">
        <w:rPr>
          <w:lang w:val="ru-RU"/>
        </w:rPr>
        <w:t xml:space="preserve">-D </w:t>
      </w:r>
      <w:r w:rsidR="008F24AA" w:rsidRPr="00251A32">
        <w:rPr>
          <w:lang w:val="ru-RU"/>
        </w:rPr>
        <w:t xml:space="preserve">и соответствующими организациями и сообществами, включая </w:t>
      </w:r>
      <w:r w:rsidR="008F24AA" w:rsidRPr="00251A32">
        <w:rPr>
          <w:rFonts w:asciiTheme="majorBidi" w:hAnsiTheme="majorBidi" w:cstheme="majorBidi"/>
          <w:color w:val="000000"/>
          <w:lang w:val="ru-RU"/>
        </w:rPr>
        <w:t xml:space="preserve">Партнерскую группу по координации в области электросвязи для оказания помощи при бедствиях </w:t>
      </w:r>
      <w:r w:rsidR="008F24AA" w:rsidRPr="00251A32">
        <w:rPr>
          <w:rFonts w:asciiTheme="majorBidi" w:hAnsiTheme="majorBidi" w:cstheme="majorBidi"/>
          <w:lang w:val="ru-RU"/>
        </w:rPr>
        <w:t>(</w:t>
      </w:r>
      <w:r w:rsidR="00D36F2F" w:rsidRPr="00251A32">
        <w:rPr>
          <w:rFonts w:asciiTheme="majorBidi" w:hAnsiTheme="majorBidi" w:cstheme="majorBidi"/>
          <w:lang w:val="ru-RU"/>
        </w:rPr>
        <w:t>PCP/TDR</w:t>
      </w:r>
      <w:r w:rsidR="008F24AA" w:rsidRPr="00251A32">
        <w:rPr>
          <w:rFonts w:asciiTheme="majorBidi" w:hAnsiTheme="majorBidi" w:cstheme="majorBidi"/>
          <w:lang w:val="ru-RU"/>
        </w:rPr>
        <w:t>)</w:t>
      </w:r>
      <w:r w:rsidR="006416E2">
        <w:rPr>
          <w:rFonts w:asciiTheme="majorBidi" w:hAnsiTheme="majorBidi" w:cstheme="majorBidi"/>
          <w:lang w:val="ru-RU"/>
        </w:rPr>
        <w:t>.</w:t>
      </w:r>
      <w:r w:rsidR="00D36F2F" w:rsidRPr="00251A32">
        <w:rPr>
          <w:rFonts w:asciiTheme="majorBidi" w:hAnsiTheme="majorBidi" w:cstheme="majorBidi"/>
          <w:lang w:val="ru-RU"/>
        </w:rPr>
        <w:t xml:space="preserve"> </w:t>
      </w:r>
    </w:p>
    <w:p w:rsidR="00D36F2F" w:rsidRPr="00251A32" w:rsidRDefault="002F4770" w:rsidP="00226146">
      <w:pPr>
        <w:rPr>
          <w:lang w:val="ru-RU"/>
        </w:rPr>
      </w:pPr>
      <w:r w:rsidRPr="00251A32">
        <w:rPr>
          <w:lang w:val="ru-RU"/>
        </w:rPr>
        <w:t>Оперативная группа</w:t>
      </w:r>
      <w:r w:rsidR="00D36F2F" w:rsidRPr="00251A32">
        <w:rPr>
          <w:lang w:val="ru-RU"/>
        </w:rPr>
        <w:t xml:space="preserve"> </w:t>
      </w:r>
      <w:r w:rsidRPr="00251A32">
        <w:rPr>
          <w:lang w:val="ru-RU"/>
        </w:rPr>
        <w:t xml:space="preserve">будет сотрудничать с существующими в мире соответствующими сообществами (например, исследовательскими институтами, форумами, академическими организациями), включая другие организации по разработке стандартов (ОРС) и консорциумы. </w:t>
      </w:r>
    </w:p>
    <w:p w:rsidR="00532FB1" w:rsidRPr="00251A32" w:rsidRDefault="00532FB1" w:rsidP="00E71BB0">
      <w:pPr>
        <w:rPr>
          <w:lang w:val="ru-RU"/>
        </w:rPr>
      </w:pPr>
      <w:r w:rsidRPr="00251A32">
        <w:rPr>
          <w:lang w:val="ru-RU"/>
        </w:rPr>
        <w:t>3</w:t>
      </w:r>
      <w:r w:rsidRPr="00251A32">
        <w:rPr>
          <w:lang w:val="ru-RU"/>
        </w:rPr>
        <w:tab/>
      </w:r>
      <w:r w:rsidR="00735FEA" w:rsidRPr="00251A32">
        <w:rPr>
          <w:lang w:val="ru-RU"/>
        </w:rPr>
        <w:t>Оперативная группа будет работать в соответствии с процедурами, установленными в Рекомендации МСЭ-Т A.7. Основной группой является КГСЭ МСЭ-Т. Согласованный круг ведения</w:t>
      </w:r>
      <w:r w:rsidR="00D36F2F" w:rsidRPr="00251A32">
        <w:rPr>
          <w:lang w:val="ru-RU"/>
        </w:rPr>
        <w:t xml:space="preserve"> ОГ-DR&amp;NRR </w:t>
      </w:r>
      <w:r w:rsidR="00735FEA" w:rsidRPr="00251A32">
        <w:rPr>
          <w:lang w:val="ru-RU"/>
        </w:rPr>
        <w:t xml:space="preserve">представлен в </w:t>
      </w:r>
      <w:r w:rsidR="00735FEA" w:rsidRPr="00251A32">
        <w:rPr>
          <w:b/>
          <w:bCs/>
          <w:lang w:val="ru-RU"/>
        </w:rPr>
        <w:t>Приложении 1</w:t>
      </w:r>
      <w:r w:rsidR="00D36F2F" w:rsidRPr="00251A32">
        <w:rPr>
          <w:lang w:val="ru-RU"/>
        </w:rPr>
        <w:t xml:space="preserve">. </w:t>
      </w:r>
      <w:r w:rsidR="00735FEA" w:rsidRPr="00251A32">
        <w:rPr>
          <w:lang w:val="ru-RU"/>
        </w:rPr>
        <w:t xml:space="preserve">Председателем этой Оперативной группы будет </w:t>
      </w:r>
      <w:r w:rsidR="00E71BB0" w:rsidRPr="00251A32">
        <w:rPr>
          <w:lang w:val="ru-RU"/>
        </w:rPr>
        <w:t>г</w:t>
      </w:r>
      <w:r w:rsidR="00E71BB0" w:rsidRPr="00251A32">
        <w:rPr>
          <w:lang w:val="ru-RU"/>
        </w:rPr>
        <w:noBreakHyphen/>
      </w:r>
      <w:r w:rsidR="00735FEA" w:rsidRPr="00251A32">
        <w:rPr>
          <w:lang w:val="ru-RU"/>
        </w:rPr>
        <w:t>н</w:t>
      </w:r>
      <w:r w:rsidR="00E71BB0" w:rsidRPr="00251A32">
        <w:rPr>
          <w:lang w:val="ru-RU"/>
        </w:rPr>
        <w:t> </w:t>
      </w:r>
      <w:r w:rsidR="00735FEA" w:rsidRPr="00251A32">
        <w:rPr>
          <w:lang w:val="ru-RU"/>
        </w:rPr>
        <w:t xml:space="preserve">Нориюки Араки </w:t>
      </w:r>
      <w:r w:rsidR="00D36F2F" w:rsidRPr="00251A32">
        <w:rPr>
          <w:lang w:val="ru-RU"/>
        </w:rPr>
        <w:t xml:space="preserve">(NTT, </w:t>
      </w:r>
      <w:r w:rsidR="00735FEA" w:rsidRPr="00251A32">
        <w:rPr>
          <w:lang w:val="ru-RU"/>
        </w:rPr>
        <w:t>Япония</w:t>
      </w:r>
      <w:r w:rsidR="00D36F2F" w:rsidRPr="00251A32">
        <w:rPr>
          <w:lang w:val="ru-RU"/>
        </w:rPr>
        <w:t>)</w:t>
      </w:r>
      <w:r w:rsidR="00735FEA" w:rsidRPr="00251A32">
        <w:rPr>
          <w:lang w:val="ru-RU"/>
        </w:rPr>
        <w:t xml:space="preserve">. Заместителями Председателя будут г-н Рамеш К. Сиддхартха (Индия), г-н Такаши Эгава </w:t>
      </w:r>
      <w:r w:rsidR="00D36F2F" w:rsidRPr="00251A32">
        <w:rPr>
          <w:lang w:val="ru-RU"/>
        </w:rPr>
        <w:t xml:space="preserve">(NEC, </w:t>
      </w:r>
      <w:r w:rsidR="00735FEA" w:rsidRPr="00251A32">
        <w:rPr>
          <w:lang w:val="ru-RU"/>
        </w:rPr>
        <w:t>Япония</w:t>
      </w:r>
      <w:r w:rsidR="00D36F2F" w:rsidRPr="00251A32">
        <w:rPr>
          <w:lang w:val="ru-RU"/>
        </w:rPr>
        <w:t xml:space="preserve">) </w:t>
      </w:r>
      <w:r w:rsidR="00735FEA" w:rsidRPr="00251A32">
        <w:rPr>
          <w:lang w:val="ru-RU"/>
        </w:rPr>
        <w:t xml:space="preserve">и г-н Лео Леманн (Швейцария). </w:t>
      </w:r>
      <w:r w:rsidR="0015712C" w:rsidRPr="00251A32">
        <w:rPr>
          <w:lang w:val="ru-RU"/>
        </w:rPr>
        <w:t xml:space="preserve">Я твердо убежден, что благодаря </w:t>
      </w:r>
      <w:r w:rsidR="000B38F6" w:rsidRPr="00251A32">
        <w:rPr>
          <w:lang w:val="ru-RU"/>
        </w:rPr>
        <w:t>созданию</w:t>
      </w:r>
      <w:r w:rsidR="002C6353" w:rsidRPr="00251A32">
        <w:rPr>
          <w:lang w:val="ru-RU"/>
        </w:rPr>
        <w:t xml:space="preserve"> этой Оперативной группы МСЭ</w:t>
      </w:r>
      <w:r w:rsidR="002C6353" w:rsidRPr="00251A32">
        <w:rPr>
          <w:lang w:val="ru-RU"/>
        </w:rPr>
        <w:noBreakHyphen/>
      </w:r>
      <w:r w:rsidR="0015712C" w:rsidRPr="00251A32">
        <w:rPr>
          <w:lang w:val="ru-RU"/>
        </w:rPr>
        <w:t>Т оправдает ожидания своих членов и продемонстрирует способность решать задачи, требую</w:t>
      </w:r>
      <w:r w:rsidR="007C110E" w:rsidRPr="00251A32">
        <w:rPr>
          <w:lang w:val="ru-RU"/>
        </w:rPr>
        <w:t>щие незамедлительного внимания.</w:t>
      </w:r>
    </w:p>
    <w:p w:rsidR="00532FB1" w:rsidRPr="00251A32" w:rsidRDefault="00532FB1" w:rsidP="009D0DF8">
      <w:pPr>
        <w:rPr>
          <w:lang w:val="ru-RU"/>
        </w:rPr>
      </w:pPr>
      <w:r w:rsidRPr="00251A32">
        <w:rPr>
          <w:lang w:val="ru-RU"/>
        </w:rPr>
        <w:lastRenderedPageBreak/>
        <w:t>4</w:t>
      </w:r>
      <w:r w:rsidRPr="00251A32">
        <w:rPr>
          <w:lang w:val="ru-RU"/>
        </w:rPr>
        <w:tab/>
      </w:r>
      <w:r w:rsidR="0004009C" w:rsidRPr="00251A32">
        <w:rPr>
          <w:lang w:val="ru-RU"/>
        </w:rPr>
        <w:t xml:space="preserve">В </w:t>
      </w:r>
      <w:r w:rsidR="00D36F2F" w:rsidRPr="00251A32">
        <w:rPr>
          <w:lang w:val="ru-RU"/>
        </w:rPr>
        <w:t xml:space="preserve">ОГ-DR&amp;NRR </w:t>
      </w:r>
      <w:r w:rsidR="00604A64" w:rsidRPr="00251A32">
        <w:rPr>
          <w:lang w:val="ru-RU"/>
        </w:rPr>
        <w:t>могут участвовать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ее работу; к таким лицам относятся также члены или представители заинтересованных организаций</w:t>
      </w:r>
      <w:r w:rsidR="0004009C" w:rsidRPr="00251A32">
        <w:rPr>
          <w:lang w:val="ru-RU"/>
        </w:rPr>
        <w:t xml:space="preserve"> по разработке стандартов</w:t>
      </w:r>
      <w:r w:rsidR="007C110E" w:rsidRPr="00251A32">
        <w:rPr>
          <w:lang w:val="ru-RU"/>
        </w:rPr>
        <w:t>.</w:t>
      </w:r>
    </w:p>
    <w:p w:rsidR="00D36F2F" w:rsidRPr="00251A32" w:rsidRDefault="00532FB1" w:rsidP="00226146">
      <w:pPr>
        <w:rPr>
          <w:lang w:val="ru-RU"/>
        </w:rPr>
      </w:pPr>
      <w:r w:rsidRPr="00251A32">
        <w:rPr>
          <w:lang w:val="ru-RU"/>
        </w:rPr>
        <w:t>5</w:t>
      </w:r>
      <w:r w:rsidRPr="00251A32">
        <w:rPr>
          <w:lang w:val="ru-RU"/>
        </w:rPr>
        <w:tab/>
      </w:r>
      <w:r w:rsidR="0004009C" w:rsidRPr="00251A32">
        <w:rPr>
          <w:lang w:val="ru-RU"/>
        </w:rPr>
        <w:t xml:space="preserve">Первое собрание </w:t>
      </w:r>
      <w:r w:rsidR="00D36F2F" w:rsidRPr="00251A32">
        <w:rPr>
          <w:lang w:val="ru-RU"/>
        </w:rPr>
        <w:t xml:space="preserve">ОГ-DR&amp;NRR </w:t>
      </w:r>
      <w:r w:rsidR="0004009C" w:rsidRPr="00251A32">
        <w:rPr>
          <w:lang w:val="ru-RU"/>
        </w:rPr>
        <w:t>намечено провести в штаб-квартире МСЭ в Женеве, Швейцария</w:t>
      </w:r>
      <w:r w:rsidR="00D36F2F" w:rsidRPr="00251A32">
        <w:rPr>
          <w:lang w:val="ru-RU"/>
        </w:rPr>
        <w:t xml:space="preserve">, </w:t>
      </w:r>
      <w:r w:rsidR="0004009C" w:rsidRPr="00251A32">
        <w:rPr>
          <w:b/>
          <w:bCs/>
          <w:u w:val="single"/>
          <w:lang w:val="ru-RU"/>
        </w:rPr>
        <w:t>с</w:t>
      </w:r>
      <w:r w:rsidR="00D36F2F" w:rsidRPr="00251A32">
        <w:rPr>
          <w:b/>
          <w:bCs/>
          <w:u w:val="single"/>
          <w:lang w:val="ru-RU"/>
        </w:rPr>
        <w:t xml:space="preserve"> 25 </w:t>
      </w:r>
      <w:r w:rsidR="0004009C" w:rsidRPr="00251A32">
        <w:rPr>
          <w:b/>
          <w:bCs/>
          <w:u w:val="single"/>
          <w:lang w:val="ru-RU"/>
        </w:rPr>
        <w:t>по</w:t>
      </w:r>
      <w:r w:rsidR="00D36F2F" w:rsidRPr="00251A32">
        <w:rPr>
          <w:b/>
          <w:bCs/>
          <w:u w:val="single"/>
          <w:lang w:val="ru-RU"/>
        </w:rPr>
        <w:t xml:space="preserve"> 27 (</w:t>
      </w:r>
      <w:r w:rsidR="0004009C" w:rsidRPr="00251A32">
        <w:rPr>
          <w:b/>
          <w:bCs/>
          <w:u w:val="single"/>
          <w:lang w:val="ru-RU"/>
        </w:rPr>
        <w:t>первая половина дня</w:t>
      </w:r>
      <w:r w:rsidR="00D36F2F" w:rsidRPr="00251A32">
        <w:rPr>
          <w:b/>
          <w:bCs/>
          <w:u w:val="single"/>
          <w:lang w:val="ru-RU"/>
        </w:rPr>
        <w:t xml:space="preserve">) </w:t>
      </w:r>
      <w:r w:rsidR="0004009C" w:rsidRPr="00251A32">
        <w:rPr>
          <w:b/>
          <w:bCs/>
          <w:u w:val="single"/>
          <w:lang w:val="ru-RU"/>
        </w:rPr>
        <w:t>июня</w:t>
      </w:r>
      <w:r w:rsidR="00D36F2F" w:rsidRPr="00251A32">
        <w:rPr>
          <w:b/>
          <w:bCs/>
          <w:u w:val="single"/>
          <w:lang w:val="ru-RU"/>
        </w:rPr>
        <w:t xml:space="preserve"> 2012</w:t>
      </w:r>
      <w:r w:rsidR="0004009C" w:rsidRPr="00251A32">
        <w:rPr>
          <w:b/>
          <w:bCs/>
          <w:u w:val="single"/>
          <w:lang w:val="ru-RU"/>
        </w:rPr>
        <w:t xml:space="preserve"> года включительно</w:t>
      </w:r>
      <w:r w:rsidR="0004009C" w:rsidRPr="00251A32">
        <w:rPr>
          <w:lang w:val="ru-RU"/>
        </w:rPr>
        <w:t>.</w:t>
      </w:r>
      <w:r w:rsidR="008D5620" w:rsidRPr="00251A32">
        <w:rPr>
          <w:lang w:val="ru-RU"/>
        </w:rPr>
        <w:t xml:space="preserve"> В сочетании с собранием этой Оперативной группы 25 июня 2012 года будет проведен семинар-практикум. Информация о нем будет скоро представлена по адресу</w:t>
      </w:r>
      <w:r w:rsidR="00D36F2F" w:rsidRPr="00251A32">
        <w:rPr>
          <w:lang w:val="ru-RU"/>
        </w:rPr>
        <w:t xml:space="preserve"> </w:t>
      </w:r>
      <w:hyperlink r:id="rId11" w:history="1">
        <w:r w:rsidR="00D36F2F" w:rsidRPr="00251A32">
          <w:rPr>
            <w:rStyle w:val="Hyperlink"/>
            <w:lang w:val="ru-RU"/>
          </w:rPr>
          <w:t>http://itu.int/ITU-T/worksem/index.html</w:t>
        </w:r>
      </w:hyperlink>
      <w:r w:rsidR="008D5620" w:rsidRPr="00251A32">
        <w:rPr>
          <w:lang w:val="ru-RU"/>
        </w:rPr>
        <w:t xml:space="preserve">, а подробные сведения будут приведены на его веб-странице. </w:t>
      </w:r>
    </w:p>
    <w:p w:rsidR="00D36F2F" w:rsidRPr="00251A32" w:rsidRDefault="00532FB1" w:rsidP="009D0DF8">
      <w:pPr>
        <w:rPr>
          <w:lang w:val="ru-RU"/>
        </w:rPr>
      </w:pPr>
      <w:r w:rsidRPr="00251A32">
        <w:rPr>
          <w:lang w:val="ru-RU"/>
        </w:rPr>
        <w:t>6</w:t>
      </w:r>
      <w:r w:rsidRPr="00251A32">
        <w:rPr>
          <w:lang w:val="ru-RU"/>
        </w:rPr>
        <w:tab/>
      </w:r>
      <w:r w:rsidR="008D5620" w:rsidRPr="00251A32">
        <w:rPr>
          <w:lang w:val="ru-RU"/>
        </w:rPr>
        <w:t>Для собрания будет обеспечиваться дистанционное участие. Более подробная информация о дистанционном участии будет представлена на веб-странице Оперативной группы</w:t>
      </w:r>
      <w:r w:rsidR="00D36F2F" w:rsidRPr="00251A32">
        <w:rPr>
          <w:lang w:val="ru-RU"/>
        </w:rPr>
        <w:t xml:space="preserve">: </w:t>
      </w:r>
      <w:hyperlink r:id="rId12" w:history="1">
        <w:r w:rsidR="00C65D05" w:rsidRPr="00251A32">
          <w:rPr>
            <w:rStyle w:val="Hyperlink"/>
            <w:lang w:val="ru-RU"/>
          </w:rPr>
          <w:t>http://itu.int/en/ITU-T/focusgroups/drnrr/</w:t>
        </w:r>
      </w:hyperlink>
      <w:r w:rsidR="00F9075D" w:rsidRPr="00251A32">
        <w:rPr>
          <w:lang w:val="ru-RU"/>
        </w:rPr>
        <w:t>.</w:t>
      </w:r>
    </w:p>
    <w:p w:rsidR="00D36F2F" w:rsidRPr="00251A32" w:rsidRDefault="00532FB1" w:rsidP="006416E2">
      <w:pPr>
        <w:rPr>
          <w:lang w:val="ru-RU"/>
        </w:rPr>
      </w:pPr>
      <w:r w:rsidRPr="00251A32">
        <w:rPr>
          <w:lang w:val="ru-RU"/>
        </w:rPr>
        <w:t>7</w:t>
      </w:r>
      <w:r w:rsidRPr="00251A32">
        <w:rPr>
          <w:lang w:val="ru-RU"/>
        </w:rPr>
        <w:tab/>
      </w:r>
      <w:r w:rsidR="00435908" w:rsidRPr="00251A32">
        <w:rPr>
          <w:lang w:val="ru-RU"/>
        </w:rPr>
        <w:t>Темы для обсуждения на собрании будут размещены на веб-странице Оперативной группы</w:t>
      </w:r>
      <w:r w:rsidR="00D36F2F" w:rsidRPr="00251A32">
        <w:rPr>
          <w:lang w:val="ru-RU"/>
        </w:rPr>
        <w:t>:</w:t>
      </w:r>
      <w:r w:rsidR="00D36F2F" w:rsidRPr="00251A32">
        <w:rPr>
          <w:lang w:val="ru-RU"/>
        </w:rPr>
        <w:br/>
      </w:r>
      <w:hyperlink r:id="rId13" w:history="1">
        <w:r w:rsidR="002F0C0A" w:rsidRPr="00251A32">
          <w:rPr>
            <w:rStyle w:val="Hyperlink"/>
            <w:lang w:val="ru-RU"/>
          </w:rPr>
          <w:t>http://itu.int/en/ITU-T/focusgroups/drnrr/</w:t>
        </w:r>
      </w:hyperlink>
      <w:r w:rsidR="00D36F2F" w:rsidRPr="00251A32">
        <w:rPr>
          <w:lang w:val="ru-RU"/>
        </w:rPr>
        <w:t xml:space="preserve">. </w:t>
      </w:r>
      <w:r w:rsidR="00435908" w:rsidRPr="00251A32">
        <w:rPr>
          <w:lang w:val="ru-RU"/>
        </w:rPr>
        <w:t>Информация, касающаяся собрания, проект повестки дня, а также полученные вклады также буд</w:t>
      </w:r>
      <w:r w:rsidR="006416E2">
        <w:rPr>
          <w:lang w:val="ru-RU"/>
        </w:rPr>
        <w:t>у</w:t>
      </w:r>
      <w:r w:rsidR="00435908" w:rsidRPr="00251A32">
        <w:rPr>
          <w:lang w:val="ru-RU"/>
        </w:rPr>
        <w:t>т размещены на веб-странице Оперативной группы</w:t>
      </w:r>
      <w:r w:rsidR="00D36F2F" w:rsidRPr="00251A32">
        <w:rPr>
          <w:lang w:val="ru-RU"/>
        </w:rPr>
        <w:t>.</w:t>
      </w:r>
    </w:p>
    <w:p w:rsidR="00D36F2F" w:rsidRPr="00251A32" w:rsidRDefault="00435908" w:rsidP="009D0DF8">
      <w:pPr>
        <w:rPr>
          <w:lang w:val="ru-RU"/>
        </w:rPr>
      </w:pPr>
      <w:r w:rsidRPr="00251A32">
        <w:rPr>
          <w:lang w:val="ru-RU"/>
        </w:rPr>
        <w:t xml:space="preserve">Открытие собрания состоится в 09 час. 30 мин. </w:t>
      </w:r>
      <w:r w:rsidR="00D36F2F" w:rsidRPr="00251A32">
        <w:rPr>
          <w:lang w:val="ru-RU"/>
        </w:rPr>
        <w:t xml:space="preserve">25 </w:t>
      </w:r>
      <w:r w:rsidRPr="00251A32">
        <w:rPr>
          <w:lang w:val="ru-RU"/>
        </w:rPr>
        <w:t>июня</w:t>
      </w:r>
      <w:r w:rsidR="00D36F2F" w:rsidRPr="00251A32">
        <w:rPr>
          <w:lang w:val="ru-RU"/>
        </w:rPr>
        <w:t xml:space="preserve"> 2012</w:t>
      </w:r>
      <w:r w:rsidRPr="00251A32">
        <w:rPr>
          <w:lang w:val="ru-RU"/>
        </w:rPr>
        <w:t xml:space="preserve"> года</w:t>
      </w:r>
      <w:r w:rsidR="00D36F2F" w:rsidRPr="00251A32">
        <w:rPr>
          <w:lang w:val="ru-RU"/>
        </w:rPr>
        <w:t xml:space="preserve">. </w:t>
      </w:r>
      <w:r w:rsidRPr="00251A32">
        <w:rPr>
          <w:lang w:val="ru-RU"/>
        </w:rPr>
        <w:t xml:space="preserve">Регистрация участников начнется в 08 час. 30 мин. при входе в здание "Монбрийан". Подробная информация о зале, где будет проходить собрание, будет </w:t>
      </w:r>
      <w:r w:rsidRPr="00251A32">
        <w:rPr>
          <w:rFonts w:asciiTheme="majorBidi" w:hAnsiTheme="majorBidi" w:cstheme="majorBidi"/>
          <w:color w:val="000000"/>
          <w:lang w:val="ru-RU"/>
        </w:rPr>
        <w:t>представлена на экранах, расположенных при входах в здания штаб-квартиры МСЭ</w:t>
      </w:r>
      <w:r w:rsidRPr="00251A32">
        <w:rPr>
          <w:rFonts w:asciiTheme="majorBidi" w:hAnsiTheme="majorBidi" w:cstheme="majorBidi"/>
          <w:lang w:val="ru-RU"/>
        </w:rPr>
        <w:t>. Для участия в</w:t>
      </w:r>
      <w:r w:rsidRPr="00251A32">
        <w:rPr>
          <w:lang w:val="ru-RU"/>
        </w:rPr>
        <w:t> этом собрании регистрационный сбор не требуется</w:t>
      </w:r>
      <w:r w:rsidR="00D36F2F" w:rsidRPr="00251A32">
        <w:rPr>
          <w:lang w:val="ru-RU"/>
        </w:rPr>
        <w:t>.</w:t>
      </w:r>
    </w:p>
    <w:p w:rsidR="00D36F2F" w:rsidRPr="00251A32" w:rsidRDefault="00435908" w:rsidP="009D0DF8">
      <w:pPr>
        <w:rPr>
          <w:lang w:val="ru-RU"/>
        </w:rPr>
      </w:pPr>
      <w:r w:rsidRPr="00251A32">
        <w:rPr>
          <w:lang w:val="ru-RU"/>
        </w:rPr>
        <w:t>Обсуждения будут проходить только на английском языке</w:t>
      </w:r>
      <w:r w:rsidR="00D36F2F" w:rsidRPr="00251A32">
        <w:rPr>
          <w:lang w:val="ru-RU"/>
        </w:rPr>
        <w:t>.</w:t>
      </w:r>
    </w:p>
    <w:p w:rsidR="00D36F2F" w:rsidRPr="00251A32" w:rsidRDefault="00435908" w:rsidP="00226146">
      <w:pPr>
        <w:rPr>
          <w:lang w:val="ru-RU"/>
        </w:rPr>
      </w:pPr>
      <w:r w:rsidRPr="00251A32">
        <w:rPr>
          <w:lang w:val="ru-RU"/>
        </w:rPr>
        <w:t xml:space="preserve">Документы собрания будут общедоступны. При подготовке документов просьба использовать основной шаблон для документов ОГ, размещенный на веб-странице Оперативной группы. Участники должны представлять в БСЭ входные документы для </w:t>
      </w:r>
      <w:r w:rsidR="00D36F2F" w:rsidRPr="00251A32">
        <w:rPr>
          <w:lang w:val="ru-RU"/>
        </w:rPr>
        <w:t xml:space="preserve">ОГ-DR&amp;NRR </w:t>
      </w:r>
      <w:r w:rsidRPr="00251A32">
        <w:rPr>
          <w:lang w:val="ru-RU"/>
        </w:rPr>
        <w:t xml:space="preserve">в электронном формате, направляя их по электронной почте по адресу: </w:t>
      </w:r>
      <w:r w:rsidR="002E1A70">
        <w:fldChar w:fldCharType="begin"/>
      </w:r>
      <w:r w:rsidR="002E1A70" w:rsidRPr="00D86799">
        <w:rPr>
          <w:lang w:val="ru-RU"/>
        </w:rPr>
        <w:instrText xml:space="preserve"> </w:instrText>
      </w:r>
      <w:r w:rsidR="002E1A70">
        <w:instrText>HYPERLINK</w:instrText>
      </w:r>
      <w:r w:rsidR="002E1A70" w:rsidRPr="00D86799">
        <w:rPr>
          <w:lang w:val="ru-RU"/>
        </w:rPr>
        <w:instrText xml:space="preserve"> "</w:instrText>
      </w:r>
      <w:r w:rsidR="002E1A70">
        <w:instrText>mailto</w:instrText>
      </w:r>
      <w:r w:rsidR="002E1A70" w:rsidRPr="00D86799">
        <w:rPr>
          <w:lang w:val="ru-RU"/>
        </w:rPr>
        <w:instrText>:</w:instrText>
      </w:r>
      <w:r w:rsidR="002E1A70">
        <w:instrText>tsbfgdrnrr</w:instrText>
      </w:r>
      <w:r w:rsidR="002E1A70" w:rsidRPr="00D86799">
        <w:rPr>
          <w:lang w:val="ru-RU"/>
        </w:rPr>
        <w:instrText>@</w:instrText>
      </w:r>
      <w:r w:rsidR="002E1A70">
        <w:instrText>itu</w:instrText>
      </w:r>
      <w:r w:rsidR="002E1A70" w:rsidRPr="00D86799">
        <w:rPr>
          <w:lang w:val="ru-RU"/>
        </w:rPr>
        <w:instrText>.</w:instrText>
      </w:r>
      <w:r w:rsidR="002E1A70">
        <w:instrText>int</w:instrText>
      </w:r>
      <w:r w:rsidR="002E1A70" w:rsidRPr="00D86799">
        <w:rPr>
          <w:lang w:val="ru-RU"/>
        </w:rPr>
        <w:instrText xml:space="preserve">" </w:instrText>
      </w:r>
      <w:r w:rsidR="002E1A70">
        <w:fldChar w:fldCharType="separate"/>
      </w:r>
      <w:r w:rsidR="00224170" w:rsidRPr="00251A32">
        <w:rPr>
          <w:rStyle w:val="Hyperlink"/>
          <w:lang w:val="ru-RU"/>
        </w:rPr>
        <w:t>tsbfgdrnrr@itu.int</w:t>
      </w:r>
      <w:r w:rsidR="002E1A70">
        <w:rPr>
          <w:rStyle w:val="Hyperlink"/>
          <w:lang w:val="ru-RU"/>
        </w:rPr>
        <w:fldChar w:fldCharType="end"/>
      </w:r>
      <w:r w:rsidR="00D36F2F" w:rsidRPr="00251A32">
        <w:rPr>
          <w:lang w:val="ru-RU"/>
        </w:rPr>
        <w:t xml:space="preserve"> .</w:t>
      </w:r>
    </w:p>
    <w:p w:rsidR="00D36F2F" w:rsidRPr="00251A32" w:rsidRDefault="00224170" w:rsidP="009D0DF8">
      <w:pPr>
        <w:rPr>
          <w:lang w:val="ru-RU"/>
        </w:rPr>
      </w:pPr>
      <w:r w:rsidRPr="00251A32">
        <w:rPr>
          <w:lang w:val="ru-RU"/>
        </w:rPr>
        <w:t>По согласованию с руководством Оперативной группы предельный срок представления документов для этого первого собрания установлен на</w:t>
      </w:r>
      <w:r w:rsidRPr="00251A32">
        <w:rPr>
          <w:b/>
          <w:bCs/>
          <w:lang w:val="ru-RU"/>
        </w:rPr>
        <w:t xml:space="preserve"> </w:t>
      </w:r>
      <w:r w:rsidR="00D36F2F" w:rsidRPr="00251A32">
        <w:rPr>
          <w:b/>
          <w:bCs/>
          <w:lang w:val="ru-RU"/>
        </w:rPr>
        <w:t xml:space="preserve">18 </w:t>
      </w:r>
      <w:r w:rsidRPr="00251A32">
        <w:rPr>
          <w:b/>
          <w:bCs/>
          <w:lang w:val="ru-RU"/>
        </w:rPr>
        <w:t>июня</w:t>
      </w:r>
      <w:r w:rsidR="00D36F2F" w:rsidRPr="00251A32">
        <w:rPr>
          <w:b/>
          <w:bCs/>
          <w:lang w:val="ru-RU"/>
        </w:rPr>
        <w:t xml:space="preserve"> 2012</w:t>
      </w:r>
      <w:r w:rsidRPr="00251A32">
        <w:rPr>
          <w:b/>
          <w:bCs/>
          <w:lang w:val="ru-RU"/>
        </w:rPr>
        <w:t xml:space="preserve"> года</w:t>
      </w:r>
      <w:r w:rsidR="00D36F2F" w:rsidRPr="00251A32">
        <w:rPr>
          <w:lang w:val="ru-RU"/>
        </w:rPr>
        <w:t xml:space="preserve">. </w:t>
      </w:r>
      <w:r w:rsidRPr="00251A32">
        <w:rPr>
          <w:lang w:val="ru-RU"/>
        </w:rPr>
        <w:t>Просьба учесть, что это собрание проводится на безбумажной основе.</w:t>
      </w:r>
    </w:p>
    <w:p w:rsidR="00532FB1" w:rsidRPr="00251A32" w:rsidRDefault="00532FB1" w:rsidP="009D0DF8">
      <w:pPr>
        <w:rPr>
          <w:lang w:val="ru-RU"/>
        </w:rPr>
      </w:pPr>
      <w:r w:rsidRPr="00251A32">
        <w:rPr>
          <w:lang w:val="ru-RU"/>
        </w:rPr>
        <w:t>8</w:t>
      </w:r>
      <w:r w:rsidRPr="00251A32">
        <w:rPr>
          <w:lang w:val="ru-RU"/>
        </w:rPr>
        <w:tab/>
      </w:r>
      <w:r w:rsidR="005B2007" w:rsidRPr="00251A32">
        <w:rPr>
          <w:lang w:val="ru-RU"/>
        </w:rPr>
        <w:t>В зонах расположения основных залов</w:t>
      </w:r>
      <w:r w:rsidR="009D0DF8" w:rsidRPr="00251A32">
        <w:rPr>
          <w:lang w:val="ru-RU"/>
        </w:rPr>
        <w:t xml:space="preserve"> заседаний</w:t>
      </w:r>
      <w:r w:rsidR="005B2007" w:rsidRPr="00251A32">
        <w:rPr>
          <w:lang w:val="ru-RU"/>
        </w:rPr>
        <w:t xml:space="preserve"> МСЭ </w:t>
      </w:r>
      <w:r w:rsidR="00F9075D" w:rsidRPr="00251A32">
        <w:rPr>
          <w:lang w:val="ru-RU"/>
        </w:rPr>
        <w:t>и в здании МЦКЖ (Международного </w:t>
      </w:r>
      <w:r w:rsidR="005B2007" w:rsidRPr="00251A32">
        <w:rPr>
          <w:lang w:val="ru-RU"/>
        </w:rPr>
        <w:t>центра конференций в Женеве) имеются средс</w:t>
      </w:r>
      <w:r w:rsidR="00F9075D" w:rsidRPr="00251A32">
        <w:rPr>
          <w:lang w:val="ru-RU"/>
        </w:rPr>
        <w:t>тва беспроводной ЛВС, которыми </w:t>
      </w:r>
      <w:r w:rsidR="005B2007" w:rsidRPr="00251A32">
        <w:rPr>
          <w:lang w:val="ru-RU"/>
        </w:rPr>
        <w:t>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</w:t>
      </w:r>
      <w:r w:rsidRPr="00251A32">
        <w:rPr>
          <w:lang w:val="ru-RU"/>
        </w:rPr>
        <w:t xml:space="preserve"> (</w:t>
      </w:r>
      <w:hyperlink r:id="rId14" w:history="1">
        <w:r w:rsidR="00D36F2F" w:rsidRPr="00251A32">
          <w:rPr>
            <w:rStyle w:val="Hyperlink"/>
            <w:lang w:val="ru-RU"/>
          </w:rPr>
          <w:t>http://itu.int/ITU-T/edh/faqs-support.html</w:t>
        </w:r>
      </w:hyperlink>
      <w:r w:rsidRPr="00251A32">
        <w:rPr>
          <w:lang w:val="ru-RU"/>
        </w:rPr>
        <w:t>).</w:t>
      </w:r>
    </w:p>
    <w:p w:rsidR="00532FB1" w:rsidRPr="00251A32" w:rsidRDefault="00532FB1" w:rsidP="00226146">
      <w:pPr>
        <w:rPr>
          <w:lang w:val="ru-RU"/>
        </w:rPr>
      </w:pPr>
      <w:r w:rsidRPr="00251A32">
        <w:rPr>
          <w:lang w:val="ru-RU"/>
        </w:rPr>
        <w:t>9</w:t>
      </w:r>
      <w:r w:rsidRPr="00251A32">
        <w:rPr>
          <w:lang w:val="ru-RU"/>
        </w:rPr>
        <w:tab/>
      </w:r>
      <w:r w:rsidR="005B2007" w:rsidRPr="00251A32">
        <w:rPr>
          <w:lang w:val="ru-RU"/>
        </w:rPr>
        <w:t xml:space="preserve">Для вашего удобства в </w:t>
      </w:r>
      <w:r w:rsidR="005B2007" w:rsidRPr="00251A32">
        <w:rPr>
          <w:b/>
          <w:bCs/>
          <w:lang w:val="ru-RU"/>
        </w:rPr>
        <w:t>Приложении 2</w:t>
      </w:r>
      <w:r w:rsidR="005B2007" w:rsidRPr="00251A32">
        <w:rPr>
          <w:lang w:val="ru-RU"/>
        </w:rPr>
        <w:t xml:space="preserve"> содержится форма для резервирования номера в гостинице </w:t>
      </w:r>
      <w:r w:rsidRPr="00251A32">
        <w:rPr>
          <w:lang w:val="ru-RU"/>
        </w:rPr>
        <w:t>(</w:t>
      </w:r>
      <w:r w:rsidR="005B2007" w:rsidRPr="00251A32">
        <w:rPr>
          <w:lang w:val="ru-RU"/>
        </w:rPr>
        <w:t>список гостиниц см.</w:t>
      </w:r>
      <w:r w:rsidR="002E1A70">
        <w:fldChar w:fldCharType="begin"/>
      </w:r>
      <w:r w:rsidR="002E1A70" w:rsidRPr="00D86799">
        <w:rPr>
          <w:lang w:val="ru-RU"/>
        </w:rPr>
        <w:instrText xml:space="preserve"> </w:instrText>
      </w:r>
      <w:r w:rsidR="002E1A70">
        <w:instrText>HYPERLINK</w:instrText>
      </w:r>
      <w:r w:rsidR="002E1A70" w:rsidRPr="00D86799">
        <w:rPr>
          <w:lang w:val="ru-RU"/>
        </w:rPr>
        <w:instrText xml:space="preserve"> "%20</w:instrText>
      </w:r>
      <w:r w:rsidR="002E1A70">
        <w:instrText>http</w:instrText>
      </w:r>
      <w:r w:rsidR="002E1A70" w:rsidRPr="00D86799">
        <w:rPr>
          <w:lang w:val="ru-RU"/>
        </w:rPr>
        <w:instrText>://</w:instrText>
      </w:r>
      <w:r w:rsidR="002E1A70">
        <w:instrText>itu</w:instrText>
      </w:r>
      <w:r w:rsidR="002E1A70" w:rsidRPr="00D86799">
        <w:rPr>
          <w:lang w:val="ru-RU"/>
        </w:rPr>
        <w:instrText>.</w:instrText>
      </w:r>
      <w:r w:rsidR="002E1A70">
        <w:instrText>int</w:instrText>
      </w:r>
      <w:r w:rsidR="002E1A70" w:rsidRPr="00D86799">
        <w:rPr>
          <w:lang w:val="ru-RU"/>
        </w:rPr>
        <w:instrText>/</w:instrText>
      </w:r>
      <w:r w:rsidR="002E1A70">
        <w:instrText>travel</w:instrText>
      </w:r>
      <w:r w:rsidR="002E1A70" w:rsidRPr="00D86799">
        <w:rPr>
          <w:lang w:val="ru-RU"/>
        </w:rPr>
        <w:instrText xml:space="preserve">/" </w:instrText>
      </w:r>
      <w:r w:rsidR="002E1A70">
        <w:fldChar w:fldCharType="separate"/>
      </w:r>
      <w:r w:rsidR="00D36F2F" w:rsidRPr="00251A32">
        <w:rPr>
          <w:rStyle w:val="Hyperlink"/>
          <w:lang w:val="ru-RU"/>
        </w:rPr>
        <w:t xml:space="preserve"> </w:t>
      </w:r>
      <w:r w:rsidR="00D210E1">
        <w:fldChar w:fldCharType="begin"/>
      </w:r>
      <w:r w:rsidR="00D210E1" w:rsidRPr="00D210E1">
        <w:rPr>
          <w:lang w:val="ru-RU"/>
        </w:rPr>
        <w:instrText xml:space="preserve"> </w:instrText>
      </w:r>
      <w:r w:rsidR="00D210E1">
        <w:instrText>HYPERLINK</w:instrText>
      </w:r>
      <w:r w:rsidR="00D210E1" w:rsidRPr="00D210E1">
        <w:rPr>
          <w:lang w:val="ru-RU"/>
        </w:rPr>
        <w:instrText xml:space="preserve"> "</w:instrText>
      </w:r>
      <w:r w:rsidR="00D210E1">
        <w:instrText>http</w:instrText>
      </w:r>
      <w:r w:rsidR="00D210E1" w:rsidRPr="00D210E1">
        <w:rPr>
          <w:lang w:val="ru-RU"/>
        </w:rPr>
        <w:instrText>://</w:instrText>
      </w:r>
      <w:r w:rsidR="00D210E1">
        <w:instrText>itu</w:instrText>
      </w:r>
      <w:r w:rsidR="00D210E1" w:rsidRPr="00D210E1">
        <w:rPr>
          <w:lang w:val="ru-RU"/>
        </w:rPr>
        <w:instrText>.</w:instrText>
      </w:r>
      <w:r w:rsidR="00D210E1">
        <w:instrText>int</w:instrText>
      </w:r>
      <w:r w:rsidR="00D210E1" w:rsidRPr="00D210E1">
        <w:rPr>
          <w:lang w:val="ru-RU"/>
        </w:rPr>
        <w:instrText>/</w:instrText>
      </w:r>
      <w:r w:rsidR="00D210E1">
        <w:instrText>tra</w:instrText>
      </w:r>
      <w:r w:rsidR="00D210E1">
        <w:instrText>vel</w:instrText>
      </w:r>
      <w:r w:rsidR="00D210E1" w:rsidRPr="00D210E1">
        <w:rPr>
          <w:lang w:val="ru-RU"/>
        </w:rPr>
        <w:instrText xml:space="preserve">/" </w:instrText>
      </w:r>
      <w:r w:rsidR="00D210E1">
        <w:fldChar w:fldCharType="separate"/>
      </w:r>
      <w:r w:rsidR="00F9075D" w:rsidRPr="00251A32">
        <w:rPr>
          <w:rStyle w:val="Hyperlink"/>
          <w:lang w:val="ru-RU"/>
        </w:rPr>
        <w:t>http://itu.int/travel/</w:t>
      </w:r>
      <w:r w:rsidR="00D210E1">
        <w:rPr>
          <w:rStyle w:val="Hyperlink"/>
          <w:lang w:val="ru-RU"/>
        </w:rPr>
        <w:fldChar w:fldCharType="end"/>
      </w:r>
      <w:r w:rsidR="002E1A70">
        <w:rPr>
          <w:rStyle w:val="Hyperlink"/>
          <w:lang w:val="ru-RU"/>
        </w:rPr>
        <w:fldChar w:fldCharType="end"/>
      </w:r>
      <w:r w:rsidRPr="00251A32">
        <w:rPr>
          <w:lang w:val="ru-RU"/>
        </w:rPr>
        <w:t>).</w:t>
      </w:r>
    </w:p>
    <w:p w:rsidR="00D36F2F" w:rsidRPr="00251A32" w:rsidRDefault="00532FB1" w:rsidP="009D0DF8">
      <w:pPr>
        <w:rPr>
          <w:lang w:val="ru-RU"/>
        </w:rPr>
      </w:pPr>
      <w:r w:rsidRPr="00251A32">
        <w:rPr>
          <w:lang w:val="ru-RU"/>
        </w:rPr>
        <w:t>10</w:t>
      </w:r>
      <w:r w:rsidRPr="00251A32">
        <w:rPr>
          <w:lang w:val="ru-RU"/>
        </w:rPr>
        <w:tab/>
      </w:r>
      <w:r w:rsidR="00A16437" w:rsidRPr="00251A32">
        <w:rPr>
          <w:lang w:val="ru-RU"/>
        </w:rPr>
        <w:t>С тем чтобы БСЭ могло предпринять необходимые действия в отношении организации собрания Оперативной группы, был бы признателен вам, если бы вы зарегистрировались с использованием онлайновой формы по адресу</w:t>
      </w:r>
      <w:r w:rsidR="00D86799">
        <w:rPr>
          <w:lang w:val="ru-RU"/>
        </w:rPr>
        <w:t>:</w:t>
      </w:r>
      <w:r w:rsidR="00A16437" w:rsidRPr="00251A32">
        <w:rPr>
          <w:lang w:val="ru-RU"/>
        </w:rPr>
        <w:t xml:space="preserve"> </w:t>
      </w:r>
      <w:hyperlink r:id="rId15" w:history="1">
        <w:r w:rsidR="00A16437" w:rsidRPr="00251A32">
          <w:rPr>
            <w:rStyle w:val="Hyperlink"/>
            <w:lang w:val="ru-RU"/>
          </w:rPr>
          <w:t>http://itu.int/en/ITU-T/focusgroups/drnrr/</w:t>
        </w:r>
      </w:hyperlink>
      <w:r w:rsidR="00D36F2F" w:rsidRPr="00251A32">
        <w:rPr>
          <w:color w:val="1F497D"/>
          <w:lang w:val="ru-RU"/>
        </w:rPr>
        <w:t xml:space="preserve"> </w:t>
      </w:r>
      <w:r w:rsidR="00C65D05" w:rsidRPr="00251A32">
        <w:rPr>
          <w:lang w:val="ru-RU"/>
        </w:rPr>
        <w:t xml:space="preserve">в максимально короткий срок, </w:t>
      </w:r>
      <w:r w:rsidR="00C65D05" w:rsidRPr="00251A32">
        <w:rPr>
          <w:b/>
          <w:bCs/>
          <w:lang w:val="ru-RU"/>
        </w:rPr>
        <w:t>но не позднее 11 июня 2012 года</w:t>
      </w:r>
      <w:r w:rsidR="00C65D05" w:rsidRPr="00251A32">
        <w:rPr>
          <w:lang w:val="ru-RU"/>
        </w:rPr>
        <w:t xml:space="preserve">. </w:t>
      </w:r>
      <w:r w:rsidR="00C65D05" w:rsidRPr="00251A32">
        <w:rPr>
          <w:b/>
          <w:bCs/>
          <w:lang w:val="ru-RU"/>
        </w:rPr>
        <w:t xml:space="preserve">Обращаем ваше внимание на то, что предварительная регистрация участников собрания проводится только </w:t>
      </w:r>
      <w:r w:rsidR="00C65D05" w:rsidRPr="00251A32">
        <w:rPr>
          <w:b/>
          <w:bCs/>
          <w:i/>
          <w:iCs/>
          <w:lang w:val="ru-RU"/>
        </w:rPr>
        <w:t>в онлайновом режиме</w:t>
      </w:r>
      <w:r w:rsidR="00C65D05" w:rsidRPr="00251A32">
        <w:rPr>
          <w:lang w:val="ru-RU"/>
        </w:rPr>
        <w:t xml:space="preserve">. Просим </w:t>
      </w:r>
      <w:r w:rsidR="00C65D05" w:rsidRPr="00251A32">
        <w:rPr>
          <w:spacing w:val="-2"/>
          <w:lang w:val="ru-RU"/>
        </w:rPr>
        <w:t>периодически проверять веб-страницу</w:t>
      </w:r>
      <w:r w:rsidR="00D36F2F" w:rsidRPr="00251A32">
        <w:rPr>
          <w:lang w:val="ru-RU"/>
        </w:rPr>
        <w:t xml:space="preserve"> ОГ-DR&amp;NRR </w:t>
      </w:r>
      <w:hyperlink r:id="rId16" w:history="1">
        <w:r w:rsidR="00A16437" w:rsidRPr="00251A32">
          <w:rPr>
            <w:rStyle w:val="Hyperlink"/>
            <w:lang w:val="ru-RU"/>
          </w:rPr>
          <w:t>http://itu.int/en/ITU-T/focusgroups/drnrr/</w:t>
        </w:r>
      </w:hyperlink>
      <w:r w:rsidR="00D36F2F" w:rsidRPr="00251A32">
        <w:rPr>
          <w:lang w:val="ru-RU"/>
        </w:rPr>
        <w:t xml:space="preserve"> </w:t>
      </w:r>
      <w:r w:rsidR="00C65D05" w:rsidRPr="00251A32">
        <w:rPr>
          <w:lang w:val="ru-RU"/>
        </w:rPr>
        <w:t xml:space="preserve">для получения обновленной информации, касающейся планирования собрания. </w:t>
      </w:r>
    </w:p>
    <w:p w:rsidR="00532FB1" w:rsidRPr="00251A32" w:rsidRDefault="00532FB1" w:rsidP="009D0DF8">
      <w:pPr>
        <w:rPr>
          <w:lang w:val="ru-RU"/>
        </w:rPr>
      </w:pPr>
      <w:r w:rsidRPr="00251A32">
        <w:rPr>
          <w:lang w:val="ru-RU"/>
        </w:rPr>
        <w:t>11</w:t>
      </w:r>
      <w:r w:rsidRPr="00251A32">
        <w:rPr>
          <w:lang w:val="ru-RU"/>
        </w:rPr>
        <w:tab/>
      </w:r>
      <w:r w:rsidR="00D845A7" w:rsidRPr="00251A32">
        <w:rPr>
          <w:lang w:val="ru-RU"/>
        </w:rPr>
        <w:t>Х</w:t>
      </w:r>
      <w:r w:rsidR="002C6353" w:rsidRPr="00251A32">
        <w:rPr>
          <w:lang w:val="ru-RU"/>
        </w:rPr>
        <w:t>отели бы напомнить в</w:t>
      </w:r>
      <w:r w:rsidR="00D845A7" w:rsidRPr="00251A32">
        <w:rPr>
          <w:lang w:val="ru-RU"/>
        </w:rPr>
        <w:t xml:space="preserve">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D845A7" w:rsidRPr="00251A32">
        <w:rPr>
          <w:b/>
          <w:bCs/>
          <w:lang w:val="ru-RU"/>
        </w:rPr>
        <w:t>Визу следует запрашивать не менее чем за четыре (4) недели до даты начала собрания</w:t>
      </w:r>
      <w:r w:rsidR="00D845A7" w:rsidRPr="00251A32">
        <w:rPr>
          <w:lang w:val="ru-RU"/>
        </w:rPr>
        <w:t xml:space="preserve"> и получать в учреждении (посольстве или консульств</w:t>
      </w:r>
      <w:r w:rsidR="002C6353" w:rsidRPr="00251A32">
        <w:rPr>
          <w:lang w:val="ru-RU"/>
        </w:rPr>
        <w:t>е), представляющем Швейцарию в в</w:t>
      </w:r>
      <w:r w:rsidR="00D845A7" w:rsidRPr="00251A32">
        <w:rPr>
          <w:lang w:val="ru-RU"/>
        </w:rPr>
        <w:t xml:space="preserve">ашей стране, или, если в </w:t>
      </w:r>
      <w:r w:rsidR="002C6353" w:rsidRPr="00251A32">
        <w:rPr>
          <w:lang w:val="ru-RU"/>
        </w:rPr>
        <w:t>в</w:t>
      </w:r>
      <w:r w:rsidR="00D845A7" w:rsidRPr="00251A32">
        <w:rPr>
          <w:lang w:val="ru-RU"/>
        </w:rPr>
        <w:t>ашей стране такое учреждение отсутствует, − в ближайшем к стране выезда</w:t>
      </w:r>
      <w:r w:rsidR="00625681" w:rsidRPr="00251A32">
        <w:rPr>
          <w:lang w:val="ru-RU"/>
        </w:rPr>
        <w:t>.</w:t>
      </w:r>
    </w:p>
    <w:p w:rsidR="00532FB1" w:rsidRPr="00251A32" w:rsidRDefault="004350B6" w:rsidP="009D0DF8">
      <w:pPr>
        <w:rPr>
          <w:lang w:val="ru-RU"/>
        </w:rPr>
      </w:pPr>
      <w:r w:rsidRPr="00251A32">
        <w:rPr>
          <w:lang w:val="ru-RU"/>
        </w:rPr>
        <w:t xml:space="preserve">В случае возникновения трудностей для </w:t>
      </w:r>
      <w:r w:rsidRPr="00251A32">
        <w:rPr>
          <w:b/>
          <w:bCs/>
          <w:lang w:val="ru-RU"/>
        </w:rPr>
        <w:t>Государств – Членов МСЭ, Членов Сектора, Ассоциированных членов или академических организаций</w:t>
      </w:r>
      <w:r w:rsidRPr="00251A32">
        <w:rPr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 с тем,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</w:t>
      </w:r>
      <w:r w:rsidRPr="00251A32">
        <w:rPr>
          <w:lang w:val="ru-RU"/>
        </w:rPr>
        <w:lastRenderedPageBreak/>
        <w:t>от админис</w:t>
      </w:r>
      <w:r w:rsidR="002C6353" w:rsidRPr="00251A32">
        <w:rPr>
          <w:lang w:val="ru-RU"/>
        </w:rPr>
        <w:t>трации или учреждения, которые в</w:t>
      </w:r>
      <w:r w:rsidRPr="00251A32">
        <w:rPr>
          <w:lang w:val="ru-RU"/>
        </w:rPr>
        <w:t>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собрания МСЭ-Т, и направить в БСЭ с пометкой "</w:t>
      </w:r>
      <w:r w:rsidRPr="00251A32">
        <w:rPr>
          <w:b/>
          <w:bCs/>
          <w:lang w:val="ru-RU"/>
        </w:rPr>
        <w:t>запрос о содействии в получении визы</w:t>
      </w:r>
      <w:r w:rsidRPr="00251A32">
        <w:rPr>
          <w:lang w:val="ru-RU"/>
        </w:rPr>
        <w:t>" ("visa request") по факсу (+41 22 730 5853) либо по электронной почте (</w:t>
      </w:r>
      <w:r w:rsidR="002E1A70">
        <w:fldChar w:fldCharType="begin"/>
      </w:r>
      <w:r w:rsidR="002E1A70" w:rsidRPr="00D86799">
        <w:rPr>
          <w:lang w:val="ru-RU"/>
        </w:rPr>
        <w:instrText xml:space="preserve"> </w:instrText>
      </w:r>
      <w:r w:rsidR="002E1A70">
        <w:instrText>HYPERLINK</w:instrText>
      </w:r>
      <w:r w:rsidR="002E1A70" w:rsidRPr="00D86799">
        <w:rPr>
          <w:lang w:val="ru-RU"/>
        </w:rPr>
        <w:instrText xml:space="preserve"> "</w:instrText>
      </w:r>
      <w:r w:rsidR="002E1A70">
        <w:instrText>mailto</w:instrText>
      </w:r>
      <w:r w:rsidR="002E1A70" w:rsidRPr="00D86799">
        <w:rPr>
          <w:lang w:val="ru-RU"/>
        </w:rPr>
        <w:instrText>:</w:instrText>
      </w:r>
      <w:r w:rsidR="002E1A70">
        <w:instrText>tsbreg</w:instrText>
      </w:r>
      <w:r w:rsidR="002E1A70" w:rsidRPr="00D86799">
        <w:rPr>
          <w:lang w:val="ru-RU"/>
        </w:rPr>
        <w:instrText>@</w:instrText>
      </w:r>
      <w:r w:rsidR="002E1A70">
        <w:instrText>itu</w:instrText>
      </w:r>
      <w:r w:rsidR="002E1A70" w:rsidRPr="00D86799">
        <w:rPr>
          <w:lang w:val="ru-RU"/>
        </w:rPr>
        <w:instrText>.</w:instrText>
      </w:r>
      <w:r w:rsidR="002E1A70">
        <w:instrText>int</w:instrText>
      </w:r>
      <w:r w:rsidR="002E1A70" w:rsidRPr="00D86799">
        <w:rPr>
          <w:lang w:val="ru-RU"/>
        </w:rPr>
        <w:instrText xml:space="preserve">" </w:instrText>
      </w:r>
      <w:r w:rsidR="002E1A70">
        <w:fldChar w:fldCharType="separate"/>
      </w:r>
      <w:r w:rsidRPr="00251A32">
        <w:rPr>
          <w:rStyle w:val="Hyperlink"/>
          <w:szCs w:val="22"/>
          <w:lang w:val="ru-RU"/>
        </w:rPr>
        <w:t>tsbreg@itu.int</w:t>
      </w:r>
      <w:r w:rsidR="002E1A70">
        <w:rPr>
          <w:rStyle w:val="Hyperlink"/>
          <w:szCs w:val="22"/>
          <w:lang w:val="ru-RU"/>
        </w:rPr>
        <w:fldChar w:fldCharType="end"/>
      </w:r>
      <w:r w:rsidRPr="00251A32">
        <w:rPr>
          <w:lang w:val="ru-RU"/>
        </w:rPr>
        <w:t xml:space="preserve">). </w:t>
      </w:r>
      <w:r w:rsidR="002C6353" w:rsidRPr="00251A32">
        <w:rPr>
          <w:b/>
          <w:bCs/>
          <w:u w:val="single"/>
          <w:lang w:val="ru-RU"/>
        </w:rPr>
        <w:t>Также обращаем в</w:t>
      </w:r>
      <w:r w:rsidRPr="00251A32">
        <w:rPr>
          <w:b/>
          <w:bCs/>
          <w:u w:val="single"/>
          <w:lang w:val="ru-RU"/>
        </w:rPr>
        <w:t>аше внимание на то, что МСЭ может оказывать содействие только представителям Государств – Членов МСЭ, Членов Секторов МСЭ, а также Ассоциированных членов МСЭ или академических организаций − Членов МСЭ</w:t>
      </w:r>
      <w:r w:rsidRPr="00251A32">
        <w:rPr>
          <w:lang w:val="ru-RU"/>
        </w:rPr>
        <w:t>.</w:t>
      </w:r>
    </w:p>
    <w:p w:rsidR="00532FB1" w:rsidRPr="00251A32" w:rsidRDefault="004350B6" w:rsidP="009D0DF8">
      <w:pPr>
        <w:spacing w:before="240"/>
        <w:rPr>
          <w:lang w:val="ru-RU"/>
        </w:rPr>
      </w:pPr>
      <w:r w:rsidRPr="00251A32">
        <w:rPr>
          <w:lang w:val="ru-RU"/>
        </w:rPr>
        <w:t>С уважением</w:t>
      </w:r>
      <w:r w:rsidR="00532FB1" w:rsidRPr="00251A32">
        <w:rPr>
          <w:lang w:val="ru-RU"/>
        </w:rPr>
        <w:t>,</w:t>
      </w:r>
    </w:p>
    <w:p w:rsidR="00532FB1" w:rsidRPr="00251A32" w:rsidRDefault="004350B6" w:rsidP="00625681">
      <w:pPr>
        <w:spacing w:before="1080"/>
        <w:rPr>
          <w:szCs w:val="22"/>
          <w:lang w:val="ru-RU"/>
        </w:rPr>
      </w:pPr>
      <w:r w:rsidRPr="00251A32">
        <w:rPr>
          <w:lang w:val="ru-RU"/>
        </w:rPr>
        <w:t>Малколм Джонсон</w:t>
      </w:r>
      <w:r w:rsidRPr="00251A32">
        <w:rPr>
          <w:lang w:val="ru-RU"/>
        </w:rPr>
        <w:br/>
        <w:t>Директор Бюро</w:t>
      </w:r>
      <w:r w:rsidRPr="00251A32">
        <w:rPr>
          <w:lang w:val="ru-RU"/>
        </w:rPr>
        <w:br/>
        <w:t>стандартизации электросвязи</w:t>
      </w:r>
    </w:p>
    <w:p w:rsidR="00532FB1" w:rsidRPr="00251A32" w:rsidRDefault="00532FB1" w:rsidP="007C11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251A32">
        <w:rPr>
          <w:szCs w:val="22"/>
          <w:lang w:val="ru-RU"/>
        </w:rPr>
        <w:br w:type="page"/>
      </w:r>
    </w:p>
    <w:p w:rsidR="00D36F2F" w:rsidRPr="00D86799" w:rsidRDefault="00E4525B" w:rsidP="00D86799">
      <w:pPr>
        <w:pStyle w:val="AnnexNo"/>
        <w:rPr>
          <w:sz w:val="22"/>
          <w:szCs w:val="22"/>
        </w:rPr>
      </w:pPr>
      <w:r w:rsidRPr="00251A32">
        <w:lastRenderedPageBreak/>
        <w:t>ПРИЛОЖЕНИЕ</w:t>
      </w:r>
      <w:r w:rsidR="00D36F2F" w:rsidRPr="00251A32">
        <w:t xml:space="preserve"> 1</w:t>
      </w:r>
      <w:r w:rsidR="00D36F2F" w:rsidRPr="00251A32">
        <w:br/>
      </w:r>
      <w:r w:rsidR="00D36F2F" w:rsidRPr="00D86799">
        <w:rPr>
          <w:sz w:val="22"/>
          <w:szCs w:val="22"/>
        </w:rPr>
        <w:t>(</w:t>
      </w:r>
      <w:proofErr w:type="spellStart"/>
      <w:r w:rsidR="00D86799" w:rsidRPr="00D86799">
        <w:rPr>
          <w:caps w:val="0"/>
          <w:sz w:val="22"/>
          <w:szCs w:val="22"/>
        </w:rPr>
        <w:t>Циркуляр</w:t>
      </w:r>
      <w:proofErr w:type="spellEnd"/>
      <w:r w:rsidR="00D86799" w:rsidRPr="00D86799">
        <w:rPr>
          <w:caps w:val="0"/>
          <w:sz w:val="22"/>
          <w:szCs w:val="22"/>
        </w:rPr>
        <w:t xml:space="preserve"> </w:t>
      </w:r>
      <w:r w:rsidR="00D36F2F" w:rsidRPr="00D86799">
        <w:rPr>
          <w:sz w:val="22"/>
          <w:szCs w:val="22"/>
        </w:rPr>
        <w:t>281</w:t>
      </w:r>
      <w:r w:rsidR="0092403B" w:rsidRPr="00D86799">
        <w:rPr>
          <w:sz w:val="22"/>
          <w:szCs w:val="22"/>
        </w:rPr>
        <w:t xml:space="preserve"> БСЭ</w:t>
      </w:r>
      <w:r w:rsidR="00D36F2F" w:rsidRPr="00D86799">
        <w:rPr>
          <w:sz w:val="22"/>
          <w:szCs w:val="22"/>
        </w:rPr>
        <w:t>)</w:t>
      </w:r>
    </w:p>
    <w:p w:rsidR="00D36F2F" w:rsidRPr="0072094D" w:rsidRDefault="0092403B" w:rsidP="00D86799">
      <w:pPr>
        <w:pStyle w:val="AnnexTitle"/>
        <w:rPr>
          <w:lang w:val="ru-RU"/>
        </w:rPr>
      </w:pPr>
      <w:r w:rsidRPr="0072094D">
        <w:rPr>
          <w:lang w:val="ru-RU"/>
        </w:rPr>
        <w:t xml:space="preserve">Круг ведения Оперативной группы МСЭ-Т </w:t>
      </w:r>
      <w:r w:rsidR="00A91EF1" w:rsidRPr="0072094D">
        <w:rPr>
          <w:lang w:val="ru-RU"/>
        </w:rPr>
        <w:t xml:space="preserve">по системам оказания помощи при бедствиях, устойчивости и восстановлению сетей </w:t>
      </w:r>
      <w:r w:rsidR="00D36F2F" w:rsidRPr="0072094D">
        <w:rPr>
          <w:lang w:val="ru-RU"/>
        </w:rPr>
        <w:t>(ОГ-</w:t>
      </w:r>
      <w:r w:rsidR="00D36F2F" w:rsidRPr="00251A32">
        <w:t>DR</w:t>
      </w:r>
      <w:r w:rsidR="00D36F2F" w:rsidRPr="0072094D">
        <w:rPr>
          <w:lang w:val="ru-RU"/>
        </w:rPr>
        <w:t>&amp;</w:t>
      </w:r>
      <w:r w:rsidR="00D36F2F" w:rsidRPr="00251A32">
        <w:t>NRR</w:t>
      </w:r>
      <w:r w:rsidR="00D36F2F" w:rsidRPr="0072094D">
        <w:rPr>
          <w:lang w:val="ru-RU"/>
        </w:rPr>
        <w:t>)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1</w:t>
      </w:r>
      <w:r w:rsidR="00D36F2F" w:rsidRPr="00251A32">
        <w:rPr>
          <w:lang w:val="ru-RU"/>
        </w:rPr>
        <w:tab/>
      </w:r>
      <w:r w:rsidR="000E5012" w:rsidRPr="00251A32">
        <w:rPr>
          <w:lang w:val="ru-RU"/>
        </w:rPr>
        <w:t xml:space="preserve">Сфера деятельности </w:t>
      </w:r>
    </w:p>
    <w:p w:rsidR="00D36F2F" w:rsidRPr="00251A32" w:rsidRDefault="002F4770" w:rsidP="00F9075D">
      <w:pPr>
        <w:rPr>
          <w:lang w:val="ru-RU"/>
        </w:rPr>
      </w:pPr>
      <w:r w:rsidRPr="00251A32">
        <w:rPr>
          <w:lang w:val="ru-RU"/>
        </w:rPr>
        <w:t>Оперативная группа</w:t>
      </w:r>
      <w:r w:rsidR="00D36F2F" w:rsidRPr="00251A32">
        <w:rPr>
          <w:lang w:val="ru-RU"/>
        </w:rPr>
        <w:t xml:space="preserve"> (ОГ), </w:t>
      </w:r>
      <w:r w:rsidR="000E5012" w:rsidRPr="00251A32">
        <w:rPr>
          <w:lang w:val="ru-RU"/>
        </w:rPr>
        <w:t>учрежденная в соответствии с Рекомендацией МСЭ-Т</w:t>
      </w:r>
      <w:r w:rsidR="00D36F2F" w:rsidRPr="00251A32">
        <w:rPr>
          <w:lang w:val="ru-RU"/>
        </w:rPr>
        <w:t xml:space="preserve"> A.7, </w:t>
      </w:r>
      <w:r w:rsidR="000E5012" w:rsidRPr="00251A32">
        <w:rPr>
          <w:lang w:val="ru-RU"/>
        </w:rPr>
        <w:t>выполняет работу, связанную с системами/приложениями по</w:t>
      </w:r>
      <w:r w:rsidR="00D36F2F" w:rsidRPr="00251A32">
        <w:rPr>
          <w:lang w:val="ru-RU"/>
        </w:rPr>
        <w:t xml:space="preserve"> </w:t>
      </w:r>
      <w:r w:rsidR="00A26E07" w:rsidRPr="00251A32">
        <w:rPr>
          <w:lang w:val="ru-RU"/>
        </w:rPr>
        <w:t>оказанию помощи при бедствиях</w:t>
      </w:r>
      <w:r w:rsidR="000E5012" w:rsidRPr="00251A32">
        <w:rPr>
          <w:lang w:val="ru-RU"/>
        </w:rPr>
        <w:t xml:space="preserve">, устойчивостью и восстановлением сетей, целью которой является: </w:t>
      </w:r>
    </w:p>
    <w:p w:rsidR="000B332C" w:rsidRPr="00251A32" w:rsidRDefault="00F9075D" w:rsidP="00F9075D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0B332C" w:rsidRPr="00251A32">
        <w:rPr>
          <w:lang w:val="ru-RU"/>
        </w:rPr>
        <w:t xml:space="preserve">определение требований к оказанию помощи при бедствиях и </w:t>
      </w:r>
      <w:r w:rsidR="000B38F6" w:rsidRPr="00251A32">
        <w:rPr>
          <w:lang w:val="ru-RU"/>
        </w:rPr>
        <w:t xml:space="preserve">к </w:t>
      </w:r>
      <w:r w:rsidR="000B332C" w:rsidRPr="00251A32">
        <w:rPr>
          <w:lang w:val="ru-RU"/>
        </w:rPr>
        <w:t>устойчивости сетей и ознакомление с этими требованиями МСЭ-Т и сообщества органов по стандартизации;</w:t>
      </w:r>
    </w:p>
    <w:p w:rsidR="000B332C" w:rsidRPr="00251A32" w:rsidRDefault="00F9075D" w:rsidP="00F9075D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0B332C" w:rsidRPr="00251A32">
        <w:rPr>
          <w:lang w:val="ru-RU"/>
        </w:rPr>
        <w:t>определение существующих стандартов и проводимой работы, которые связаны с вышеупомянутыми требованиями;</w:t>
      </w:r>
    </w:p>
    <w:p w:rsidR="000B332C" w:rsidRPr="00251A32" w:rsidRDefault="00F9075D" w:rsidP="00F9075D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0B332C" w:rsidRPr="00251A32">
        <w:rPr>
          <w:lang w:val="ru-RU"/>
        </w:rPr>
        <w:t xml:space="preserve">определение любых дополнительных стандартов, которые может потребоваться разработать, </w:t>
      </w:r>
      <w:r w:rsidR="000B38F6" w:rsidRPr="00251A32">
        <w:rPr>
          <w:lang w:val="ru-RU"/>
        </w:rPr>
        <w:t>а также</w:t>
      </w:r>
      <w:r w:rsidR="000B332C" w:rsidRPr="00251A32">
        <w:rPr>
          <w:lang w:val="ru-RU"/>
        </w:rPr>
        <w:t xml:space="preserve"> определение будущих тем работы для конкретных исследовательских комиссий МСЭ-Т и соответствующих действий; </w:t>
      </w:r>
    </w:p>
    <w:p w:rsidR="000B332C" w:rsidRPr="00251A32" w:rsidRDefault="00F9075D" w:rsidP="009B59CF">
      <w:pPr>
        <w:pStyle w:val="enumlev1"/>
        <w:rPr>
          <w:rFonts w:asciiTheme="majorBidi" w:hAnsiTheme="majorBidi" w:cstheme="majorBidi"/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0B332C" w:rsidRPr="00251A32">
        <w:rPr>
          <w:lang w:val="ru-RU"/>
        </w:rPr>
        <w:t xml:space="preserve">содействие сотрудничеству между исследовательскими комиссиями МСЭ-Т, в частности ИК2, ИК5, ИК13, ИК15 и ИК17, МСЭ-R, МСЭ-D и соответствующими организациями и сообществами, включая </w:t>
      </w:r>
      <w:r w:rsidR="000B332C" w:rsidRPr="00251A32">
        <w:rPr>
          <w:rFonts w:asciiTheme="majorBidi" w:hAnsiTheme="majorBidi" w:cstheme="majorBidi"/>
          <w:color w:val="000000"/>
          <w:lang w:val="ru-RU"/>
        </w:rPr>
        <w:t>Партнерскую группу по координации в области электросвязи для оказания помощи при бедствиях и смягчения последствий бедствий</w:t>
      </w:r>
      <w:r w:rsidR="000B332C" w:rsidRPr="00251A32">
        <w:rPr>
          <w:rFonts w:asciiTheme="majorBidi" w:hAnsiTheme="majorBidi" w:cstheme="majorBidi"/>
          <w:lang w:val="ru-RU"/>
        </w:rPr>
        <w:t xml:space="preserve"> (PCP/TDR). </w:t>
      </w:r>
    </w:p>
    <w:p w:rsidR="00D36F2F" w:rsidRPr="00251A32" w:rsidRDefault="000B332C" w:rsidP="00F9075D">
      <w:pPr>
        <w:rPr>
          <w:lang w:val="ru-RU"/>
        </w:rPr>
      </w:pPr>
      <w:r w:rsidRPr="00251A32">
        <w:rPr>
          <w:szCs w:val="22"/>
          <w:lang w:val="ru-RU"/>
        </w:rPr>
        <w:t>Оперативная группа</w:t>
      </w:r>
      <w:r w:rsidRPr="00251A32">
        <w:rPr>
          <w:lang w:val="ru-RU"/>
        </w:rPr>
        <w:t xml:space="preserve"> будет сотрудничать с существующими в мире соответствующими сообществами (например, исследовательскими институтами, форумами, академическими организациями), включая другие организации по разработке стандартов (ОРС) и консорциумы</w:t>
      </w:r>
      <w:r w:rsidR="00D36F2F" w:rsidRPr="00251A32">
        <w:rPr>
          <w:lang w:val="ru-RU"/>
        </w:rPr>
        <w:t>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2</w:t>
      </w:r>
      <w:r w:rsidR="00D36F2F" w:rsidRPr="00251A32">
        <w:rPr>
          <w:lang w:val="ru-RU"/>
        </w:rPr>
        <w:tab/>
      </w:r>
      <w:r w:rsidR="000B332C" w:rsidRPr="00251A32">
        <w:rPr>
          <w:lang w:val="ru-RU"/>
        </w:rPr>
        <w:t>Обоснование</w:t>
      </w:r>
    </w:p>
    <w:p w:rsidR="00D36F2F" w:rsidRPr="00251A32" w:rsidRDefault="008913BB" w:rsidP="00F9075D">
      <w:pPr>
        <w:rPr>
          <w:lang w:val="ru-RU"/>
        </w:rPr>
      </w:pPr>
      <w:r w:rsidRPr="00251A32">
        <w:rPr>
          <w:lang w:val="ru-RU"/>
        </w:rPr>
        <w:t xml:space="preserve">Согласно коммюнике, содержащим рекомендации собрания Группы главных </w:t>
      </w:r>
      <w:r w:rsidR="0042141F" w:rsidRPr="00251A32">
        <w:rPr>
          <w:lang w:val="ru-RU"/>
        </w:rPr>
        <w:t>д</w:t>
      </w:r>
      <w:r w:rsidRPr="00251A32">
        <w:rPr>
          <w:lang w:val="ru-RU"/>
        </w:rPr>
        <w:t>иректоров по технологиям</w:t>
      </w:r>
      <w:r w:rsidR="0042141F" w:rsidRPr="00251A32">
        <w:rPr>
          <w:lang w:val="ru-RU"/>
        </w:rPr>
        <w:t>, которое состоялось в октябре 2011 года, к МСЭ-Т обратились с призывом в срочном порядке исследовать вопрос разработки стандартов для систем оказания</w:t>
      </w:r>
      <w:r w:rsidR="00A26E07" w:rsidRPr="00251A32">
        <w:rPr>
          <w:lang w:val="ru-RU"/>
        </w:rPr>
        <w:t xml:space="preserve"> помощи при бедствиях</w:t>
      </w:r>
      <w:r w:rsidR="0042141F" w:rsidRPr="00251A32">
        <w:rPr>
          <w:lang w:val="ru-RU"/>
        </w:rPr>
        <w:t xml:space="preserve">, предназначенных для отдельных </w:t>
      </w:r>
      <w:r w:rsidR="000B38F6" w:rsidRPr="00251A32">
        <w:rPr>
          <w:lang w:val="ru-RU"/>
        </w:rPr>
        <w:t>людей</w:t>
      </w:r>
      <w:r w:rsidR="0042141F" w:rsidRPr="00251A32">
        <w:rPr>
          <w:lang w:val="ru-RU"/>
        </w:rPr>
        <w:t xml:space="preserve">, и в целях </w:t>
      </w:r>
      <w:r w:rsidR="008057F3" w:rsidRPr="00251A32">
        <w:rPr>
          <w:lang w:val="ru-RU"/>
        </w:rPr>
        <w:t>предоставления руководящих указаний</w:t>
      </w:r>
      <w:r w:rsidR="0042141F" w:rsidRPr="00251A32">
        <w:rPr>
          <w:lang w:val="ru-RU"/>
        </w:rPr>
        <w:t xml:space="preserve">, а также создать Оперативную группу для </w:t>
      </w:r>
      <w:r w:rsidR="00F27F3E" w:rsidRPr="00251A32">
        <w:rPr>
          <w:lang w:val="ru-RU"/>
        </w:rPr>
        <w:t>проведения работы по этой важнейшей теме, включа</w:t>
      </w:r>
      <w:r w:rsidR="000B38F6" w:rsidRPr="00251A32">
        <w:rPr>
          <w:lang w:val="ru-RU"/>
        </w:rPr>
        <w:t>ющей</w:t>
      </w:r>
      <w:r w:rsidR="00F27F3E" w:rsidRPr="00251A32">
        <w:rPr>
          <w:lang w:val="ru-RU"/>
        </w:rPr>
        <w:t xml:space="preserve"> восстановление и устойчивость сетевой инфраструктуры. </w:t>
      </w:r>
    </w:p>
    <w:p w:rsidR="00D36F2F" w:rsidRPr="00251A32" w:rsidRDefault="00F27F3E" w:rsidP="00226146">
      <w:pPr>
        <w:rPr>
          <w:lang w:val="ru-RU"/>
        </w:rPr>
      </w:pPr>
      <w:r w:rsidRPr="00251A32">
        <w:rPr>
          <w:lang w:val="ru-RU"/>
        </w:rPr>
        <w:t xml:space="preserve">И действительно, недавние события подчеркнули необходимость стандартов в этих областях. </w:t>
      </w:r>
    </w:p>
    <w:p w:rsidR="00D36F2F" w:rsidRPr="00251A32" w:rsidRDefault="00A26E07" w:rsidP="00F9075D">
      <w:pPr>
        <w:rPr>
          <w:lang w:val="ru-RU"/>
        </w:rPr>
      </w:pPr>
      <w:r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2 </w:t>
      </w:r>
      <w:r w:rsidR="00F27F3E" w:rsidRPr="00251A32">
        <w:rPr>
          <w:lang w:val="ru-RU"/>
        </w:rPr>
        <w:t>МСЭ-Т выполняет работу в области электросвязи для о</w:t>
      </w:r>
      <w:r w:rsidRPr="00251A32">
        <w:rPr>
          <w:lang w:val="ru-RU"/>
        </w:rPr>
        <w:t>казани</w:t>
      </w:r>
      <w:r w:rsidR="00F27F3E" w:rsidRPr="00251A32">
        <w:rPr>
          <w:lang w:val="ru-RU"/>
        </w:rPr>
        <w:t>я</w:t>
      </w:r>
      <w:r w:rsidRPr="00251A32">
        <w:rPr>
          <w:lang w:val="ru-RU"/>
        </w:rPr>
        <w:t xml:space="preserve"> помощи при бедствиях</w:t>
      </w:r>
      <w:r w:rsidR="00D36F2F" w:rsidRPr="00251A32">
        <w:rPr>
          <w:lang w:val="ru-RU"/>
        </w:rPr>
        <w:t>/</w:t>
      </w:r>
      <w:r w:rsidR="00F27F3E" w:rsidRPr="00251A32">
        <w:rPr>
          <w:lang w:val="ru-RU"/>
        </w:rPr>
        <w:t>раннего предупреждения в качестве ведущей исследовательской комиссии. Это включает работу, связанную с особым режимом использования</w:t>
      </w:r>
      <w:r w:rsidR="009D0DF8" w:rsidRPr="00251A32">
        <w:rPr>
          <w:lang w:val="ru-RU"/>
        </w:rPr>
        <w:t>,</w:t>
      </w:r>
      <w:r w:rsidR="00F27F3E" w:rsidRPr="00251A32">
        <w:rPr>
          <w:lang w:val="ru-RU"/>
        </w:rPr>
        <w:t xml:space="preserve"> в основном</w:t>
      </w:r>
      <w:r w:rsidR="009D0DF8" w:rsidRPr="00251A32">
        <w:rPr>
          <w:lang w:val="ru-RU"/>
        </w:rPr>
        <w:t>,</w:t>
      </w:r>
      <w:r w:rsidR="00D36F2F" w:rsidRPr="00251A32">
        <w:rPr>
          <w:lang w:val="ru-RU"/>
        </w:rPr>
        <w:t xml:space="preserve"> </w:t>
      </w:r>
      <w:r w:rsidR="00F27F3E" w:rsidRPr="00251A32">
        <w:rPr>
          <w:lang w:val="ru-RU"/>
        </w:rPr>
        <w:t>КТСОП</w:t>
      </w:r>
      <w:r w:rsidR="00D36F2F" w:rsidRPr="00251A32">
        <w:rPr>
          <w:lang w:val="ru-RU"/>
        </w:rPr>
        <w:t xml:space="preserve"> </w:t>
      </w:r>
      <w:r w:rsidR="00F27F3E" w:rsidRPr="00251A32">
        <w:rPr>
          <w:lang w:val="ru-RU"/>
        </w:rPr>
        <w:t>и других систем телефонной связи в кризисной ситуации, которая приводит к повышенному спросу на электросвязь, когда испол</w:t>
      </w:r>
      <w:r w:rsidR="00000EB4" w:rsidRPr="00251A32">
        <w:rPr>
          <w:lang w:val="ru-RU"/>
        </w:rPr>
        <w:t>ь</w:t>
      </w:r>
      <w:r w:rsidR="00F27F3E" w:rsidRPr="00251A32">
        <w:rPr>
          <w:lang w:val="ru-RU"/>
        </w:rPr>
        <w:t xml:space="preserve">зование </w:t>
      </w:r>
      <w:r w:rsidR="00000EB4" w:rsidRPr="00251A32">
        <w:rPr>
          <w:lang w:val="ru-RU"/>
        </w:rPr>
        <w:t xml:space="preserve">международной телефонной службы может быть ограничено из-за повреждений, меньшей пропускной способности, перегрузки или ошибок. </w:t>
      </w:r>
      <w:r w:rsidR="009E56C2" w:rsidRPr="00251A32">
        <w:rPr>
          <w:lang w:val="ru-RU"/>
        </w:rPr>
        <w:t>В кризисных ситуациях требуется, чтобы пользовател</w:t>
      </w:r>
      <w:r w:rsidR="000B38F6" w:rsidRPr="00251A32">
        <w:rPr>
          <w:lang w:val="ru-RU"/>
        </w:rPr>
        <w:t>ям</w:t>
      </w:r>
      <w:r w:rsidR="009E56C2" w:rsidRPr="00251A32">
        <w:rPr>
          <w:lang w:val="ru-RU"/>
        </w:rPr>
        <w:t xml:space="preserve"> </w:t>
      </w:r>
      <w:r w:rsidR="009E56C2" w:rsidRPr="00251A32">
        <w:rPr>
          <w:rFonts w:ascii="TimesNewRomanPSMT" w:hAnsi="TimesNewRomanPSMT" w:cs="TimesNewRomanPSMT"/>
          <w:szCs w:val="22"/>
          <w:lang w:val="ru-RU" w:eastAsia="zh-CN"/>
        </w:rPr>
        <w:t>Международной схемы приоритетов в случае чрезвычайных ситуаций</w:t>
      </w:r>
      <w:r w:rsidR="009E56C2" w:rsidRPr="00251A32">
        <w:rPr>
          <w:lang w:val="ru-RU"/>
        </w:rPr>
        <w:t xml:space="preserve"> </w:t>
      </w:r>
      <w:r w:rsidR="00D36F2F" w:rsidRPr="00251A32">
        <w:rPr>
          <w:lang w:val="ru-RU"/>
        </w:rPr>
        <w:t xml:space="preserve">(IEPS) </w:t>
      </w:r>
      <w:r w:rsidR="009E56C2" w:rsidRPr="00251A32">
        <w:rPr>
          <w:lang w:val="ru-RU"/>
        </w:rPr>
        <w:t xml:space="preserve">электросвязи общего пользования </w:t>
      </w:r>
      <w:r w:rsidR="000B38F6" w:rsidRPr="00251A32">
        <w:rPr>
          <w:lang w:val="ru-RU"/>
        </w:rPr>
        <w:t>предоставлялся</w:t>
      </w:r>
      <w:r w:rsidR="009E56C2" w:rsidRPr="00251A32">
        <w:rPr>
          <w:lang w:val="ru-RU"/>
        </w:rPr>
        <w:t xml:space="preserve"> преференциальны</w:t>
      </w:r>
      <w:r w:rsidR="000B38F6" w:rsidRPr="00251A32">
        <w:rPr>
          <w:lang w:val="ru-RU"/>
        </w:rPr>
        <w:t>й</w:t>
      </w:r>
      <w:r w:rsidR="009E56C2" w:rsidRPr="00251A32">
        <w:rPr>
          <w:lang w:val="ru-RU"/>
        </w:rPr>
        <w:t xml:space="preserve"> режим. Кроме того, в МСЭ-Т ИК2 имеется вид деятельности по определению услуги под названием </w:t>
      </w:r>
      <w:r w:rsidR="009E56C2" w:rsidRPr="00251A32">
        <w:rPr>
          <w:rFonts w:asciiTheme="majorBidi" w:hAnsiTheme="majorBidi" w:cstheme="majorBidi"/>
          <w:szCs w:val="22"/>
          <w:lang w:val="ru-RU"/>
        </w:rPr>
        <w:t>"</w:t>
      </w:r>
      <w:r w:rsidR="009E56C2" w:rsidRPr="00251A32">
        <w:rPr>
          <w:rFonts w:asciiTheme="majorBidi" w:hAnsiTheme="majorBidi" w:cstheme="majorBidi"/>
          <w:color w:val="000000"/>
          <w:szCs w:val="22"/>
          <w:lang w:val="ru-RU"/>
        </w:rPr>
        <w:t>Требования в отношении функций широковещательного оповещения с помощью средств сухопутной подвижной связи</w:t>
      </w:r>
      <w:r w:rsidR="009E56C2" w:rsidRPr="00251A32">
        <w:rPr>
          <w:rFonts w:asciiTheme="majorBidi" w:hAnsiTheme="majorBidi" w:cstheme="majorBidi"/>
          <w:szCs w:val="22"/>
          <w:lang w:val="ru-RU"/>
        </w:rPr>
        <w:t xml:space="preserve"> в гражданских целях", а также связанный в этим вид деятельности по </w:t>
      </w:r>
      <w:r w:rsidR="00DE5D7D" w:rsidRPr="00251A32">
        <w:rPr>
          <w:rFonts w:asciiTheme="majorBidi" w:hAnsiTheme="majorBidi" w:cstheme="majorBidi"/>
          <w:szCs w:val="22"/>
          <w:lang w:val="ru-RU"/>
        </w:rPr>
        <w:t>схеме идентификации для услуги "Руководящие указания по выбору идентификаторов сообщений для</w:t>
      </w:r>
      <w:r w:rsidR="00DE5D7D" w:rsidRPr="00251A32">
        <w:rPr>
          <w:rFonts w:asciiTheme="majorBidi" w:hAnsiTheme="majorBidi" w:cstheme="majorBidi"/>
          <w:color w:val="000000"/>
          <w:szCs w:val="22"/>
          <w:lang w:val="ru-RU"/>
        </w:rPr>
        <w:t xml:space="preserve"> функций широковещательного оповещения с помощью средств сухопутной подвижной связи</w:t>
      </w:r>
      <w:r w:rsidR="00DE5D7D" w:rsidRPr="00251A32">
        <w:rPr>
          <w:rFonts w:asciiTheme="majorBidi" w:hAnsiTheme="majorBidi" w:cstheme="majorBidi"/>
          <w:szCs w:val="22"/>
          <w:lang w:val="ru-RU"/>
        </w:rPr>
        <w:t xml:space="preserve"> в гражданских целях". </w:t>
      </w:r>
    </w:p>
    <w:p w:rsidR="00D36F2F" w:rsidRPr="00251A32" w:rsidRDefault="00A26E07" w:rsidP="00F9075D">
      <w:pPr>
        <w:rPr>
          <w:lang w:val="ru-RU"/>
        </w:rPr>
      </w:pPr>
      <w:r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5 </w:t>
      </w:r>
      <w:r w:rsidR="0033216C" w:rsidRPr="00251A32">
        <w:rPr>
          <w:lang w:val="ru-RU"/>
        </w:rPr>
        <w:t xml:space="preserve">МСЭ-Т работает </w:t>
      </w:r>
      <w:r w:rsidR="00ED4630" w:rsidRPr="00251A32">
        <w:rPr>
          <w:lang w:val="ru-RU"/>
        </w:rPr>
        <w:t>над</w:t>
      </w:r>
      <w:r w:rsidR="0033216C" w:rsidRPr="00251A32">
        <w:rPr>
          <w:lang w:val="ru-RU"/>
        </w:rPr>
        <w:t xml:space="preserve"> предоставлени</w:t>
      </w:r>
      <w:r w:rsidR="00ED4630" w:rsidRPr="00251A32">
        <w:rPr>
          <w:lang w:val="ru-RU"/>
        </w:rPr>
        <w:t>ем</w:t>
      </w:r>
      <w:r w:rsidR="0033216C" w:rsidRPr="00251A32">
        <w:rPr>
          <w:lang w:val="ru-RU"/>
        </w:rPr>
        <w:t xml:space="preserve"> руководящих указаний относительно путей </w:t>
      </w:r>
      <w:r w:rsidR="00FA2694" w:rsidRPr="00251A32">
        <w:rPr>
          <w:lang w:val="ru-RU"/>
        </w:rPr>
        <w:t xml:space="preserve">повышения устойчивости сетей в ситуациях стихийных бедствий. </w:t>
      </w:r>
    </w:p>
    <w:p w:rsidR="00D36F2F" w:rsidRPr="00251A32" w:rsidRDefault="00A26E07" w:rsidP="00226146">
      <w:pPr>
        <w:rPr>
          <w:lang w:val="ru-RU"/>
        </w:rPr>
      </w:pPr>
      <w:r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13 </w:t>
      </w:r>
      <w:r w:rsidR="00FA2694" w:rsidRPr="00251A32">
        <w:rPr>
          <w:lang w:val="ru-RU"/>
        </w:rPr>
        <w:t>МСЭ-Т работает над внедрением структуры, связанной с обеспечением электросвязи в чрезвычайных ситуациях в сетях последующих поколений (включая среду повсеместно распространенных сетей) (Вопрос</w:t>
      </w:r>
      <w:r w:rsidR="00D36F2F" w:rsidRPr="00251A32">
        <w:rPr>
          <w:lang w:val="ru-RU"/>
        </w:rPr>
        <w:t xml:space="preserve"> 5/13). </w:t>
      </w:r>
      <w:r w:rsidR="00FA2694" w:rsidRPr="00251A32">
        <w:rPr>
          <w:lang w:val="ru-RU"/>
        </w:rPr>
        <w:t>Были разработаны Рекомендация</w:t>
      </w:r>
      <w:r w:rsidR="00D36F2F" w:rsidRPr="00251A32">
        <w:rPr>
          <w:lang w:val="ru-RU"/>
        </w:rPr>
        <w:t xml:space="preserve"> </w:t>
      </w:r>
      <w:r w:rsidR="00C042E8" w:rsidRPr="00251A32">
        <w:rPr>
          <w:lang w:val="ru-RU"/>
        </w:rPr>
        <w:t xml:space="preserve">МСЭ-Т </w:t>
      </w:r>
      <w:r w:rsidR="00D36F2F" w:rsidRPr="00251A32">
        <w:rPr>
          <w:lang w:val="ru-RU"/>
        </w:rPr>
        <w:t>Y.2205 (</w:t>
      </w:r>
      <w:r w:rsidR="00244BDF" w:rsidRPr="00251A32">
        <w:rPr>
          <w:lang w:val="ru-RU"/>
        </w:rPr>
        <w:t>Сети последующих поколений – Электросвязь в чрезвычайных ситуациях – Технические соображения</w:t>
      </w:r>
      <w:r w:rsidR="00D36F2F" w:rsidRPr="00251A32">
        <w:rPr>
          <w:lang w:val="ru-RU"/>
        </w:rPr>
        <w:t xml:space="preserve">) </w:t>
      </w:r>
      <w:r w:rsidR="00FA2694" w:rsidRPr="00251A32">
        <w:rPr>
          <w:lang w:val="ru-RU"/>
        </w:rPr>
        <w:t>и</w:t>
      </w:r>
      <w:r w:rsidR="00D36F2F" w:rsidRPr="00251A32">
        <w:rPr>
          <w:lang w:val="ru-RU"/>
        </w:rPr>
        <w:t xml:space="preserve"> </w:t>
      </w:r>
      <w:r w:rsidR="00FA2694" w:rsidRPr="00251A32">
        <w:rPr>
          <w:lang w:val="ru-RU"/>
        </w:rPr>
        <w:lastRenderedPageBreak/>
        <w:t xml:space="preserve">Рекомендация </w:t>
      </w:r>
      <w:r w:rsidR="00C042E8" w:rsidRPr="00251A32">
        <w:rPr>
          <w:lang w:val="ru-RU"/>
        </w:rPr>
        <w:t>МСЭ-Т</w:t>
      </w:r>
      <w:r w:rsidR="00FA2694" w:rsidRPr="00251A32">
        <w:rPr>
          <w:lang w:val="ru-RU"/>
        </w:rPr>
        <w:t xml:space="preserve"> </w:t>
      </w:r>
      <w:r w:rsidR="00D36F2F" w:rsidRPr="00251A32">
        <w:rPr>
          <w:lang w:val="ru-RU"/>
        </w:rPr>
        <w:t>Y.1271 (</w:t>
      </w:r>
      <w:r w:rsidR="00244BDF" w:rsidRPr="00251A32">
        <w:rPr>
          <w:lang w:val="ru-RU"/>
        </w:rPr>
        <w:t xml:space="preserve">Концептуальные требования и сетевые ресурсы для обеспечения экстренной связи по сетям связи, находящимся в стадии перехода от коммутации каналов к коммутации пакетов). </w:t>
      </w:r>
    </w:p>
    <w:p w:rsidR="00D36F2F" w:rsidRPr="00251A32" w:rsidRDefault="00A26E07" w:rsidP="00F9075D">
      <w:pPr>
        <w:rPr>
          <w:lang w:val="ru-RU"/>
        </w:rPr>
      </w:pPr>
      <w:r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15 </w:t>
      </w:r>
      <w:r w:rsidR="00C042E8" w:rsidRPr="00251A32">
        <w:rPr>
          <w:lang w:val="ru-RU"/>
        </w:rPr>
        <w:t xml:space="preserve">МСЭ-Т продолжает работу по устойчивости и восстановлению сетей, такую как защита и реконструкция сетей (например, в рамках Вопросов </w:t>
      </w:r>
      <w:r w:rsidR="00D36F2F" w:rsidRPr="00251A32">
        <w:rPr>
          <w:lang w:val="ru-RU"/>
        </w:rPr>
        <w:t xml:space="preserve">2/15, 9/15 </w:t>
      </w:r>
      <w:r w:rsidR="00C042E8" w:rsidRPr="00251A32">
        <w:rPr>
          <w:lang w:val="ru-RU"/>
        </w:rPr>
        <w:t>и</w:t>
      </w:r>
      <w:r w:rsidR="00D36F2F" w:rsidRPr="00251A32">
        <w:rPr>
          <w:lang w:val="ru-RU"/>
        </w:rPr>
        <w:t xml:space="preserve"> 17/15).</w:t>
      </w:r>
    </w:p>
    <w:p w:rsidR="00D36F2F" w:rsidRPr="00251A32" w:rsidRDefault="00A26E07" w:rsidP="00226146">
      <w:pPr>
        <w:rPr>
          <w:lang w:val="ru-RU"/>
        </w:rPr>
      </w:pPr>
      <w:r w:rsidRPr="00251A32">
        <w:rPr>
          <w:lang w:val="ru-RU"/>
        </w:rPr>
        <w:t>ИК</w:t>
      </w:r>
      <w:r w:rsidR="00D36F2F" w:rsidRPr="00251A32">
        <w:rPr>
          <w:lang w:val="ru-RU"/>
        </w:rPr>
        <w:t xml:space="preserve">17 </w:t>
      </w:r>
      <w:r w:rsidR="00A9411E" w:rsidRPr="00251A32">
        <w:rPr>
          <w:lang w:val="ru-RU"/>
        </w:rPr>
        <w:t xml:space="preserve">МСЭ-Т утвердила Рекомендацию МСЭ-Т </w:t>
      </w:r>
      <w:r w:rsidR="00D36F2F" w:rsidRPr="00251A32">
        <w:rPr>
          <w:lang w:val="ru-RU"/>
        </w:rPr>
        <w:t xml:space="preserve">X.1303 </w:t>
      </w:r>
      <w:r w:rsidR="00A9411E" w:rsidRPr="00251A32">
        <w:rPr>
          <w:lang w:val="ru-RU"/>
        </w:rPr>
        <w:t>по протоколу общего оповещения</w:t>
      </w:r>
      <w:r w:rsidR="00D36F2F" w:rsidRPr="00251A32">
        <w:rPr>
          <w:lang w:val="ru-RU"/>
        </w:rPr>
        <w:t xml:space="preserve"> (CAP). CAP </w:t>
      </w:r>
      <w:r w:rsidR="00A9411E" w:rsidRPr="00251A32">
        <w:rPr>
          <w:lang w:val="ru-RU"/>
        </w:rPr>
        <w:t xml:space="preserve">представляет собой простой общий формат (который может кодироваться в </w:t>
      </w:r>
      <w:r w:rsidR="00D36F2F" w:rsidRPr="00251A32">
        <w:rPr>
          <w:lang w:val="ru-RU"/>
        </w:rPr>
        <w:t xml:space="preserve">ASN.1 </w:t>
      </w:r>
      <w:r w:rsidR="00A9411E" w:rsidRPr="00251A32">
        <w:rPr>
          <w:lang w:val="ru-RU"/>
        </w:rPr>
        <w:t>или</w:t>
      </w:r>
      <w:r w:rsidR="00D36F2F" w:rsidRPr="00251A32">
        <w:rPr>
          <w:lang w:val="ru-RU"/>
        </w:rPr>
        <w:t xml:space="preserve"> XML) </w:t>
      </w:r>
      <w:r w:rsidR="00A9411E" w:rsidRPr="00251A32">
        <w:rPr>
          <w:lang w:val="ru-RU"/>
        </w:rPr>
        <w:t xml:space="preserve">для обмена любыми оповещениями о чрезвычайной ситуации и предупреждения населения обо всех видах опасностей по сетям всех </w:t>
      </w:r>
      <w:r w:rsidR="009D0DF8" w:rsidRPr="00251A32">
        <w:rPr>
          <w:lang w:val="ru-RU"/>
        </w:rPr>
        <w:t>видов</w:t>
      </w:r>
      <w:r w:rsidR="002615BF" w:rsidRPr="00251A32">
        <w:rPr>
          <w:lang w:val="ru-RU"/>
        </w:rPr>
        <w:t xml:space="preserve">. </w:t>
      </w:r>
    </w:p>
    <w:p w:rsidR="00D36F2F" w:rsidRPr="00251A32" w:rsidRDefault="002615BF" w:rsidP="00226146">
      <w:pPr>
        <w:rPr>
          <w:lang w:val="ru-RU"/>
        </w:rPr>
      </w:pPr>
      <w:r w:rsidRPr="00251A32">
        <w:rPr>
          <w:lang w:val="ru-RU"/>
        </w:rPr>
        <w:t xml:space="preserve">Тем не менее, считается, что, возможно, не рассматриваются две важные области: </w:t>
      </w:r>
      <w:r w:rsidR="00D36F2F" w:rsidRPr="00251A32">
        <w:rPr>
          <w:lang w:val="ru-RU"/>
        </w:rPr>
        <w:t xml:space="preserve">1) </w:t>
      </w:r>
      <w:r w:rsidR="00A26E07" w:rsidRPr="00251A32">
        <w:rPr>
          <w:lang w:val="ru-RU"/>
        </w:rPr>
        <w:t>оказани</w:t>
      </w:r>
      <w:r w:rsidRPr="00251A32">
        <w:rPr>
          <w:lang w:val="ru-RU"/>
        </w:rPr>
        <w:t>е</w:t>
      </w:r>
      <w:r w:rsidR="00A26E07" w:rsidRPr="00251A32">
        <w:rPr>
          <w:lang w:val="ru-RU"/>
        </w:rPr>
        <w:t xml:space="preserve"> помощи при бедствиях</w:t>
      </w:r>
      <w:r w:rsidR="00D36F2F" w:rsidRPr="00251A32">
        <w:rPr>
          <w:lang w:val="ru-RU"/>
        </w:rPr>
        <w:t xml:space="preserve"> </w:t>
      </w:r>
      <w:r w:rsidRPr="00251A32">
        <w:rPr>
          <w:lang w:val="ru-RU"/>
        </w:rPr>
        <w:t xml:space="preserve">отдельным людям </w:t>
      </w:r>
      <w:r w:rsidR="00D36F2F" w:rsidRPr="00251A32">
        <w:rPr>
          <w:lang w:val="ru-RU"/>
        </w:rPr>
        <w:t>(</w:t>
      </w:r>
      <w:r w:rsidRPr="00251A32">
        <w:rPr>
          <w:lang w:val="ru-RU"/>
        </w:rPr>
        <w:t xml:space="preserve">чтобы пострадавшие могли известить о </w:t>
      </w:r>
      <w:r w:rsidR="009D0DF8" w:rsidRPr="00251A32">
        <w:rPr>
          <w:lang w:val="ru-RU"/>
        </w:rPr>
        <w:t>нанесенном ущербе</w:t>
      </w:r>
      <w:r w:rsidRPr="00251A32">
        <w:rPr>
          <w:lang w:val="ru-RU"/>
        </w:rPr>
        <w:t xml:space="preserve"> своих родственников, друзей или работодателей), и </w:t>
      </w:r>
      <w:r w:rsidR="00D36F2F" w:rsidRPr="00251A32">
        <w:rPr>
          <w:lang w:val="ru-RU"/>
        </w:rPr>
        <w:t xml:space="preserve">2) </w:t>
      </w:r>
      <w:r w:rsidRPr="00251A32">
        <w:rPr>
          <w:lang w:val="ru-RU"/>
        </w:rPr>
        <w:t xml:space="preserve">инструкции по </w:t>
      </w:r>
      <w:r w:rsidR="00A26E07" w:rsidRPr="00251A32">
        <w:rPr>
          <w:lang w:val="ru-RU"/>
        </w:rPr>
        <w:t>оказани</w:t>
      </w:r>
      <w:r w:rsidRPr="00251A32">
        <w:rPr>
          <w:lang w:val="ru-RU"/>
        </w:rPr>
        <w:t>ю</w:t>
      </w:r>
      <w:r w:rsidR="00A26E07" w:rsidRPr="00251A32">
        <w:rPr>
          <w:lang w:val="ru-RU"/>
        </w:rPr>
        <w:t xml:space="preserve"> помощи при бедствиях</w:t>
      </w:r>
      <w:r w:rsidR="00D36F2F" w:rsidRPr="00251A32">
        <w:rPr>
          <w:lang w:val="ru-RU"/>
        </w:rPr>
        <w:t xml:space="preserve"> (</w:t>
      </w:r>
      <w:r w:rsidRPr="00251A32">
        <w:rPr>
          <w:lang w:val="ru-RU"/>
        </w:rPr>
        <w:t xml:space="preserve">показать пострадавшим дорогу к приютам и домам для эвакуированных и т. д.). </w:t>
      </w:r>
    </w:p>
    <w:p w:rsidR="00D36F2F" w:rsidRPr="00251A32" w:rsidRDefault="002615BF" w:rsidP="00226146">
      <w:pPr>
        <w:rPr>
          <w:lang w:val="ru-RU"/>
        </w:rPr>
      </w:pPr>
      <w:r w:rsidRPr="00251A32">
        <w:rPr>
          <w:lang w:val="ru-RU"/>
        </w:rPr>
        <w:t>Кроме того, было решено, что важно</w:t>
      </w:r>
      <w:r w:rsidR="00ED4630" w:rsidRPr="00251A32">
        <w:rPr>
          <w:lang w:val="ru-RU"/>
        </w:rPr>
        <w:t>е</w:t>
      </w:r>
      <w:r w:rsidRPr="00251A32">
        <w:rPr>
          <w:lang w:val="ru-RU"/>
        </w:rPr>
        <w:t xml:space="preserve"> значение имеют вопросы устойчивости и восстановления сетей инфраструктуры после бедствий и что необходимо определить все связанные со стандартизацией требования и вопросы в этих областях</w:t>
      </w:r>
      <w:r w:rsidR="00A67CA3" w:rsidRPr="00251A32">
        <w:rPr>
          <w:lang w:val="ru-RU"/>
        </w:rPr>
        <w:t xml:space="preserve"> </w:t>
      </w:r>
      <w:r w:rsidRPr="00251A32">
        <w:rPr>
          <w:lang w:val="ru-RU"/>
        </w:rPr>
        <w:t xml:space="preserve">(что может выходить за рамки текущей работы). </w:t>
      </w:r>
    </w:p>
    <w:p w:rsidR="00D36F2F" w:rsidRPr="00251A32" w:rsidRDefault="00A67CA3" w:rsidP="00226146">
      <w:pPr>
        <w:rPr>
          <w:lang w:val="ru-RU"/>
        </w:rPr>
      </w:pPr>
      <w:r w:rsidRPr="00251A32">
        <w:rPr>
          <w:lang w:val="ru-RU"/>
        </w:rPr>
        <w:t>Безусловно, в результате бедствий сети электросвязи могут быть значительно повреждены, и могли бы потребоваться новые методы и/или новая сетевая инфраструктура для увеличения устойчивости сетей и их возможности к восстановлению</w:t>
      </w:r>
      <w:r w:rsidR="00ED4630" w:rsidRPr="00251A32">
        <w:rPr>
          <w:lang w:val="ru-RU"/>
        </w:rPr>
        <w:t xml:space="preserve">, для того </w:t>
      </w:r>
      <w:r w:rsidRPr="00251A32">
        <w:rPr>
          <w:lang w:val="ru-RU"/>
        </w:rPr>
        <w:t xml:space="preserve">чтобы более эффективно справиться с бедствием. </w:t>
      </w:r>
      <w:r w:rsidR="009D0DF8" w:rsidRPr="00251A32">
        <w:rPr>
          <w:lang w:val="ru-RU"/>
        </w:rPr>
        <w:t>В случае</w:t>
      </w:r>
      <w:r w:rsidRPr="00251A32">
        <w:rPr>
          <w:lang w:val="ru-RU"/>
        </w:rPr>
        <w:t xml:space="preserve"> разных типов бедствий могут требоваться различные решения (например, создание специальных сетей и сетей, устойчивых к задержкам). </w:t>
      </w:r>
    </w:p>
    <w:p w:rsidR="00D36F2F" w:rsidRPr="00251A32" w:rsidRDefault="005F3D3F" w:rsidP="00226146">
      <w:pPr>
        <w:rPr>
          <w:lang w:val="ru-RU"/>
        </w:rPr>
      </w:pPr>
      <w:r w:rsidRPr="00251A32">
        <w:rPr>
          <w:lang w:val="ru-RU"/>
        </w:rPr>
        <w:t>При рассмотрении</w:t>
      </w:r>
      <w:r w:rsidR="00A67CA3" w:rsidRPr="00251A32">
        <w:rPr>
          <w:lang w:val="ru-RU"/>
        </w:rPr>
        <w:t xml:space="preserve"> </w:t>
      </w:r>
      <w:r w:rsidRPr="00251A32">
        <w:rPr>
          <w:lang w:val="ru-RU"/>
        </w:rPr>
        <w:t>систем</w:t>
      </w:r>
      <w:r w:rsidR="00A67CA3" w:rsidRPr="00251A32">
        <w:rPr>
          <w:lang w:val="ru-RU"/>
        </w:rPr>
        <w:t xml:space="preserve"> оказания</w:t>
      </w:r>
      <w:r w:rsidR="00A26E07" w:rsidRPr="00251A32">
        <w:rPr>
          <w:lang w:val="ru-RU"/>
        </w:rPr>
        <w:t xml:space="preserve"> помощи при бедствиях</w:t>
      </w:r>
      <w:r w:rsidR="00A67CA3" w:rsidRPr="00251A32">
        <w:rPr>
          <w:lang w:val="ru-RU"/>
        </w:rPr>
        <w:t xml:space="preserve">, которые включают беспроводную связь, </w:t>
      </w:r>
      <w:r w:rsidR="00ED4630" w:rsidRPr="00251A32">
        <w:rPr>
          <w:lang w:val="ru-RU"/>
        </w:rPr>
        <w:t>большое</w:t>
      </w:r>
      <w:r w:rsidRPr="00251A32">
        <w:rPr>
          <w:lang w:val="ru-RU"/>
        </w:rPr>
        <w:t xml:space="preserve"> значение имеют координация и сотрудничество с МСЭ</w:t>
      </w:r>
      <w:r w:rsidR="00D36F2F" w:rsidRPr="00251A32">
        <w:rPr>
          <w:lang w:val="ru-RU"/>
        </w:rPr>
        <w:t>-R</w:t>
      </w:r>
      <w:r w:rsidRPr="00251A32">
        <w:rPr>
          <w:lang w:val="ru-RU"/>
        </w:rPr>
        <w:t>. Кроме того, важно сотрудничество с МСЭ</w:t>
      </w:r>
      <w:r w:rsidR="00D36F2F" w:rsidRPr="00251A32">
        <w:rPr>
          <w:lang w:val="ru-RU"/>
        </w:rPr>
        <w:t xml:space="preserve">-D </w:t>
      </w:r>
      <w:r w:rsidRPr="00251A32">
        <w:rPr>
          <w:lang w:val="ru-RU"/>
        </w:rPr>
        <w:t xml:space="preserve">в свете соответствующих программ МСЭ-D, связанных с </w:t>
      </w:r>
      <w:r w:rsidR="00A26E07" w:rsidRPr="00251A32">
        <w:rPr>
          <w:lang w:val="ru-RU"/>
        </w:rPr>
        <w:t>оказани</w:t>
      </w:r>
      <w:r w:rsidRPr="00251A32">
        <w:rPr>
          <w:lang w:val="ru-RU"/>
        </w:rPr>
        <w:t>ем</w:t>
      </w:r>
      <w:r w:rsidR="00A26E07" w:rsidRPr="00251A32">
        <w:rPr>
          <w:lang w:val="ru-RU"/>
        </w:rPr>
        <w:t xml:space="preserve"> помощи при бедствиях</w:t>
      </w:r>
      <w:r w:rsidR="00D36F2F" w:rsidRPr="00251A32">
        <w:rPr>
          <w:lang w:val="ru-RU"/>
        </w:rPr>
        <w:t>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3</w:t>
      </w:r>
      <w:r w:rsidR="00D36F2F" w:rsidRPr="00251A32">
        <w:rPr>
          <w:lang w:val="ru-RU"/>
        </w:rPr>
        <w:tab/>
      </w:r>
      <w:r w:rsidR="005F3D3F" w:rsidRPr="00251A32">
        <w:rPr>
          <w:lang w:val="ru-RU"/>
        </w:rPr>
        <w:t xml:space="preserve">Задача </w:t>
      </w:r>
      <w:r w:rsidR="00D36F2F" w:rsidRPr="00251A32">
        <w:rPr>
          <w:lang w:val="ru-RU"/>
        </w:rPr>
        <w:t xml:space="preserve">ОГ </w:t>
      </w:r>
    </w:p>
    <w:p w:rsidR="00D36F2F" w:rsidRPr="00251A32" w:rsidRDefault="005F3D3F" w:rsidP="00F9075D">
      <w:pPr>
        <w:rPr>
          <w:lang w:val="ru-RU"/>
        </w:rPr>
      </w:pPr>
      <w:r w:rsidRPr="00251A32">
        <w:rPr>
          <w:lang w:val="ru-RU"/>
        </w:rPr>
        <w:t xml:space="preserve">Задача </w:t>
      </w:r>
      <w:r w:rsidR="002F4770" w:rsidRPr="00251A32">
        <w:rPr>
          <w:lang w:val="ru-RU"/>
        </w:rPr>
        <w:t>Оперативн</w:t>
      </w:r>
      <w:r w:rsidRPr="00251A32">
        <w:rPr>
          <w:lang w:val="ru-RU"/>
        </w:rPr>
        <w:t>ой</w:t>
      </w:r>
      <w:r w:rsidR="002F4770" w:rsidRPr="00251A32">
        <w:rPr>
          <w:lang w:val="ru-RU"/>
        </w:rPr>
        <w:t xml:space="preserve"> групп</w:t>
      </w:r>
      <w:r w:rsidRPr="00251A32">
        <w:rPr>
          <w:lang w:val="ru-RU"/>
        </w:rPr>
        <w:t xml:space="preserve">ы состоит в сборе и документальном подтверждении информации и концепций, которые способствовали бы работе в области: </w:t>
      </w:r>
    </w:p>
    <w:p w:rsidR="00D36F2F" w:rsidRPr="00251A32" w:rsidRDefault="00F9075D" w:rsidP="006416E2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5F3D3F" w:rsidRPr="00251A32">
        <w:rPr>
          <w:lang w:val="ru-RU"/>
        </w:rPr>
        <w:t>систем и/или приложений по о</w:t>
      </w:r>
      <w:r w:rsidR="00A26E07" w:rsidRPr="00251A32">
        <w:rPr>
          <w:lang w:val="ru-RU"/>
        </w:rPr>
        <w:t>казани</w:t>
      </w:r>
      <w:r w:rsidR="005F3D3F" w:rsidRPr="00251A32">
        <w:rPr>
          <w:lang w:val="ru-RU"/>
        </w:rPr>
        <w:t>ю</w:t>
      </w:r>
      <w:r w:rsidR="00A26E07" w:rsidRPr="00251A32">
        <w:rPr>
          <w:lang w:val="ru-RU"/>
        </w:rPr>
        <w:t xml:space="preserve"> помощи при бедствиях</w:t>
      </w:r>
      <w:r w:rsidR="005F3D3F" w:rsidRPr="00251A32">
        <w:rPr>
          <w:lang w:val="ru-RU"/>
        </w:rPr>
        <w:t xml:space="preserve"> с точки зрения электросвязи/ИКТ</w:t>
      </w:r>
      <w:r w:rsidR="006416E2">
        <w:rPr>
          <w:lang w:val="ru-RU"/>
        </w:rPr>
        <w:t>;</w:t>
      </w:r>
      <w:r w:rsidR="005F3D3F" w:rsidRPr="00251A32">
        <w:rPr>
          <w:lang w:val="ru-RU"/>
        </w:rPr>
        <w:t xml:space="preserve"> и </w:t>
      </w:r>
    </w:p>
    <w:p w:rsidR="00D36F2F" w:rsidRPr="00251A32" w:rsidRDefault="00F9075D" w:rsidP="00F9075D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5F3D3F" w:rsidRPr="00251A32">
        <w:rPr>
          <w:lang w:val="ru-RU"/>
        </w:rPr>
        <w:t>повышения устойчивости</w:t>
      </w:r>
      <w:r w:rsidR="00A26E07" w:rsidRPr="00251A32">
        <w:rPr>
          <w:lang w:val="ru-RU"/>
        </w:rPr>
        <w:t xml:space="preserve"> сетей</w:t>
      </w:r>
      <w:r w:rsidR="00D36F2F" w:rsidRPr="00251A32">
        <w:rPr>
          <w:lang w:val="ru-RU"/>
        </w:rPr>
        <w:t xml:space="preserve"> </w:t>
      </w:r>
      <w:r w:rsidR="005F3D3F" w:rsidRPr="00251A32">
        <w:rPr>
          <w:lang w:val="ru-RU"/>
        </w:rPr>
        <w:t>и их способности к восстановлению, что позволило бы более эф</w:t>
      </w:r>
      <w:r w:rsidR="004F3585" w:rsidRPr="00251A32">
        <w:rPr>
          <w:lang w:val="ru-RU"/>
        </w:rPr>
        <w:t>фективно справляться с бедствиями</w:t>
      </w:r>
      <w:r w:rsidR="005F3D3F" w:rsidRPr="00251A32">
        <w:rPr>
          <w:lang w:val="ru-RU"/>
        </w:rPr>
        <w:t xml:space="preserve">. 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4</w:t>
      </w:r>
      <w:r w:rsidR="00D36F2F" w:rsidRPr="00251A32">
        <w:rPr>
          <w:lang w:val="ru-RU"/>
        </w:rPr>
        <w:tab/>
      </w:r>
      <w:r w:rsidR="000A1D71" w:rsidRPr="00251A32">
        <w:rPr>
          <w:lang w:val="ru-RU"/>
        </w:rPr>
        <w:t>Отношения в</w:t>
      </w:r>
      <w:r w:rsidR="009D0DF8" w:rsidRPr="00251A32">
        <w:rPr>
          <w:lang w:val="ru-RU"/>
        </w:rPr>
        <w:t xml:space="preserve"> рамках</w:t>
      </w:r>
      <w:r w:rsidR="000A1D71" w:rsidRPr="00251A32">
        <w:rPr>
          <w:lang w:val="ru-RU"/>
        </w:rPr>
        <w:t xml:space="preserve"> МСЭ-Т и за его пределами </w:t>
      </w:r>
    </w:p>
    <w:p w:rsidR="00D36F2F" w:rsidRPr="00251A32" w:rsidRDefault="00D36F2F" w:rsidP="00F9075D">
      <w:pPr>
        <w:rPr>
          <w:lang w:val="ru-RU"/>
        </w:rPr>
      </w:pPr>
      <w:r w:rsidRPr="00251A32">
        <w:rPr>
          <w:lang w:val="ru-RU"/>
        </w:rPr>
        <w:t xml:space="preserve">ОГ </w:t>
      </w:r>
      <w:r w:rsidR="00537469" w:rsidRPr="00251A32">
        <w:rPr>
          <w:lang w:val="ru-RU"/>
        </w:rPr>
        <w:t xml:space="preserve">будет работать в тесном сотрудничестве со всеми заинтересованными исследовательскими комиссиями МСЭ-Т, например </w:t>
      </w:r>
      <w:r w:rsidR="004F3585" w:rsidRPr="00251A32">
        <w:rPr>
          <w:lang w:val="ru-RU"/>
        </w:rPr>
        <w:t>в сфере</w:t>
      </w:r>
      <w:r w:rsidR="00537469" w:rsidRPr="00251A32">
        <w:rPr>
          <w:lang w:val="ru-RU"/>
        </w:rPr>
        <w:t xml:space="preserve"> координации соответствующих программ работы, чтобы избегать дублирования и совпадения работы, и координации семинаров и семинаров-практикумов согласно Рекомендации МСЭ-Т</w:t>
      </w:r>
      <w:r w:rsidRPr="00251A32">
        <w:rPr>
          <w:lang w:val="ru-RU"/>
        </w:rPr>
        <w:t xml:space="preserve"> A.31.</w:t>
      </w:r>
    </w:p>
    <w:p w:rsidR="00D36F2F" w:rsidRPr="00251A32" w:rsidRDefault="00D36F2F" w:rsidP="00F9075D">
      <w:pPr>
        <w:rPr>
          <w:lang w:val="ru-RU"/>
        </w:rPr>
      </w:pPr>
      <w:r w:rsidRPr="00251A32">
        <w:rPr>
          <w:lang w:val="ru-RU"/>
        </w:rPr>
        <w:t xml:space="preserve">ОГ </w:t>
      </w:r>
      <w:r w:rsidR="00537469" w:rsidRPr="00251A32">
        <w:rPr>
          <w:lang w:val="ru-RU"/>
        </w:rPr>
        <w:t xml:space="preserve">также следует сотрудничать и координировать свою работу с другими Секторами МСЭ </w:t>
      </w:r>
      <w:r w:rsidRPr="00251A32">
        <w:rPr>
          <w:lang w:val="ru-RU"/>
        </w:rPr>
        <w:t>(</w:t>
      </w:r>
      <w:r w:rsidR="00537469" w:rsidRPr="00251A32">
        <w:rPr>
          <w:lang w:val="ru-RU"/>
        </w:rPr>
        <w:t>МСЭ</w:t>
      </w:r>
      <w:r w:rsidRPr="00251A32">
        <w:rPr>
          <w:lang w:val="ru-RU"/>
        </w:rPr>
        <w:t xml:space="preserve">-R, </w:t>
      </w:r>
      <w:r w:rsidR="00537469" w:rsidRPr="00251A32">
        <w:rPr>
          <w:lang w:val="ru-RU"/>
        </w:rPr>
        <w:t>МСЭ</w:t>
      </w:r>
      <w:r w:rsidRPr="00251A32">
        <w:rPr>
          <w:lang w:val="ru-RU"/>
        </w:rPr>
        <w:t>-D)</w:t>
      </w:r>
      <w:r w:rsidR="00537469" w:rsidRPr="00251A32">
        <w:rPr>
          <w:lang w:val="ru-RU"/>
        </w:rPr>
        <w:t xml:space="preserve"> и другими соответствующими органами за пределами МСЭ-Т (университетами, исследовательскими институтами, ОРС, форумами/консорциумами, регуляторными органами, директивными органами) в соответствии с Рекомендацией МСЭ-Т </w:t>
      </w:r>
      <w:r w:rsidRPr="00251A32">
        <w:rPr>
          <w:lang w:val="ru-RU"/>
        </w:rPr>
        <w:t>A.7.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5</w:t>
      </w:r>
      <w:r w:rsidR="00417816" w:rsidRPr="00251A32">
        <w:rPr>
          <w:lang w:val="ru-RU"/>
        </w:rPr>
        <w:tab/>
        <w:t xml:space="preserve">Конкретные задачи и результаты работы </w:t>
      </w:r>
    </w:p>
    <w:p w:rsidR="00D36F2F" w:rsidRPr="00251A32" w:rsidRDefault="00417816" w:rsidP="00F9075D">
      <w:pPr>
        <w:rPr>
          <w:lang w:val="ru-RU"/>
        </w:rPr>
      </w:pPr>
      <w:r w:rsidRPr="00251A32">
        <w:rPr>
          <w:lang w:val="ru-RU"/>
        </w:rPr>
        <w:t>Основными областями работы</w:t>
      </w:r>
      <w:r w:rsidR="00D36F2F" w:rsidRPr="00251A32">
        <w:rPr>
          <w:lang w:val="ru-RU"/>
        </w:rPr>
        <w:t xml:space="preserve"> </w:t>
      </w:r>
      <w:r w:rsidR="002F4770" w:rsidRPr="00251A32">
        <w:rPr>
          <w:lang w:val="ru-RU"/>
        </w:rPr>
        <w:t>Оперативн</w:t>
      </w:r>
      <w:r w:rsidRPr="00251A32">
        <w:rPr>
          <w:lang w:val="ru-RU"/>
        </w:rPr>
        <w:t>ой</w:t>
      </w:r>
      <w:r w:rsidR="002F4770" w:rsidRPr="00251A32">
        <w:rPr>
          <w:lang w:val="ru-RU"/>
        </w:rPr>
        <w:t xml:space="preserve"> групп</w:t>
      </w:r>
      <w:r w:rsidRPr="00251A32">
        <w:rPr>
          <w:lang w:val="ru-RU"/>
        </w:rPr>
        <w:t>ы являются</w:t>
      </w:r>
      <w:r w:rsidR="00D36F2F" w:rsidRPr="00251A32">
        <w:rPr>
          <w:lang w:val="ru-RU"/>
        </w:rPr>
        <w:t>: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>с</w:t>
      </w:r>
      <w:r w:rsidR="0003279E" w:rsidRPr="00251A32">
        <w:rPr>
          <w:lang w:val="ru-RU"/>
        </w:rPr>
        <w:t>вязь с другими группами, в частности исследовательскими комиссиями МСЭ-Т, для определения проводимой работы и установления возможных пробелов или областей, в которых могла бы потр</w:t>
      </w:r>
      <w:r w:rsidR="004B374B" w:rsidRPr="00251A32">
        <w:rPr>
          <w:lang w:val="ru-RU"/>
        </w:rPr>
        <w:t>ебоваться дополнительная работа;</w:t>
      </w:r>
      <w:r w:rsidR="0003279E" w:rsidRPr="00251A32">
        <w:rPr>
          <w:lang w:val="ru-RU"/>
        </w:rPr>
        <w:t xml:space="preserve">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>р</w:t>
      </w:r>
      <w:r w:rsidR="0003279E" w:rsidRPr="00251A32">
        <w:rPr>
          <w:lang w:val="ru-RU"/>
        </w:rPr>
        <w:t xml:space="preserve">ассмотрение конкретных тем, таких как: системы и/или приложения для </w:t>
      </w:r>
      <w:r w:rsidR="00D36F2F" w:rsidRPr="00251A32">
        <w:rPr>
          <w:lang w:val="ru-RU"/>
        </w:rPr>
        <w:t xml:space="preserve">1) </w:t>
      </w:r>
      <w:r w:rsidR="0003279E" w:rsidRPr="00251A32">
        <w:rPr>
          <w:lang w:val="ru-RU"/>
        </w:rPr>
        <w:t>оказания</w:t>
      </w:r>
      <w:r w:rsidR="00A26E07" w:rsidRPr="00251A32">
        <w:rPr>
          <w:lang w:val="ru-RU"/>
        </w:rPr>
        <w:t xml:space="preserve"> помощи при бедствиях</w:t>
      </w:r>
      <w:r w:rsidR="00D36F2F" w:rsidRPr="00251A32">
        <w:rPr>
          <w:lang w:val="ru-RU"/>
        </w:rPr>
        <w:t xml:space="preserve"> </w:t>
      </w:r>
      <w:r w:rsidR="0003279E" w:rsidRPr="00251A32">
        <w:rPr>
          <w:lang w:val="ru-RU"/>
        </w:rPr>
        <w:t>о</w:t>
      </w:r>
      <w:r w:rsidR="00DD3C07" w:rsidRPr="00251A32">
        <w:rPr>
          <w:lang w:val="ru-RU"/>
        </w:rPr>
        <w:t>тдельным л</w:t>
      </w:r>
      <w:r w:rsidR="0003279E" w:rsidRPr="00251A32">
        <w:rPr>
          <w:lang w:val="ru-RU"/>
        </w:rPr>
        <w:t xml:space="preserve">юдям </w:t>
      </w:r>
      <w:r w:rsidR="00DD3C07" w:rsidRPr="00251A32">
        <w:rPr>
          <w:lang w:val="ru-RU"/>
        </w:rPr>
        <w:t xml:space="preserve">(чтобы пострадавшие могли известить о </w:t>
      </w:r>
      <w:r w:rsidR="009D0DF8" w:rsidRPr="00251A32">
        <w:rPr>
          <w:lang w:val="ru-RU"/>
        </w:rPr>
        <w:lastRenderedPageBreak/>
        <w:t>нанесенном ущербе</w:t>
      </w:r>
      <w:r w:rsidR="00DD3C07" w:rsidRPr="00251A32">
        <w:rPr>
          <w:lang w:val="ru-RU"/>
        </w:rPr>
        <w:t xml:space="preserve"> своих родственников, друзей или работодателей), 2) предоставления </w:t>
      </w:r>
      <w:r w:rsidR="009D0DF8" w:rsidRPr="00251A32">
        <w:rPr>
          <w:lang w:val="ru-RU"/>
        </w:rPr>
        <w:t>руководства</w:t>
      </w:r>
      <w:r w:rsidR="00DD3C07" w:rsidRPr="00251A32">
        <w:rPr>
          <w:lang w:val="ru-RU"/>
        </w:rPr>
        <w:t xml:space="preserve"> по оказанию помощи при бедствиях (показать пострадавшим дорогу к приютам и домам для эвакуированных и т. д.), </w:t>
      </w:r>
      <w:r w:rsidR="00D36F2F" w:rsidRPr="00251A32">
        <w:rPr>
          <w:lang w:val="ru-RU"/>
        </w:rPr>
        <w:t xml:space="preserve">3) </w:t>
      </w:r>
      <w:r w:rsidR="00DD3C07" w:rsidRPr="00251A32">
        <w:rPr>
          <w:lang w:val="ru-RU"/>
        </w:rPr>
        <w:t xml:space="preserve">уведомления о бедствиях, </w:t>
      </w:r>
      <w:r w:rsidR="00D36F2F" w:rsidRPr="00251A32">
        <w:rPr>
          <w:lang w:val="ru-RU"/>
        </w:rPr>
        <w:t xml:space="preserve">4) </w:t>
      </w:r>
      <w:r w:rsidR="00DD3C07" w:rsidRPr="00251A32">
        <w:rPr>
          <w:lang w:val="ru-RU"/>
        </w:rPr>
        <w:t xml:space="preserve">специальных режимов для связи в чрезвычайных ситуациях, </w:t>
      </w:r>
      <w:r w:rsidR="00D36F2F" w:rsidRPr="00251A32">
        <w:rPr>
          <w:lang w:val="ru-RU"/>
        </w:rPr>
        <w:t xml:space="preserve">5) </w:t>
      </w:r>
      <w:r w:rsidR="00DD3C07" w:rsidRPr="00251A32">
        <w:rPr>
          <w:lang w:val="ru-RU"/>
        </w:rPr>
        <w:t>электроснабжения в условиях бедствий (например, для подвижных базовых станций или другого сетевого оборудования)</w:t>
      </w:r>
      <w:r w:rsidR="004B374B" w:rsidRPr="00251A32">
        <w:rPr>
          <w:lang w:val="ru-RU"/>
        </w:rPr>
        <w:t>;</w:t>
      </w:r>
      <w:r w:rsidR="00DD3C07" w:rsidRPr="00251A32">
        <w:rPr>
          <w:lang w:val="ru-RU"/>
        </w:rPr>
        <w:t xml:space="preserve">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>о</w:t>
      </w:r>
      <w:r w:rsidR="00E62853" w:rsidRPr="00251A32">
        <w:rPr>
          <w:lang w:val="ru-RU"/>
        </w:rPr>
        <w:t xml:space="preserve">пределение методов и/или аспектов сетевой архитектуры для повышения </w:t>
      </w:r>
      <w:r w:rsidR="00A26E07" w:rsidRPr="00251A32">
        <w:rPr>
          <w:lang w:val="ru-RU"/>
        </w:rPr>
        <w:t>устойчивост</w:t>
      </w:r>
      <w:r w:rsidR="00E62853" w:rsidRPr="00251A32">
        <w:rPr>
          <w:lang w:val="ru-RU"/>
        </w:rPr>
        <w:t>и</w:t>
      </w:r>
      <w:r w:rsidR="00A26E07" w:rsidRPr="00251A32">
        <w:rPr>
          <w:lang w:val="ru-RU"/>
        </w:rPr>
        <w:t xml:space="preserve"> сетей</w:t>
      </w:r>
      <w:r w:rsidR="00D36F2F" w:rsidRPr="00251A32">
        <w:rPr>
          <w:lang w:val="ru-RU"/>
        </w:rPr>
        <w:t xml:space="preserve"> </w:t>
      </w:r>
      <w:r w:rsidR="00E62853" w:rsidRPr="00251A32">
        <w:rPr>
          <w:lang w:val="ru-RU"/>
        </w:rPr>
        <w:t xml:space="preserve">и их возможности к восстановлению, связанных с более эффективным преодолением </w:t>
      </w:r>
      <w:r w:rsidR="00374212" w:rsidRPr="00251A32">
        <w:rPr>
          <w:lang w:val="ru-RU"/>
        </w:rPr>
        <w:t>связанных с</w:t>
      </w:r>
      <w:r w:rsidR="00E62853" w:rsidRPr="00251A32">
        <w:rPr>
          <w:lang w:val="ru-RU"/>
        </w:rPr>
        <w:t xml:space="preserve"> бедстви</w:t>
      </w:r>
      <w:r w:rsidR="00374212" w:rsidRPr="00251A32">
        <w:rPr>
          <w:lang w:val="ru-RU"/>
        </w:rPr>
        <w:t>ями ситуаций</w:t>
      </w:r>
      <w:r w:rsidR="00E62853" w:rsidRPr="00251A32">
        <w:rPr>
          <w:lang w:val="ru-RU"/>
        </w:rPr>
        <w:t xml:space="preserve">. </w:t>
      </w:r>
    </w:p>
    <w:p w:rsidR="00D36F2F" w:rsidRPr="00251A32" w:rsidRDefault="00C12B78" w:rsidP="00F9075D">
      <w:pPr>
        <w:rPr>
          <w:lang w:val="ru-RU"/>
        </w:rPr>
      </w:pPr>
      <w:r w:rsidRPr="00251A32">
        <w:rPr>
          <w:lang w:val="ru-RU"/>
        </w:rPr>
        <w:t xml:space="preserve">Для </w:t>
      </w:r>
      <w:r w:rsidR="004F3585" w:rsidRPr="00251A32">
        <w:rPr>
          <w:lang w:val="ru-RU"/>
        </w:rPr>
        <w:t>проведения</w:t>
      </w:r>
      <w:r w:rsidRPr="00251A32">
        <w:rPr>
          <w:lang w:val="ru-RU"/>
        </w:rPr>
        <w:t xml:space="preserve"> работы в указанных выше областях и для получения результатов работы, в соответствующих случаях, </w:t>
      </w:r>
      <w:r w:rsidR="002F4770" w:rsidRPr="00251A32">
        <w:rPr>
          <w:lang w:val="ru-RU"/>
        </w:rPr>
        <w:t>Оперативная группа</w:t>
      </w:r>
      <w:r w:rsidR="00D36F2F" w:rsidRPr="00251A32">
        <w:rPr>
          <w:lang w:val="ru-RU"/>
        </w:rPr>
        <w:t xml:space="preserve"> </w:t>
      </w:r>
      <w:r w:rsidRPr="00251A32">
        <w:rPr>
          <w:lang w:val="ru-RU"/>
        </w:rPr>
        <w:t xml:space="preserve">будет </w:t>
      </w:r>
      <w:r w:rsidR="004B374B" w:rsidRPr="00251A32">
        <w:rPr>
          <w:lang w:val="ru-RU"/>
        </w:rPr>
        <w:t xml:space="preserve">выполнять следующие задачи, связанные с ее сферой деятельности: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>составление и ведение постоянно обновляющегося списка органо</w:t>
      </w:r>
      <w:r w:rsidR="004F3585" w:rsidRPr="00251A32">
        <w:rPr>
          <w:lang w:val="ru-RU"/>
        </w:rPr>
        <w:t>в по стандартизации, форумов,</w:t>
      </w:r>
      <w:r w:rsidR="004B374B" w:rsidRPr="00251A32">
        <w:rPr>
          <w:lang w:val="ru-RU"/>
        </w:rPr>
        <w:t xml:space="preserve"> консорциумов, занимающихся аспектами электросвязи/ИКТ, включая информацию, касающуюся их видов деятельности и документов;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>сбор информации о соответствующих новых идеях и определение потенциальных областей исследования;</w:t>
      </w:r>
    </w:p>
    <w:p w:rsidR="00D36F2F" w:rsidRPr="00251A32" w:rsidRDefault="00792478" w:rsidP="00D86799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4B374B" w:rsidRPr="00251A32">
        <w:rPr>
          <w:lang w:val="ru-RU"/>
        </w:rPr>
        <w:t xml:space="preserve">определение различных типов бедствий и разработка </w:t>
      </w:r>
      <w:r w:rsidR="008771B9" w:rsidRPr="00251A32">
        <w:rPr>
          <w:lang w:val="ru-RU"/>
        </w:rPr>
        <w:t>примеров</w:t>
      </w:r>
      <w:r w:rsidR="006B11CE" w:rsidRPr="00251A32">
        <w:rPr>
          <w:lang w:val="ru-RU"/>
        </w:rPr>
        <w:t xml:space="preserve"> использования услуг и эталонных моделей для электросвязи/</w:t>
      </w:r>
      <w:r w:rsidR="008771B9" w:rsidRPr="00251A32">
        <w:rPr>
          <w:lang w:val="ru-RU"/>
        </w:rPr>
        <w:t>ИКТ</w:t>
      </w:r>
      <w:r w:rsidR="006B11CE" w:rsidRPr="00251A32">
        <w:rPr>
          <w:lang w:val="ru-RU"/>
        </w:rPr>
        <w:t xml:space="preserve"> </w:t>
      </w:r>
      <w:r w:rsidR="008771B9" w:rsidRPr="00251A32">
        <w:rPr>
          <w:lang w:val="ru-RU"/>
        </w:rPr>
        <w:t>с учетом</w:t>
      </w:r>
      <w:r w:rsidR="006B11CE" w:rsidRPr="00251A32">
        <w:rPr>
          <w:lang w:val="ru-RU"/>
        </w:rPr>
        <w:t xml:space="preserve"> как технически</w:t>
      </w:r>
      <w:r w:rsidR="008771B9" w:rsidRPr="00251A32">
        <w:rPr>
          <w:lang w:val="ru-RU"/>
        </w:rPr>
        <w:t>х решений</w:t>
      </w:r>
      <w:r w:rsidR="006B11CE" w:rsidRPr="00251A32">
        <w:rPr>
          <w:lang w:val="ru-RU"/>
        </w:rPr>
        <w:t>, так и передов</w:t>
      </w:r>
      <w:r w:rsidR="008771B9" w:rsidRPr="00251A32">
        <w:rPr>
          <w:lang w:val="ru-RU"/>
        </w:rPr>
        <w:t>ой практики в области управления</w:t>
      </w:r>
      <w:r w:rsidR="006B11CE" w:rsidRPr="00251A32">
        <w:rPr>
          <w:lang w:val="ru-RU"/>
        </w:rPr>
        <w:t xml:space="preserve">;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6B11CE" w:rsidRPr="00251A32">
        <w:rPr>
          <w:lang w:val="ru-RU"/>
        </w:rPr>
        <w:t>разработка и ведение терминологии и классификации;</w:t>
      </w:r>
      <w:r w:rsidR="00D36F2F" w:rsidRPr="00251A32">
        <w:rPr>
          <w:lang w:val="ru-RU"/>
        </w:rPr>
        <w:t xml:space="preserve">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6B11CE" w:rsidRPr="00251A32">
        <w:rPr>
          <w:lang w:val="ru-RU"/>
        </w:rPr>
        <w:t xml:space="preserve">проведение анализа функций и возможностей в связи с требованиями к созданию сетей связи (включая </w:t>
      </w:r>
      <w:r w:rsidR="00D36F2F" w:rsidRPr="00251A32">
        <w:rPr>
          <w:lang w:val="ru-RU"/>
        </w:rPr>
        <w:t xml:space="preserve">QoS/QoE, </w:t>
      </w:r>
      <w:r w:rsidR="006B11CE" w:rsidRPr="00251A32">
        <w:rPr>
          <w:lang w:val="ru-RU"/>
        </w:rPr>
        <w:t>безопасность и надежность</w:t>
      </w:r>
      <w:r w:rsidR="00D36F2F" w:rsidRPr="00251A32">
        <w:rPr>
          <w:lang w:val="ru-RU"/>
        </w:rPr>
        <w:t>)</w:t>
      </w:r>
      <w:r w:rsidR="006B11CE" w:rsidRPr="00251A32">
        <w:rPr>
          <w:lang w:val="ru-RU"/>
        </w:rPr>
        <w:t>;</w:t>
      </w:r>
      <w:r w:rsidR="00D36F2F" w:rsidRPr="00251A32">
        <w:rPr>
          <w:lang w:val="ru-RU"/>
        </w:rPr>
        <w:t xml:space="preserve"> </w:t>
      </w:r>
    </w:p>
    <w:p w:rsidR="00D36F2F" w:rsidRPr="00251A32" w:rsidRDefault="00792478" w:rsidP="00792478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6B11CE" w:rsidRPr="00251A32">
        <w:rPr>
          <w:lang w:val="ru-RU"/>
        </w:rPr>
        <w:t xml:space="preserve">проведение анализа разрыва в стандартах для создания сетей связи; </w:t>
      </w:r>
    </w:p>
    <w:p w:rsidR="00D36F2F" w:rsidRPr="00251A32" w:rsidRDefault="00792478" w:rsidP="005F148C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6B11CE" w:rsidRPr="00251A32">
        <w:rPr>
          <w:lang w:val="ru-RU"/>
        </w:rPr>
        <w:t>составление "дорожной карты"</w:t>
      </w:r>
      <w:r w:rsidR="005F148C">
        <w:rPr>
          <w:lang w:val="ru-RU"/>
        </w:rPr>
        <w:t>,</w:t>
      </w:r>
      <w:r w:rsidR="006B11CE" w:rsidRPr="00251A32">
        <w:rPr>
          <w:lang w:val="ru-RU"/>
        </w:rPr>
        <w:t xml:space="preserve"> для того чтобы задать направления дальнейшей разработке Рекомендаций МСЭ-Т.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6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 xml:space="preserve">Основная </w:t>
      </w:r>
      <w:r w:rsidR="0067010F" w:rsidRPr="00251A32">
        <w:rPr>
          <w:lang w:val="ru-RU"/>
        </w:rPr>
        <w:t>группа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Основной группой является КГСЭ</w:t>
      </w:r>
      <w:r w:rsidR="00D36F2F" w:rsidRPr="00251A32">
        <w:rPr>
          <w:lang w:val="ru-RU"/>
        </w:rPr>
        <w:t>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7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Руководство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См. раздел 2.3 Рекомендации МСЭ-T A.7</w:t>
      </w:r>
      <w:r w:rsidR="00E456BD" w:rsidRPr="00251A32">
        <w:rPr>
          <w:lang w:val="ru-RU"/>
        </w:rPr>
        <w:t xml:space="preserve">. 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8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Участие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 xml:space="preserve">См. раздел 3 Рекомендации МСЭ-T A.7. Для справочных целей будет вестись список участников, который будет сообщаться основной </w:t>
      </w:r>
      <w:r w:rsidR="0067010F" w:rsidRPr="00251A32">
        <w:rPr>
          <w:lang w:val="ru-RU"/>
        </w:rPr>
        <w:t xml:space="preserve">группе. 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9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Административная поддержка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 xml:space="preserve">См. раздел 5 Рекомендации МСЭ-T </w:t>
      </w:r>
      <w:r w:rsidR="00D36F2F" w:rsidRPr="00251A32">
        <w:rPr>
          <w:lang w:val="ru-RU"/>
        </w:rPr>
        <w:t>A.7.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10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 xml:space="preserve">Общее финансирование </w:t>
      </w:r>
      <w:r w:rsidR="00D36F2F" w:rsidRPr="00251A32">
        <w:rPr>
          <w:lang w:val="ru-RU"/>
        </w:rPr>
        <w:t>ОГ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См. разделы 4 и 10.2 Рекомендации МСЭ-T A.7</w:t>
      </w:r>
      <w:r w:rsidR="0067010F" w:rsidRPr="00251A32">
        <w:rPr>
          <w:lang w:val="ru-RU"/>
        </w:rPr>
        <w:t xml:space="preserve">. </w:t>
      </w:r>
    </w:p>
    <w:p w:rsidR="00D36F2F" w:rsidRPr="00251A32" w:rsidRDefault="004E1A5C" w:rsidP="004E1A5C">
      <w:pPr>
        <w:pStyle w:val="Heading1"/>
        <w:rPr>
          <w:lang w:val="ru-RU"/>
        </w:rPr>
      </w:pPr>
      <w:r w:rsidRPr="00251A32">
        <w:rPr>
          <w:lang w:val="ru-RU"/>
        </w:rPr>
        <w:t>11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Собрания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 xml:space="preserve">Частота и место проведения собраний будут определяться Оперативной группой, и общий план собраний </w:t>
      </w:r>
      <w:r w:rsidR="009D0DF8" w:rsidRPr="00251A32">
        <w:rPr>
          <w:lang w:val="ru-RU"/>
        </w:rPr>
        <w:t xml:space="preserve">следует </w:t>
      </w:r>
      <w:r w:rsidRPr="00251A32">
        <w:rPr>
          <w:lang w:val="ru-RU"/>
        </w:rPr>
        <w:t>сообщать как можно скорее. Оперативная группа будет в максимальной степени использовать инструменты дистанционного сотрудничества, а также проведение собраний максимально приближенно по времени и месту с существующими собраниями</w:t>
      </w:r>
      <w:r w:rsidR="0067010F" w:rsidRPr="00251A32">
        <w:rPr>
          <w:lang w:val="ru-RU"/>
        </w:rPr>
        <w:t xml:space="preserve"> (например, исследовательских комиссий и в рамках исследовательской работы). </w:t>
      </w:r>
      <w:r w:rsidRPr="00251A32">
        <w:rPr>
          <w:lang w:val="ru-RU"/>
        </w:rPr>
        <w:t>О собраниях будет объявляться с помощью электронных средств (например, по электронной почте и на веб-сайте и т. д.), по крайней мере за четыре недели до начала собрания</w:t>
      </w:r>
      <w:r w:rsidR="0067010F" w:rsidRPr="00251A32">
        <w:rPr>
          <w:lang w:val="ru-RU"/>
        </w:rPr>
        <w:t xml:space="preserve">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lastRenderedPageBreak/>
        <w:t>12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Технические вклады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Вклады должны предоставляться не позже чем за десять календарных дней до начала собрания</w:t>
      </w:r>
      <w:r w:rsidR="0067010F" w:rsidRPr="00251A32">
        <w:rPr>
          <w:lang w:val="ru-RU"/>
        </w:rPr>
        <w:t xml:space="preserve">, если иное не определено Оперативной группой.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13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Рабочий язык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Рабочим языком является английский</w:t>
      </w:r>
      <w:r w:rsidR="00D36F2F" w:rsidRPr="00251A32">
        <w:rPr>
          <w:lang w:val="ru-RU"/>
        </w:rPr>
        <w:t>.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14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Утверждение результатов работы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Результаты работы будут утверждаться на основе консенсуса</w:t>
      </w:r>
      <w:r w:rsidR="0067010F" w:rsidRPr="00251A32">
        <w:rPr>
          <w:lang w:val="ru-RU"/>
        </w:rPr>
        <w:t xml:space="preserve">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15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Рабочие руководящие принципы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Рабочие процедуры должны соответствовать процедурам собраний Докладчиков. Никаких дополнительных рабочих руководящих принципов не определено</w:t>
      </w:r>
      <w:r w:rsidR="00EE2645" w:rsidRPr="00251A32">
        <w:rPr>
          <w:lang w:val="ru-RU"/>
        </w:rPr>
        <w:t xml:space="preserve">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16</w:t>
      </w:r>
      <w:r w:rsidRPr="00251A32">
        <w:rPr>
          <w:lang w:val="ru-RU"/>
        </w:rPr>
        <w:tab/>
      </w:r>
      <w:r w:rsidR="00CC57E3" w:rsidRPr="00251A32">
        <w:rPr>
          <w:lang w:val="ru-RU"/>
        </w:rPr>
        <w:t>Отчеты о ходе работы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>См. раздел 11 Рекомендации МСЭ-T A.</w:t>
      </w:r>
      <w:r w:rsidR="00D36F2F" w:rsidRPr="00251A32">
        <w:rPr>
          <w:lang w:val="ru-RU"/>
        </w:rPr>
        <w:t>7.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17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Объявление о создании Оперативной группы</w:t>
      </w:r>
    </w:p>
    <w:p w:rsidR="00D36F2F" w:rsidRPr="00251A32" w:rsidRDefault="00CC57E3" w:rsidP="00F9075D">
      <w:pPr>
        <w:rPr>
          <w:lang w:val="ru-RU"/>
        </w:rPr>
      </w:pPr>
      <w:r w:rsidRPr="00251A32">
        <w:rPr>
          <w:lang w:val="ru-RU"/>
        </w:rPr>
        <w:t xml:space="preserve">О создании Оперативной группы будет объявлено </w:t>
      </w:r>
      <w:r w:rsidR="00EE2645" w:rsidRPr="00251A32">
        <w:rPr>
          <w:lang w:val="ru-RU"/>
        </w:rPr>
        <w:t xml:space="preserve">КГСЭ </w:t>
      </w:r>
      <w:r w:rsidRPr="00251A32">
        <w:rPr>
          <w:lang w:val="ru-RU"/>
        </w:rPr>
        <w:t xml:space="preserve">в </w:t>
      </w:r>
      <w:r w:rsidR="00EE2645" w:rsidRPr="00251A32">
        <w:rPr>
          <w:lang w:val="ru-RU"/>
        </w:rPr>
        <w:t>публикациях</w:t>
      </w:r>
      <w:r w:rsidRPr="00251A32">
        <w:rPr>
          <w:lang w:val="ru-RU"/>
        </w:rPr>
        <w:t xml:space="preserve"> </w:t>
      </w:r>
      <w:r w:rsidR="00EE2645" w:rsidRPr="00251A32">
        <w:rPr>
          <w:lang w:val="ru-RU"/>
        </w:rPr>
        <w:t xml:space="preserve">МСЭ </w:t>
      </w:r>
      <w:r w:rsidRPr="00251A32">
        <w:rPr>
          <w:lang w:val="ru-RU"/>
        </w:rPr>
        <w:t>и с помощью других средств, включая переписку с другими организациями</w:t>
      </w:r>
      <w:r w:rsidR="00EE2645" w:rsidRPr="00251A32">
        <w:rPr>
          <w:lang w:val="ru-RU"/>
        </w:rPr>
        <w:t xml:space="preserve"> и/или экспертами, технические журналы и интернет.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18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Основные этапы и продолжительность работы ОГ</w:t>
      </w:r>
    </w:p>
    <w:p w:rsidR="00D36F2F" w:rsidRPr="00251A32" w:rsidRDefault="00EE2645" w:rsidP="00F9075D">
      <w:pPr>
        <w:rPr>
          <w:lang w:val="ru-RU"/>
        </w:rPr>
      </w:pPr>
      <w:r w:rsidRPr="00251A32">
        <w:rPr>
          <w:lang w:val="ru-RU"/>
        </w:rPr>
        <w:t xml:space="preserve">Продолжительность существования </w:t>
      </w:r>
      <w:r w:rsidR="002F4770" w:rsidRPr="00251A32">
        <w:rPr>
          <w:lang w:val="ru-RU"/>
        </w:rPr>
        <w:t>Оперативн</w:t>
      </w:r>
      <w:r w:rsidRPr="00251A32">
        <w:rPr>
          <w:lang w:val="ru-RU"/>
        </w:rPr>
        <w:t>ой</w:t>
      </w:r>
      <w:r w:rsidR="002F4770" w:rsidRPr="00251A32">
        <w:rPr>
          <w:lang w:val="ru-RU"/>
        </w:rPr>
        <w:t xml:space="preserve"> групп</w:t>
      </w:r>
      <w:r w:rsidRPr="00251A32">
        <w:rPr>
          <w:lang w:val="ru-RU"/>
        </w:rPr>
        <w:t>ы указана в разделе</w:t>
      </w:r>
      <w:r w:rsidR="00D36F2F" w:rsidRPr="00251A32">
        <w:rPr>
          <w:lang w:val="ru-RU"/>
        </w:rPr>
        <w:t xml:space="preserve"> 2.2 </w:t>
      </w:r>
      <w:r w:rsidRPr="00251A32">
        <w:rPr>
          <w:lang w:val="ru-RU"/>
        </w:rPr>
        <w:t>Рекомендации МСЭ-Т</w:t>
      </w:r>
      <w:r w:rsidR="00D36F2F" w:rsidRPr="00251A32">
        <w:rPr>
          <w:lang w:val="ru-RU"/>
        </w:rPr>
        <w:t xml:space="preserve"> A.7.</w:t>
      </w:r>
    </w:p>
    <w:p w:rsidR="00D36F2F" w:rsidRPr="00251A32" w:rsidRDefault="00EE2645" w:rsidP="00F9075D">
      <w:pPr>
        <w:rPr>
          <w:lang w:val="ru-RU"/>
        </w:rPr>
      </w:pPr>
      <w:r w:rsidRPr="00251A32">
        <w:rPr>
          <w:lang w:val="ru-RU"/>
        </w:rPr>
        <w:t xml:space="preserve">Предлагаются следующие этапы: </w:t>
      </w:r>
    </w:p>
    <w:p w:rsidR="00D36F2F" w:rsidRPr="00251A32" w:rsidRDefault="00527FA7" w:rsidP="00527FA7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EE2645" w:rsidRPr="00251A32">
        <w:rPr>
          <w:lang w:val="ru-RU"/>
        </w:rPr>
        <w:t xml:space="preserve">проведение первого собрания Оперативной группы (середина 2012 года); </w:t>
      </w:r>
    </w:p>
    <w:p w:rsidR="00D36F2F" w:rsidRPr="00251A32" w:rsidRDefault="00527FA7" w:rsidP="00527FA7">
      <w:pPr>
        <w:pStyle w:val="enumlev1"/>
        <w:rPr>
          <w:lang w:val="ru-RU"/>
        </w:rPr>
      </w:pPr>
      <w:r w:rsidRPr="00251A32">
        <w:rPr>
          <w:lang w:val="ru-RU"/>
        </w:rPr>
        <w:t>•</w:t>
      </w:r>
      <w:r w:rsidRPr="00251A32">
        <w:rPr>
          <w:lang w:val="ru-RU"/>
        </w:rPr>
        <w:tab/>
      </w:r>
      <w:r w:rsidR="00EE2645" w:rsidRPr="00251A32">
        <w:rPr>
          <w:lang w:val="ru-RU"/>
        </w:rPr>
        <w:t xml:space="preserve">представление результатов работы, как это определено в разделе 5, собранию КГСЭ, которое состоится 4–7 июня 2013 года. </w:t>
      </w:r>
    </w:p>
    <w:p w:rsidR="00D36F2F" w:rsidRPr="00251A32" w:rsidRDefault="00527FA7" w:rsidP="00527FA7">
      <w:pPr>
        <w:pStyle w:val="Heading1"/>
        <w:rPr>
          <w:lang w:val="ru-RU"/>
        </w:rPr>
      </w:pPr>
      <w:r w:rsidRPr="00251A32">
        <w:rPr>
          <w:lang w:val="ru-RU"/>
        </w:rPr>
        <w:t>19</w:t>
      </w:r>
      <w:r w:rsidR="00D36F2F" w:rsidRPr="00251A32">
        <w:rPr>
          <w:lang w:val="ru-RU"/>
        </w:rPr>
        <w:tab/>
      </w:r>
      <w:r w:rsidR="00CC57E3" w:rsidRPr="00251A32">
        <w:rPr>
          <w:lang w:val="ru-RU"/>
        </w:rPr>
        <w:t>Патентная политика</w:t>
      </w:r>
    </w:p>
    <w:p w:rsidR="00D36F2F" w:rsidRDefault="00CC57E3" w:rsidP="00F9075D">
      <w:pPr>
        <w:rPr>
          <w:lang w:val="ru-RU"/>
        </w:rPr>
      </w:pPr>
      <w:r w:rsidRPr="00251A32">
        <w:rPr>
          <w:lang w:val="ru-RU"/>
        </w:rPr>
        <w:t>См. раздел 9 Рекомендации МСЭ-T A.7</w:t>
      </w:r>
      <w:r w:rsidR="00EE2645" w:rsidRPr="00251A32">
        <w:rPr>
          <w:lang w:val="ru-RU"/>
        </w:rPr>
        <w:t xml:space="preserve">. </w:t>
      </w:r>
    </w:p>
    <w:p w:rsidR="00857A43" w:rsidRDefault="00857A43" w:rsidP="00F9075D">
      <w:pPr>
        <w:rPr>
          <w:lang w:val="ru-RU"/>
        </w:rPr>
      </w:pPr>
    </w:p>
    <w:p w:rsidR="00162812" w:rsidRDefault="00162812" w:rsidP="00162812">
      <w:pPr>
        <w:rPr>
          <w:rFonts w:eastAsia="MS Mincho"/>
          <w:lang w:val="ru-RU" w:eastAsia="ja-JP"/>
        </w:rPr>
        <w:sectPr w:rsidR="00162812" w:rsidSect="00D86799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  <w:docGrid w:linePitch="299"/>
        </w:sectPr>
      </w:pPr>
    </w:p>
    <w:p w:rsidR="00162812" w:rsidRPr="00D86799" w:rsidRDefault="00162812" w:rsidP="00D86799">
      <w:pPr>
        <w:pStyle w:val="AnnexNo"/>
        <w:spacing w:before="0"/>
        <w:rPr>
          <w:sz w:val="22"/>
          <w:szCs w:val="22"/>
        </w:rPr>
      </w:pPr>
      <w:r w:rsidRPr="008A53D6">
        <w:lastRenderedPageBreak/>
        <w:t xml:space="preserve">ANNEX </w:t>
      </w:r>
      <w:r>
        <w:t>2</w:t>
      </w:r>
      <w:r>
        <w:br/>
      </w:r>
      <w:r w:rsidRPr="00D86799">
        <w:rPr>
          <w:sz w:val="22"/>
          <w:szCs w:val="22"/>
        </w:rPr>
        <w:t>(</w:t>
      </w:r>
      <w:r w:rsidR="00D86799" w:rsidRPr="00D86799">
        <w:rPr>
          <w:caps w:val="0"/>
          <w:sz w:val="22"/>
          <w:szCs w:val="22"/>
        </w:rPr>
        <w:t xml:space="preserve">to </w:t>
      </w:r>
      <w:r w:rsidRPr="00D86799">
        <w:rPr>
          <w:sz w:val="22"/>
          <w:szCs w:val="22"/>
        </w:rPr>
        <w:t xml:space="preserve">TSB </w:t>
      </w:r>
      <w:r w:rsidR="00D86799" w:rsidRPr="00D86799">
        <w:rPr>
          <w:caps w:val="0"/>
          <w:sz w:val="22"/>
          <w:szCs w:val="22"/>
        </w:rPr>
        <w:t xml:space="preserve">Circular </w:t>
      </w:r>
      <w:r w:rsidRPr="00D86799">
        <w:rPr>
          <w:sz w:val="22"/>
          <w:szCs w:val="22"/>
        </w:rPr>
        <w:t>281)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62812" w:rsidRPr="00C67AB9" w:rsidTr="00B11F2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812" w:rsidRDefault="00162812" w:rsidP="00B11F2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162812" w:rsidRPr="001F5A0A" w:rsidRDefault="00162812" w:rsidP="00B11F2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 xml:space="preserve">be sent direct </w:t>
            </w:r>
            <w:r w:rsidRPr="0048397C">
              <w:rPr>
                <w:b/>
                <w:bCs/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162812" w:rsidRPr="006C0802" w:rsidRDefault="00162812" w:rsidP="00B11F28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162812" w:rsidRPr="00C67AB9" w:rsidRDefault="00162812" w:rsidP="00162812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62812" w:rsidTr="00B11F28">
        <w:trPr>
          <w:cantSplit/>
          <w:jc w:val="center"/>
        </w:trPr>
        <w:tc>
          <w:tcPr>
            <w:tcW w:w="1291" w:type="dxa"/>
          </w:tcPr>
          <w:p w:rsidR="00162812" w:rsidRDefault="00162812" w:rsidP="00B11F2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E2299DF" wp14:editId="1075F880">
                  <wp:extent cx="629285" cy="6654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62812" w:rsidRPr="001F5A0A" w:rsidRDefault="00162812" w:rsidP="00B11F2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62812" w:rsidRDefault="00162812" w:rsidP="00B11F2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CAFCFA" wp14:editId="3E57B852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812" w:rsidRDefault="00162812" w:rsidP="0016281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162812" w:rsidRPr="00403633" w:rsidRDefault="00162812" w:rsidP="0016281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162812" w:rsidRPr="00403633" w:rsidRDefault="00162812" w:rsidP="00162812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162812" w:rsidRPr="00E20C97" w:rsidRDefault="00162812" w:rsidP="00857A4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 xml:space="preserve">Focus Group </w:t>
      </w:r>
      <w:r w:rsidRPr="007D3E49">
        <w:rPr>
          <w:i/>
          <w:iCs/>
          <w:sz w:val="20"/>
        </w:rPr>
        <w:t>DR&amp;NRR</w:t>
      </w:r>
      <w:r>
        <w:rPr>
          <w:i/>
          <w:sz w:val="20"/>
        </w:rPr>
        <w:t xml:space="preserve"> -----------------------------   from    -------------------------  to ---</w:t>
      </w:r>
      <w:r w:rsidR="00857A43">
        <w:rPr>
          <w:i/>
          <w:sz w:val="20"/>
        </w:rPr>
        <w:t>--------------------</w:t>
      </w:r>
      <w:r>
        <w:rPr>
          <w:i/>
          <w:sz w:val="20"/>
        </w:rPr>
        <w:t>----------</w:t>
      </w:r>
    </w:p>
    <w:p w:rsidR="00162812" w:rsidRPr="00E20C97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E20C97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162812" w:rsidRPr="00E20C97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E20C97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8B1814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162812" w:rsidRPr="008B1814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162812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62812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162812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542259" w:rsidRDefault="00162812" w:rsidP="0016281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857A4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</w:t>
      </w:r>
      <w:r w:rsidR="00857A43">
        <w:rPr>
          <w:sz w:val="20"/>
        </w:rPr>
        <w:t>-</w:t>
      </w:r>
      <w:r>
        <w:rPr>
          <w:sz w:val="20"/>
        </w:rPr>
        <w:t>--------------------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</w:t>
      </w:r>
      <w:r w:rsidR="00857A43">
        <w:rPr>
          <w:sz w:val="20"/>
        </w:rPr>
        <w:t>-</w:t>
      </w:r>
      <w:r>
        <w:rPr>
          <w:sz w:val="20"/>
        </w:rPr>
        <w:t>---------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</w:t>
      </w:r>
      <w:r w:rsidR="00857A43">
        <w:rPr>
          <w:sz w:val="20"/>
        </w:rPr>
        <w:t>-</w:t>
      </w:r>
      <w:r w:rsidRPr="00C67AB9">
        <w:rPr>
          <w:i/>
          <w:iCs/>
          <w:sz w:val="20"/>
        </w:rPr>
        <w:t>--------</w:t>
      </w:r>
      <w:r>
        <w:rPr>
          <w:i/>
          <w:iCs/>
          <w:sz w:val="20"/>
        </w:rPr>
        <w:t>-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62812" w:rsidRPr="008B1814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</w:t>
      </w:r>
      <w:r>
        <w:rPr>
          <w:i/>
          <w:iCs/>
          <w:sz w:val="20"/>
        </w:rPr>
        <w:t xml:space="preserve"> --------------------</w:t>
      </w:r>
      <w:r w:rsidR="00857A43">
        <w:rPr>
          <w:sz w:val="20"/>
        </w:rPr>
        <w:t>-</w:t>
      </w:r>
      <w:r>
        <w:rPr>
          <w:i/>
          <w:iCs/>
          <w:sz w:val="20"/>
        </w:rPr>
        <w:t>---------</w:t>
      </w:r>
    </w:p>
    <w:p w:rsidR="00162812" w:rsidRPr="008B1814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162812" w:rsidRPr="00403633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>
        <w:rPr>
          <w:sz w:val="20"/>
        </w:rPr>
        <w:t xml:space="preserve"> -------------------</w:t>
      </w:r>
      <w:r w:rsidR="00857A43">
        <w:rPr>
          <w:sz w:val="20"/>
        </w:rPr>
        <w:t>-</w:t>
      </w:r>
      <w:r>
        <w:rPr>
          <w:sz w:val="20"/>
        </w:rPr>
        <w:t>---------</w:t>
      </w:r>
    </w:p>
    <w:p w:rsidR="00162812" w:rsidRPr="00403633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403633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D46D9C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>
        <w:rPr>
          <w:sz w:val="20"/>
        </w:rPr>
        <w:t>v</w:t>
      </w:r>
      <w:r w:rsidRPr="00C67AB9">
        <w:rPr>
          <w:i/>
          <w:sz w:val="20"/>
        </w:rPr>
        <w:t>alid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unti</w:t>
      </w:r>
      <w:proofErr w:type="spellEnd"/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</w:t>
      </w: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Pr="00C67AB9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62812" w:rsidRDefault="00162812" w:rsidP="0016281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162812" w:rsidRPr="00162812" w:rsidRDefault="00162812" w:rsidP="00414E5D">
      <w:pPr>
        <w:tabs>
          <w:tab w:val="clear" w:pos="794"/>
        </w:tabs>
        <w:spacing w:before="720"/>
        <w:jc w:val="center"/>
        <w:rPr>
          <w:lang w:val="ru-RU"/>
        </w:rPr>
      </w:pPr>
      <w:r>
        <w:t>________________</w:t>
      </w:r>
      <w:bookmarkStart w:id="0" w:name="_GoBack"/>
      <w:bookmarkEnd w:id="0"/>
    </w:p>
    <w:sectPr w:rsidR="00162812" w:rsidRPr="00162812" w:rsidSect="00162812">
      <w:type w:val="oddPage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E2" w:rsidRDefault="006416E2">
      <w:r>
        <w:separator/>
      </w:r>
    </w:p>
  </w:endnote>
  <w:endnote w:type="continuationSeparator" w:id="0">
    <w:p w:rsidR="006416E2" w:rsidRDefault="006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99" w:rsidRPr="0072094D" w:rsidRDefault="0072094D" w:rsidP="0072094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72094D">
      <w:rPr>
        <w:caps/>
        <w:sz w:val="16"/>
        <w:szCs w:val="20"/>
        <w:lang w:val="fr-CH"/>
      </w:rPr>
      <w:t>ITU-T\BUREAU\CIRC\281</w:t>
    </w:r>
    <w:r>
      <w:rPr>
        <w:caps/>
        <w:sz w:val="16"/>
        <w:szCs w:val="20"/>
        <w:lang w:val="fr-CH"/>
      </w:rPr>
      <w:t>R</w:t>
    </w:r>
    <w:r w:rsidRPr="0072094D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2" w:rsidRPr="0072094D" w:rsidRDefault="0072094D" w:rsidP="00D210E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72094D">
      <w:rPr>
        <w:caps/>
        <w:sz w:val="16"/>
        <w:szCs w:val="20"/>
        <w:lang w:val="fr-CH"/>
      </w:rPr>
      <w:t>ITU-T\BUREAU\CIRC\281</w:t>
    </w:r>
    <w:r w:rsidR="00D210E1">
      <w:rPr>
        <w:caps/>
        <w:sz w:val="16"/>
        <w:szCs w:val="20"/>
        <w:lang w:val="fr-CH"/>
      </w:rPr>
      <w:t>R</w:t>
    </w:r>
    <w:r w:rsidRPr="0072094D">
      <w:rPr>
        <w:caps/>
        <w:sz w:val="16"/>
        <w:szCs w:val="20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9B674C" w:rsidTr="00B11F2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9B674C" w:rsidRDefault="009B674C" w:rsidP="00B11F2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9B674C" w:rsidTr="00B11F28">
      <w:trPr>
        <w:cantSplit/>
      </w:trPr>
      <w:tc>
        <w:tcPr>
          <w:tcW w:w="1062" w:type="pct"/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9B674C" w:rsidRDefault="009B674C" w:rsidP="00B11F2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9B674C" w:rsidTr="00B11F28">
      <w:trPr>
        <w:cantSplit/>
      </w:trPr>
      <w:tc>
        <w:tcPr>
          <w:tcW w:w="1062" w:type="pct"/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9B674C" w:rsidRDefault="009B674C" w:rsidP="00B11F2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9B674C" w:rsidRPr="009B674C" w:rsidRDefault="009B674C" w:rsidP="009B674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E2" w:rsidRDefault="006416E2">
      <w:r>
        <w:separator/>
      </w:r>
    </w:p>
  </w:footnote>
  <w:footnote w:type="continuationSeparator" w:id="0">
    <w:p w:rsidR="006416E2" w:rsidRDefault="0064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99" w:rsidRPr="00D86799" w:rsidRDefault="00D86799" w:rsidP="00D86799">
    <w:pPr>
      <w:pStyle w:val="Header"/>
      <w:rPr>
        <w:lang w:val="ru-RU"/>
      </w:rPr>
    </w:pPr>
    <w:r>
      <w:t xml:space="preserve">- </w:t>
    </w:r>
    <w:sdt>
      <w:sdtPr>
        <w:id w:val="13616239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0E1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2" w:rsidRDefault="006416E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0E1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3C4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705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C68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5CD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3C9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C8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AC2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B45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8C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0B34D5"/>
    <w:multiLevelType w:val="hybridMultilevel"/>
    <w:tmpl w:val="3ED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4"/>
  </w:num>
  <w:num w:numId="5">
    <w:abstractNumId w:val="28"/>
  </w:num>
  <w:num w:numId="6">
    <w:abstractNumId w:val="12"/>
  </w:num>
  <w:num w:numId="7">
    <w:abstractNumId w:val="30"/>
  </w:num>
  <w:num w:numId="8">
    <w:abstractNumId w:val="24"/>
  </w:num>
  <w:num w:numId="9">
    <w:abstractNumId w:val="26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7"/>
  </w:num>
  <w:num w:numId="30">
    <w:abstractNumId w:val="35"/>
  </w:num>
  <w:num w:numId="31">
    <w:abstractNumId w:val="31"/>
  </w:num>
  <w:num w:numId="32">
    <w:abstractNumId w:val="20"/>
  </w:num>
  <w:num w:numId="33">
    <w:abstractNumId w:val="11"/>
  </w:num>
  <w:num w:numId="34">
    <w:abstractNumId w:val="13"/>
  </w:num>
  <w:num w:numId="35">
    <w:abstractNumId w:val="23"/>
  </w:num>
  <w:num w:numId="36">
    <w:abstractNumId w:val="15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6"/>
    <w:rsid w:val="00000EB4"/>
    <w:rsid w:val="00017FE7"/>
    <w:rsid w:val="00022027"/>
    <w:rsid w:val="00024565"/>
    <w:rsid w:val="00025619"/>
    <w:rsid w:val="0003235D"/>
    <w:rsid w:val="0003279E"/>
    <w:rsid w:val="00035BCD"/>
    <w:rsid w:val="0004009C"/>
    <w:rsid w:val="00046F3D"/>
    <w:rsid w:val="00082B7B"/>
    <w:rsid w:val="00086920"/>
    <w:rsid w:val="00095EA0"/>
    <w:rsid w:val="000A1D71"/>
    <w:rsid w:val="000B332C"/>
    <w:rsid w:val="000B38F6"/>
    <w:rsid w:val="000C2147"/>
    <w:rsid w:val="000C7D98"/>
    <w:rsid w:val="000E1BDF"/>
    <w:rsid w:val="000E5012"/>
    <w:rsid w:val="00100CF6"/>
    <w:rsid w:val="00103310"/>
    <w:rsid w:val="00115B49"/>
    <w:rsid w:val="0012598A"/>
    <w:rsid w:val="0015712C"/>
    <w:rsid w:val="00162812"/>
    <w:rsid w:val="001629DC"/>
    <w:rsid w:val="001648B6"/>
    <w:rsid w:val="00165D75"/>
    <w:rsid w:val="001732A8"/>
    <w:rsid w:val="001748F4"/>
    <w:rsid w:val="001755B8"/>
    <w:rsid w:val="0017647C"/>
    <w:rsid w:val="001B4A74"/>
    <w:rsid w:val="001B663D"/>
    <w:rsid w:val="001D261C"/>
    <w:rsid w:val="001E4632"/>
    <w:rsid w:val="001E5E39"/>
    <w:rsid w:val="00207341"/>
    <w:rsid w:val="00224170"/>
    <w:rsid w:val="00226146"/>
    <w:rsid w:val="00244BDF"/>
    <w:rsid w:val="00251A32"/>
    <w:rsid w:val="00253471"/>
    <w:rsid w:val="002535D4"/>
    <w:rsid w:val="00254B4A"/>
    <w:rsid w:val="0025701E"/>
    <w:rsid w:val="002615BF"/>
    <w:rsid w:val="0026232A"/>
    <w:rsid w:val="002736E9"/>
    <w:rsid w:val="002864A9"/>
    <w:rsid w:val="002B37F9"/>
    <w:rsid w:val="002C6353"/>
    <w:rsid w:val="002D06B7"/>
    <w:rsid w:val="002D26FD"/>
    <w:rsid w:val="002E1A70"/>
    <w:rsid w:val="002E4C41"/>
    <w:rsid w:val="002F029E"/>
    <w:rsid w:val="002F0C0A"/>
    <w:rsid w:val="002F4770"/>
    <w:rsid w:val="002F47EC"/>
    <w:rsid w:val="00324EB5"/>
    <w:rsid w:val="0033216C"/>
    <w:rsid w:val="0033434F"/>
    <w:rsid w:val="00340304"/>
    <w:rsid w:val="003718E9"/>
    <w:rsid w:val="00374212"/>
    <w:rsid w:val="003A079B"/>
    <w:rsid w:val="003C7CDF"/>
    <w:rsid w:val="003F324C"/>
    <w:rsid w:val="003F5B77"/>
    <w:rsid w:val="00414E5D"/>
    <w:rsid w:val="004167E6"/>
    <w:rsid w:val="0041688E"/>
    <w:rsid w:val="00417816"/>
    <w:rsid w:val="0042141F"/>
    <w:rsid w:val="0042422A"/>
    <w:rsid w:val="004350B6"/>
    <w:rsid w:val="00435908"/>
    <w:rsid w:val="00444B73"/>
    <w:rsid w:val="00444E7E"/>
    <w:rsid w:val="00450ECE"/>
    <w:rsid w:val="00454D30"/>
    <w:rsid w:val="00455EFA"/>
    <w:rsid w:val="004650C7"/>
    <w:rsid w:val="00475A27"/>
    <w:rsid w:val="00495F13"/>
    <w:rsid w:val="004A0D07"/>
    <w:rsid w:val="004B29E6"/>
    <w:rsid w:val="004B374B"/>
    <w:rsid w:val="004C5268"/>
    <w:rsid w:val="004E01AE"/>
    <w:rsid w:val="004E1A5C"/>
    <w:rsid w:val="004F3585"/>
    <w:rsid w:val="004F48F0"/>
    <w:rsid w:val="00514426"/>
    <w:rsid w:val="00527FA7"/>
    <w:rsid w:val="00532FB1"/>
    <w:rsid w:val="00537469"/>
    <w:rsid w:val="00547481"/>
    <w:rsid w:val="00566B5D"/>
    <w:rsid w:val="00582837"/>
    <w:rsid w:val="005947AE"/>
    <w:rsid w:val="005B2007"/>
    <w:rsid w:val="005D044D"/>
    <w:rsid w:val="005E1ED7"/>
    <w:rsid w:val="005E616E"/>
    <w:rsid w:val="005F148C"/>
    <w:rsid w:val="005F3D3F"/>
    <w:rsid w:val="005F761F"/>
    <w:rsid w:val="00604A64"/>
    <w:rsid w:val="006139B2"/>
    <w:rsid w:val="00625681"/>
    <w:rsid w:val="00625BAF"/>
    <w:rsid w:val="00636D90"/>
    <w:rsid w:val="006416E2"/>
    <w:rsid w:val="00657E48"/>
    <w:rsid w:val="0067010F"/>
    <w:rsid w:val="006777D5"/>
    <w:rsid w:val="00683845"/>
    <w:rsid w:val="006B11CE"/>
    <w:rsid w:val="006C3327"/>
    <w:rsid w:val="006D622C"/>
    <w:rsid w:val="006F1984"/>
    <w:rsid w:val="00701561"/>
    <w:rsid w:val="0071361F"/>
    <w:rsid w:val="00717255"/>
    <w:rsid w:val="00717999"/>
    <w:rsid w:val="0072094D"/>
    <w:rsid w:val="007259F6"/>
    <w:rsid w:val="00725B3A"/>
    <w:rsid w:val="0073537C"/>
    <w:rsid w:val="00735FEA"/>
    <w:rsid w:val="00741C5B"/>
    <w:rsid w:val="0074299E"/>
    <w:rsid w:val="0074789F"/>
    <w:rsid w:val="00750C16"/>
    <w:rsid w:val="00753F18"/>
    <w:rsid w:val="00763FF3"/>
    <w:rsid w:val="007752C4"/>
    <w:rsid w:val="007845C0"/>
    <w:rsid w:val="00792478"/>
    <w:rsid w:val="0079397B"/>
    <w:rsid w:val="007B6ADC"/>
    <w:rsid w:val="007C110E"/>
    <w:rsid w:val="007C11C4"/>
    <w:rsid w:val="007C5CD2"/>
    <w:rsid w:val="007D0BFA"/>
    <w:rsid w:val="00803BC4"/>
    <w:rsid w:val="008057F3"/>
    <w:rsid w:val="008166DF"/>
    <w:rsid w:val="00817E44"/>
    <w:rsid w:val="00826CB4"/>
    <w:rsid w:val="00831FDC"/>
    <w:rsid w:val="00832A5A"/>
    <w:rsid w:val="00857A43"/>
    <w:rsid w:val="00867192"/>
    <w:rsid w:val="00871131"/>
    <w:rsid w:val="00871B1D"/>
    <w:rsid w:val="0087671E"/>
    <w:rsid w:val="008771B9"/>
    <w:rsid w:val="008913BB"/>
    <w:rsid w:val="008939D1"/>
    <w:rsid w:val="008C5C0E"/>
    <w:rsid w:val="008C7044"/>
    <w:rsid w:val="008D5620"/>
    <w:rsid w:val="008E0925"/>
    <w:rsid w:val="008E6127"/>
    <w:rsid w:val="008F24AA"/>
    <w:rsid w:val="008F7405"/>
    <w:rsid w:val="0092403B"/>
    <w:rsid w:val="009344BF"/>
    <w:rsid w:val="009469D2"/>
    <w:rsid w:val="00983CB8"/>
    <w:rsid w:val="00987191"/>
    <w:rsid w:val="009905A9"/>
    <w:rsid w:val="009979B5"/>
    <w:rsid w:val="009A2C9B"/>
    <w:rsid w:val="009B59CF"/>
    <w:rsid w:val="009B6144"/>
    <w:rsid w:val="009B674C"/>
    <w:rsid w:val="009D0DF8"/>
    <w:rsid w:val="009E56C2"/>
    <w:rsid w:val="00A16437"/>
    <w:rsid w:val="00A21DD2"/>
    <w:rsid w:val="00A244F6"/>
    <w:rsid w:val="00A26E07"/>
    <w:rsid w:val="00A54F8F"/>
    <w:rsid w:val="00A55FAA"/>
    <w:rsid w:val="00A563C7"/>
    <w:rsid w:val="00A57977"/>
    <w:rsid w:val="00A6472F"/>
    <w:rsid w:val="00A654CA"/>
    <w:rsid w:val="00A66C90"/>
    <w:rsid w:val="00A67CA3"/>
    <w:rsid w:val="00A8170F"/>
    <w:rsid w:val="00A8211C"/>
    <w:rsid w:val="00A91EB5"/>
    <w:rsid w:val="00A91EF1"/>
    <w:rsid w:val="00A9411E"/>
    <w:rsid w:val="00AD3D11"/>
    <w:rsid w:val="00AF2B53"/>
    <w:rsid w:val="00B03568"/>
    <w:rsid w:val="00B2169C"/>
    <w:rsid w:val="00B32D09"/>
    <w:rsid w:val="00B34D84"/>
    <w:rsid w:val="00B54B88"/>
    <w:rsid w:val="00B733D6"/>
    <w:rsid w:val="00BA093E"/>
    <w:rsid w:val="00BB5CCC"/>
    <w:rsid w:val="00BC33B4"/>
    <w:rsid w:val="00BF32F5"/>
    <w:rsid w:val="00C042E8"/>
    <w:rsid w:val="00C12B78"/>
    <w:rsid w:val="00C22D6C"/>
    <w:rsid w:val="00C56C51"/>
    <w:rsid w:val="00C60E38"/>
    <w:rsid w:val="00C623F1"/>
    <w:rsid w:val="00C65D05"/>
    <w:rsid w:val="00C67DF4"/>
    <w:rsid w:val="00C806FF"/>
    <w:rsid w:val="00CA3040"/>
    <w:rsid w:val="00CC57E3"/>
    <w:rsid w:val="00CD40B5"/>
    <w:rsid w:val="00CF4C97"/>
    <w:rsid w:val="00D03B83"/>
    <w:rsid w:val="00D210E1"/>
    <w:rsid w:val="00D32594"/>
    <w:rsid w:val="00D36F2F"/>
    <w:rsid w:val="00D46D9C"/>
    <w:rsid w:val="00D47122"/>
    <w:rsid w:val="00D83022"/>
    <w:rsid w:val="00D845A7"/>
    <w:rsid w:val="00D86799"/>
    <w:rsid w:val="00D911F5"/>
    <w:rsid w:val="00DA1127"/>
    <w:rsid w:val="00DB3222"/>
    <w:rsid w:val="00DC6716"/>
    <w:rsid w:val="00DD2986"/>
    <w:rsid w:val="00DD2CE8"/>
    <w:rsid w:val="00DD3C07"/>
    <w:rsid w:val="00DE5D7D"/>
    <w:rsid w:val="00DF012B"/>
    <w:rsid w:val="00DF109B"/>
    <w:rsid w:val="00E02D68"/>
    <w:rsid w:val="00E07386"/>
    <w:rsid w:val="00E14A1A"/>
    <w:rsid w:val="00E17F1A"/>
    <w:rsid w:val="00E22B20"/>
    <w:rsid w:val="00E4042C"/>
    <w:rsid w:val="00E4525B"/>
    <w:rsid w:val="00E456BD"/>
    <w:rsid w:val="00E45C46"/>
    <w:rsid w:val="00E45E53"/>
    <w:rsid w:val="00E62853"/>
    <w:rsid w:val="00E645B4"/>
    <w:rsid w:val="00E71BB0"/>
    <w:rsid w:val="00EA1D2D"/>
    <w:rsid w:val="00EC5E44"/>
    <w:rsid w:val="00ED4630"/>
    <w:rsid w:val="00ED7CF0"/>
    <w:rsid w:val="00EE2645"/>
    <w:rsid w:val="00EF273F"/>
    <w:rsid w:val="00EF2CF2"/>
    <w:rsid w:val="00F15118"/>
    <w:rsid w:val="00F205F5"/>
    <w:rsid w:val="00F27F3E"/>
    <w:rsid w:val="00F36D32"/>
    <w:rsid w:val="00F5457A"/>
    <w:rsid w:val="00F708BA"/>
    <w:rsid w:val="00F7406D"/>
    <w:rsid w:val="00F81977"/>
    <w:rsid w:val="00F830DA"/>
    <w:rsid w:val="00F83892"/>
    <w:rsid w:val="00F8473D"/>
    <w:rsid w:val="00F8789D"/>
    <w:rsid w:val="00F9075D"/>
    <w:rsid w:val="00F93AEE"/>
    <w:rsid w:val="00FA2694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DF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9D0DF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9D0DF8"/>
    <w:rPr>
      <w:sz w:val="22"/>
      <w:lang w:val="en-GB" w:eastAsia="en-US"/>
    </w:rPr>
  </w:style>
  <w:style w:type="paragraph" w:customStyle="1" w:styleId="FigureLegend">
    <w:name w:val="Figure_Legend"/>
    <w:basedOn w:val="Normal"/>
    <w:rsid w:val="0016281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DF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paragraph" w:customStyle="1" w:styleId="enumlev1">
    <w:name w:val="enumlev1"/>
    <w:basedOn w:val="Normal"/>
    <w:link w:val="enumlev1Char"/>
    <w:rsid w:val="009D0DF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9D0DF8"/>
    <w:rPr>
      <w:sz w:val="22"/>
      <w:lang w:val="en-GB" w:eastAsia="en-US"/>
    </w:rPr>
  </w:style>
  <w:style w:type="paragraph" w:customStyle="1" w:styleId="FigureLegend">
    <w:name w:val="Figure_Legend"/>
    <w:basedOn w:val="Normal"/>
    <w:rsid w:val="0016281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focusgroups/drnr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itu.int/en/ITU-T/focusgroups/drnr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focusgroups/drnr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ITU-T/worksem/index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u.int/en/ITU-T/focusgroups/drnrr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fgdrnrr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edh/faqs-support.html" TargetMode="External"/><Relationship Id="rId22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EF21-29D5-4A56-8F83-66238C9D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93</TotalTime>
  <Pages>9</Pages>
  <Words>2496</Words>
  <Characters>18655</Characters>
  <Application>Microsoft Office Word</Application>
  <DocSecurity>0</DocSecurity>
  <Lines>643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20720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Norton Viard, Emma</cp:lastModifiedBy>
  <cp:revision>46</cp:revision>
  <cp:lastPrinted>2012-05-21T15:44:00Z</cp:lastPrinted>
  <dcterms:created xsi:type="dcterms:W3CDTF">2012-05-18T14:18:00Z</dcterms:created>
  <dcterms:modified xsi:type="dcterms:W3CDTF">2012-05-24T09:25:00Z</dcterms:modified>
</cp:coreProperties>
</file>