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E3F61">
        <w:trPr>
          <w:cantSplit/>
        </w:trPr>
        <w:tc>
          <w:tcPr>
            <w:tcW w:w="6237" w:type="dxa"/>
            <w:vAlign w:val="center"/>
          </w:tcPr>
          <w:p w:rsidR="006E3F61" w:rsidRPr="00B73F4D" w:rsidRDefault="006E3F61" w:rsidP="006E3F61">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6E3F61" w:rsidRPr="00F50108" w:rsidRDefault="00514F1F" w:rsidP="006E3F61">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6E3F61" w:rsidRPr="00F50108">
        <w:trPr>
          <w:cantSplit/>
        </w:trPr>
        <w:tc>
          <w:tcPr>
            <w:tcW w:w="6237" w:type="dxa"/>
            <w:vAlign w:val="center"/>
          </w:tcPr>
          <w:p w:rsidR="006E3F61" w:rsidRPr="00F50108" w:rsidRDefault="006E3F61" w:rsidP="006E3F61">
            <w:pPr>
              <w:tabs>
                <w:tab w:val="right" w:pos="8732"/>
              </w:tabs>
              <w:spacing w:before="0"/>
              <w:rPr>
                <w:rFonts w:ascii="Verdana" w:hAnsi="Verdana"/>
                <w:b/>
                <w:bCs/>
                <w:iCs/>
                <w:sz w:val="18"/>
                <w:szCs w:val="18"/>
              </w:rPr>
            </w:pPr>
          </w:p>
        </w:tc>
        <w:tc>
          <w:tcPr>
            <w:tcW w:w="3261" w:type="dxa"/>
            <w:vAlign w:val="center"/>
          </w:tcPr>
          <w:p w:rsidR="006E3F61" w:rsidRPr="00F50108" w:rsidRDefault="006E3F61" w:rsidP="006E3F61">
            <w:pPr>
              <w:spacing w:before="0"/>
              <w:ind w:left="993" w:hanging="993"/>
              <w:jc w:val="right"/>
              <w:rPr>
                <w:rFonts w:ascii="Verdana" w:hAnsi="Verdana"/>
                <w:sz w:val="18"/>
                <w:szCs w:val="18"/>
                <w:lang w:val="en-US"/>
              </w:rPr>
            </w:pPr>
          </w:p>
        </w:tc>
      </w:tr>
    </w:tbl>
    <w:p w:rsidR="00EE59AB" w:rsidRDefault="00EE59AB" w:rsidP="00613822">
      <w:pPr>
        <w:tabs>
          <w:tab w:val="clear" w:pos="794"/>
          <w:tab w:val="clear" w:pos="1191"/>
          <w:tab w:val="clear" w:pos="1588"/>
          <w:tab w:val="clear" w:pos="1985"/>
          <w:tab w:val="left" w:pos="5755"/>
        </w:tabs>
        <w:rPr>
          <w:lang w:eastAsia="zh-CN"/>
        </w:rPr>
      </w:pPr>
      <w:r>
        <w:tab/>
      </w:r>
      <w:r w:rsidR="00613822">
        <w:rPr>
          <w:rFonts w:hint="eastAsia"/>
          <w:sz w:val="23"/>
          <w:szCs w:val="23"/>
          <w:lang w:eastAsia="zh-CN"/>
        </w:rPr>
        <w:t>2012</w:t>
      </w:r>
      <w:r w:rsidR="00613822" w:rsidRPr="0033229B">
        <w:rPr>
          <w:rFonts w:hint="eastAsia"/>
          <w:szCs w:val="24"/>
          <w:lang w:eastAsia="zh-CN"/>
        </w:rPr>
        <w:t>年</w:t>
      </w:r>
      <w:r w:rsidR="00613822">
        <w:rPr>
          <w:rFonts w:hint="eastAsia"/>
          <w:szCs w:val="24"/>
          <w:lang w:eastAsia="zh-CN"/>
        </w:rPr>
        <w:t>4</w:t>
      </w:r>
      <w:r w:rsidR="00613822" w:rsidRPr="0033229B">
        <w:rPr>
          <w:rFonts w:hint="eastAsia"/>
          <w:szCs w:val="24"/>
          <w:lang w:eastAsia="zh-CN"/>
        </w:rPr>
        <w:t>月</w:t>
      </w:r>
      <w:r w:rsidR="00613822">
        <w:rPr>
          <w:rFonts w:hint="eastAsia"/>
          <w:szCs w:val="24"/>
          <w:lang w:eastAsia="zh-CN"/>
        </w:rPr>
        <w:t>10</w:t>
      </w:r>
      <w:r w:rsidR="00613822" w:rsidRPr="0033229B">
        <w:rPr>
          <w:rFonts w:hint="eastAsia"/>
          <w:szCs w:val="24"/>
          <w:lang w:eastAsia="zh-CN"/>
        </w:rPr>
        <w:t>日，日内瓦</w:t>
      </w:r>
    </w:p>
    <w:p w:rsidR="00EE59AB" w:rsidRDefault="00EE59AB">
      <w:pPr>
        <w:spacing w:before="0"/>
        <w:rPr>
          <w:lang w:eastAsia="zh-CN"/>
        </w:rPr>
      </w:pPr>
    </w:p>
    <w:tbl>
      <w:tblPr>
        <w:tblW w:w="9631" w:type="dxa"/>
        <w:tblInd w:w="8" w:type="dxa"/>
        <w:tblLayout w:type="fixed"/>
        <w:tblCellMar>
          <w:left w:w="0" w:type="dxa"/>
          <w:right w:w="0" w:type="dxa"/>
        </w:tblCellMar>
        <w:tblLook w:val="0000" w:firstRow="0" w:lastRow="0" w:firstColumn="0" w:lastColumn="0" w:noHBand="0" w:noVBand="0"/>
      </w:tblPr>
      <w:tblGrid>
        <w:gridCol w:w="822"/>
        <w:gridCol w:w="4848"/>
        <w:gridCol w:w="3961"/>
      </w:tblGrid>
      <w:tr w:rsidR="00EE59AB">
        <w:trPr>
          <w:cantSplit/>
          <w:trHeight w:val="340"/>
        </w:trPr>
        <w:tc>
          <w:tcPr>
            <w:tcW w:w="822" w:type="dxa"/>
          </w:tcPr>
          <w:p w:rsidR="00EE59AB" w:rsidRDefault="00EE59AB" w:rsidP="00931BA9">
            <w:pPr>
              <w:tabs>
                <w:tab w:val="left" w:pos="4111"/>
              </w:tabs>
              <w:spacing w:before="10"/>
              <w:ind w:left="57"/>
              <w:rPr>
                <w:sz w:val="22"/>
                <w:lang w:eastAsia="zh-CN"/>
              </w:rPr>
            </w:pPr>
            <w:r>
              <w:rPr>
                <w:rFonts w:hint="eastAsia"/>
                <w:sz w:val="22"/>
                <w:lang w:eastAsia="zh-CN"/>
              </w:rPr>
              <w:t>文号</w:t>
            </w:r>
            <w:r w:rsidR="00931BA9">
              <w:rPr>
                <w:rFonts w:hint="eastAsia"/>
                <w:sz w:val="22"/>
                <w:lang w:eastAsia="zh-CN"/>
              </w:rPr>
              <w:t>：</w:t>
            </w:r>
          </w:p>
        </w:tc>
        <w:tc>
          <w:tcPr>
            <w:tcW w:w="4848" w:type="dxa"/>
          </w:tcPr>
          <w:p w:rsidR="00613822" w:rsidRDefault="00613822" w:rsidP="00613822">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275</w:t>
            </w:r>
            <w:r>
              <w:rPr>
                <w:rFonts w:ascii="Futura Lt BT" w:hAnsi="Futura Lt BT" w:hint="eastAsia"/>
                <w:b/>
                <w:bCs/>
                <w:iCs/>
                <w:lang w:val="fr-CH" w:eastAsia="zh-CN"/>
              </w:rPr>
              <w:t>号</w:t>
            </w:r>
            <w:r>
              <w:rPr>
                <w:rFonts w:hint="eastAsia"/>
                <w:b/>
                <w:lang w:eastAsia="zh-CN"/>
              </w:rPr>
              <w:t>通函</w:t>
            </w:r>
          </w:p>
          <w:p w:rsidR="00EE59AB" w:rsidRDefault="00613822" w:rsidP="00613822">
            <w:pPr>
              <w:tabs>
                <w:tab w:val="left" w:pos="4111"/>
              </w:tabs>
              <w:spacing w:before="0"/>
              <w:ind w:left="57"/>
              <w:rPr>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Pr>
                <w:bCs/>
                <w:lang w:eastAsia="zh-CN"/>
              </w:rPr>
              <w:t>P.R</w:t>
            </w:r>
            <w:r>
              <w:rPr>
                <w:rFonts w:hint="eastAsia"/>
                <w:bCs/>
                <w:lang w:eastAsia="zh-CN"/>
              </w:rPr>
              <w:t>.</w:t>
            </w:r>
          </w:p>
          <w:p w:rsidR="00EE59AB" w:rsidRDefault="00EE59AB">
            <w:pPr>
              <w:tabs>
                <w:tab w:val="left" w:pos="4111"/>
              </w:tabs>
              <w:spacing w:before="0"/>
              <w:ind w:left="57"/>
              <w:rPr>
                <w:b/>
                <w:lang w:eastAsia="zh-CN"/>
              </w:rPr>
            </w:pPr>
          </w:p>
          <w:p w:rsidR="00EE59AB" w:rsidRDefault="00EE59AB">
            <w:pPr>
              <w:tabs>
                <w:tab w:val="left" w:pos="4111"/>
              </w:tabs>
              <w:spacing w:before="0"/>
              <w:ind w:left="57"/>
              <w:rPr>
                <w:b/>
                <w:lang w:eastAsia="zh-CN"/>
              </w:rPr>
            </w:pPr>
          </w:p>
        </w:tc>
        <w:tc>
          <w:tcPr>
            <w:tcW w:w="3961" w:type="dxa"/>
          </w:tcPr>
          <w:p w:rsidR="00613822" w:rsidRDefault="00613822" w:rsidP="00613822">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613822" w:rsidRDefault="00613822" w:rsidP="00613822">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致国际电联部门成员；</w:t>
            </w:r>
          </w:p>
          <w:p w:rsidR="00EE59AB" w:rsidRDefault="00613822" w:rsidP="00613822">
            <w:pPr>
              <w:tabs>
                <w:tab w:val="clear" w:pos="794"/>
                <w:tab w:val="left" w:pos="257"/>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致国际电联部门准成员；</w:t>
            </w:r>
            <w:r>
              <w:rPr>
                <w:lang w:eastAsia="zh-CN"/>
              </w:rPr>
              <w:br/>
            </w:r>
            <w:r w:rsidRPr="0017497B">
              <w:rPr>
                <w:lang w:eastAsia="zh-CN"/>
              </w:rPr>
              <w:t>-</w:t>
            </w:r>
            <w:r w:rsidRPr="0017497B">
              <w:rPr>
                <w:rFonts w:hint="eastAsia"/>
                <w:lang w:eastAsia="zh-CN"/>
              </w:rPr>
              <w:tab/>
            </w:r>
            <w:r>
              <w:rPr>
                <w:rFonts w:hint="eastAsia"/>
                <w:lang w:eastAsia="zh-CN"/>
              </w:rPr>
              <w:t>致国际电联学术</w:t>
            </w:r>
            <w:r w:rsidRPr="0017497B">
              <w:rPr>
                <w:rFonts w:hint="eastAsia"/>
                <w:lang w:eastAsia="zh-CN"/>
              </w:rPr>
              <w:t>成员；</w:t>
            </w:r>
          </w:p>
          <w:p w:rsidR="00EE59AB" w:rsidRDefault="00EE59AB">
            <w:pPr>
              <w:tabs>
                <w:tab w:val="left" w:pos="4111"/>
              </w:tabs>
              <w:spacing w:before="0"/>
              <w:ind w:left="57"/>
              <w:rPr>
                <w:b/>
                <w:lang w:eastAsia="zh-CN"/>
              </w:rPr>
            </w:pPr>
          </w:p>
        </w:tc>
      </w:tr>
      <w:tr w:rsidR="00EE59AB">
        <w:trPr>
          <w:cantSplit/>
        </w:trPr>
        <w:tc>
          <w:tcPr>
            <w:tcW w:w="822" w:type="dxa"/>
          </w:tcPr>
          <w:p w:rsidR="00EE59AB" w:rsidRDefault="00EE59AB" w:rsidP="00931BA9">
            <w:pPr>
              <w:spacing w:before="10"/>
              <w:ind w:left="57"/>
              <w:rPr>
                <w:sz w:val="22"/>
                <w:lang w:eastAsia="zh-CN"/>
              </w:rPr>
            </w:pPr>
            <w:r>
              <w:rPr>
                <w:rFonts w:hint="eastAsia"/>
                <w:sz w:val="22"/>
                <w:lang w:eastAsia="zh-CN"/>
              </w:rPr>
              <w:t>电话</w:t>
            </w:r>
            <w:r w:rsidR="00931BA9">
              <w:rPr>
                <w:rFonts w:hint="eastAsia"/>
                <w:sz w:val="22"/>
                <w:lang w:eastAsia="zh-CN"/>
              </w:rPr>
              <w:t>：</w:t>
            </w:r>
            <w:r>
              <w:rPr>
                <w:sz w:val="22"/>
                <w:lang w:eastAsia="zh-CN"/>
              </w:rPr>
              <w:br/>
            </w:r>
            <w:r>
              <w:rPr>
                <w:rFonts w:hint="eastAsia"/>
                <w:sz w:val="22"/>
                <w:lang w:eastAsia="zh-CN"/>
              </w:rPr>
              <w:t>传真</w:t>
            </w:r>
            <w:r w:rsidR="00931BA9">
              <w:rPr>
                <w:rFonts w:hint="eastAsia"/>
                <w:sz w:val="22"/>
                <w:lang w:eastAsia="zh-CN"/>
              </w:rPr>
              <w:t>：</w:t>
            </w:r>
          </w:p>
          <w:p w:rsidR="00EE59AB" w:rsidRDefault="00EE59AB" w:rsidP="00931BA9">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sidR="00931BA9">
              <w:rPr>
                <w:rFonts w:hint="eastAsia"/>
                <w:sz w:val="22"/>
                <w:lang w:eastAsia="zh-CN"/>
              </w:rPr>
              <w:t>：</w:t>
            </w:r>
            <w:r>
              <w:rPr>
                <w:sz w:val="22"/>
                <w:lang w:eastAsia="zh-CN"/>
              </w:rPr>
              <w:br/>
            </w:r>
          </w:p>
        </w:tc>
        <w:tc>
          <w:tcPr>
            <w:tcW w:w="4848" w:type="dxa"/>
          </w:tcPr>
          <w:p w:rsidR="00EE59AB" w:rsidRDefault="00613822" w:rsidP="00EE59AB">
            <w:pPr>
              <w:pStyle w:val="BodyTextIndent"/>
              <w:rPr>
                <w:lang w:eastAsia="zh-CN"/>
              </w:rPr>
            </w:pPr>
            <w:r>
              <w:rPr>
                <w:lang w:eastAsia="zh-CN"/>
              </w:rPr>
              <w:t>+41 22 730</w:t>
            </w:r>
            <w:r>
              <w:rPr>
                <w:rFonts w:hint="eastAsia"/>
                <w:lang w:eastAsia="zh-CN"/>
              </w:rPr>
              <w:t xml:space="preserve"> 5158</w:t>
            </w:r>
            <w:r>
              <w:rPr>
                <w:lang w:eastAsia="zh-CN"/>
              </w:rPr>
              <w:br/>
              <w:t>+41 22 730 5853</w:t>
            </w:r>
          </w:p>
          <w:p w:rsidR="00EE59AB" w:rsidRDefault="00CE6807">
            <w:pPr>
              <w:tabs>
                <w:tab w:val="left" w:pos="4111"/>
              </w:tabs>
              <w:ind w:left="57"/>
              <w:rPr>
                <w:lang w:eastAsia="zh-CN"/>
              </w:rPr>
            </w:pPr>
            <w:hyperlink r:id="rId9" w:history="1">
              <w:r w:rsidR="00613822">
                <w:rPr>
                  <w:rStyle w:val="Hyperlink"/>
                </w:rPr>
                <w:t>tsbworkshops@itu.int</w:t>
              </w:r>
            </w:hyperlink>
          </w:p>
        </w:tc>
        <w:tc>
          <w:tcPr>
            <w:tcW w:w="3961" w:type="dxa"/>
          </w:tcPr>
          <w:p w:rsidR="00EE59AB" w:rsidRDefault="00EE59AB">
            <w:pPr>
              <w:tabs>
                <w:tab w:val="clear" w:pos="794"/>
                <w:tab w:val="left" w:pos="284"/>
                <w:tab w:val="left" w:pos="4111"/>
              </w:tabs>
              <w:spacing w:before="0"/>
              <w:ind w:left="284" w:hanging="227"/>
              <w:rPr>
                <w:b/>
                <w:lang w:eastAsia="zh-CN"/>
              </w:rPr>
            </w:pPr>
            <w:r>
              <w:rPr>
                <w:rFonts w:hint="eastAsia"/>
                <w:b/>
                <w:lang w:eastAsia="zh-CN"/>
              </w:rPr>
              <w:t>抄送：</w:t>
            </w:r>
          </w:p>
          <w:p w:rsidR="00613822" w:rsidRDefault="00613822" w:rsidP="00613822">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t>ITU-T</w:t>
            </w:r>
            <w:r>
              <w:rPr>
                <w:rFonts w:hint="eastAsia"/>
                <w:lang w:eastAsia="zh-CN"/>
              </w:rPr>
              <w:t>各研究组正副主席；</w:t>
            </w:r>
          </w:p>
          <w:p w:rsidR="00613822" w:rsidRDefault="00613822" w:rsidP="00613822">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613822" w:rsidRDefault="00613822" w:rsidP="00613822">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613822" w:rsidRDefault="00613822" w:rsidP="00613822">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w:t>
            </w:r>
            <w:r>
              <w:rPr>
                <w:rStyle w:val="st1"/>
                <w:rFonts w:ascii="Arial" w:hAnsi="Arial" w:cs="Arial" w:hint="eastAsia"/>
                <w:lang w:eastAsia="zh-CN"/>
              </w:rPr>
              <w:t>曼谷</w:t>
            </w:r>
            <w:r>
              <w:rPr>
                <w:rFonts w:hint="eastAsia"/>
                <w:lang w:eastAsia="zh-CN"/>
              </w:rPr>
              <w:t>区域代表处主任；</w:t>
            </w:r>
          </w:p>
          <w:p w:rsidR="00EE59AB" w:rsidRDefault="00613822" w:rsidP="00613822">
            <w:pPr>
              <w:tabs>
                <w:tab w:val="clear" w:pos="794"/>
                <w:tab w:val="left" w:pos="284"/>
                <w:tab w:val="left" w:pos="4111"/>
              </w:tabs>
              <w:spacing w:before="0"/>
              <w:ind w:left="284" w:hanging="227"/>
              <w:rPr>
                <w:lang w:eastAsia="zh-CN"/>
              </w:rPr>
            </w:pPr>
            <w:r>
              <w:rPr>
                <w:rFonts w:hint="eastAsia"/>
                <w:lang w:eastAsia="zh-CN"/>
              </w:rPr>
              <w:t>-</w:t>
            </w:r>
            <w:r>
              <w:rPr>
                <w:rFonts w:hint="eastAsia"/>
                <w:lang w:eastAsia="zh-CN"/>
              </w:rPr>
              <w:tab/>
            </w:r>
            <w:r>
              <w:rPr>
                <w:rFonts w:hint="eastAsia"/>
                <w:lang w:eastAsia="zh-CN"/>
              </w:rPr>
              <w:t>日本常驻日内瓦代表团</w:t>
            </w:r>
          </w:p>
          <w:p w:rsidR="00EE59AB" w:rsidRDefault="00EE59AB">
            <w:pPr>
              <w:tabs>
                <w:tab w:val="clear" w:pos="794"/>
                <w:tab w:val="left" w:pos="284"/>
                <w:tab w:val="left" w:pos="4111"/>
              </w:tabs>
              <w:spacing w:before="0"/>
              <w:ind w:left="284" w:hanging="227"/>
              <w:rPr>
                <w:lang w:eastAsia="zh-CN"/>
              </w:rPr>
            </w:pPr>
          </w:p>
        </w:tc>
      </w:tr>
    </w:tbl>
    <w:p w:rsidR="00EE59AB" w:rsidRDefault="00EE59AB">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EE59AB" w:rsidTr="004B7177">
        <w:trPr>
          <w:cantSplit/>
          <w:trHeight w:val="680"/>
        </w:trPr>
        <w:tc>
          <w:tcPr>
            <w:tcW w:w="822" w:type="dxa"/>
          </w:tcPr>
          <w:p w:rsidR="00EE59AB" w:rsidRDefault="00EE59AB" w:rsidP="00931BA9">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sidR="00931BA9">
              <w:rPr>
                <w:rFonts w:hint="eastAsia"/>
                <w:sz w:val="22"/>
                <w:lang w:eastAsia="zh-CN"/>
              </w:rPr>
              <w:t>：</w:t>
            </w:r>
          </w:p>
        </w:tc>
        <w:tc>
          <w:tcPr>
            <w:tcW w:w="5124" w:type="dxa"/>
          </w:tcPr>
          <w:p w:rsidR="00EE59AB" w:rsidRDefault="00613822" w:rsidP="004F23D1">
            <w:pPr>
              <w:tabs>
                <w:tab w:val="left" w:pos="4111"/>
              </w:tabs>
              <w:spacing w:before="0"/>
              <w:ind w:left="57"/>
              <w:rPr>
                <w:b/>
                <w:lang w:eastAsia="zh-CN"/>
              </w:rPr>
            </w:pPr>
            <w:r>
              <w:rPr>
                <w:rFonts w:hint="eastAsia"/>
                <w:b/>
                <w:bCs/>
                <w:color w:val="000000"/>
                <w:szCs w:val="24"/>
                <w:lang w:eastAsia="zh-CN"/>
              </w:rPr>
              <w:t>由日本广播公司（</w:t>
            </w:r>
            <w:r>
              <w:rPr>
                <w:rFonts w:hint="eastAsia"/>
                <w:b/>
                <w:bCs/>
                <w:color w:val="000000"/>
                <w:szCs w:val="24"/>
                <w:lang w:eastAsia="zh-CN"/>
              </w:rPr>
              <w:t>NHK</w:t>
            </w:r>
            <w:r>
              <w:rPr>
                <w:rFonts w:hint="eastAsia"/>
                <w:b/>
                <w:bCs/>
                <w:color w:val="000000"/>
                <w:szCs w:val="24"/>
                <w:lang w:eastAsia="zh-CN"/>
              </w:rPr>
              <w:t>）</w:t>
            </w:r>
            <w:r w:rsidR="004F23D1">
              <w:rPr>
                <w:rFonts w:hint="eastAsia"/>
                <w:b/>
                <w:bCs/>
                <w:color w:val="000000"/>
                <w:szCs w:val="24"/>
                <w:lang w:eastAsia="zh-CN"/>
              </w:rPr>
              <w:t>承</w:t>
            </w:r>
            <w:r>
              <w:rPr>
                <w:rFonts w:hint="eastAsia"/>
                <w:b/>
                <w:bCs/>
                <w:color w:val="000000"/>
                <w:szCs w:val="24"/>
                <w:lang w:eastAsia="zh-CN"/>
              </w:rPr>
              <w:t>办和</w:t>
            </w:r>
            <w:r w:rsidR="004F23D1">
              <w:rPr>
                <w:rFonts w:hint="eastAsia"/>
                <w:b/>
                <w:bCs/>
                <w:color w:val="000000"/>
                <w:szCs w:val="24"/>
                <w:lang w:eastAsia="zh-CN"/>
              </w:rPr>
              <w:t>提供支持</w:t>
            </w:r>
            <w:r>
              <w:rPr>
                <w:rFonts w:hint="eastAsia"/>
                <w:b/>
                <w:bCs/>
                <w:color w:val="000000"/>
                <w:szCs w:val="24"/>
                <w:lang w:eastAsia="zh-CN"/>
              </w:rPr>
              <w:t>的国际电联“无障碍电视</w:t>
            </w:r>
            <w:r>
              <w:rPr>
                <w:rFonts w:hint="eastAsia"/>
                <w:b/>
                <w:bCs/>
                <w:color w:val="000000"/>
                <w:szCs w:val="24"/>
                <w:lang w:eastAsia="zh-CN"/>
              </w:rPr>
              <w:t xml:space="preserve"> </w:t>
            </w:r>
            <w:r w:rsidRPr="00D52C56">
              <w:rPr>
                <w:b/>
                <w:bCs/>
                <w:color w:val="000000"/>
                <w:szCs w:val="24"/>
                <w:lang w:eastAsia="zh-CN"/>
              </w:rPr>
              <w:t>–</w:t>
            </w:r>
            <w:r>
              <w:rPr>
                <w:rFonts w:hint="eastAsia"/>
                <w:b/>
                <w:bCs/>
                <w:color w:val="000000"/>
                <w:szCs w:val="24"/>
                <w:lang w:eastAsia="zh-CN"/>
              </w:rPr>
              <w:t xml:space="preserve"> </w:t>
            </w:r>
            <w:r w:rsidR="004B7177">
              <w:rPr>
                <w:rFonts w:hint="eastAsia"/>
                <w:b/>
                <w:bCs/>
                <w:color w:val="000000"/>
                <w:szCs w:val="24"/>
                <w:lang w:eastAsia="zh-CN"/>
              </w:rPr>
              <w:t>从构想到现实”</w:t>
            </w:r>
            <w:r>
              <w:rPr>
                <w:rFonts w:hint="eastAsia"/>
                <w:b/>
                <w:bCs/>
                <w:color w:val="000000"/>
                <w:szCs w:val="24"/>
                <w:lang w:eastAsia="zh-CN"/>
              </w:rPr>
              <w:t>讲习班</w:t>
            </w:r>
            <w:r>
              <w:rPr>
                <w:rFonts w:hint="eastAsia"/>
                <w:b/>
                <w:bCs/>
                <w:color w:val="000000"/>
                <w:szCs w:val="24"/>
                <w:lang w:eastAsia="zh-CN"/>
              </w:rPr>
              <w:t xml:space="preserve">  </w:t>
            </w:r>
            <w:r w:rsidRPr="00D52C56">
              <w:rPr>
                <w:b/>
                <w:bCs/>
                <w:color w:val="000000"/>
                <w:szCs w:val="24"/>
                <w:lang w:eastAsia="zh-CN"/>
              </w:rPr>
              <w:t xml:space="preserve">– </w:t>
            </w:r>
            <w:r>
              <w:rPr>
                <w:rFonts w:hint="eastAsia"/>
                <w:b/>
                <w:bCs/>
                <w:color w:val="000000"/>
                <w:szCs w:val="24"/>
                <w:lang w:eastAsia="zh-CN"/>
              </w:rPr>
              <w:t>（</w:t>
            </w:r>
            <w:r>
              <w:rPr>
                <w:rFonts w:hint="eastAsia"/>
                <w:b/>
                <w:bCs/>
                <w:color w:val="000000"/>
                <w:szCs w:val="24"/>
                <w:lang w:eastAsia="zh-CN"/>
              </w:rPr>
              <w:t>2012</w:t>
            </w:r>
            <w:r>
              <w:rPr>
                <w:rFonts w:hint="eastAsia"/>
                <w:b/>
                <w:bCs/>
                <w:color w:val="000000"/>
                <w:szCs w:val="24"/>
                <w:lang w:eastAsia="zh-CN"/>
              </w:rPr>
              <w:t>年</w:t>
            </w:r>
            <w:r>
              <w:rPr>
                <w:rFonts w:hint="eastAsia"/>
                <w:b/>
                <w:bCs/>
                <w:color w:val="000000"/>
                <w:szCs w:val="24"/>
                <w:lang w:eastAsia="zh-CN"/>
              </w:rPr>
              <w:t>5</w:t>
            </w:r>
            <w:r>
              <w:rPr>
                <w:rFonts w:hint="eastAsia"/>
                <w:b/>
                <w:bCs/>
                <w:color w:val="000000"/>
                <w:szCs w:val="24"/>
                <w:lang w:eastAsia="zh-CN"/>
              </w:rPr>
              <w:t>月</w:t>
            </w:r>
            <w:r>
              <w:rPr>
                <w:rFonts w:hint="eastAsia"/>
                <w:b/>
                <w:bCs/>
                <w:color w:val="000000"/>
                <w:szCs w:val="24"/>
                <w:lang w:eastAsia="zh-CN"/>
              </w:rPr>
              <w:t>28</w:t>
            </w:r>
            <w:r>
              <w:rPr>
                <w:rFonts w:hint="eastAsia"/>
                <w:b/>
                <w:bCs/>
                <w:color w:val="000000"/>
                <w:szCs w:val="24"/>
                <w:lang w:eastAsia="zh-CN"/>
              </w:rPr>
              <w:t>日，日本东京）</w:t>
            </w:r>
          </w:p>
        </w:tc>
      </w:tr>
    </w:tbl>
    <w:p w:rsidR="00EE59AB" w:rsidRDefault="00EE59AB">
      <w:pPr>
        <w:spacing w:before="160"/>
        <w:ind w:left="-198"/>
        <w:rPr>
          <w:rFonts w:ascii="Century Gothic" w:hAnsi="Century Gothic"/>
          <w:sz w:val="16"/>
          <w:lang w:eastAsia="zh-CN"/>
        </w:rPr>
      </w:pPr>
    </w:p>
    <w:p w:rsidR="00613822" w:rsidRPr="00F25307" w:rsidRDefault="00613822" w:rsidP="00613822">
      <w:pPr>
        <w:spacing w:before="100" w:after="20"/>
        <w:rPr>
          <w:lang w:eastAsia="zh-CN"/>
        </w:rPr>
      </w:pPr>
      <w:bookmarkStart w:id="3" w:name="StartTyping_E"/>
      <w:bookmarkEnd w:id="3"/>
      <w:r w:rsidRPr="00F25307">
        <w:rPr>
          <w:lang w:eastAsia="zh-CN"/>
        </w:rPr>
        <w:t>尊敬的先生</w:t>
      </w:r>
      <w:r w:rsidRPr="00F25307">
        <w:rPr>
          <w:lang w:eastAsia="zh-CN"/>
        </w:rPr>
        <w:t>/</w:t>
      </w:r>
      <w:r w:rsidRPr="00F25307">
        <w:rPr>
          <w:lang w:eastAsia="zh-CN"/>
        </w:rPr>
        <w:t>女士，</w:t>
      </w:r>
    </w:p>
    <w:p w:rsidR="00613822" w:rsidRPr="00F25307" w:rsidRDefault="00613822" w:rsidP="00CC057F">
      <w:pPr>
        <w:spacing w:before="100" w:after="20"/>
        <w:rPr>
          <w:color w:val="000000"/>
          <w:szCs w:val="24"/>
          <w:lang w:eastAsia="zh-CN"/>
        </w:rPr>
      </w:pPr>
      <w:bookmarkStart w:id="4" w:name="suitetext"/>
      <w:bookmarkStart w:id="5" w:name="text"/>
      <w:bookmarkEnd w:id="4"/>
      <w:bookmarkEnd w:id="5"/>
      <w:r w:rsidRPr="00F25307">
        <w:rPr>
          <w:bCs/>
          <w:lang w:eastAsia="zh-CN"/>
        </w:rPr>
        <w:t>1</w:t>
      </w:r>
      <w:r w:rsidRPr="00F25307">
        <w:rPr>
          <w:lang w:eastAsia="zh-CN"/>
        </w:rPr>
        <w:tab/>
      </w:r>
      <w:r w:rsidRPr="00F25307">
        <w:rPr>
          <w:color w:val="000000"/>
          <w:szCs w:val="24"/>
          <w:lang w:eastAsia="zh-CN"/>
        </w:rPr>
        <w:t>应日本广播公司（</w:t>
      </w:r>
      <w:r w:rsidRPr="00F25307">
        <w:rPr>
          <w:color w:val="000000"/>
          <w:szCs w:val="24"/>
          <w:lang w:eastAsia="zh-CN"/>
        </w:rPr>
        <w:t>NHK</w:t>
      </w:r>
      <w:r w:rsidRPr="00F25307">
        <w:rPr>
          <w:color w:val="000000"/>
          <w:szCs w:val="24"/>
          <w:lang w:eastAsia="zh-CN"/>
        </w:rPr>
        <w:t>）盛情邀请，国际电联正在组织</w:t>
      </w:r>
      <w:r w:rsidRPr="004F23D1">
        <w:rPr>
          <w:rFonts w:ascii="SimSun" w:eastAsia="SimSun" w:hAnsi="SimSun"/>
          <w:b/>
          <w:bCs/>
          <w:color w:val="000000"/>
          <w:szCs w:val="24"/>
          <w:lang w:eastAsia="zh-CN"/>
        </w:rPr>
        <w:t>“</w:t>
      </w:r>
      <w:r w:rsidRPr="00F25307">
        <w:rPr>
          <w:rFonts w:hint="eastAsia"/>
          <w:b/>
          <w:bCs/>
          <w:color w:val="000000"/>
          <w:szCs w:val="24"/>
          <w:lang w:eastAsia="zh-CN"/>
        </w:rPr>
        <w:t>无障碍电视</w:t>
      </w:r>
      <w:r w:rsidRPr="00F25307">
        <w:rPr>
          <w:b/>
          <w:bCs/>
          <w:color w:val="000000"/>
          <w:szCs w:val="24"/>
          <w:lang w:eastAsia="zh-CN"/>
        </w:rPr>
        <w:t xml:space="preserve"> – </w:t>
      </w:r>
      <w:r w:rsidRPr="00F25307">
        <w:rPr>
          <w:b/>
          <w:bCs/>
          <w:color w:val="000000"/>
          <w:szCs w:val="24"/>
          <w:lang w:eastAsia="zh-CN"/>
        </w:rPr>
        <w:t>从</w:t>
      </w:r>
      <w:r w:rsidRPr="00F25307">
        <w:rPr>
          <w:rFonts w:hint="eastAsia"/>
          <w:b/>
          <w:bCs/>
          <w:color w:val="000000"/>
          <w:szCs w:val="24"/>
          <w:lang w:eastAsia="zh-CN"/>
        </w:rPr>
        <w:t>构想</w:t>
      </w:r>
      <w:r w:rsidRPr="00F25307">
        <w:rPr>
          <w:b/>
          <w:bCs/>
          <w:color w:val="000000"/>
          <w:szCs w:val="24"/>
          <w:lang w:eastAsia="zh-CN"/>
        </w:rPr>
        <w:t>到现实</w:t>
      </w:r>
      <w:r w:rsidRPr="004F23D1">
        <w:rPr>
          <w:rFonts w:ascii="SimSun" w:eastAsia="SimSun" w:hAnsi="SimSun"/>
          <w:b/>
          <w:bCs/>
          <w:color w:val="000000"/>
          <w:szCs w:val="24"/>
          <w:lang w:eastAsia="zh-CN"/>
        </w:rPr>
        <w:t>”</w:t>
      </w:r>
      <w:r w:rsidRPr="00F25307">
        <w:rPr>
          <w:color w:val="000000"/>
          <w:szCs w:val="24"/>
          <w:lang w:eastAsia="zh-CN"/>
        </w:rPr>
        <w:t>讲习班。</w:t>
      </w:r>
      <w:r w:rsidRPr="00F25307">
        <w:rPr>
          <w:rFonts w:hint="eastAsia"/>
          <w:color w:val="000000"/>
          <w:szCs w:val="24"/>
          <w:lang w:eastAsia="zh-CN"/>
        </w:rPr>
        <w:t>该</w:t>
      </w:r>
      <w:r w:rsidRPr="00F25307">
        <w:rPr>
          <w:color w:val="000000"/>
          <w:szCs w:val="24"/>
          <w:lang w:eastAsia="zh-CN"/>
        </w:rPr>
        <w:t>讲习班</w:t>
      </w:r>
      <w:r w:rsidRPr="00F25307">
        <w:rPr>
          <w:b/>
          <w:bCs/>
          <w:color w:val="000000"/>
          <w:szCs w:val="24"/>
          <w:lang w:eastAsia="zh-CN"/>
        </w:rPr>
        <w:t>由日本广播公司（</w:t>
      </w:r>
      <w:r w:rsidRPr="00F25307">
        <w:rPr>
          <w:b/>
          <w:bCs/>
          <w:color w:val="000000"/>
          <w:szCs w:val="24"/>
          <w:lang w:eastAsia="zh-CN"/>
        </w:rPr>
        <w:t>NHK</w:t>
      </w:r>
      <w:r w:rsidRPr="00F25307">
        <w:rPr>
          <w:b/>
          <w:bCs/>
          <w:color w:val="000000"/>
          <w:szCs w:val="24"/>
          <w:lang w:eastAsia="zh-CN"/>
        </w:rPr>
        <w:t>）</w:t>
      </w:r>
      <w:r w:rsidR="004F23D1">
        <w:rPr>
          <w:rFonts w:hint="eastAsia"/>
          <w:b/>
          <w:bCs/>
          <w:color w:val="000000"/>
          <w:szCs w:val="24"/>
          <w:lang w:eastAsia="zh-CN"/>
        </w:rPr>
        <w:t>承</w:t>
      </w:r>
      <w:r w:rsidRPr="00F25307">
        <w:rPr>
          <w:b/>
          <w:bCs/>
          <w:color w:val="000000"/>
          <w:szCs w:val="24"/>
          <w:lang w:eastAsia="zh-CN"/>
        </w:rPr>
        <w:t>办和</w:t>
      </w:r>
      <w:r w:rsidR="00CC057F">
        <w:rPr>
          <w:rFonts w:hint="eastAsia"/>
          <w:b/>
          <w:bCs/>
          <w:color w:val="000000"/>
          <w:szCs w:val="24"/>
          <w:lang w:eastAsia="zh-CN"/>
        </w:rPr>
        <w:t>提供支持</w:t>
      </w:r>
      <w:r w:rsidRPr="00F25307">
        <w:rPr>
          <w:color w:val="000000"/>
          <w:szCs w:val="24"/>
          <w:lang w:eastAsia="zh-CN"/>
        </w:rPr>
        <w:t>，将于</w:t>
      </w:r>
      <w:r w:rsidRPr="00F25307">
        <w:rPr>
          <w:color w:val="000000"/>
          <w:szCs w:val="24"/>
          <w:lang w:eastAsia="zh-CN"/>
        </w:rPr>
        <w:t>2012</w:t>
      </w:r>
      <w:r w:rsidRPr="00F25307">
        <w:rPr>
          <w:color w:val="000000"/>
          <w:szCs w:val="24"/>
          <w:lang w:eastAsia="zh-CN"/>
        </w:rPr>
        <w:t>年</w:t>
      </w:r>
      <w:r w:rsidRPr="00F25307">
        <w:rPr>
          <w:color w:val="000000"/>
          <w:szCs w:val="24"/>
          <w:lang w:eastAsia="zh-CN"/>
        </w:rPr>
        <w:t>5</w:t>
      </w:r>
      <w:r w:rsidRPr="00F25307">
        <w:rPr>
          <w:color w:val="000000"/>
          <w:szCs w:val="24"/>
          <w:lang w:eastAsia="zh-CN"/>
        </w:rPr>
        <w:t>月</w:t>
      </w:r>
      <w:r w:rsidRPr="00F25307">
        <w:rPr>
          <w:color w:val="000000"/>
          <w:szCs w:val="24"/>
          <w:lang w:eastAsia="zh-CN"/>
        </w:rPr>
        <w:t>28</w:t>
      </w:r>
      <w:r w:rsidRPr="00F25307">
        <w:rPr>
          <w:color w:val="000000"/>
          <w:szCs w:val="24"/>
          <w:lang w:eastAsia="zh-CN"/>
        </w:rPr>
        <w:t>日在日本东京的</w:t>
      </w:r>
      <w:r w:rsidRPr="00F25307">
        <w:rPr>
          <w:color w:val="000000"/>
          <w:szCs w:val="24"/>
          <w:lang w:eastAsia="zh-CN"/>
        </w:rPr>
        <w:t>NHK</w:t>
      </w:r>
      <w:r w:rsidRPr="00F25307">
        <w:rPr>
          <w:color w:val="000000"/>
          <w:szCs w:val="24"/>
          <w:lang w:eastAsia="zh-CN"/>
        </w:rPr>
        <w:t>科学和技术研究实验室总部举行。</w:t>
      </w:r>
    </w:p>
    <w:p w:rsidR="00613822" w:rsidRPr="00F25307" w:rsidRDefault="00613822" w:rsidP="004853E5">
      <w:pPr>
        <w:tabs>
          <w:tab w:val="clear" w:pos="794"/>
          <w:tab w:val="clear" w:pos="1191"/>
          <w:tab w:val="clear" w:pos="1588"/>
          <w:tab w:val="clear" w:pos="1985"/>
        </w:tabs>
        <w:spacing w:before="100"/>
        <w:ind w:firstLineChars="200" w:firstLine="480"/>
        <w:rPr>
          <w:b/>
          <w:bCs/>
          <w:color w:val="000000"/>
          <w:szCs w:val="24"/>
          <w:lang w:eastAsia="zh-CN"/>
        </w:rPr>
      </w:pPr>
      <w:r w:rsidRPr="00F25307">
        <w:rPr>
          <w:szCs w:val="24"/>
          <w:lang w:eastAsia="zh-CN"/>
        </w:rPr>
        <w:t>讲习班之后，将于</w:t>
      </w:r>
      <w:r w:rsidRPr="00F25307">
        <w:rPr>
          <w:szCs w:val="24"/>
          <w:lang w:eastAsia="zh-CN"/>
        </w:rPr>
        <w:t>2012</w:t>
      </w:r>
      <w:r w:rsidRPr="00F25307">
        <w:rPr>
          <w:szCs w:val="24"/>
          <w:lang w:eastAsia="zh-CN"/>
        </w:rPr>
        <w:t>年</w:t>
      </w:r>
      <w:r w:rsidRPr="00F25307">
        <w:rPr>
          <w:szCs w:val="24"/>
          <w:lang w:eastAsia="zh-CN"/>
        </w:rPr>
        <w:t>5</w:t>
      </w:r>
      <w:r w:rsidRPr="00F25307">
        <w:rPr>
          <w:szCs w:val="24"/>
          <w:lang w:eastAsia="zh-CN"/>
        </w:rPr>
        <w:t>月</w:t>
      </w:r>
      <w:r w:rsidRPr="00F25307">
        <w:rPr>
          <w:szCs w:val="24"/>
          <w:lang w:eastAsia="zh-CN"/>
        </w:rPr>
        <w:t>29</w:t>
      </w:r>
      <w:r w:rsidRPr="00F25307">
        <w:rPr>
          <w:szCs w:val="24"/>
          <w:lang w:eastAsia="zh-CN"/>
        </w:rPr>
        <w:t>日在同一会址召开</w:t>
      </w:r>
      <w:r w:rsidR="004853E5" w:rsidRPr="004853E5">
        <w:rPr>
          <w:rStyle w:val="Hyperlink"/>
          <w:lang w:eastAsia="zh-CN"/>
        </w:rPr>
        <w:t>障碍获取</w:t>
      </w:r>
      <w:hyperlink r:id="rId10" w:history="1">
        <w:r w:rsidRPr="00F25307">
          <w:rPr>
            <w:rStyle w:val="Hyperlink"/>
            <w:szCs w:val="24"/>
            <w:lang w:eastAsia="zh-CN"/>
          </w:rPr>
          <w:t>音像媒体无焦点组</w:t>
        </w:r>
        <w:r w:rsidR="004853E5">
          <w:rPr>
            <w:rStyle w:val="Hyperlink"/>
            <w:rFonts w:hint="eastAsia"/>
            <w:szCs w:val="24"/>
            <w:lang w:eastAsia="zh-CN"/>
          </w:rPr>
          <w:br/>
        </w:r>
        <w:r w:rsidRPr="00F25307">
          <w:rPr>
            <w:rStyle w:val="Hyperlink"/>
            <w:szCs w:val="24"/>
            <w:lang w:eastAsia="zh-CN"/>
          </w:rPr>
          <w:t>（</w:t>
        </w:r>
        <w:r w:rsidRPr="00F25307">
          <w:rPr>
            <w:rStyle w:val="Hyperlink"/>
            <w:szCs w:val="24"/>
            <w:lang w:eastAsia="zh-CN"/>
          </w:rPr>
          <w:t>FG AVA</w:t>
        </w:r>
        <w:r w:rsidRPr="00F25307">
          <w:rPr>
            <w:rStyle w:val="Hyperlink"/>
            <w:szCs w:val="24"/>
            <w:lang w:eastAsia="zh-CN"/>
          </w:rPr>
          <w:t>）第</w:t>
        </w:r>
        <w:r w:rsidRPr="00F25307">
          <w:rPr>
            <w:rStyle w:val="Hyperlink"/>
            <w:szCs w:val="24"/>
            <w:lang w:eastAsia="zh-CN"/>
          </w:rPr>
          <w:t>5</w:t>
        </w:r>
        <w:r w:rsidRPr="00F25307">
          <w:rPr>
            <w:rStyle w:val="Hyperlink"/>
            <w:szCs w:val="24"/>
            <w:lang w:eastAsia="zh-CN"/>
          </w:rPr>
          <w:t>次会议</w:t>
        </w:r>
      </w:hyperlink>
      <w:r w:rsidRPr="00F25307">
        <w:rPr>
          <w:color w:val="000000"/>
          <w:szCs w:val="24"/>
          <w:lang w:val="en-US" w:eastAsia="zh-CN"/>
        </w:rPr>
        <w:t>。该会议亦将由日本广播公司（</w:t>
      </w:r>
      <w:r w:rsidRPr="00F25307">
        <w:rPr>
          <w:color w:val="000000"/>
          <w:szCs w:val="24"/>
          <w:lang w:val="en-US" w:eastAsia="zh-CN"/>
        </w:rPr>
        <w:t>NHK</w:t>
      </w:r>
      <w:r w:rsidRPr="00F25307">
        <w:rPr>
          <w:color w:val="000000"/>
          <w:szCs w:val="24"/>
          <w:lang w:val="en-US" w:eastAsia="zh-CN"/>
        </w:rPr>
        <w:t>）</w:t>
      </w:r>
      <w:r w:rsidR="004F23D1" w:rsidRPr="004F23D1">
        <w:rPr>
          <w:rFonts w:hint="eastAsia"/>
          <w:color w:val="000000"/>
          <w:szCs w:val="24"/>
          <w:lang w:eastAsia="zh-CN"/>
        </w:rPr>
        <w:t>承</w:t>
      </w:r>
      <w:r w:rsidRPr="00F25307">
        <w:rPr>
          <w:color w:val="000000"/>
          <w:szCs w:val="24"/>
          <w:lang w:val="en-US" w:eastAsia="zh-CN"/>
        </w:rPr>
        <w:t>办和</w:t>
      </w:r>
      <w:r w:rsidR="004F23D1">
        <w:rPr>
          <w:rFonts w:hint="eastAsia"/>
          <w:color w:val="000000"/>
          <w:szCs w:val="24"/>
          <w:lang w:val="en-US" w:eastAsia="zh-CN"/>
        </w:rPr>
        <w:t>提供支持</w:t>
      </w:r>
      <w:r w:rsidRPr="00F25307">
        <w:rPr>
          <w:color w:val="000000"/>
          <w:szCs w:val="24"/>
          <w:lang w:val="en-US" w:eastAsia="zh-CN"/>
        </w:rPr>
        <w:t>。</w:t>
      </w:r>
    </w:p>
    <w:p w:rsidR="00613822" w:rsidRPr="0005675D" w:rsidRDefault="00613822" w:rsidP="00613822">
      <w:pPr>
        <w:ind w:firstLineChars="200" w:firstLine="480"/>
        <w:rPr>
          <w:szCs w:val="24"/>
          <w:lang w:eastAsia="zh-CN"/>
        </w:rPr>
      </w:pPr>
      <w:r w:rsidRPr="00F25307">
        <w:rPr>
          <w:szCs w:val="24"/>
          <w:lang w:eastAsia="zh-CN"/>
        </w:rPr>
        <w:t>讲习班将于</w:t>
      </w:r>
      <w:r w:rsidRPr="00F25307">
        <w:rPr>
          <w:rFonts w:eastAsia="Times New Roman"/>
          <w:szCs w:val="24"/>
          <w:lang w:eastAsia="zh-CN"/>
        </w:rPr>
        <w:t>09</w:t>
      </w:r>
      <w:r w:rsidRPr="00F25307">
        <w:rPr>
          <w:szCs w:val="24"/>
          <w:lang w:eastAsia="zh-CN"/>
        </w:rPr>
        <w:t>:3</w:t>
      </w:r>
      <w:r w:rsidRPr="00F25307">
        <w:rPr>
          <w:rFonts w:eastAsia="Times New Roman"/>
          <w:szCs w:val="24"/>
          <w:lang w:eastAsia="zh-CN"/>
        </w:rPr>
        <w:t>0</w:t>
      </w:r>
      <w:r w:rsidRPr="00F25307">
        <w:rPr>
          <w:szCs w:val="24"/>
          <w:lang w:eastAsia="zh-CN"/>
        </w:rPr>
        <w:t>开始。与会者的注册工作将自</w:t>
      </w:r>
      <w:r w:rsidRPr="00F25307">
        <w:rPr>
          <w:szCs w:val="24"/>
          <w:lang w:eastAsia="zh-CN"/>
        </w:rPr>
        <w:t>0</w:t>
      </w:r>
      <w:r w:rsidRPr="00F25307">
        <w:rPr>
          <w:rFonts w:hint="eastAsia"/>
          <w:szCs w:val="24"/>
          <w:lang w:eastAsia="zh-CN"/>
        </w:rPr>
        <w:t>9</w:t>
      </w:r>
      <w:r w:rsidRPr="00F25307">
        <w:rPr>
          <w:szCs w:val="24"/>
          <w:lang w:eastAsia="zh-CN"/>
        </w:rPr>
        <w:t>:00</w:t>
      </w:r>
      <w:r w:rsidRPr="00F25307">
        <w:rPr>
          <w:szCs w:val="24"/>
          <w:lang w:eastAsia="zh-CN"/>
        </w:rPr>
        <w:t>开始。</w:t>
      </w:r>
    </w:p>
    <w:p w:rsidR="00613822" w:rsidRPr="0005675D" w:rsidRDefault="00613822" w:rsidP="00613822">
      <w:pPr>
        <w:ind w:firstLineChars="200" w:firstLine="480"/>
        <w:rPr>
          <w:szCs w:val="24"/>
          <w:lang w:eastAsia="zh-CN"/>
        </w:rPr>
      </w:pPr>
      <w:r w:rsidRPr="0005675D">
        <w:rPr>
          <w:rFonts w:hint="eastAsia"/>
          <w:szCs w:val="24"/>
          <w:lang w:eastAsia="zh-CN"/>
        </w:rPr>
        <w:t>有关会议厅的详尽信息将在</w:t>
      </w:r>
      <w:r>
        <w:rPr>
          <w:rFonts w:hint="eastAsia"/>
          <w:szCs w:val="24"/>
          <w:lang w:eastAsia="zh-CN"/>
        </w:rPr>
        <w:t>会场</w:t>
      </w:r>
      <w:r w:rsidRPr="0005675D">
        <w:rPr>
          <w:rFonts w:hint="eastAsia"/>
          <w:szCs w:val="24"/>
          <w:lang w:eastAsia="zh-CN"/>
        </w:rPr>
        <w:t>入口处</w:t>
      </w:r>
      <w:r>
        <w:rPr>
          <w:rFonts w:hint="eastAsia"/>
          <w:szCs w:val="24"/>
          <w:lang w:eastAsia="zh-CN"/>
        </w:rPr>
        <w:t>提供</w:t>
      </w:r>
      <w:r w:rsidRPr="0005675D">
        <w:rPr>
          <w:rFonts w:hint="eastAsia"/>
          <w:szCs w:val="24"/>
          <w:lang w:eastAsia="zh-CN"/>
        </w:rPr>
        <w:t>。</w:t>
      </w:r>
    </w:p>
    <w:p w:rsidR="00613822" w:rsidRDefault="00613822" w:rsidP="00F14C7F">
      <w:pPr>
        <w:spacing w:before="100" w:after="20"/>
        <w:rPr>
          <w:lang w:eastAsia="zh-CN"/>
        </w:rPr>
      </w:pPr>
      <w:r>
        <w:rPr>
          <w:bCs/>
          <w:lang w:eastAsia="zh-CN"/>
        </w:rPr>
        <w:t>2</w:t>
      </w:r>
      <w:r>
        <w:rPr>
          <w:lang w:eastAsia="zh-CN"/>
        </w:rPr>
        <w:tab/>
      </w:r>
      <w:r>
        <w:rPr>
          <w:rFonts w:hint="eastAsia"/>
          <w:lang w:eastAsia="zh-CN"/>
        </w:rPr>
        <w:t>讨论将用英文进行，</w:t>
      </w:r>
      <w:r w:rsidR="00F14C7F">
        <w:rPr>
          <w:rFonts w:hint="eastAsia"/>
          <w:lang w:eastAsia="zh-CN"/>
        </w:rPr>
        <w:t>东道</w:t>
      </w:r>
      <w:r>
        <w:rPr>
          <w:rFonts w:hint="eastAsia"/>
          <w:lang w:eastAsia="zh-CN"/>
        </w:rPr>
        <w:t>国将提供日语的同声传译服务。</w:t>
      </w:r>
    </w:p>
    <w:p w:rsidR="00613822" w:rsidRDefault="00613822" w:rsidP="00613822">
      <w:pPr>
        <w:spacing w:before="100" w:after="20"/>
        <w:rPr>
          <w:lang w:eastAsia="zh-CN"/>
        </w:rPr>
      </w:pPr>
      <w:r>
        <w:rPr>
          <w:bCs/>
          <w:lang w:eastAsia="zh-CN"/>
        </w:rPr>
        <w:t>3</w:t>
      </w:r>
      <w:r>
        <w:rPr>
          <w:lang w:eastAsia="zh-CN"/>
        </w:rPr>
        <w:tab/>
      </w:r>
      <w:r>
        <w:rPr>
          <w:rFonts w:hint="eastAsia"/>
          <w:lang w:eastAsia="zh-CN"/>
        </w:rPr>
        <w:t>国际电联成员国、部门成员、部门准成员和学术机构以及来自国际电联成员</w:t>
      </w:r>
      <w:r w:rsidR="00F14C7F">
        <w:rPr>
          <w:rFonts w:hint="eastAsia"/>
          <w:lang w:eastAsia="zh-CN"/>
        </w:rPr>
        <w:t>国的任何愿参与此工作的个人均可参加此讲习班。这里所指的“个人”</w:t>
      </w:r>
      <w:r>
        <w:rPr>
          <w:rFonts w:hint="eastAsia"/>
          <w:lang w:eastAsia="zh-CN"/>
        </w:rPr>
        <w:t>包括作为国际、区域和国家组织成员的个人。参加讲习班不需交纳任何费用。</w:t>
      </w:r>
    </w:p>
    <w:p w:rsidR="00613822" w:rsidRPr="003D7018" w:rsidRDefault="00613822" w:rsidP="004853E5">
      <w:pPr>
        <w:tabs>
          <w:tab w:val="clear" w:pos="794"/>
          <w:tab w:val="clear" w:pos="1191"/>
          <w:tab w:val="clear" w:pos="1588"/>
          <w:tab w:val="clear" w:pos="1985"/>
        </w:tabs>
        <w:spacing w:before="100"/>
        <w:rPr>
          <w:color w:val="000000"/>
          <w:szCs w:val="24"/>
          <w:lang w:val="en-US" w:eastAsia="zh-CN"/>
        </w:rPr>
      </w:pPr>
      <w:r w:rsidRPr="003D7018">
        <w:rPr>
          <w:szCs w:val="24"/>
          <w:lang w:eastAsia="zh-CN"/>
        </w:rPr>
        <w:t xml:space="preserve">4 </w:t>
      </w:r>
      <w:r w:rsidRPr="003D7018">
        <w:rPr>
          <w:szCs w:val="24"/>
          <w:lang w:eastAsia="zh-CN"/>
        </w:rPr>
        <w:tab/>
      </w:r>
      <w:r>
        <w:rPr>
          <w:rFonts w:hint="eastAsia"/>
          <w:szCs w:val="24"/>
          <w:lang w:eastAsia="zh-CN"/>
        </w:rPr>
        <w:t>讲习班</w:t>
      </w:r>
      <w:r>
        <w:rPr>
          <w:rFonts w:hint="eastAsia"/>
          <w:color w:val="000000"/>
          <w:szCs w:val="24"/>
          <w:lang w:val="en-US" w:eastAsia="zh-CN"/>
        </w:rPr>
        <w:t>除涉及在地震、海啸等自然灾害以及有关化工厂和发电站的紧急预警过程中使用电视的相关问题外，还将探讨那些已经提供免费</w:t>
      </w:r>
      <w:r w:rsidR="004853E5">
        <w:rPr>
          <w:rFonts w:hint="eastAsia"/>
          <w:color w:val="000000"/>
          <w:szCs w:val="24"/>
          <w:lang w:val="en-US" w:eastAsia="zh-CN"/>
        </w:rPr>
        <w:t>接收广播电视</w:t>
      </w:r>
      <w:r>
        <w:rPr>
          <w:rFonts w:hint="eastAsia"/>
          <w:color w:val="000000"/>
          <w:szCs w:val="24"/>
          <w:lang w:val="en-US" w:eastAsia="zh-CN"/>
        </w:rPr>
        <w:t>服务，并且正在努力确保</w:t>
      </w:r>
      <w:r w:rsidR="00F14C7F">
        <w:rPr>
          <w:rFonts w:hint="eastAsia"/>
          <w:color w:val="000000"/>
          <w:szCs w:val="24"/>
          <w:lang w:val="en-US" w:eastAsia="zh-CN"/>
        </w:rPr>
        <w:t>因</w:t>
      </w:r>
      <w:r>
        <w:rPr>
          <w:rFonts w:hint="eastAsia"/>
          <w:color w:val="000000"/>
          <w:szCs w:val="24"/>
          <w:lang w:val="en-US" w:eastAsia="zh-CN"/>
        </w:rPr>
        <w:t>年龄增长</w:t>
      </w:r>
      <w:r w:rsidR="00F14C7F">
        <w:rPr>
          <w:rFonts w:hint="eastAsia"/>
          <w:color w:val="000000"/>
          <w:szCs w:val="24"/>
          <w:lang w:val="en-US" w:eastAsia="zh-CN"/>
        </w:rPr>
        <w:t>导致</w:t>
      </w:r>
      <w:r>
        <w:rPr>
          <w:rFonts w:hint="eastAsia"/>
          <w:color w:val="000000"/>
          <w:szCs w:val="24"/>
          <w:lang w:val="en-US" w:eastAsia="zh-CN"/>
        </w:rPr>
        <w:t>功能减退</w:t>
      </w:r>
      <w:r w:rsidR="00F14C7F">
        <w:rPr>
          <w:rFonts w:hint="eastAsia"/>
          <w:color w:val="000000"/>
          <w:szCs w:val="24"/>
          <w:lang w:val="en-US" w:eastAsia="zh-CN"/>
        </w:rPr>
        <w:t>的</w:t>
      </w:r>
      <w:r>
        <w:rPr>
          <w:rFonts w:hint="eastAsia"/>
          <w:color w:val="000000"/>
          <w:szCs w:val="24"/>
          <w:lang w:val="en-US" w:eastAsia="zh-CN"/>
        </w:rPr>
        <w:t>群</w:t>
      </w:r>
      <w:r w:rsidR="00F14C7F">
        <w:rPr>
          <w:rFonts w:hint="eastAsia"/>
          <w:color w:val="000000"/>
          <w:szCs w:val="24"/>
          <w:lang w:val="en-US" w:eastAsia="zh-CN"/>
        </w:rPr>
        <w:t>体</w:t>
      </w:r>
      <w:r>
        <w:rPr>
          <w:rFonts w:hint="eastAsia"/>
          <w:color w:val="000000"/>
          <w:szCs w:val="24"/>
          <w:lang w:val="en-US" w:eastAsia="zh-CN"/>
        </w:rPr>
        <w:t>真正无障碍使用电视服务的成员国的需求。此外，讲习班还将讨论以下两个不同但</w:t>
      </w:r>
      <w:proofErr w:type="gramStart"/>
      <w:r>
        <w:rPr>
          <w:rFonts w:hint="eastAsia"/>
          <w:color w:val="000000"/>
          <w:szCs w:val="24"/>
          <w:lang w:val="en-US" w:eastAsia="zh-CN"/>
        </w:rPr>
        <w:t>却相关</w:t>
      </w:r>
      <w:proofErr w:type="gramEnd"/>
      <w:r>
        <w:rPr>
          <w:rFonts w:hint="eastAsia"/>
          <w:color w:val="000000"/>
          <w:szCs w:val="24"/>
          <w:lang w:val="en-US" w:eastAsia="zh-CN"/>
        </w:rPr>
        <w:t>的主题：</w:t>
      </w:r>
    </w:p>
    <w:p w:rsidR="00613822" w:rsidRDefault="004853E5" w:rsidP="004853E5">
      <w:pPr>
        <w:pStyle w:val="enumlev1"/>
        <w:rPr>
          <w:lang w:val="en-US" w:eastAsia="zh-CN"/>
        </w:rPr>
      </w:pPr>
      <w:r>
        <w:rPr>
          <w:rFonts w:asciiTheme="minorEastAsia" w:hAnsiTheme="minorEastAsia" w:hint="eastAsia"/>
          <w:lang w:val="en-US" w:eastAsia="zh-CN"/>
        </w:rPr>
        <w:t>·</w:t>
      </w:r>
      <w:r>
        <w:rPr>
          <w:rFonts w:hint="eastAsia"/>
          <w:lang w:val="en-US" w:eastAsia="zh-CN"/>
        </w:rPr>
        <w:tab/>
      </w:r>
      <w:r w:rsidR="00613822">
        <w:rPr>
          <w:rFonts w:hint="eastAsia"/>
          <w:lang w:val="en-US" w:eastAsia="zh-CN"/>
        </w:rPr>
        <w:t>方便</w:t>
      </w:r>
      <w:r w:rsidR="00F14C7F">
        <w:rPr>
          <w:rFonts w:hint="eastAsia"/>
          <w:lang w:val="en-US" w:eastAsia="zh-CN"/>
        </w:rPr>
        <w:t>老</w:t>
      </w:r>
      <w:r w:rsidR="00613822">
        <w:rPr>
          <w:rFonts w:hint="eastAsia"/>
          <w:lang w:val="en-US" w:eastAsia="zh-CN"/>
        </w:rPr>
        <w:t>年</w:t>
      </w:r>
      <w:r w:rsidR="00F14C7F">
        <w:rPr>
          <w:rFonts w:hint="eastAsia"/>
          <w:lang w:val="en-US" w:eastAsia="zh-CN"/>
        </w:rPr>
        <w:t>人</w:t>
      </w:r>
      <w:r w:rsidR="00613822">
        <w:rPr>
          <w:rFonts w:hint="eastAsia"/>
          <w:lang w:val="en-US" w:eastAsia="zh-CN"/>
        </w:rPr>
        <w:t>无障碍使用电视；和</w:t>
      </w:r>
    </w:p>
    <w:p w:rsidR="00613822" w:rsidRPr="000E5AD4" w:rsidRDefault="004853E5" w:rsidP="004853E5">
      <w:pPr>
        <w:pStyle w:val="enumlev1"/>
        <w:rPr>
          <w:lang w:val="en-US" w:eastAsia="zh-CN"/>
        </w:rPr>
      </w:pPr>
      <w:r>
        <w:rPr>
          <w:rFonts w:asciiTheme="minorEastAsia" w:hAnsiTheme="minorEastAsia" w:hint="eastAsia"/>
          <w:lang w:val="en-US" w:eastAsia="zh-CN"/>
        </w:rPr>
        <w:t>·</w:t>
      </w:r>
      <w:r>
        <w:rPr>
          <w:rFonts w:hint="eastAsia"/>
          <w:lang w:val="en-US" w:eastAsia="zh-CN"/>
        </w:rPr>
        <w:tab/>
      </w:r>
      <w:r w:rsidR="00613822">
        <w:rPr>
          <w:rFonts w:hint="eastAsia"/>
          <w:lang w:val="en-US" w:eastAsia="zh-CN"/>
        </w:rPr>
        <w:t>电视紧急预警服务</w:t>
      </w:r>
      <w:r w:rsidR="00613822">
        <w:rPr>
          <w:rFonts w:hint="eastAsia"/>
          <w:lang w:val="en-US" w:eastAsia="zh-CN"/>
        </w:rPr>
        <w:t xml:space="preserve"> </w:t>
      </w:r>
      <w:r w:rsidR="00613822" w:rsidRPr="00DA0498">
        <w:rPr>
          <w:lang w:val="en-US" w:eastAsia="zh-CN"/>
        </w:rPr>
        <w:t>–</w:t>
      </w:r>
      <w:r w:rsidR="00613822">
        <w:rPr>
          <w:rFonts w:hint="eastAsia"/>
          <w:lang w:val="en-US" w:eastAsia="zh-CN"/>
        </w:rPr>
        <w:t xml:space="preserve"> </w:t>
      </w:r>
      <w:r w:rsidR="00613822">
        <w:rPr>
          <w:rFonts w:hint="eastAsia"/>
          <w:lang w:val="en-US" w:eastAsia="zh-CN"/>
        </w:rPr>
        <w:t>方便残疾人无障碍使用此类服务。</w:t>
      </w:r>
      <w:r w:rsidR="00613822" w:rsidRPr="000E5AD4">
        <w:rPr>
          <w:lang w:eastAsia="zh-CN"/>
        </w:rPr>
        <w:t xml:space="preserve"> </w:t>
      </w:r>
    </w:p>
    <w:p w:rsidR="00F14C7F" w:rsidRDefault="00F14C7F" w:rsidP="004853E5">
      <w:pPr>
        <w:ind w:firstLineChars="200" w:firstLine="480"/>
        <w:rPr>
          <w:color w:val="000000"/>
          <w:szCs w:val="24"/>
          <w:lang w:eastAsia="zh-CN"/>
        </w:rPr>
      </w:pPr>
      <w:r>
        <w:rPr>
          <w:rFonts w:hint="eastAsia"/>
          <w:color w:val="000000"/>
          <w:szCs w:val="24"/>
          <w:lang w:eastAsia="zh-CN"/>
        </w:rPr>
        <w:lastRenderedPageBreak/>
        <w:t>日本广播公司（</w:t>
      </w:r>
      <w:r>
        <w:rPr>
          <w:rFonts w:hint="eastAsia"/>
          <w:color w:val="000000"/>
          <w:szCs w:val="24"/>
          <w:lang w:eastAsia="zh-CN"/>
        </w:rPr>
        <w:t>NHK</w:t>
      </w:r>
      <w:r>
        <w:rPr>
          <w:rFonts w:hint="eastAsia"/>
          <w:color w:val="000000"/>
          <w:szCs w:val="24"/>
          <w:lang w:eastAsia="zh-CN"/>
        </w:rPr>
        <w:t>）不仅</w:t>
      </w:r>
      <w:r w:rsidR="00613822">
        <w:rPr>
          <w:rFonts w:hint="eastAsia"/>
          <w:color w:val="000000"/>
          <w:szCs w:val="24"/>
          <w:lang w:eastAsia="zh-CN"/>
        </w:rPr>
        <w:t>围绕媒体和老年人群开展广泛的研究，</w:t>
      </w:r>
      <w:r>
        <w:rPr>
          <w:rFonts w:hint="eastAsia"/>
          <w:color w:val="000000"/>
          <w:szCs w:val="24"/>
          <w:lang w:eastAsia="zh-CN"/>
        </w:rPr>
        <w:t>而且在</w:t>
      </w:r>
      <w:r w:rsidR="00613822">
        <w:rPr>
          <w:rFonts w:hint="eastAsia"/>
          <w:color w:val="000000"/>
          <w:szCs w:val="24"/>
          <w:lang w:eastAsia="zh-CN"/>
        </w:rPr>
        <w:t>为满足老年人群需求的下一代接入服务而开展世界一流的研发工作</w:t>
      </w:r>
      <w:r>
        <w:rPr>
          <w:rFonts w:hint="eastAsia"/>
          <w:color w:val="000000"/>
          <w:szCs w:val="24"/>
          <w:lang w:eastAsia="zh-CN"/>
        </w:rPr>
        <w:t>方面</w:t>
      </w:r>
      <w:r w:rsidR="00613822">
        <w:rPr>
          <w:rFonts w:hint="eastAsia"/>
          <w:color w:val="000000"/>
          <w:szCs w:val="24"/>
          <w:lang w:eastAsia="zh-CN"/>
        </w:rPr>
        <w:t>，积累了雄厚的专业力量。在开发一系列同时顾及听力或认知障碍人群需求的紧急预警服务方面，</w:t>
      </w:r>
      <w:r w:rsidR="00613822">
        <w:rPr>
          <w:rFonts w:hint="eastAsia"/>
          <w:color w:val="000000"/>
          <w:szCs w:val="24"/>
          <w:lang w:eastAsia="zh-CN"/>
        </w:rPr>
        <w:t>NHK</w:t>
      </w:r>
      <w:r w:rsidR="00613822">
        <w:rPr>
          <w:rFonts w:hint="eastAsia"/>
          <w:color w:val="000000"/>
          <w:szCs w:val="24"/>
          <w:lang w:eastAsia="zh-CN"/>
        </w:rPr>
        <w:t>一直属于行业先驱。如果没有这些预警服务，听力和认知障碍人群可能难以在突发事件发生之初</w:t>
      </w:r>
      <w:proofErr w:type="gramStart"/>
      <w:r w:rsidR="00613822">
        <w:rPr>
          <w:rFonts w:hint="eastAsia"/>
          <w:color w:val="000000"/>
          <w:szCs w:val="24"/>
          <w:lang w:eastAsia="zh-CN"/>
        </w:rPr>
        <w:t>及期间</w:t>
      </w:r>
      <w:proofErr w:type="gramEnd"/>
      <w:r w:rsidR="00613822">
        <w:rPr>
          <w:rFonts w:hint="eastAsia"/>
          <w:color w:val="000000"/>
          <w:szCs w:val="24"/>
          <w:lang w:eastAsia="zh-CN"/>
        </w:rPr>
        <w:t>获得相应通知。此类预警服务的范围不仅涵盖突发事件伊始，还包括在突发事件发生后的几个小时内持续提供实时字幕和手语服务。</w:t>
      </w:r>
      <w:r>
        <w:rPr>
          <w:rFonts w:hint="eastAsia"/>
          <w:color w:val="000000"/>
          <w:szCs w:val="24"/>
          <w:lang w:eastAsia="zh-CN"/>
        </w:rPr>
        <w:t>本次讲习班</w:t>
      </w:r>
      <w:r w:rsidR="004853E5">
        <w:rPr>
          <w:rFonts w:hint="eastAsia"/>
          <w:color w:val="000000"/>
          <w:szCs w:val="24"/>
          <w:lang w:eastAsia="zh-CN"/>
        </w:rPr>
        <w:t>将</w:t>
      </w:r>
      <w:r w:rsidR="00613822">
        <w:rPr>
          <w:rFonts w:hint="eastAsia"/>
          <w:color w:val="000000"/>
          <w:szCs w:val="24"/>
          <w:lang w:eastAsia="zh-CN"/>
        </w:rPr>
        <w:t>利用</w:t>
      </w:r>
      <w:r w:rsidR="00613822">
        <w:rPr>
          <w:rFonts w:hint="eastAsia"/>
          <w:color w:val="000000"/>
          <w:szCs w:val="24"/>
          <w:lang w:eastAsia="zh-CN"/>
        </w:rPr>
        <w:t>2011</w:t>
      </w:r>
      <w:r w:rsidR="00613822">
        <w:rPr>
          <w:rFonts w:hint="eastAsia"/>
          <w:color w:val="000000"/>
          <w:szCs w:val="24"/>
          <w:lang w:eastAsia="zh-CN"/>
        </w:rPr>
        <w:t>年</w:t>
      </w:r>
      <w:r w:rsidR="00613822">
        <w:rPr>
          <w:rFonts w:hint="eastAsia"/>
          <w:color w:val="000000"/>
          <w:szCs w:val="24"/>
          <w:lang w:eastAsia="zh-CN"/>
        </w:rPr>
        <w:t>3</w:t>
      </w:r>
      <w:r w:rsidR="00613822">
        <w:rPr>
          <w:rFonts w:hint="eastAsia"/>
          <w:color w:val="000000"/>
          <w:szCs w:val="24"/>
          <w:lang w:eastAsia="zh-CN"/>
        </w:rPr>
        <w:t>月</w:t>
      </w:r>
      <w:r w:rsidR="00613822">
        <w:rPr>
          <w:rFonts w:hint="eastAsia"/>
          <w:color w:val="000000"/>
          <w:szCs w:val="24"/>
          <w:lang w:eastAsia="zh-CN"/>
        </w:rPr>
        <w:t>11</w:t>
      </w:r>
      <w:r w:rsidR="00613822">
        <w:rPr>
          <w:rFonts w:hint="eastAsia"/>
          <w:color w:val="000000"/>
          <w:szCs w:val="24"/>
          <w:lang w:eastAsia="zh-CN"/>
        </w:rPr>
        <w:t>日的地震</w:t>
      </w:r>
      <w:r w:rsidR="00613822">
        <w:rPr>
          <w:rFonts w:hint="eastAsia"/>
          <w:color w:val="000000"/>
          <w:szCs w:val="24"/>
          <w:lang w:eastAsia="zh-CN"/>
        </w:rPr>
        <w:t>/</w:t>
      </w:r>
      <w:r w:rsidR="00613822">
        <w:rPr>
          <w:rFonts w:hint="eastAsia"/>
          <w:color w:val="000000"/>
          <w:szCs w:val="24"/>
          <w:lang w:eastAsia="zh-CN"/>
        </w:rPr>
        <w:t>海啸评估结果，简要介</w:t>
      </w:r>
      <w:r>
        <w:rPr>
          <w:rFonts w:hint="eastAsia"/>
          <w:color w:val="000000"/>
          <w:szCs w:val="24"/>
          <w:lang w:eastAsia="zh-CN"/>
        </w:rPr>
        <w:t>绍一项</w:t>
      </w:r>
      <w:r w:rsidR="004853E5">
        <w:rPr>
          <w:rFonts w:hint="eastAsia"/>
          <w:color w:val="000000"/>
          <w:szCs w:val="24"/>
          <w:lang w:eastAsia="zh-CN"/>
        </w:rPr>
        <w:t>通过电视获取</w:t>
      </w:r>
      <w:r>
        <w:rPr>
          <w:rFonts w:hint="eastAsia"/>
          <w:color w:val="000000"/>
          <w:szCs w:val="24"/>
          <w:lang w:eastAsia="zh-CN"/>
        </w:rPr>
        <w:t>实用、方便的应急信息服务的实施框架，</w:t>
      </w:r>
      <w:r w:rsidR="00613822">
        <w:rPr>
          <w:rFonts w:hint="eastAsia"/>
          <w:color w:val="000000"/>
          <w:szCs w:val="24"/>
          <w:lang w:eastAsia="zh-CN"/>
        </w:rPr>
        <w:t>该框架</w:t>
      </w:r>
      <w:r>
        <w:rPr>
          <w:rFonts w:hint="eastAsia"/>
          <w:color w:val="000000"/>
          <w:szCs w:val="24"/>
          <w:lang w:eastAsia="zh-CN"/>
        </w:rPr>
        <w:t>稍加修改后，</w:t>
      </w:r>
      <w:r w:rsidR="00613822">
        <w:rPr>
          <w:rFonts w:hint="eastAsia"/>
          <w:color w:val="000000"/>
          <w:szCs w:val="24"/>
          <w:lang w:eastAsia="zh-CN"/>
        </w:rPr>
        <w:t>亦</w:t>
      </w:r>
      <w:r>
        <w:rPr>
          <w:rFonts w:hint="eastAsia"/>
          <w:color w:val="000000"/>
          <w:szCs w:val="24"/>
          <w:lang w:eastAsia="zh-CN"/>
        </w:rPr>
        <w:t>可</w:t>
      </w:r>
      <w:r w:rsidR="00613822">
        <w:rPr>
          <w:rFonts w:hint="eastAsia"/>
          <w:color w:val="000000"/>
          <w:szCs w:val="24"/>
          <w:lang w:eastAsia="zh-CN"/>
        </w:rPr>
        <w:t>用于</w:t>
      </w:r>
      <w:r>
        <w:rPr>
          <w:rFonts w:hint="eastAsia"/>
          <w:color w:val="000000"/>
          <w:szCs w:val="24"/>
          <w:lang w:eastAsia="zh-CN"/>
        </w:rPr>
        <w:t>该</w:t>
      </w:r>
      <w:r w:rsidR="00613822">
        <w:rPr>
          <w:rFonts w:hint="eastAsia"/>
          <w:color w:val="000000"/>
          <w:szCs w:val="24"/>
          <w:lang w:eastAsia="zh-CN"/>
        </w:rPr>
        <w:t>区域的其它地</w:t>
      </w:r>
      <w:r>
        <w:rPr>
          <w:rFonts w:hint="eastAsia"/>
          <w:color w:val="000000"/>
          <w:szCs w:val="24"/>
          <w:lang w:eastAsia="zh-CN"/>
        </w:rPr>
        <w:t>方</w:t>
      </w:r>
      <w:r w:rsidR="00613822">
        <w:rPr>
          <w:rFonts w:hint="eastAsia"/>
          <w:color w:val="000000"/>
          <w:szCs w:val="24"/>
          <w:lang w:eastAsia="zh-CN"/>
        </w:rPr>
        <w:t>。</w:t>
      </w:r>
    </w:p>
    <w:p w:rsidR="00613822" w:rsidRPr="003D7018" w:rsidRDefault="00613822" w:rsidP="00F14C7F">
      <w:pPr>
        <w:ind w:firstLineChars="200" w:firstLine="480"/>
        <w:rPr>
          <w:color w:val="000000"/>
          <w:szCs w:val="24"/>
          <w:lang w:eastAsia="zh-CN"/>
        </w:rPr>
      </w:pPr>
      <w:r>
        <w:rPr>
          <w:rFonts w:hint="eastAsia"/>
          <w:color w:val="000000"/>
          <w:szCs w:val="24"/>
          <w:lang w:eastAsia="zh-CN"/>
        </w:rPr>
        <w:t>因此，本次讲习班将是对国际电联过去主办的</w:t>
      </w:r>
      <w:r w:rsidR="00F14C7F">
        <w:rPr>
          <w:rFonts w:hint="eastAsia"/>
          <w:color w:val="000000"/>
          <w:szCs w:val="24"/>
          <w:lang w:eastAsia="zh-CN"/>
        </w:rPr>
        <w:t>以下三次</w:t>
      </w:r>
      <w:r>
        <w:rPr>
          <w:rFonts w:hint="eastAsia"/>
          <w:color w:val="000000"/>
          <w:szCs w:val="24"/>
          <w:lang w:eastAsia="zh-CN"/>
        </w:rPr>
        <w:t>活动的自然延续：</w:t>
      </w:r>
    </w:p>
    <w:p w:rsidR="00613822" w:rsidRPr="003D7018" w:rsidRDefault="004853E5" w:rsidP="004853E5">
      <w:pPr>
        <w:pStyle w:val="enumlev1"/>
        <w:rPr>
          <w:lang w:eastAsia="zh-CN"/>
        </w:rPr>
      </w:pPr>
      <w:r>
        <w:rPr>
          <w:rFonts w:hint="eastAsia"/>
          <w:lang w:eastAsia="zh-CN"/>
        </w:rPr>
        <w:t>a)</w:t>
      </w:r>
      <w:r>
        <w:rPr>
          <w:rFonts w:hint="eastAsia"/>
          <w:lang w:eastAsia="zh-CN"/>
        </w:rPr>
        <w:tab/>
      </w:r>
      <w:r w:rsidR="00613822">
        <w:rPr>
          <w:rFonts w:hint="eastAsia"/>
          <w:lang w:eastAsia="zh-CN"/>
        </w:rPr>
        <w:t>于</w:t>
      </w:r>
      <w:r w:rsidR="00613822">
        <w:rPr>
          <w:rFonts w:hint="eastAsia"/>
          <w:lang w:eastAsia="zh-CN"/>
        </w:rPr>
        <w:t>2012</w:t>
      </w:r>
      <w:r w:rsidR="00613822">
        <w:rPr>
          <w:rFonts w:hint="eastAsia"/>
          <w:lang w:eastAsia="zh-CN"/>
        </w:rPr>
        <w:t>年</w:t>
      </w:r>
      <w:r w:rsidR="00613822">
        <w:rPr>
          <w:rFonts w:hint="eastAsia"/>
          <w:lang w:eastAsia="zh-CN"/>
        </w:rPr>
        <w:t>3</w:t>
      </w:r>
      <w:r w:rsidR="00613822">
        <w:rPr>
          <w:rFonts w:hint="eastAsia"/>
          <w:lang w:eastAsia="zh-CN"/>
        </w:rPr>
        <w:t>月</w:t>
      </w:r>
      <w:r w:rsidR="00613822">
        <w:rPr>
          <w:rFonts w:hint="eastAsia"/>
          <w:lang w:eastAsia="zh-CN"/>
        </w:rPr>
        <w:t>14-15</w:t>
      </w:r>
      <w:r w:rsidR="00613822">
        <w:rPr>
          <w:rFonts w:hint="eastAsia"/>
          <w:lang w:eastAsia="zh-CN"/>
        </w:rPr>
        <w:t>日在印度德里举行的</w:t>
      </w:r>
      <w:r w:rsidR="00133E1C">
        <w:fldChar w:fldCharType="begin"/>
      </w:r>
      <w:r w:rsidR="00133E1C">
        <w:rPr>
          <w:lang w:eastAsia="zh-CN"/>
        </w:rPr>
        <w:instrText>HYPERLINK "http://www.itu.int/en/ITU-T/Workshops-and-Seminars/accessibility/201203/Pages/default.aspx"</w:instrText>
      </w:r>
      <w:r w:rsidR="00133E1C">
        <w:fldChar w:fldCharType="separate"/>
      </w:r>
      <w:r w:rsidR="00613822">
        <w:rPr>
          <w:rStyle w:val="Hyperlink"/>
          <w:szCs w:val="24"/>
          <w:lang w:eastAsia="zh-CN"/>
        </w:rPr>
        <w:t>国际电联</w:t>
      </w:r>
      <w:r w:rsidR="00F14C7F" w:rsidRPr="00F14C7F">
        <w:rPr>
          <w:rStyle w:val="Hyperlink"/>
          <w:szCs w:val="24"/>
          <w:lang w:eastAsia="zh-CN"/>
        </w:rPr>
        <w:t>无障碍获取</w:t>
      </w:r>
      <w:r w:rsidR="00613822">
        <w:rPr>
          <w:rStyle w:val="Hyperlink"/>
          <w:szCs w:val="24"/>
          <w:lang w:eastAsia="zh-CN"/>
        </w:rPr>
        <w:t>音像媒体演示会</w:t>
      </w:r>
      <w:r w:rsidR="00133E1C">
        <w:fldChar w:fldCharType="end"/>
      </w:r>
      <w:r w:rsidR="00613822">
        <w:rPr>
          <w:rFonts w:hint="eastAsia"/>
          <w:lang w:eastAsia="zh-CN"/>
        </w:rPr>
        <w:t>，该演示会重点关注计划在电视和移动电话等平台上为残疾人提供全新的接入服务的成员国的需求。</w:t>
      </w:r>
    </w:p>
    <w:p w:rsidR="00613822" w:rsidRPr="003D7018" w:rsidRDefault="004853E5" w:rsidP="004853E5">
      <w:pPr>
        <w:pStyle w:val="enumlev1"/>
        <w:rPr>
          <w:lang w:eastAsia="zh-CN"/>
        </w:rPr>
      </w:pPr>
      <w:r>
        <w:rPr>
          <w:rFonts w:hint="eastAsia"/>
          <w:lang w:eastAsia="zh-CN"/>
        </w:rPr>
        <w:t>b)</w:t>
      </w:r>
      <w:r>
        <w:rPr>
          <w:rFonts w:hint="eastAsia"/>
          <w:lang w:eastAsia="zh-CN"/>
        </w:rPr>
        <w:tab/>
      </w:r>
      <w:r w:rsidR="00613822">
        <w:rPr>
          <w:rFonts w:hint="eastAsia"/>
          <w:lang w:eastAsia="zh-CN"/>
        </w:rPr>
        <w:t>国际电联于</w:t>
      </w:r>
      <w:r w:rsidR="00613822">
        <w:rPr>
          <w:rFonts w:hint="eastAsia"/>
          <w:lang w:eastAsia="zh-CN"/>
        </w:rPr>
        <w:t>2011</w:t>
      </w:r>
      <w:r w:rsidR="00613822">
        <w:rPr>
          <w:rFonts w:hint="eastAsia"/>
          <w:lang w:eastAsia="zh-CN"/>
        </w:rPr>
        <w:t>年</w:t>
      </w:r>
      <w:r w:rsidR="00613822">
        <w:rPr>
          <w:rFonts w:hint="eastAsia"/>
          <w:lang w:eastAsia="zh-CN"/>
        </w:rPr>
        <w:t>6</w:t>
      </w:r>
      <w:r w:rsidR="00613822">
        <w:rPr>
          <w:rFonts w:hint="eastAsia"/>
          <w:lang w:eastAsia="zh-CN"/>
        </w:rPr>
        <w:t>月</w:t>
      </w:r>
      <w:r w:rsidR="00613822">
        <w:rPr>
          <w:rFonts w:hint="eastAsia"/>
          <w:lang w:eastAsia="zh-CN"/>
        </w:rPr>
        <w:t>21-23</w:t>
      </w:r>
      <w:r w:rsidR="00613822">
        <w:rPr>
          <w:rFonts w:hint="eastAsia"/>
          <w:lang w:eastAsia="zh-CN"/>
        </w:rPr>
        <w:t>日在新加坡组织了</w:t>
      </w:r>
      <w:r w:rsidR="00133E1C">
        <w:fldChar w:fldCharType="begin"/>
      </w:r>
      <w:r w:rsidR="00133E1C">
        <w:rPr>
          <w:lang w:eastAsia="zh-CN"/>
        </w:rPr>
        <w:instrText>HYPERLINK "http://www.itu.int/ITU-D/asp/CMS/Events/2011/DigitalInclusion/index.asp"</w:instrText>
      </w:r>
      <w:r w:rsidR="00133E1C">
        <w:fldChar w:fldCharType="separate"/>
      </w:r>
      <w:r w:rsidR="00613822">
        <w:rPr>
          <w:rStyle w:val="Hyperlink"/>
          <w:szCs w:val="24"/>
          <w:lang w:eastAsia="zh-CN"/>
        </w:rPr>
        <w:t>面向所有人的数字包容性亚太区域论坛</w:t>
      </w:r>
      <w:r w:rsidR="00133E1C">
        <w:fldChar w:fldCharType="end"/>
      </w:r>
      <w:r w:rsidR="00613822">
        <w:rPr>
          <w:rFonts w:hint="eastAsia"/>
          <w:lang w:eastAsia="zh-CN"/>
        </w:rPr>
        <w:t>。论坛概括性地讨论了这一主题，并谈到了老年人媒体需求的问题。</w:t>
      </w:r>
    </w:p>
    <w:p w:rsidR="00613822" w:rsidRPr="003D7018" w:rsidRDefault="004853E5" w:rsidP="004853E5">
      <w:pPr>
        <w:pStyle w:val="enumlev1"/>
        <w:rPr>
          <w:lang w:eastAsia="zh-CN"/>
        </w:rPr>
      </w:pPr>
      <w:r>
        <w:rPr>
          <w:rFonts w:hint="eastAsia"/>
          <w:lang w:eastAsia="zh-CN"/>
        </w:rPr>
        <w:t>c)</w:t>
      </w:r>
      <w:r>
        <w:rPr>
          <w:rFonts w:hint="eastAsia"/>
          <w:lang w:eastAsia="zh-CN"/>
        </w:rPr>
        <w:tab/>
      </w:r>
      <w:r w:rsidR="00613822">
        <w:rPr>
          <w:rFonts w:hint="eastAsia"/>
          <w:lang w:eastAsia="zh-CN"/>
        </w:rPr>
        <w:t>通过与欧盟数字电视项目</w:t>
      </w:r>
      <w:r w:rsidR="00613822">
        <w:rPr>
          <w:rFonts w:hint="eastAsia"/>
          <w:lang w:eastAsia="zh-CN"/>
        </w:rPr>
        <w:t>DTV4All</w:t>
      </w:r>
      <w:r w:rsidR="00613822">
        <w:rPr>
          <w:rFonts w:hint="eastAsia"/>
          <w:lang w:eastAsia="zh-CN"/>
        </w:rPr>
        <w:t>合作，国际电联和欧洲广播联盟（</w:t>
      </w:r>
      <w:r w:rsidR="00613822">
        <w:rPr>
          <w:rFonts w:hint="eastAsia"/>
          <w:lang w:eastAsia="zh-CN"/>
        </w:rPr>
        <w:t>EBU</w:t>
      </w:r>
      <w:r w:rsidR="00613822">
        <w:rPr>
          <w:rFonts w:hint="eastAsia"/>
          <w:lang w:eastAsia="zh-CN"/>
        </w:rPr>
        <w:t>）于</w:t>
      </w:r>
      <w:r w:rsidR="00613822">
        <w:rPr>
          <w:rFonts w:hint="eastAsia"/>
          <w:lang w:eastAsia="zh-CN"/>
        </w:rPr>
        <w:t>2010</w:t>
      </w:r>
      <w:r w:rsidR="00613822">
        <w:rPr>
          <w:rFonts w:hint="eastAsia"/>
          <w:lang w:eastAsia="zh-CN"/>
        </w:rPr>
        <w:t>年</w:t>
      </w:r>
      <w:r w:rsidR="00613822">
        <w:rPr>
          <w:rFonts w:hint="eastAsia"/>
          <w:lang w:eastAsia="zh-CN"/>
        </w:rPr>
        <w:t>11</w:t>
      </w:r>
      <w:r w:rsidR="00613822">
        <w:rPr>
          <w:rFonts w:hint="eastAsia"/>
          <w:lang w:eastAsia="zh-CN"/>
        </w:rPr>
        <w:t>月</w:t>
      </w:r>
      <w:r w:rsidR="00613822">
        <w:rPr>
          <w:rFonts w:hint="eastAsia"/>
          <w:lang w:eastAsia="zh-CN"/>
        </w:rPr>
        <w:t>23-24</w:t>
      </w:r>
      <w:r w:rsidR="00613822">
        <w:rPr>
          <w:rFonts w:hint="eastAsia"/>
          <w:lang w:eastAsia="zh-CN"/>
        </w:rPr>
        <w:t>日联合组织了</w:t>
      </w:r>
      <w:r w:rsidR="00133E1C">
        <w:fldChar w:fldCharType="begin"/>
      </w:r>
      <w:r w:rsidR="00133E1C">
        <w:rPr>
          <w:lang w:eastAsia="zh-CN"/>
        </w:rPr>
        <w:instrText>HYPERLINK "http://www.itu.int/ITU-T/worksem/accessibility/20101123/index.html"</w:instrText>
      </w:r>
      <w:r w:rsidR="00133E1C">
        <w:fldChar w:fldCharType="separate"/>
      </w:r>
      <w:r w:rsidR="00613822">
        <w:rPr>
          <w:rStyle w:val="Hyperlink"/>
          <w:szCs w:val="24"/>
          <w:lang w:eastAsia="zh-CN"/>
        </w:rPr>
        <w:t>无障碍</w:t>
      </w:r>
      <w:r w:rsidR="004F23D1">
        <w:rPr>
          <w:rStyle w:val="Hyperlink"/>
          <w:rFonts w:hint="eastAsia"/>
          <w:szCs w:val="24"/>
          <w:lang w:eastAsia="zh-CN"/>
        </w:rPr>
        <w:t>获取</w:t>
      </w:r>
      <w:r w:rsidR="004F23D1" w:rsidRPr="004F23D1">
        <w:rPr>
          <w:rStyle w:val="Hyperlink"/>
          <w:szCs w:val="24"/>
          <w:lang w:eastAsia="zh-CN"/>
        </w:rPr>
        <w:t>广播和</w:t>
      </w:r>
      <w:r w:rsidR="004F23D1" w:rsidRPr="004F23D1">
        <w:rPr>
          <w:rStyle w:val="Hyperlink"/>
          <w:szCs w:val="24"/>
          <w:lang w:eastAsia="zh-CN"/>
        </w:rPr>
        <w:t>IPTV</w:t>
      </w:r>
      <w:r w:rsidR="00613822">
        <w:rPr>
          <w:rStyle w:val="Hyperlink"/>
          <w:szCs w:val="24"/>
          <w:lang w:eastAsia="zh-CN"/>
        </w:rPr>
        <w:t>–</w:t>
      </w:r>
      <w:r w:rsidR="00613822">
        <w:rPr>
          <w:rStyle w:val="Hyperlink"/>
          <w:szCs w:val="24"/>
          <w:lang w:eastAsia="zh-CN"/>
        </w:rPr>
        <w:t>人</w:t>
      </w:r>
      <w:r w:rsidR="004F23D1">
        <w:rPr>
          <w:rStyle w:val="Hyperlink"/>
          <w:rFonts w:hint="eastAsia"/>
          <w:szCs w:val="24"/>
          <w:lang w:eastAsia="zh-CN"/>
        </w:rPr>
        <w:t>人</w:t>
      </w:r>
      <w:r w:rsidR="00613822">
        <w:rPr>
          <w:rStyle w:val="Hyperlink"/>
          <w:szCs w:val="24"/>
          <w:lang w:eastAsia="zh-CN"/>
        </w:rPr>
        <w:t>均可获取</w:t>
      </w:r>
      <w:r w:rsidR="00133E1C">
        <w:fldChar w:fldCharType="end"/>
      </w:r>
      <w:r w:rsidR="00613822">
        <w:rPr>
          <w:rFonts w:hint="eastAsia"/>
          <w:lang w:eastAsia="zh-CN"/>
        </w:rPr>
        <w:t>讲习班。该讲习班探讨了听障、视障或因年龄致残的残疾人</w:t>
      </w:r>
      <w:r w:rsidR="00613822" w:rsidRPr="0071094D">
        <w:rPr>
          <w:lang w:eastAsia="zh-CN"/>
        </w:rPr>
        <w:t>如何</w:t>
      </w:r>
      <w:r w:rsidR="00F14C7F">
        <w:rPr>
          <w:rFonts w:hint="eastAsia"/>
          <w:lang w:eastAsia="zh-CN"/>
        </w:rPr>
        <w:t>（在合理范围内）</w:t>
      </w:r>
      <w:r w:rsidR="00613822">
        <w:rPr>
          <w:rFonts w:hint="eastAsia"/>
          <w:lang w:eastAsia="zh-CN"/>
        </w:rPr>
        <w:t>像</w:t>
      </w:r>
      <w:r w:rsidR="00613822" w:rsidRPr="0071094D">
        <w:rPr>
          <w:lang w:eastAsia="zh-CN"/>
        </w:rPr>
        <w:t>健全人一样享受</w:t>
      </w:r>
      <w:r w:rsidR="00613822">
        <w:rPr>
          <w:rFonts w:hint="eastAsia"/>
          <w:lang w:eastAsia="zh-CN"/>
        </w:rPr>
        <w:t>同样的</w:t>
      </w:r>
      <w:r w:rsidR="00613822" w:rsidRPr="0071094D">
        <w:rPr>
          <w:lang w:eastAsia="zh-CN"/>
        </w:rPr>
        <w:t>广播（电视、电台和互联网）服</w:t>
      </w:r>
      <w:r w:rsidR="00613822" w:rsidRPr="0071094D">
        <w:rPr>
          <w:rFonts w:hint="eastAsia"/>
          <w:lang w:eastAsia="zh-CN"/>
        </w:rPr>
        <w:t>务</w:t>
      </w:r>
      <w:r w:rsidR="00613822">
        <w:rPr>
          <w:rFonts w:hint="eastAsia"/>
          <w:lang w:eastAsia="zh-CN"/>
        </w:rPr>
        <w:t>。</w:t>
      </w:r>
    </w:p>
    <w:p w:rsidR="00613822" w:rsidRPr="003D7018" w:rsidRDefault="00613822" w:rsidP="004853E5">
      <w:pPr>
        <w:ind w:firstLineChars="200" w:firstLine="480"/>
        <w:rPr>
          <w:color w:val="000000"/>
          <w:szCs w:val="24"/>
          <w:lang w:eastAsia="zh-CN"/>
        </w:rPr>
      </w:pPr>
      <w:r>
        <w:rPr>
          <w:rFonts w:hint="eastAsia"/>
          <w:color w:val="000000"/>
          <w:szCs w:val="24"/>
          <w:lang w:eastAsia="zh-CN"/>
        </w:rPr>
        <w:t>考虑到联合国《残疾人权利公约》（</w:t>
      </w:r>
      <w:r>
        <w:rPr>
          <w:rFonts w:hint="eastAsia"/>
          <w:color w:val="000000"/>
          <w:szCs w:val="24"/>
          <w:lang w:eastAsia="zh-CN"/>
        </w:rPr>
        <w:t>CRPD</w:t>
      </w:r>
      <w:r>
        <w:rPr>
          <w:rFonts w:hint="eastAsia"/>
          <w:color w:val="000000"/>
          <w:szCs w:val="24"/>
          <w:lang w:eastAsia="zh-CN"/>
        </w:rPr>
        <w:t>）的相关规定以及各国国内立法情况（例如日本的目标是在</w:t>
      </w:r>
      <w:r>
        <w:rPr>
          <w:rFonts w:hint="eastAsia"/>
          <w:color w:val="000000"/>
          <w:szCs w:val="24"/>
          <w:lang w:eastAsia="zh-CN"/>
        </w:rPr>
        <w:t>2017</w:t>
      </w:r>
      <w:r>
        <w:rPr>
          <w:rFonts w:hint="eastAsia"/>
          <w:color w:val="000000"/>
          <w:szCs w:val="24"/>
          <w:lang w:eastAsia="zh-CN"/>
        </w:rPr>
        <w:t>年之前</w:t>
      </w:r>
      <w:r w:rsidR="00F14C7F">
        <w:rPr>
          <w:rFonts w:hint="eastAsia"/>
          <w:color w:val="000000"/>
          <w:szCs w:val="24"/>
          <w:lang w:eastAsia="zh-CN"/>
        </w:rPr>
        <w:t>在</w:t>
      </w:r>
      <w:r>
        <w:rPr>
          <w:rFonts w:hint="eastAsia"/>
          <w:color w:val="000000"/>
          <w:szCs w:val="24"/>
          <w:lang w:eastAsia="zh-CN"/>
        </w:rPr>
        <w:t>所有主要公共和商业电视频道配备</w:t>
      </w:r>
      <w:r>
        <w:rPr>
          <w:rFonts w:hint="eastAsia"/>
          <w:color w:val="000000"/>
          <w:szCs w:val="24"/>
          <w:lang w:eastAsia="zh-CN"/>
        </w:rPr>
        <w:t>100%</w:t>
      </w:r>
      <w:r>
        <w:rPr>
          <w:rFonts w:hint="eastAsia"/>
          <w:color w:val="000000"/>
          <w:szCs w:val="24"/>
          <w:lang w:eastAsia="zh-CN"/>
        </w:rPr>
        <w:t>的字幕服务），</w:t>
      </w:r>
      <w:r w:rsidR="00F14C7F">
        <w:rPr>
          <w:rFonts w:hint="eastAsia"/>
          <w:color w:val="000000"/>
          <w:szCs w:val="24"/>
          <w:lang w:eastAsia="zh-CN"/>
        </w:rPr>
        <w:t>目前</w:t>
      </w:r>
      <w:r>
        <w:rPr>
          <w:rFonts w:hint="eastAsia"/>
          <w:color w:val="000000"/>
          <w:szCs w:val="24"/>
          <w:lang w:eastAsia="zh-CN"/>
        </w:rPr>
        <w:t>正是实施无障碍获取解决方案的时机，可以提高与年龄因素相关的电视无障碍获取，这些解决方案既包括字幕服务、音频描述等第一代无障碍使用服务，也包括</w:t>
      </w:r>
      <w:r w:rsidR="00F14C7F">
        <w:rPr>
          <w:rFonts w:hint="eastAsia"/>
          <w:color w:val="000000"/>
          <w:szCs w:val="24"/>
          <w:lang w:eastAsia="zh-CN"/>
        </w:rPr>
        <w:t>提高对</w:t>
      </w:r>
      <w:r>
        <w:rPr>
          <w:rFonts w:hint="eastAsia"/>
          <w:color w:val="000000"/>
          <w:szCs w:val="24"/>
          <w:lang w:eastAsia="zh-CN"/>
        </w:rPr>
        <w:t>清晰音频、响度等级变化</w:t>
      </w:r>
      <w:r w:rsidR="00F14C7F">
        <w:rPr>
          <w:rFonts w:hint="eastAsia"/>
          <w:color w:val="000000"/>
          <w:szCs w:val="24"/>
          <w:lang w:eastAsia="zh-CN"/>
        </w:rPr>
        <w:t>重要性</w:t>
      </w:r>
      <w:r>
        <w:rPr>
          <w:rFonts w:hint="eastAsia"/>
          <w:color w:val="000000"/>
          <w:szCs w:val="24"/>
          <w:lang w:eastAsia="zh-CN"/>
        </w:rPr>
        <w:t>的意识以及</w:t>
      </w:r>
      <w:r w:rsidR="00F14C7F">
        <w:rPr>
          <w:rFonts w:hint="eastAsia"/>
          <w:color w:val="000000"/>
          <w:szCs w:val="24"/>
          <w:lang w:eastAsia="zh-CN"/>
        </w:rPr>
        <w:t>智能控制</w:t>
      </w:r>
      <w:r>
        <w:rPr>
          <w:rFonts w:hint="eastAsia"/>
          <w:color w:val="000000"/>
          <w:szCs w:val="24"/>
          <w:lang w:eastAsia="zh-CN"/>
        </w:rPr>
        <w:t>电视节目进度等下一代解决方案。</w:t>
      </w:r>
    </w:p>
    <w:p w:rsidR="00613822" w:rsidRPr="00CA19D2" w:rsidRDefault="00613822" w:rsidP="004853E5">
      <w:pPr>
        <w:rPr>
          <w:lang w:eastAsia="zh-CN"/>
        </w:rPr>
      </w:pPr>
      <w:r>
        <w:t>5</w:t>
      </w:r>
      <w:r>
        <w:tab/>
      </w:r>
      <w:r>
        <w:rPr>
          <w:rFonts w:hint="eastAsia"/>
          <w:lang w:eastAsia="zh-CN"/>
        </w:rPr>
        <w:t>本次讲习班的日程草案可见日本广播公司（</w:t>
      </w:r>
      <w:r>
        <w:rPr>
          <w:rFonts w:hint="eastAsia"/>
          <w:lang w:eastAsia="zh-CN"/>
        </w:rPr>
        <w:t>NHK</w:t>
      </w:r>
      <w:r>
        <w:rPr>
          <w:rFonts w:hint="eastAsia"/>
          <w:lang w:eastAsia="zh-CN"/>
        </w:rPr>
        <w:t>）的网站：</w:t>
      </w:r>
      <w:r w:rsidR="00133E1C">
        <w:fldChar w:fldCharType="begin"/>
      </w:r>
      <w:r w:rsidR="00133E1C">
        <w:instrText>HYPERLINK "http://www.nhk.or.jp/strl/english/itu2012/"</w:instrText>
      </w:r>
      <w:r w:rsidR="00133E1C">
        <w:fldChar w:fldCharType="separate"/>
      </w:r>
      <w:r w:rsidRPr="00092BB2">
        <w:rPr>
          <w:rStyle w:val="Hyperlink"/>
        </w:rPr>
        <w:t>http://www.nhk.or.jp/strl/english/itu2012/</w:t>
      </w:r>
      <w:r w:rsidR="00133E1C">
        <w:fldChar w:fldCharType="end"/>
      </w:r>
      <w:r>
        <w:rPr>
          <w:rFonts w:hint="eastAsia"/>
          <w:lang w:eastAsia="zh-CN"/>
        </w:rPr>
        <w:t>。发言内容和相关信息将在国际电联的下列网站提供：</w:t>
      </w:r>
      <w:r w:rsidR="00133E1C">
        <w:fldChar w:fldCharType="begin"/>
      </w:r>
      <w:r w:rsidR="00133E1C">
        <w:rPr>
          <w:lang w:eastAsia="zh-CN"/>
        </w:rPr>
        <w:instrText>HYPERLINK "http://www.itu.int/en/ITU-T/Workshops-and-Seminars/accessibility/201205/Pages/default.aspx"</w:instrText>
      </w:r>
      <w:r w:rsidR="00133E1C">
        <w:fldChar w:fldCharType="separate"/>
      </w:r>
      <w:r w:rsidRPr="00746DE6">
        <w:rPr>
          <w:rStyle w:val="Hyperlink"/>
          <w:szCs w:val="24"/>
          <w:lang w:eastAsia="zh-CN"/>
        </w:rPr>
        <w:t>http://www.itu.int/en/ITU-T/Workshops-and-Seminars/accessibility/201205/Pages/default.aspx</w:t>
      </w:r>
      <w:r w:rsidR="00133E1C">
        <w:fldChar w:fldCharType="end"/>
      </w:r>
      <w:r>
        <w:rPr>
          <w:rFonts w:hint="eastAsia"/>
          <w:szCs w:val="24"/>
          <w:lang w:eastAsia="zh-CN"/>
        </w:rPr>
        <w:t>。这些网站将不断更新，以提供最新或经过修改的资料信息。</w:t>
      </w:r>
    </w:p>
    <w:p w:rsidR="00613822" w:rsidRDefault="00613822" w:rsidP="00613822">
      <w:pPr>
        <w:rPr>
          <w:szCs w:val="24"/>
          <w:lang w:eastAsia="zh-CN"/>
        </w:rPr>
      </w:pPr>
      <w:r w:rsidRPr="001108B4">
        <w:rPr>
          <w:szCs w:val="24"/>
          <w:lang w:eastAsia="zh-CN"/>
        </w:rPr>
        <w:t>6</w:t>
      </w:r>
      <w:r w:rsidRPr="001108B4">
        <w:rPr>
          <w:szCs w:val="24"/>
          <w:lang w:eastAsia="zh-CN"/>
        </w:rPr>
        <w:tab/>
      </w:r>
      <w:r>
        <w:rPr>
          <w:rFonts w:hint="eastAsia"/>
          <w:szCs w:val="24"/>
          <w:lang w:eastAsia="zh-CN"/>
        </w:rPr>
        <w:t>酒店住宿、交通、签证和健康要求等信息均可参见国际电联网站：</w:t>
      </w:r>
      <w:r w:rsidR="00133E1C">
        <w:fldChar w:fldCharType="begin"/>
      </w:r>
      <w:r w:rsidR="00133E1C">
        <w:instrText>HYPERLINK "http://www.itu.int/en/ITU-T/Workshops-and-Seminars/accessibility/201205/Pages/default.aspx"</w:instrText>
      </w:r>
      <w:r w:rsidR="00133E1C">
        <w:fldChar w:fldCharType="separate"/>
      </w:r>
      <w:r w:rsidRPr="00D1431F">
        <w:rPr>
          <w:rStyle w:val="Hyperlink"/>
          <w:szCs w:val="24"/>
          <w:lang w:eastAsia="zh-CN"/>
        </w:rPr>
        <w:t>http://www.itu.int/en/ITU-T/Workshops-and-Seminars/accessibility/201205/Pages/default.aspx</w:t>
      </w:r>
      <w:r w:rsidR="00133E1C">
        <w:fldChar w:fldCharType="end"/>
      </w:r>
      <w:r>
        <w:rPr>
          <w:rFonts w:hint="eastAsia"/>
          <w:szCs w:val="24"/>
          <w:lang w:eastAsia="zh-CN"/>
        </w:rPr>
        <w:t>。</w:t>
      </w:r>
    </w:p>
    <w:p w:rsidR="00613822" w:rsidRPr="0057328C" w:rsidRDefault="00613822" w:rsidP="004F23D1">
      <w:pPr>
        <w:rPr>
          <w:szCs w:val="24"/>
          <w:lang w:eastAsia="zh-CN"/>
        </w:rPr>
      </w:pPr>
      <w:r>
        <w:rPr>
          <w:szCs w:val="24"/>
          <w:lang w:eastAsia="zh-CN"/>
        </w:rPr>
        <w:br w:type="page"/>
      </w:r>
      <w:r w:rsidRPr="001108B4">
        <w:rPr>
          <w:szCs w:val="24"/>
        </w:rPr>
        <w:lastRenderedPageBreak/>
        <w:t>7</w:t>
      </w:r>
      <w:r w:rsidRPr="001108B4">
        <w:rPr>
          <w:szCs w:val="24"/>
        </w:rPr>
        <w:tab/>
      </w:r>
      <w:r w:rsidRPr="00AE7DBF">
        <w:rPr>
          <w:rFonts w:hint="eastAsia"/>
          <w:b/>
          <w:bCs/>
          <w:lang w:val="en-US" w:eastAsia="zh-CN"/>
        </w:rPr>
        <w:t>与会补贴</w:t>
      </w:r>
      <w:r w:rsidRPr="00AE7DBF">
        <w:rPr>
          <w:rFonts w:hint="eastAsia"/>
          <w:lang w:val="en-US" w:eastAsia="zh-CN"/>
        </w:rPr>
        <w:t>：我们高兴地通知您，国际电联将视可用资金情况，向</w:t>
      </w:r>
      <w:r w:rsidR="004F23D1" w:rsidRPr="00AE7DBF">
        <w:rPr>
          <w:rFonts w:hint="eastAsia"/>
          <w:lang w:val="en-US" w:eastAsia="zh-CN"/>
        </w:rPr>
        <w:t>最不发达国家或低收入发展中国家</w:t>
      </w:r>
      <w:r w:rsidR="004F23D1">
        <w:rPr>
          <w:rFonts w:hint="eastAsia"/>
          <w:lang w:val="en-US" w:eastAsia="zh-CN"/>
        </w:rPr>
        <w:t>的</w:t>
      </w:r>
      <w:r w:rsidRPr="00AE7DBF">
        <w:rPr>
          <w:rFonts w:hint="eastAsia"/>
          <w:lang w:val="en-US" w:eastAsia="zh-CN"/>
        </w:rPr>
        <w:t>主管部门提供一份全额与会补贴，以促进</w:t>
      </w:r>
      <w:r w:rsidR="004F23D1">
        <w:rPr>
          <w:rFonts w:hint="eastAsia"/>
          <w:lang w:val="en-US" w:eastAsia="zh-CN"/>
        </w:rPr>
        <w:t>他们的</w:t>
      </w:r>
      <w:r>
        <w:rPr>
          <w:rFonts w:hint="eastAsia"/>
          <w:lang w:val="en-US" w:eastAsia="zh-CN"/>
        </w:rPr>
        <w:t>参会</w:t>
      </w:r>
      <w:r w:rsidRPr="00AE7DBF">
        <w:rPr>
          <w:rFonts w:hint="eastAsia"/>
          <w:lang w:val="en-US" w:eastAsia="zh-CN"/>
        </w:rPr>
        <w:t>（</w:t>
      </w:r>
      <w:hyperlink r:id="rId11" w:history="1">
        <w:r w:rsidRPr="001108B4">
          <w:rPr>
            <w:rStyle w:val="Hyperlink"/>
            <w:szCs w:val="24"/>
          </w:rPr>
          <w:t>http://itu.int/en/ITU-T/info/Pages/resources.aspx</w:t>
        </w:r>
      </w:hyperlink>
      <w:r w:rsidRPr="00AE7DBF">
        <w:rPr>
          <w:rFonts w:hint="eastAsia"/>
          <w:lang w:val="en-US" w:eastAsia="zh-CN"/>
        </w:rPr>
        <w:t>）。申请与会补贴时必须</w:t>
      </w:r>
      <w:r>
        <w:rPr>
          <w:rFonts w:hint="eastAsia"/>
          <w:lang w:val="en-US" w:eastAsia="zh-CN"/>
        </w:rPr>
        <w:t>得到相关国际电联成员国主管部门的授权。与会补贴申请表（请使用</w:t>
      </w:r>
      <w:r w:rsidRPr="00AE7DBF">
        <w:rPr>
          <w:rFonts w:hint="eastAsia"/>
          <w:b/>
          <w:bCs/>
          <w:lang w:val="en-US" w:eastAsia="zh-CN"/>
        </w:rPr>
        <w:t>附件</w:t>
      </w:r>
      <w:r>
        <w:rPr>
          <w:rFonts w:hint="eastAsia"/>
          <w:b/>
          <w:bCs/>
          <w:lang w:val="en-US" w:eastAsia="zh-CN"/>
        </w:rPr>
        <w:t>1</w:t>
      </w:r>
      <w:r>
        <w:rPr>
          <w:rFonts w:hint="eastAsia"/>
          <w:lang w:val="en-US" w:eastAsia="zh-CN"/>
        </w:rPr>
        <w:t>中的</w:t>
      </w:r>
      <w:r w:rsidRPr="00AE7DBF">
        <w:rPr>
          <w:rFonts w:hint="eastAsia"/>
          <w:b/>
          <w:bCs/>
          <w:lang w:val="en-US" w:eastAsia="zh-CN"/>
        </w:rPr>
        <w:t>表</w:t>
      </w:r>
      <w:r w:rsidRPr="00AE7DBF">
        <w:rPr>
          <w:rFonts w:hint="eastAsia"/>
          <w:b/>
          <w:bCs/>
          <w:lang w:val="en-US" w:eastAsia="zh-CN"/>
        </w:rPr>
        <w:t>1</w:t>
      </w:r>
      <w:r w:rsidRPr="00AE7DBF">
        <w:rPr>
          <w:rFonts w:hint="eastAsia"/>
          <w:lang w:val="en-US" w:eastAsia="zh-CN"/>
        </w:rPr>
        <w:t>）必须</w:t>
      </w:r>
      <w:r w:rsidRPr="00CC0B1A">
        <w:rPr>
          <w:rFonts w:hint="eastAsia"/>
          <w:lang w:val="en-US" w:eastAsia="zh-CN"/>
        </w:rPr>
        <w:t>在</w:t>
      </w:r>
      <w:r w:rsidRPr="00AE7DBF">
        <w:rPr>
          <w:rFonts w:hint="eastAsia"/>
          <w:b/>
          <w:bCs/>
          <w:lang w:val="en-US" w:eastAsia="zh-CN"/>
        </w:rPr>
        <w:t>2012</w:t>
      </w:r>
      <w:r w:rsidRPr="00AE7DBF">
        <w:rPr>
          <w:rFonts w:hint="eastAsia"/>
          <w:b/>
          <w:bCs/>
          <w:lang w:val="en-US" w:eastAsia="zh-CN"/>
        </w:rPr>
        <w:t>年</w:t>
      </w:r>
      <w:r>
        <w:rPr>
          <w:rFonts w:hint="eastAsia"/>
          <w:b/>
          <w:bCs/>
          <w:lang w:val="en-US" w:eastAsia="zh-CN"/>
        </w:rPr>
        <w:t>4</w:t>
      </w:r>
      <w:r w:rsidRPr="00AE7DBF">
        <w:rPr>
          <w:rFonts w:hint="eastAsia"/>
          <w:b/>
          <w:bCs/>
          <w:lang w:val="en-US" w:eastAsia="zh-CN"/>
        </w:rPr>
        <w:t>月</w:t>
      </w:r>
      <w:r>
        <w:rPr>
          <w:rFonts w:hint="eastAsia"/>
          <w:b/>
          <w:bCs/>
          <w:lang w:val="en-US" w:eastAsia="zh-CN"/>
        </w:rPr>
        <w:t>3</w:t>
      </w:r>
      <w:r w:rsidRPr="00AE7DBF">
        <w:rPr>
          <w:rFonts w:hint="eastAsia"/>
          <w:b/>
          <w:bCs/>
          <w:lang w:val="en-US" w:eastAsia="zh-CN"/>
        </w:rPr>
        <w:t>0</w:t>
      </w:r>
      <w:r w:rsidRPr="00AE7DBF">
        <w:rPr>
          <w:rFonts w:hint="eastAsia"/>
          <w:b/>
          <w:bCs/>
          <w:lang w:val="en-US" w:eastAsia="zh-CN"/>
        </w:rPr>
        <w:t>日</w:t>
      </w:r>
      <w:r w:rsidRPr="00AE7DBF">
        <w:rPr>
          <w:rFonts w:hint="eastAsia"/>
          <w:lang w:val="en-US" w:eastAsia="zh-CN"/>
        </w:rPr>
        <w:t>之前填妥并交回国际电联。（请注意，在</w:t>
      </w:r>
      <w:r w:rsidRPr="00AE7DBF">
        <w:rPr>
          <w:rFonts w:hint="eastAsia"/>
          <w:lang w:val="en-US" w:eastAsia="zh-CN"/>
        </w:rPr>
        <w:t>2008</w:t>
      </w:r>
      <w:r w:rsidRPr="00AE7DBF">
        <w:rPr>
          <w:rFonts w:hint="eastAsia"/>
          <w:lang w:val="en-US" w:eastAsia="zh-CN"/>
        </w:rPr>
        <w:t>年世界电信标准化全会（</w:t>
      </w:r>
      <w:r w:rsidRPr="00AE7DBF">
        <w:rPr>
          <w:rFonts w:hint="eastAsia"/>
          <w:lang w:val="en-US" w:eastAsia="zh-CN"/>
        </w:rPr>
        <w:t>WTSA-08</w:t>
      </w:r>
      <w:r w:rsidRPr="00AE7DBF">
        <w:rPr>
          <w:rFonts w:hint="eastAsia"/>
          <w:lang w:val="en-US" w:eastAsia="zh-CN"/>
        </w:rPr>
        <w:t>）上，各代表团团</w:t>
      </w:r>
      <w:proofErr w:type="gramStart"/>
      <w:r w:rsidRPr="00AE7DBF">
        <w:rPr>
          <w:rFonts w:hint="eastAsia"/>
          <w:lang w:val="en-US" w:eastAsia="zh-CN"/>
        </w:rPr>
        <w:t>长做出</w:t>
      </w:r>
      <w:proofErr w:type="gramEnd"/>
      <w:r w:rsidRPr="00AE7DBF">
        <w:rPr>
          <w:rFonts w:hint="eastAsia"/>
          <w:lang w:val="en-US" w:eastAsia="zh-CN"/>
        </w:rPr>
        <w:t>了承诺，他们将向其正副主席候选人提供必要的资源，以便相关人员在整四年任职期内能够履行职责，因此，正副主席不会从国际电</w:t>
      </w:r>
      <w:proofErr w:type="gramStart"/>
      <w:r w:rsidRPr="00AE7DBF">
        <w:rPr>
          <w:rFonts w:hint="eastAsia"/>
          <w:lang w:val="en-US" w:eastAsia="zh-CN"/>
        </w:rPr>
        <w:t>联得到</w:t>
      </w:r>
      <w:proofErr w:type="gramEnd"/>
      <w:r w:rsidRPr="00AE7DBF">
        <w:rPr>
          <w:rFonts w:hint="eastAsia"/>
          <w:lang w:val="en-US" w:eastAsia="zh-CN"/>
        </w:rPr>
        <w:t>任何财务资助。）</w:t>
      </w:r>
    </w:p>
    <w:p w:rsidR="00613822" w:rsidRPr="00240F64" w:rsidRDefault="00613822" w:rsidP="00613822">
      <w:pPr>
        <w:pStyle w:val="NormalWeb"/>
        <w:spacing w:before="120" w:after="12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ascii="Times New Roman" w:hAnsi="Times New Roman" w:hint="eastAsia"/>
          <w:b/>
          <w:bCs/>
          <w:sz w:val="24"/>
          <w:szCs w:val="24"/>
        </w:rPr>
        <w:t>注册：</w:t>
      </w:r>
      <w:r w:rsidRPr="00240F64">
        <w:rPr>
          <w:rFonts w:ascii="Times New Roman" w:hAnsi="Times New Roman" w:hint="eastAsia"/>
          <w:sz w:val="24"/>
          <w:szCs w:val="24"/>
        </w:rPr>
        <w:t>讲习班</w:t>
      </w:r>
      <w:r>
        <w:rPr>
          <w:rFonts w:ascii="Times New Roman" w:hAnsi="Times New Roman" w:hint="eastAsia"/>
          <w:sz w:val="24"/>
          <w:szCs w:val="24"/>
        </w:rPr>
        <w:t>预注册以在线方式在日本广播公司（</w:t>
      </w:r>
      <w:r>
        <w:rPr>
          <w:rFonts w:ascii="Times New Roman" w:hAnsi="Times New Roman" w:hint="eastAsia"/>
          <w:sz w:val="24"/>
          <w:szCs w:val="24"/>
        </w:rPr>
        <w:t>NHK</w:t>
      </w:r>
      <w:r>
        <w:rPr>
          <w:rFonts w:ascii="Times New Roman" w:hAnsi="Times New Roman" w:hint="eastAsia"/>
          <w:sz w:val="24"/>
          <w:szCs w:val="24"/>
        </w:rPr>
        <w:t>）的网站（</w:t>
      </w:r>
      <w:r w:rsidR="00133E1C">
        <w:fldChar w:fldCharType="begin"/>
      </w:r>
      <w:r w:rsidR="00133E1C">
        <w:instrText>HYPERLINK "https://www.nhk.or.jp/strl/english/itu2012/application.html"</w:instrText>
      </w:r>
      <w:r w:rsidR="00133E1C">
        <w:fldChar w:fldCharType="separate"/>
      </w:r>
      <w:r w:rsidRPr="00092BB2">
        <w:rPr>
          <w:rStyle w:val="Hyperlink"/>
          <w:rFonts w:ascii="Times New Roman" w:hAnsi="Times New Roman"/>
          <w:sz w:val="24"/>
          <w:szCs w:val="24"/>
        </w:rPr>
        <w:t>https://www.nhk.or.jp/strl/english/itu2012/application.html</w:t>
      </w:r>
      <w:r w:rsidR="00133E1C">
        <w:fldChar w:fldCharType="end"/>
      </w:r>
      <w:r>
        <w:rPr>
          <w:rFonts w:ascii="Times New Roman" w:hAnsi="Times New Roman" w:hint="eastAsia"/>
          <w:sz w:val="24"/>
          <w:szCs w:val="24"/>
        </w:rPr>
        <w:t>）上进行。请与会者</w:t>
      </w:r>
      <w:r w:rsidRPr="00240F64">
        <w:rPr>
          <w:rFonts w:ascii="Times New Roman" w:hAnsi="Times New Roman" w:hint="eastAsia"/>
          <w:b/>
          <w:bCs/>
          <w:sz w:val="24"/>
          <w:szCs w:val="24"/>
        </w:rPr>
        <w:t>尽快</w:t>
      </w:r>
      <w:r>
        <w:rPr>
          <w:rFonts w:ascii="Times New Roman" w:hAnsi="Times New Roman" w:hint="eastAsia"/>
          <w:sz w:val="24"/>
          <w:szCs w:val="24"/>
        </w:rPr>
        <w:t>注册。</w:t>
      </w:r>
    </w:p>
    <w:p w:rsidR="00613822" w:rsidRPr="00243493" w:rsidRDefault="00613822" w:rsidP="00613822">
      <w:pPr>
        <w:pStyle w:val="BodyText2"/>
        <w:spacing w:line="240" w:lineRule="auto"/>
        <w:rPr>
          <w:rFonts w:ascii="SimSun" w:eastAsia="SimSun" w:hAnsi="SimSun" w:cs="SimSun"/>
          <w:color w:val="000000"/>
          <w:sz w:val="20"/>
          <w:lang w:eastAsia="zh-CN"/>
        </w:rPr>
      </w:pPr>
      <w:r>
        <w:rPr>
          <w:lang w:eastAsia="zh-CN"/>
        </w:rPr>
        <w:t>9</w:t>
      </w:r>
      <w:r>
        <w:rPr>
          <w:lang w:eastAsia="zh-CN"/>
        </w:rPr>
        <w:tab/>
      </w:r>
      <w:r>
        <w:rPr>
          <w:rFonts w:ascii="SimSun" w:eastAsia="SimSun" w:hAnsi="SimSun" w:cs="SimSun" w:hint="eastAsia"/>
          <w:lang w:eastAsia="zh-CN"/>
        </w:rPr>
        <w:t>我们</w:t>
      </w:r>
      <w:r>
        <w:rPr>
          <w:rFonts w:ascii="SimSun" w:eastAsia="SimSun" w:hAnsi="SimSun" w:cs="SimSun" w:hint="eastAsia"/>
          <w:lang w:val="fr-CH" w:eastAsia="zh-CN"/>
        </w:rPr>
        <w:t>谨</w:t>
      </w:r>
      <w:r>
        <w:rPr>
          <w:rFonts w:ascii="SimSun" w:eastAsia="SimSun" w:hAnsi="SimSun" w:cs="SimSun" w:hint="eastAsia"/>
          <w:lang w:eastAsia="zh-CN"/>
        </w:rPr>
        <w:t>在此提醒您，</w:t>
      </w:r>
      <w:r w:rsidRPr="00243493">
        <w:rPr>
          <w:rFonts w:eastAsia="SimSun"/>
          <w:lang w:eastAsia="zh-CN"/>
        </w:rPr>
        <w:t>一些国家的公民需要获得签证才能入境日本</w:t>
      </w:r>
      <w:r w:rsidR="004F23D1">
        <w:rPr>
          <w:rFonts w:eastAsia="SimSun"/>
          <w:lang w:eastAsia="zh-CN"/>
        </w:rPr>
        <w:t>并</w:t>
      </w:r>
      <w:r w:rsidRPr="00243493">
        <w:rPr>
          <w:rFonts w:eastAsia="SimSun"/>
          <w:lang w:eastAsia="zh-CN"/>
        </w:rPr>
        <w:t>逗留。</w:t>
      </w:r>
      <w:r w:rsidRPr="00243493">
        <w:rPr>
          <w:rFonts w:eastAsia="SimSun"/>
          <w:b/>
          <w:bCs/>
          <w:lang w:eastAsia="zh-CN"/>
        </w:rPr>
        <w:t>签证必须至少在讲习班开始日期的四（</w:t>
      </w:r>
      <w:r w:rsidRPr="00243493">
        <w:rPr>
          <w:rFonts w:eastAsia="SimSun"/>
          <w:b/>
          <w:bCs/>
          <w:lang w:eastAsia="zh-CN"/>
        </w:rPr>
        <w:t>4</w:t>
      </w:r>
      <w:r w:rsidRPr="00243493">
        <w:rPr>
          <w:rFonts w:eastAsia="SimSun"/>
          <w:b/>
          <w:bCs/>
          <w:lang w:eastAsia="zh-CN"/>
        </w:rPr>
        <w:t>）</w:t>
      </w:r>
      <w:proofErr w:type="gramStart"/>
      <w:r w:rsidRPr="00243493">
        <w:rPr>
          <w:rFonts w:eastAsia="SimSun"/>
          <w:b/>
          <w:bCs/>
          <w:lang w:eastAsia="zh-CN"/>
        </w:rPr>
        <w:t>个</w:t>
      </w:r>
      <w:proofErr w:type="gramEnd"/>
      <w:r w:rsidRPr="00243493">
        <w:rPr>
          <w:rFonts w:eastAsia="SimSun"/>
          <w:b/>
          <w:bCs/>
          <w:lang w:eastAsia="zh-CN"/>
        </w:rPr>
        <w:t>星期前</w:t>
      </w:r>
      <w:r w:rsidRPr="00243493">
        <w:rPr>
          <w:rFonts w:eastAsia="SimSun"/>
          <w:lang w:eastAsia="zh-CN"/>
        </w:rPr>
        <w:t>向驻贵国的</w:t>
      </w:r>
      <w:r>
        <w:rPr>
          <w:rFonts w:eastAsia="SimSun" w:hint="eastAsia"/>
          <w:lang w:eastAsia="zh-CN"/>
        </w:rPr>
        <w:t>日本</w:t>
      </w:r>
      <w:r w:rsidRPr="00243493">
        <w:rPr>
          <w:rFonts w:eastAsia="SimSun"/>
          <w:lang w:eastAsia="zh-CN"/>
        </w:rPr>
        <w:t>代表机构（使馆或领事馆）</w:t>
      </w:r>
      <w:r w:rsidRPr="00243493">
        <w:rPr>
          <w:rFonts w:eastAsia="SimSun"/>
          <w:b/>
          <w:bCs/>
          <w:lang w:eastAsia="zh-CN"/>
        </w:rPr>
        <w:t>申请</w:t>
      </w:r>
      <w:r w:rsidRPr="00243493">
        <w:rPr>
          <w:rFonts w:eastAsia="SimSun"/>
          <w:lang w:eastAsia="zh-CN"/>
        </w:rPr>
        <w:t>，并随后领取。如贵国没有此类机构，则请向</w:t>
      </w:r>
      <w:proofErr w:type="gramStart"/>
      <w:r w:rsidRPr="00243493">
        <w:rPr>
          <w:rFonts w:eastAsia="SimSun"/>
          <w:lang w:eastAsia="zh-CN"/>
        </w:rPr>
        <w:t>驻离</w:t>
      </w:r>
      <w:r>
        <w:rPr>
          <w:rFonts w:eastAsia="SimSun" w:hint="eastAsia"/>
          <w:lang w:eastAsia="zh-CN"/>
        </w:rPr>
        <w:t>出发</w:t>
      </w:r>
      <w:r w:rsidRPr="00243493">
        <w:rPr>
          <w:rFonts w:eastAsia="SimSun"/>
          <w:lang w:eastAsia="zh-CN"/>
        </w:rPr>
        <w:t>国</w:t>
      </w:r>
      <w:proofErr w:type="gramEnd"/>
      <w:r w:rsidRPr="00243493">
        <w:rPr>
          <w:rFonts w:eastAsia="SimSun"/>
          <w:lang w:eastAsia="zh-CN"/>
        </w:rPr>
        <w:t>最近的国家的此类机构申请并领取。</w:t>
      </w:r>
      <w:r>
        <w:rPr>
          <w:rFonts w:eastAsia="SimSun" w:hint="eastAsia"/>
          <w:lang w:eastAsia="zh-CN"/>
        </w:rPr>
        <w:t>有关签证要求的详细信息可见国际电</w:t>
      </w:r>
      <w:proofErr w:type="gramStart"/>
      <w:r>
        <w:rPr>
          <w:rFonts w:eastAsia="SimSun" w:hint="eastAsia"/>
          <w:lang w:eastAsia="zh-CN"/>
        </w:rPr>
        <w:t>联网站</w:t>
      </w:r>
      <w:proofErr w:type="gramEnd"/>
      <w:r w:rsidR="00CE6807">
        <w:fldChar w:fldCharType="begin"/>
      </w:r>
      <w:r w:rsidR="00CE6807">
        <w:rPr>
          <w:lang w:eastAsia="zh-CN"/>
        </w:rPr>
        <w:instrText xml:space="preserve"> HYPERLINK "http://www.itu.int/en/ITU-T/Workshops-and-Seminars/accessibility/201205/Pages/default.aspx" </w:instrText>
      </w:r>
      <w:r w:rsidR="00CE6807">
        <w:fldChar w:fldCharType="separate"/>
      </w:r>
      <w:r w:rsidRPr="00D1431F">
        <w:rPr>
          <w:rStyle w:val="Hyperlink"/>
          <w:szCs w:val="24"/>
          <w:lang w:eastAsia="zh-CN"/>
        </w:rPr>
        <w:t>http://www.itu.int/en/ITU-T/Workshops-and-Seminars/accessibility/201205/Pages/default.aspx</w:t>
      </w:r>
      <w:r w:rsidR="00CE6807">
        <w:rPr>
          <w:rStyle w:val="Hyperlink"/>
          <w:szCs w:val="24"/>
          <w:lang w:eastAsia="zh-CN"/>
        </w:rPr>
        <w:fldChar w:fldCharType="end"/>
      </w:r>
      <w:r w:rsidRPr="00F25307">
        <w:rPr>
          <w:rFonts w:ascii="SimSun" w:eastAsia="SimSun" w:hAnsi="SimSun" w:hint="eastAsia"/>
          <w:szCs w:val="24"/>
          <w:lang w:eastAsia="zh-CN"/>
        </w:rPr>
        <w:t>中的“与会者信息”文件。</w:t>
      </w:r>
    </w:p>
    <w:p w:rsidR="00613822" w:rsidRPr="00F25307" w:rsidRDefault="00613822" w:rsidP="004F23D1">
      <w:pPr>
        <w:pStyle w:val="BodyText2"/>
        <w:spacing w:line="240" w:lineRule="auto"/>
        <w:ind w:firstLineChars="200" w:firstLine="480"/>
        <w:rPr>
          <w:rFonts w:eastAsia="SimSun"/>
          <w:lang w:eastAsia="zh-CN"/>
        </w:rPr>
      </w:pPr>
      <w:r w:rsidRPr="00F25307">
        <w:rPr>
          <w:rFonts w:eastAsia="SimSun" w:hint="eastAsia"/>
          <w:lang w:eastAsia="zh-CN"/>
        </w:rPr>
        <w:t>为赴日本需要邀请函和</w:t>
      </w:r>
      <w:r w:rsidRPr="00F25307">
        <w:rPr>
          <w:rFonts w:eastAsia="SimSun" w:hint="eastAsia"/>
          <w:lang w:eastAsia="zh-CN"/>
        </w:rPr>
        <w:t>/</w:t>
      </w:r>
      <w:r w:rsidRPr="00F25307">
        <w:rPr>
          <w:rFonts w:eastAsia="SimSun" w:hint="eastAsia"/>
          <w:lang w:eastAsia="zh-CN"/>
        </w:rPr>
        <w:t>或</w:t>
      </w:r>
      <w:r w:rsidR="004F23D1">
        <w:rPr>
          <w:rFonts w:eastAsia="SimSun" w:hint="eastAsia"/>
          <w:lang w:eastAsia="zh-CN"/>
        </w:rPr>
        <w:t>协助办理</w:t>
      </w:r>
      <w:r w:rsidRPr="00F25307">
        <w:rPr>
          <w:rFonts w:eastAsia="SimSun" w:hint="eastAsia"/>
          <w:lang w:eastAsia="zh-CN"/>
        </w:rPr>
        <w:t>签证</w:t>
      </w:r>
      <w:r w:rsidR="004F23D1">
        <w:rPr>
          <w:rFonts w:eastAsia="SimSun" w:hint="eastAsia"/>
          <w:lang w:eastAsia="zh-CN"/>
        </w:rPr>
        <w:t>信</w:t>
      </w:r>
      <w:r w:rsidRPr="00F25307">
        <w:rPr>
          <w:rFonts w:eastAsia="SimSun" w:hint="eastAsia"/>
          <w:lang w:eastAsia="zh-CN"/>
        </w:rPr>
        <w:t>函的与会者请与以下日方联络人联系：</w:t>
      </w:r>
    </w:p>
    <w:p w:rsidR="00613822" w:rsidRDefault="00613822" w:rsidP="00613822">
      <w:pPr>
        <w:keepNext/>
        <w:tabs>
          <w:tab w:val="left" w:pos="1418"/>
          <w:tab w:val="left" w:pos="1702"/>
          <w:tab w:val="left" w:pos="2160"/>
        </w:tabs>
        <w:spacing w:before="0"/>
        <w:ind w:right="91"/>
        <w:rPr>
          <w:rFonts w:cs="Arial"/>
          <w:b/>
          <w:bCs/>
          <w:lang w:eastAsia="ja-JP"/>
        </w:rPr>
      </w:pPr>
    </w:p>
    <w:p w:rsidR="00613822" w:rsidRPr="00C56EE1" w:rsidRDefault="00613822" w:rsidP="00613822">
      <w:pPr>
        <w:keepNext/>
        <w:tabs>
          <w:tab w:val="left" w:pos="1418"/>
          <w:tab w:val="left" w:pos="1702"/>
          <w:tab w:val="left" w:pos="2160"/>
        </w:tabs>
        <w:spacing w:before="0"/>
        <w:ind w:right="91"/>
        <w:rPr>
          <w:b/>
          <w:bCs/>
        </w:rPr>
      </w:pPr>
      <w:r>
        <w:rPr>
          <w:rFonts w:cs="Arial"/>
          <w:b/>
          <w:bCs/>
          <w:lang w:eastAsia="ja-JP"/>
        </w:rPr>
        <w:tab/>
      </w:r>
      <w:r w:rsidRPr="00C56EE1">
        <w:rPr>
          <w:rFonts w:cs="Arial"/>
          <w:b/>
          <w:bCs/>
          <w:lang w:eastAsia="ja-JP"/>
        </w:rPr>
        <w:t>Nobuyuki HIRUMA</w:t>
      </w:r>
    </w:p>
    <w:p w:rsidR="00613822" w:rsidRPr="00C56EE1" w:rsidRDefault="00613822" w:rsidP="00613822">
      <w:pPr>
        <w:tabs>
          <w:tab w:val="left" w:pos="426"/>
          <w:tab w:val="left" w:pos="1276"/>
          <w:tab w:val="left" w:pos="5671"/>
          <w:tab w:val="left" w:pos="6238"/>
          <w:tab w:val="left" w:pos="7655"/>
          <w:tab w:val="left" w:pos="8222"/>
        </w:tabs>
        <w:spacing w:before="0"/>
        <w:ind w:right="-340"/>
        <w:rPr>
          <w:rFonts w:cs="Arial"/>
          <w:b/>
          <w:bCs/>
        </w:rPr>
      </w:pPr>
      <w:r>
        <w:rPr>
          <w:rFonts w:cs="Arial"/>
          <w:b/>
          <w:bCs/>
        </w:rPr>
        <w:tab/>
      </w:r>
      <w:r>
        <w:rPr>
          <w:rFonts w:cs="Arial"/>
          <w:b/>
          <w:bCs/>
        </w:rPr>
        <w:tab/>
      </w:r>
      <w:r>
        <w:rPr>
          <w:rFonts w:cs="Arial" w:hint="eastAsia"/>
          <w:b/>
          <w:bCs/>
          <w:lang w:eastAsia="zh-CN"/>
        </w:rPr>
        <w:t>电子邮件：</w:t>
      </w:r>
      <w:r w:rsidR="00133E1C">
        <w:fldChar w:fldCharType="begin"/>
      </w:r>
      <w:r w:rsidR="00133E1C">
        <w:instrText>HYPERLINK "mailto:hiruma.n-dy@nhk.or.jp"</w:instrText>
      </w:r>
      <w:r w:rsidR="00133E1C">
        <w:fldChar w:fldCharType="separate"/>
      </w:r>
      <w:r w:rsidRPr="00C56EE1">
        <w:rPr>
          <w:rStyle w:val="Hyperlink"/>
          <w:rFonts w:cs="Arial"/>
          <w:b/>
          <w:bCs/>
        </w:rPr>
        <w:t>hiruma.n-dy@nhk.or.jp</w:t>
      </w:r>
      <w:r w:rsidR="00133E1C">
        <w:fldChar w:fldCharType="end"/>
      </w:r>
    </w:p>
    <w:p w:rsidR="00613822" w:rsidRPr="00C56EE1" w:rsidRDefault="00613822" w:rsidP="00350C55">
      <w:pPr>
        <w:tabs>
          <w:tab w:val="left" w:pos="426"/>
          <w:tab w:val="left" w:pos="1276"/>
          <w:tab w:val="left" w:pos="5671"/>
          <w:tab w:val="left" w:pos="6238"/>
          <w:tab w:val="left" w:pos="7655"/>
          <w:tab w:val="left" w:pos="8222"/>
        </w:tabs>
        <w:spacing w:before="0"/>
        <w:ind w:right="-340"/>
        <w:rPr>
          <w:rFonts w:cs="Arial"/>
          <w:b/>
          <w:bCs/>
          <w:lang w:eastAsia="zh-CN"/>
        </w:rPr>
      </w:pPr>
      <w:r>
        <w:rPr>
          <w:rFonts w:cs="Arial"/>
          <w:b/>
          <w:bCs/>
        </w:rPr>
        <w:tab/>
      </w:r>
      <w:r>
        <w:rPr>
          <w:rFonts w:cs="Arial"/>
          <w:b/>
          <w:bCs/>
        </w:rPr>
        <w:tab/>
      </w:r>
      <w:r>
        <w:rPr>
          <w:rFonts w:cs="Arial" w:hint="eastAsia"/>
          <w:b/>
          <w:bCs/>
          <w:lang w:eastAsia="zh-CN"/>
        </w:rPr>
        <w:t>电话：</w:t>
      </w:r>
      <w:r>
        <w:rPr>
          <w:rFonts w:cs="Arial" w:hint="eastAsia"/>
          <w:b/>
          <w:bCs/>
          <w:lang w:eastAsia="zh-CN"/>
        </w:rPr>
        <w:t xml:space="preserve"> </w:t>
      </w:r>
      <w:r w:rsidRPr="00C56EE1">
        <w:rPr>
          <w:rFonts w:cs="Arial"/>
          <w:b/>
          <w:bCs/>
          <w:lang w:eastAsia="ja-JP"/>
        </w:rPr>
        <w:t>+81-3-5494-3392</w:t>
      </w:r>
    </w:p>
    <w:p w:rsidR="00613822" w:rsidRDefault="00613822" w:rsidP="00613822">
      <w:pPr>
        <w:tabs>
          <w:tab w:val="left" w:pos="1418"/>
          <w:tab w:val="left" w:pos="1702"/>
          <w:tab w:val="left" w:pos="2160"/>
        </w:tabs>
        <w:overflowPunct w:val="0"/>
        <w:autoSpaceDE w:val="0"/>
        <w:autoSpaceDN w:val="0"/>
        <w:adjustRightInd w:val="0"/>
        <w:textAlignment w:val="baseline"/>
        <w:rPr>
          <w:lang w:eastAsia="zh-CN"/>
        </w:rPr>
      </w:pPr>
      <w:r w:rsidRPr="006751C1">
        <w:rPr>
          <w:rStyle w:val="Hyperlink"/>
          <w:b/>
          <w:bCs/>
          <w:szCs w:val="24"/>
          <w:lang w:eastAsia="zh-CN"/>
        </w:rPr>
        <w:br/>
      </w:r>
      <w:r>
        <w:rPr>
          <w:szCs w:val="24"/>
          <w:lang w:eastAsia="zh-CN"/>
        </w:rPr>
        <w:br/>
      </w:r>
      <w:r>
        <w:rPr>
          <w:rFonts w:hint="eastAsia"/>
          <w:lang w:eastAsia="zh-CN"/>
        </w:rPr>
        <w:t>顺致敬意！</w:t>
      </w:r>
      <w:r>
        <w:rPr>
          <w:lang w:eastAsia="zh-CN"/>
        </w:rPr>
        <w:br/>
      </w:r>
    </w:p>
    <w:p w:rsidR="00613822" w:rsidRDefault="00613822" w:rsidP="00613822">
      <w:pPr>
        <w:tabs>
          <w:tab w:val="left" w:pos="1418"/>
          <w:tab w:val="left" w:pos="1702"/>
          <w:tab w:val="left" w:pos="2160"/>
        </w:tabs>
        <w:spacing w:before="100" w:after="20"/>
        <w:ind w:right="92"/>
        <w:rPr>
          <w:lang w:eastAsia="zh-CN"/>
        </w:rPr>
      </w:pPr>
    </w:p>
    <w:p w:rsidR="00613822" w:rsidRDefault="00613822" w:rsidP="00613822">
      <w:pPr>
        <w:tabs>
          <w:tab w:val="left" w:pos="1418"/>
          <w:tab w:val="left" w:pos="1702"/>
          <w:tab w:val="left" w:pos="2160"/>
        </w:tabs>
        <w:spacing w:before="100" w:after="20"/>
        <w:ind w:right="92"/>
        <w:rPr>
          <w:lang w:eastAsia="zh-CN"/>
        </w:rPr>
      </w:pPr>
    </w:p>
    <w:p w:rsidR="00613822" w:rsidRDefault="00613822" w:rsidP="00613822">
      <w:pPr>
        <w:tabs>
          <w:tab w:val="left" w:pos="1418"/>
          <w:tab w:val="left" w:pos="1702"/>
          <w:tab w:val="left" w:pos="2160"/>
        </w:tabs>
        <w:spacing w:before="100" w:after="20"/>
        <w:ind w:right="92"/>
        <w:rPr>
          <w:lang w:eastAsia="zh-CN"/>
        </w:rPr>
      </w:pPr>
    </w:p>
    <w:p w:rsidR="00613822" w:rsidRDefault="00613822" w:rsidP="00613822">
      <w:pPr>
        <w:tabs>
          <w:tab w:val="left" w:pos="1418"/>
          <w:tab w:val="left" w:pos="1702"/>
          <w:tab w:val="left" w:pos="2160"/>
        </w:tabs>
        <w:spacing w:before="100" w:after="20"/>
        <w:ind w:right="92"/>
        <w:rPr>
          <w:lang w:eastAsia="zh-CN"/>
        </w:rPr>
      </w:pPr>
    </w:p>
    <w:p w:rsidR="00613822" w:rsidRDefault="00613822" w:rsidP="00613822">
      <w:pPr>
        <w:tabs>
          <w:tab w:val="left" w:pos="1418"/>
          <w:tab w:val="left" w:pos="1702"/>
          <w:tab w:val="left" w:pos="2160"/>
        </w:tabs>
        <w:spacing w:before="100" w:after="20"/>
        <w:ind w:right="92"/>
        <w:rPr>
          <w:lang w:eastAsia="zh-CN"/>
        </w:rPr>
      </w:pPr>
      <w:r>
        <w:rPr>
          <w:rFonts w:hint="eastAsia"/>
          <w:lang w:eastAsia="zh-CN"/>
        </w:rPr>
        <w:t>电信标准化局主任</w:t>
      </w:r>
    </w:p>
    <w:p w:rsidR="00613822" w:rsidRPr="00661FA0" w:rsidRDefault="00613822" w:rsidP="00613822">
      <w:pPr>
        <w:pStyle w:val="ListParagraph"/>
        <w:spacing w:after="0" w:line="240" w:lineRule="auto"/>
        <w:ind w:left="0"/>
        <w:rPr>
          <w:b/>
          <w:szCs w:val="24"/>
          <w:lang w:val="en-US"/>
        </w:rPr>
      </w:pPr>
      <w:r>
        <w:rPr>
          <w:rFonts w:hint="eastAsia"/>
          <w:lang w:eastAsia="zh-CN"/>
        </w:rPr>
        <w:t>马尔科姆</w:t>
      </w:r>
      <w:proofErr w:type="gramStart"/>
      <w:r w:rsidRPr="00B54FD5">
        <w:rPr>
          <w:sz w:val="20"/>
          <w:lang w:eastAsia="zh-CN"/>
        </w:rPr>
        <w:t>•</w:t>
      </w:r>
      <w:r>
        <w:rPr>
          <w:rFonts w:hint="eastAsia"/>
          <w:lang w:eastAsia="zh-CN"/>
        </w:rPr>
        <w:t>琼森</w:t>
      </w:r>
      <w:proofErr w:type="gramEnd"/>
      <w:r w:rsidRPr="00661FA0">
        <w:rPr>
          <w:szCs w:val="24"/>
        </w:rPr>
        <w:br/>
      </w:r>
      <w:r w:rsidRPr="00661FA0">
        <w:rPr>
          <w:szCs w:val="24"/>
        </w:rPr>
        <w:br/>
      </w:r>
    </w:p>
    <w:p w:rsidR="00613822" w:rsidRDefault="00613822" w:rsidP="00613822">
      <w:pPr>
        <w:rPr>
          <w:lang w:val="en-US" w:eastAsia="zh-CN"/>
        </w:rPr>
      </w:pPr>
      <w:r>
        <w:rPr>
          <w:rFonts w:hint="eastAsia"/>
          <w:b/>
          <w:szCs w:val="24"/>
          <w:lang w:val="en-US" w:eastAsia="zh-CN"/>
        </w:rPr>
        <w:t>附件：</w:t>
      </w:r>
      <w:r>
        <w:rPr>
          <w:b/>
          <w:szCs w:val="24"/>
          <w:lang w:val="en-US"/>
        </w:rPr>
        <w:t>1</w:t>
      </w:r>
      <w:bookmarkStart w:id="6" w:name="Duties"/>
      <w:bookmarkEnd w:id="6"/>
      <w:r>
        <w:rPr>
          <w:rFonts w:hint="eastAsia"/>
          <w:b/>
          <w:szCs w:val="24"/>
          <w:lang w:val="en-US" w:eastAsia="zh-CN"/>
        </w:rPr>
        <w:t>件</w:t>
      </w:r>
    </w:p>
    <w:p w:rsidR="00E0596B" w:rsidRDefault="00E0596B">
      <w:pPr>
        <w:tabs>
          <w:tab w:val="clear" w:pos="794"/>
          <w:tab w:val="clear" w:pos="1191"/>
          <w:tab w:val="clear" w:pos="1588"/>
          <w:tab w:val="clear" w:pos="1985"/>
        </w:tabs>
        <w:spacing w:before="0"/>
        <w:rPr>
          <w:lang w:val="en-US"/>
        </w:rPr>
      </w:pPr>
      <w:r>
        <w:rPr>
          <w:lang w:val="en-US"/>
        </w:rPr>
        <w:br w:type="page"/>
      </w:r>
    </w:p>
    <w:p w:rsidR="00613822" w:rsidRDefault="00613822" w:rsidP="00613822">
      <w:pPr>
        <w:pStyle w:val="LetterStart"/>
        <w:tabs>
          <w:tab w:val="clear" w:pos="1361"/>
          <w:tab w:val="clear" w:pos="1758"/>
          <w:tab w:val="clear" w:pos="2155"/>
          <w:tab w:val="clear" w:pos="2552"/>
          <w:tab w:val="center" w:pos="4962"/>
        </w:tabs>
        <w:spacing w:before="120"/>
        <w:ind w:left="0"/>
        <w:rPr>
          <w:szCs w:val="24"/>
        </w:rPr>
      </w:pPr>
      <w:r w:rsidRPr="0042498E">
        <w:rPr>
          <w:lang w:val="en-US"/>
        </w:rPr>
        <w:lastRenderedPageBreak/>
        <w:br w:type="page"/>
      </w:r>
      <w:r>
        <w:rPr>
          <w:lang w:val="en-US"/>
        </w:rPr>
        <w:lastRenderedPageBreak/>
        <w:tab/>
      </w:r>
      <w:r w:rsidRPr="00F373BA">
        <w:rPr>
          <w:szCs w:val="24"/>
          <w:lang w:val="en-US"/>
        </w:rPr>
        <w:t>ANNEX 1</w:t>
      </w:r>
      <w:r w:rsidRPr="00F373BA">
        <w:rPr>
          <w:szCs w:val="24"/>
          <w:lang w:val="en-US"/>
        </w:rPr>
        <w:br/>
      </w:r>
      <w:r w:rsidRPr="00F373BA">
        <w:rPr>
          <w:szCs w:val="24"/>
          <w:lang w:val="en-US"/>
        </w:rPr>
        <w:tab/>
      </w:r>
      <w:r w:rsidRPr="00F373BA">
        <w:rPr>
          <w:szCs w:val="24"/>
        </w:rPr>
        <w:t xml:space="preserve">(to TSB </w:t>
      </w:r>
      <w:r w:rsidRPr="00C73F0D">
        <w:rPr>
          <w:szCs w:val="24"/>
        </w:rPr>
        <w:t xml:space="preserve">Circular </w:t>
      </w:r>
      <w:r>
        <w:rPr>
          <w:szCs w:val="24"/>
        </w:rPr>
        <w:t>275</w:t>
      </w:r>
      <w:r w:rsidRPr="00F373BA">
        <w:rPr>
          <w:szCs w:val="24"/>
        </w:rPr>
        <w:t>)</w:t>
      </w:r>
    </w:p>
    <w:p w:rsidR="00613822" w:rsidRDefault="00613822" w:rsidP="00350C55">
      <w:pPr>
        <w:pStyle w:val="LetterStart"/>
        <w:tabs>
          <w:tab w:val="clear" w:pos="1361"/>
          <w:tab w:val="clear" w:pos="1758"/>
          <w:tab w:val="clear" w:pos="2155"/>
          <w:tab w:val="clear" w:pos="2552"/>
          <w:tab w:val="center" w:pos="4962"/>
        </w:tabs>
        <w:spacing w:before="0"/>
        <w:ind w:left="0"/>
        <w:jc w:val="center"/>
        <w:rPr>
          <w:b/>
          <w:bCs/>
        </w:rPr>
      </w:pPr>
    </w:p>
    <w:p w:rsidR="00613822" w:rsidRDefault="00613822" w:rsidP="00E0596B">
      <w:pPr>
        <w:ind w:right="-194"/>
        <w:jc w:val="center"/>
        <w:rPr>
          <w:b/>
          <w:bCs/>
          <w:lang w:val="en-US"/>
        </w:rPr>
      </w:pPr>
      <w:r w:rsidRPr="00991C59">
        <w:rPr>
          <w:b/>
          <w:bCs/>
          <w:lang w:val="en-US"/>
        </w:rPr>
        <w:t>FORM 1</w:t>
      </w:r>
      <w:r>
        <w:rPr>
          <w:b/>
          <w:bCs/>
          <w:lang w:val="en-US"/>
        </w:rPr>
        <w:t xml:space="preserve"> - FELLOWSHIP REQUEST</w:t>
      </w:r>
    </w:p>
    <w:tbl>
      <w:tblPr>
        <w:tblW w:w="9781"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303"/>
      </w:tblGrid>
      <w:tr w:rsidR="00613822" w:rsidTr="00E0596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13822" w:rsidRPr="00CB3420" w:rsidRDefault="00613822" w:rsidP="00E0596B">
            <w:pPr>
              <w:ind w:right="-194"/>
              <w:rPr>
                <w:sz w:val="16"/>
              </w:rPr>
            </w:pPr>
            <w:r>
              <w:rPr>
                <w:noProof/>
                <w:sz w:val="16"/>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613822" w:rsidRPr="00652413" w:rsidRDefault="00613822" w:rsidP="00E0596B">
            <w:pPr>
              <w:ind w:right="-194"/>
              <w:jc w:val="center"/>
              <w:rPr>
                <w:rStyle w:val="Strong"/>
                <w:szCs w:val="24"/>
              </w:rPr>
            </w:pPr>
            <w:r w:rsidRPr="00D52C56">
              <w:rPr>
                <w:b/>
                <w:bCs/>
                <w:color w:val="000000"/>
                <w:szCs w:val="24"/>
              </w:rPr>
              <w:t xml:space="preserve">ITU Workshop on “Making Television Accessible – From idea to reality” hosted and supported by Nippon </w:t>
            </w:r>
            <w:proofErr w:type="spellStart"/>
            <w:r w:rsidRPr="00D52C56">
              <w:rPr>
                <w:b/>
                <w:bCs/>
                <w:color w:val="000000"/>
                <w:szCs w:val="24"/>
              </w:rPr>
              <w:t>Hōsō</w:t>
            </w:r>
            <w:proofErr w:type="spellEnd"/>
            <w:r w:rsidRPr="00D52C56">
              <w:rPr>
                <w:b/>
                <w:bCs/>
                <w:color w:val="000000"/>
                <w:szCs w:val="24"/>
              </w:rPr>
              <w:t xml:space="preserve"> </w:t>
            </w:r>
            <w:proofErr w:type="spellStart"/>
            <w:r w:rsidRPr="00D52C56">
              <w:rPr>
                <w:b/>
                <w:bCs/>
                <w:color w:val="000000"/>
                <w:szCs w:val="24"/>
              </w:rPr>
              <w:t>Kyōkai</w:t>
            </w:r>
            <w:proofErr w:type="spellEnd"/>
            <w:r w:rsidRPr="00D52C56">
              <w:rPr>
                <w:b/>
                <w:bCs/>
                <w:color w:val="000000"/>
                <w:szCs w:val="24"/>
              </w:rPr>
              <w:t xml:space="preserve"> (NHK)” </w:t>
            </w:r>
          </w:p>
          <w:p w:rsidR="00613822" w:rsidRPr="00CB3420" w:rsidRDefault="00613822" w:rsidP="00E0596B">
            <w:pPr>
              <w:spacing w:before="60"/>
              <w:ind w:right="-194"/>
              <w:jc w:val="center"/>
              <w:rPr>
                <w:b/>
                <w:bCs/>
              </w:rPr>
            </w:pPr>
            <w:r w:rsidRPr="00652413">
              <w:rPr>
                <w:rStyle w:val="Strong"/>
                <w:szCs w:val="24"/>
              </w:rPr>
              <w:t>(</w:t>
            </w:r>
            <w:r w:rsidRPr="00D52C56">
              <w:rPr>
                <w:b/>
                <w:bCs/>
                <w:color w:val="000000"/>
                <w:szCs w:val="24"/>
              </w:rPr>
              <w:t>Tokyo, Japan, 28</w:t>
            </w:r>
            <w:r>
              <w:rPr>
                <w:b/>
                <w:bCs/>
                <w:color w:val="000000"/>
                <w:szCs w:val="24"/>
              </w:rPr>
              <w:t xml:space="preserve"> May 2012)</w:t>
            </w:r>
          </w:p>
        </w:tc>
        <w:tc>
          <w:tcPr>
            <w:tcW w:w="1303" w:type="dxa"/>
            <w:tcBorders>
              <w:top w:val="single" w:sz="6" w:space="0" w:color="auto"/>
              <w:bottom w:val="single" w:sz="6" w:space="0" w:color="auto"/>
              <w:right w:val="single" w:sz="6" w:space="0" w:color="auto"/>
            </w:tcBorders>
          </w:tcPr>
          <w:p w:rsidR="00613822" w:rsidRPr="00CB3420" w:rsidRDefault="00613822" w:rsidP="00E0596B">
            <w:pPr>
              <w:ind w:right="-194"/>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613822" w:rsidRPr="00666046" w:rsidTr="00E0596B">
        <w:tc>
          <w:tcPr>
            <w:tcW w:w="2694" w:type="dxa"/>
            <w:gridSpan w:val="3"/>
          </w:tcPr>
          <w:p w:rsidR="00613822" w:rsidRDefault="00613822" w:rsidP="00E0596B">
            <w:pPr>
              <w:spacing w:before="0"/>
              <w:ind w:right="-194"/>
              <w:rPr>
                <w:b/>
                <w:bCs/>
                <w:iCs/>
                <w:sz w:val="20"/>
              </w:rPr>
            </w:pPr>
          </w:p>
          <w:p w:rsidR="00613822" w:rsidRPr="007B5B29" w:rsidRDefault="00613822" w:rsidP="00E0596B">
            <w:pPr>
              <w:spacing w:before="0"/>
              <w:ind w:right="-194"/>
              <w:rPr>
                <w:b/>
                <w:bCs/>
                <w:iCs/>
                <w:sz w:val="20"/>
              </w:rPr>
            </w:pPr>
            <w:r w:rsidRPr="007B5B29">
              <w:rPr>
                <w:b/>
                <w:bCs/>
                <w:iCs/>
                <w:sz w:val="20"/>
              </w:rPr>
              <w:t>Please return to:</w:t>
            </w:r>
          </w:p>
        </w:tc>
        <w:tc>
          <w:tcPr>
            <w:tcW w:w="3118" w:type="dxa"/>
            <w:gridSpan w:val="2"/>
          </w:tcPr>
          <w:p w:rsidR="00613822" w:rsidRPr="007B5B29" w:rsidRDefault="00613822" w:rsidP="00E0596B">
            <w:pPr>
              <w:ind w:right="-194"/>
              <w:rPr>
                <w:b/>
                <w:bCs/>
                <w:sz w:val="20"/>
                <w:lang w:val="en-US"/>
              </w:rPr>
            </w:pPr>
            <w:r w:rsidRPr="007B5B29">
              <w:rPr>
                <w:b/>
                <w:bCs/>
                <w:sz w:val="20"/>
                <w:lang w:val="en-US"/>
              </w:rPr>
              <w:t xml:space="preserve">ITU </w:t>
            </w:r>
          </w:p>
          <w:p w:rsidR="00613822" w:rsidRPr="0044318A" w:rsidRDefault="00613822" w:rsidP="00E0596B">
            <w:pPr>
              <w:ind w:right="-194"/>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969" w:type="dxa"/>
            <w:gridSpan w:val="4"/>
          </w:tcPr>
          <w:p w:rsidR="00613822" w:rsidRPr="00666046" w:rsidRDefault="00613822" w:rsidP="00E0596B">
            <w:pPr>
              <w:ind w:right="-194"/>
              <w:jc w:val="center"/>
              <w:rPr>
                <w:b/>
                <w:bCs/>
                <w:sz w:val="20"/>
                <w:lang w:val="it-IT"/>
              </w:rPr>
            </w:pPr>
            <w:r w:rsidRPr="00666046">
              <w:rPr>
                <w:b/>
                <w:bCs/>
                <w:sz w:val="20"/>
                <w:lang w:val="it-IT"/>
              </w:rPr>
              <w:t xml:space="preserve">E-mail : </w:t>
            </w:r>
            <w:r>
              <w:rPr>
                <w:b/>
                <w:bCs/>
                <w:sz w:val="20"/>
                <w:lang w:val="it-IT"/>
              </w:rPr>
              <w:tab/>
            </w:r>
            <w:hyperlink r:id="rId13" w:history="1">
              <w:r w:rsidRPr="00666046">
                <w:rPr>
                  <w:rStyle w:val="Hyperlink"/>
                  <w:b/>
                  <w:bCs/>
                  <w:sz w:val="20"/>
                  <w:lang w:val="it-IT"/>
                </w:rPr>
                <w:t>bdtfellowships@itu.int</w:t>
              </w:r>
            </w:hyperlink>
            <w:r w:rsidRPr="00666046">
              <w:rPr>
                <w:b/>
                <w:bCs/>
                <w:sz w:val="20"/>
                <w:lang w:val="it-IT"/>
              </w:rPr>
              <w:t xml:space="preserve"> </w:t>
            </w:r>
          </w:p>
          <w:p w:rsidR="00613822" w:rsidRPr="007B5B29" w:rsidRDefault="00613822" w:rsidP="00E0596B">
            <w:pPr>
              <w:spacing w:before="0"/>
              <w:ind w:right="-194"/>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730 5487 </w:t>
            </w:r>
          </w:p>
          <w:p w:rsidR="00613822" w:rsidRPr="00666046" w:rsidRDefault="00613822" w:rsidP="00E0596B">
            <w:pPr>
              <w:spacing w:before="0"/>
              <w:ind w:right="-194"/>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613822" w:rsidRPr="007B5B29" w:rsidTr="00E0596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754" w:type="dxa"/>
            <w:gridSpan w:val="8"/>
            <w:tcBorders>
              <w:top w:val="single" w:sz="12" w:space="0" w:color="auto"/>
              <w:bottom w:val="single" w:sz="12" w:space="0" w:color="auto"/>
            </w:tcBorders>
          </w:tcPr>
          <w:p w:rsidR="00613822" w:rsidRPr="007B5B29" w:rsidRDefault="00613822" w:rsidP="00E0596B">
            <w:pPr>
              <w:spacing w:after="120"/>
              <w:ind w:right="-194"/>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w:t>
            </w:r>
            <w:r>
              <w:rPr>
                <w:b/>
                <w:iCs/>
                <w:lang w:val="en-US"/>
              </w:rPr>
              <w:br/>
            </w:r>
            <w:r w:rsidRPr="007B5B29">
              <w:rPr>
                <w:b/>
                <w:iCs/>
                <w:lang w:val="en-US"/>
              </w:rPr>
              <w:t xml:space="preserve">before </w:t>
            </w:r>
            <w:r>
              <w:rPr>
                <w:rFonts w:ascii="Book Antiqua" w:hAnsi="Book Antiqua"/>
                <w:b/>
                <w:iCs/>
              </w:rPr>
              <w:t xml:space="preserve">30 April </w:t>
            </w:r>
            <w:r w:rsidRPr="00617C8A">
              <w:rPr>
                <w:rFonts w:ascii="Book Antiqua" w:hAnsi="Book Antiqua"/>
                <w:b/>
                <w:iCs/>
              </w:rPr>
              <w:t>2012</w:t>
            </w:r>
          </w:p>
        </w:tc>
      </w:tr>
      <w:tr w:rsidR="00613822" w:rsidRPr="007B5B29" w:rsidTr="00E0596B">
        <w:tblPrEx>
          <w:tblCellMar>
            <w:left w:w="107" w:type="dxa"/>
            <w:right w:w="107" w:type="dxa"/>
          </w:tblCellMar>
        </w:tblPrEx>
        <w:tc>
          <w:tcPr>
            <w:tcW w:w="2836" w:type="dxa"/>
            <w:gridSpan w:val="4"/>
          </w:tcPr>
          <w:p w:rsidR="00613822" w:rsidRPr="007B5B29" w:rsidRDefault="00613822" w:rsidP="00E0596B">
            <w:pPr>
              <w:spacing w:before="0"/>
              <w:ind w:right="-194"/>
              <w:jc w:val="center"/>
              <w:rPr>
                <w:iCs/>
                <w:lang w:val="en-US"/>
              </w:rPr>
            </w:pPr>
          </w:p>
          <w:p w:rsidR="00613822" w:rsidRPr="007B5B29" w:rsidRDefault="00613822" w:rsidP="00E0596B">
            <w:pPr>
              <w:spacing w:before="0"/>
              <w:ind w:right="-194"/>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13822" w:rsidRPr="007B5B29" w:rsidRDefault="00613822" w:rsidP="00E0596B">
            <w:pPr>
              <w:spacing w:before="0"/>
              <w:ind w:right="-194"/>
              <w:jc w:val="center"/>
              <w:rPr>
                <w:iCs/>
                <w:lang w:val="en-US"/>
              </w:rPr>
            </w:pPr>
            <w:r w:rsidRPr="007B5B29">
              <w:rPr>
                <w:iCs/>
                <w:lang w:val="en-US"/>
              </w:rPr>
              <w:t>Participation of women is encouraged</w:t>
            </w:r>
          </w:p>
        </w:tc>
        <w:tc>
          <w:tcPr>
            <w:tcW w:w="3283" w:type="dxa"/>
            <w:gridSpan w:val="2"/>
            <w:tcBorders>
              <w:left w:val="nil"/>
            </w:tcBorders>
          </w:tcPr>
          <w:p w:rsidR="00613822" w:rsidRPr="007B5B29" w:rsidRDefault="00613822" w:rsidP="00E0596B">
            <w:pPr>
              <w:spacing w:before="0"/>
              <w:ind w:right="-194"/>
              <w:jc w:val="center"/>
              <w:rPr>
                <w:lang w:val="en-US"/>
              </w:rPr>
            </w:pPr>
          </w:p>
        </w:tc>
      </w:tr>
      <w:tr w:rsidR="00613822" w:rsidRPr="0044318A" w:rsidTr="00E0596B">
        <w:trPr>
          <w:cantSplit/>
        </w:trPr>
        <w:tc>
          <w:tcPr>
            <w:tcW w:w="9781" w:type="dxa"/>
            <w:gridSpan w:val="9"/>
            <w:tcBorders>
              <w:top w:val="single" w:sz="6" w:space="0" w:color="auto"/>
              <w:left w:val="single" w:sz="6" w:space="0" w:color="auto"/>
              <w:right w:val="single" w:sz="6" w:space="0" w:color="auto"/>
            </w:tcBorders>
          </w:tcPr>
          <w:p w:rsidR="00613822" w:rsidRPr="00E0596B" w:rsidRDefault="00613822" w:rsidP="00E0596B">
            <w:pPr>
              <w:spacing w:before="80"/>
              <w:ind w:right="-194"/>
              <w:rPr>
                <w:sz w:val="18"/>
                <w:szCs w:val="18"/>
              </w:rPr>
            </w:pPr>
            <w:r w:rsidRPr="00CB3420">
              <w:rPr>
                <w:sz w:val="18"/>
                <w:szCs w:val="18"/>
              </w:rPr>
              <w:br/>
              <w:t>(Note:  It is imperative for fellowship holders to pre-register via the on-line registration form at:</w:t>
            </w:r>
            <w:r>
              <w:rPr>
                <w:sz w:val="18"/>
                <w:szCs w:val="18"/>
              </w:rPr>
              <w:t xml:space="preserve"> (</w:t>
            </w:r>
            <w:hyperlink r:id="rId14" w:history="1">
              <w:r w:rsidRPr="00E0596B">
                <w:rPr>
                  <w:rStyle w:val="Hyperlink"/>
                  <w:sz w:val="18"/>
                  <w:szCs w:val="18"/>
                </w:rPr>
                <w:t>https://www.nhk.or.jp/strl/english/itu2012/application.html</w:t>
              </w:r>
            </w:hyperlink>
            <w:r w:rsidRPr="00E0596B">
              <w:rPr>
                <w:sz w:val="18"/>
                <w:szCs w:val="18"/>
              </w:rPr>
              <w:t>).</w:t>
            </w:r>
          </w:p>
          <w:p w:rsidR="00613822" w:rsidRPr="007B5B29" w:rsidRDefault="00613822" w:rsidP="00E0596B">
            <w:pPr>
              <w:tabs>
                <w:tab w:val="left" w:pos="170"/>
                <w:tab w:val="left" w:pos="1701"/>
                <w:tab w:val="right" w:leader="underscore" w:pos="10773"/>
              </w:tabs>
              <w:ind w:right="-194"/>
              <w:rPr>
                <w:b/>
                <w:sz w:val="16"/>
                <w:lang w:val="en-US"/>
              </w:rPr>
            </w:pPr>
            <w:r w:rsidRPr="00E0596B">
              <w:rPr>
                <w:b/>
                <w:sz w:val="18"/>
                <w:szCs w:val="18"/>
                <w:lang w:val="en-US"/>
              </w:rPr>
              <w:t>Country: _____________________________________________________________________________________________________</w:t>
            </w:r>
          </w:p>
          <w:p w:rsidR="00613822" w:rsidRPr="007B5B29" w:rsidRDefault="00613822" w:rsidP="00E0596B">
            <w:pPr>
              <w:tabs>
                <w:tab w:val="left" w:pos="170"/>
                <w:tab w:val="left" w:pos="1701"/>
                <w:tab w:val="left" w:pos="3686"/>
                <w:tab w:val="right" w:leader="underscore" w:pos="10773"/>
              </w:tabs>
              <w:ind w:right="-193"/>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13822" w:rsidRPr="007B5B29" w:rsidRDefault="00613822" w:rsidP="00E0596B">
            <w:pPr>
              <w:tabs>
                <w:tab w:val="left" w:pos="170"/>
                <w:tab w:val="left" w:pos="1701"/>
                <w:tab w:val="right" w:leader="underscore" w:pos="5954"/>
                <w:tab w:val="left" w:pos="6521"/>
                <w:tab w:val="right" w:leader="underscore" w:pos="10773"/>
              </w:tabs>
              <w:spacing w:before="0"/>
              <w:ind w:right="-194"/>
              <w:rPr>
                <w:b/>
                <w:sz w:val="16"/>
                <w:lang w:val="en-US"/>
              </w:rPr>
            </w:pPr>
          </w:p>
          <w:p w:rsidR="00613822" w:rsidRPr="007B5B29" w:rsidRDefault="00613822" w:rsidP="00E0596B">
            <w:pPr>
              <w:tabs>
                <w:tab w:val="left" w:pos="170"/>
                <w:tab w:val="left" w:pos="1701"/>
                <w:tab w:val="right" w:leader="underscore" w:pos="5954"/>
                <w:tab w:val="left" w:pos="6521"/>
                <w:tab w:val="right" w:leader="underscore" w:pos="10773"/>
              </w:tabs>
              <w:ind w:right="-194"/>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13822" w:rsidRPr="007B5B29" w:rsidRDefault="00613822" w:rsidP="00E0596B">
            <w:pPr>
              <w:tabs>
                <w:tab w:val="left" w:pos="170"/>
                <w:tab w:val="left" w:pos="1701"/>
                <w:tab w:val="center" w:pos="3828"/>
                <w:tab w:val="center" w:pos="8647"/>
                <w:tab w:val="center" w:pos="9781"/>
                <w:tab w:val="right" w:leader="underscore" w:pos="10773"/>
              </w:tabs>
              <w:spacing w:before="0"/>
              <w:ind w:right="-194"/>
              <w:rPr>
                <w:b/>
                <w:sz w:val="16"/>
                <w:lang w:val="en-US"/>
              </w:rPr>
            </w:pPr>
          </w:p>
          <w:p w:rsidR="00613822" w:rsidRPr="007B5B29" w:rsidRDefault="00613822" w:rsidP="00E0596B">
            <w:pPr>
              <w:tabs>
                <w:tab w:val="left" w:pos="170"/>
                <w:tab w:val="right" w:pos="4536"/>
                <w:tab w:val="right" w:leader="underscore" w:pos="10773"/>
              </w:tabs>
              <w:ind w:right="-194"/>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13822" w:rsidRPr="0044318A" w:rsidRDefault="00613822" w:rsidP="00E0596B">
            <w:pPr>
              <w:tabs>
                <w:tab w:val="left" w:pos="170"/>
                <w:tab w:val="left" w:pos="1701"/>
                <w:tab w:val="center" w:pos="3828"/>
                <w:tab w:val="center" w:pos="8647"/>
                <w:tab w:val="center" w:pos="9781"/>
                <w:tab w:val="right" w:leader="underscore" w:pos="10773"/>
              </w:tabs>
              <w:ind w:right="-194"/>
              <w:rPr>
                <w:b/>
                <w:sz w:val="16"/>
              </w:rPr>
            </w:pPr>
          </w:p>
        </w:tc>
      </w:tr>
      <w:tr w:rsidR="00613822" w:rsidRPr="007B5B29" w:rsidTr="00E0596B">
        <w:trPr>
          <w:cantSplit/>
        </w:trPr>
        <w:tc>
          <w:tcPr>
            <w:tcW w:w="9781" w:type="dxa"/>
            <w:gridSpan w:val="9"/>
            <w:tcBorders>
              <w:left w:val="single" w:sz="6" w:space="0" w:color="auto"/>
              <w:bottom w:val="single" w:sz="6" w:space="0" w:color="auto"/>
              <w:right w:val="single" w:sz="6" w:space="0" w:color="auto"/>
            </w:tcBorders>
          </w:tcPr>
          <w:p w:rsidR="00613822" w:rsidRPr="007B5B29" w:rsidRDefault="00613822" w:rsidP="00E0596B">
            <w:pPr>
              <w:tabs>
                <w:tab w:val="left" w:pos="170"/>
                <w:tab w:val="left" w:pos="1701"/>
                <w:tab w:val="right" w:leader="underscore" w:pos="5954"/>
                <w:tab w:val="left" w:pos="6521"/>
                <w:tab w:val="right" w:leader="underscore" w:pos="10773"/>
              </w:tabs>
              <w:ind w:right="-194"/>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13822" w:rsidRDefault="00613822" w:rsidP="00E0596B">
            <w:pPr>
              <w:tabs>
                <w:tab w:val="left" w:pos="170"/>
                <w:tab w:val="left" w:pos="1701"/>
                <w:tab w:val="right" w:leader="underscore" w:pos="5954"/>
                <w:tab w:val="left" w:pos="6521"/>
                <w:tab w:val="right" w:leader="underscore" w:pos="10773"/>
              </w:tabs>
              <w:spacing w:before="180"/>
              <w:ind w:left="170" w:right="-194"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13822" w:rsidRPr="007B5B29" w:rsidRDefault="00613822" w:rsidP="00E0596B">
            <w:pPr>
              <w:tabs>
                <w:tab w:val="left" w:pos="170"/>
                <w:tab w:val="left" w:pos="1701"/>
                <w:tab w:val="right" w:leader="underscore" w:pos="5954"/>
                <w:tab w:val="left" w:pos="6521"/>
                <w:tab w:val="right" w:leader="underscore" w:pos="10773"/>
              </w:tabs>
              <w:spacing w:before="80"/>
              <w:ind w:left="170" w:right="-193" w:hanging="170"/>
              <w:rPr>
                <w:b/>
                <w:sz w:val="16"/>
              </w:rPr>
            </w:pPr>
          </w:p>
          <w:p w:rsidR="00613822" w:rsidRPr="007B5B29" w:rsidRDefault="00613822" w:rsidP="00E0596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ind w:right="-194"/>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13822" w:rsidRPr="007B5B29" w:rsidRDefault="00613822" w:rsidP="00E0596B">
            <w:pPr>
              <w:tabs>
                <w:tab w:val="left" w:pos="170"/>
                <w:tab w:val="left" w:pos="1701"/>
                <w:tab w:val="center" w:pos="3828"/>
                <w:tab w:val="center" w:pos="8647"/>
                <w:tab w:val="center" w:pos="9781"/>
                <w:tab w:val="right" w:leader="underscore" w:pos="10773"/>
              </w:tabs>
              <w:ind w:right="-194"/>
              <w:rPr>
                <w:b/>
                <w:sz w:val="16"/>
                <w:lang w:val="en-US"/>
              </w:rPr>
            </w:pPr>
          </w:p>
          <w:p w:rsidR="00613822" w:rsidRPr="007B5B29" w:rsidRDefault="00613822" w:rsidP="00E0596B">
            <w:pPr>
              <w:tabs>
                <w:tab w:val="left" w:pos="170"/>
                <w:tab w:val="left" w:pos="1701"/>
                <w:tab w:val="left" w:pos="5245"/>
                <w:tab w:val="left" w:pos="7230"/>
                <w:tab w:val="right" w:leader="underscore" w:pos="10773"/>
              </w:tabs>
              <w:spacing w:before="0"/>
              <w:ind w:right="-194"/>
              <w:rPr>
                <w:b/>
                <w:sz w:val="16"/>
                <w:lang w:val="en-US"/>
              </w:rPr>
            </w:pPr>
            <w:r w:rsidRPr="007B5B29">
              <w:rPr>
                <w:b/>
                <w:sz w:val="16"/>
                <w:lang w:val="en-US"/>
              </w:rPr>
              <w:t>PASSPORT INFORMATION :</w:t>
            </w:r>
          </w:p>
          <w:p w:rsidR="00613822" w:rsidRPr="007B5B29" w:rsidRDefault="00613822" w:rsidP="00E0596B">
            <w:pPr>
              <w:tabs>
                <w:tab w:val="left" w:pos="170"/>
                <w:tab w:val="left" w:pos="1701"/>
                <w:tab w:val="center" w:pos="3828"/>
                <w:tab w:val="center" w:pos="8647"/>
                <w:tab w:val="center" w:pos="9781"/>
                <w:tab w:val="right" w:leader="underscore" w:pos="10773"/>
              </w:tabs>
              <w:ind w:right="-194"/>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13822" w:rsidRPr="007B5B29" w:rsidRDefault="00613822" w:rsidP="00E0596B">
            <w:pPr>
              <w:tabs>
                <w:tab w:val="left" w:pos="170"/>
                <w:tab w:val="left" w:pos="1701"/>
                <w:tab w:val="right" w:leader="underscore" w:pos="4820"/>
                <w:tab w:val="left" w:pos="5245"/>
                <w:tab w:val="left" w:pos="7230"/>
                <w:tab w:val="right" w:leader="underscore" w:pos="10773"/>
              </w:tabs>
              <w:spacing w:before="0"/>
              <w:ind w:right="-194"/>
              <w:rPr>
                <w:b/>
                <w:sz w:val="16"/>
                <w:lang w:val="en-US"/>
              </w:rPr>
            </w:pPr>
          </w:p>
          <w:p w:rsidR="00613822" w:rsidRPr="002C45FC" w:rsidRDefault="00613822" w:rsidP="00E0596B">
            <w:pPr>
              <w:tabs>
                <w:tab w:val="left" w:pos="170"/>
                <w:tab w:val="left" w:pos="1701"/>
                <w:tab w:val="right" w:leader="underscore" w:pos="4820"/>
                <w:tab w:val="left" w:pos="5245"/>
                <w:tab w:val="left" w:pos="7230"/>
                <w:tab w:val="right" w:leader="underscore" w:pos="10773"/>
              </w:tabs>
              <w:ind w:right="-194"/>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13822" w:rsidRPr="007B5B29" w:rsidRDefault="00613822" w:rsidP="00E0596B">
            <w:pPr>
              <w:tabs>
                <w:tab w:val="left" w:pos="170"/>
                <w:tab w:val="left" w:pos="1850"/>
                <w:tab w:val="left" w:pos="3693"/>
                <w:tab w:val="left" w:pos="4543"/>
                <w:tab w:val="left" w:pos="7378"/>
                <w:tab w:val="left" w:pos="9079"/>
              </w:tabs>
              <w:spacing w:before="0"/>
              <w:ind w:right="-194"/>
              <w:rPr>
                <w:b/>
                <w:sz w:val="16"/>
                <w:lang w:val="en-US"/>
              </w:rPr>
            </w:pPr>
          </w:p>
          <w:p w:rsidR="00613822" w:rsidRPr="007B5B29" w:rsidRDefault="00613822" w:rsidP="00E0596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ind w:right="-194"/>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13822" w:rsidRPr="007B5B29" w:rsidRDefault="00613822" w:rsidP="00E0596B">
            <w:pPr>
              <w:tabs>
                <w:tab w:val="left" w:pos="170"/>
                <w:tab w:val="left" w:pos="1850"/>
                <w:tab w:val="left" w:pos="3693"/>
                <w:tab w:val="left" w:pos="4543"/>
                <w:tab w:val="left" w:pos="7378"/>
                <w:tab w:val="left" w:pos="9079"/>
                <w:tab w:val="right" w:leader="underscore" w:pos="10773"/>
              </w:tabs>
              <w:ind w:right="-194"/>
              <w:rPr>
                <w:b/>
                <w:sz w:val="16"/>
                <w:lang w:val="en-US"/>
              </w:rPr>
            </w:pPr>
          </w:p>
        </w:tc>
      </w:tr>
      <w:tr w:rsidR="00613822" w:rsidRPr="00C448E0" w:rsidTr="00E0596B">
        <w:tblPrEx>
          <w:tblBorders>
            <w:top w:val="single" w:sz="6" w:space="0" w:color="auto"/>
            <w:left w:val="single" w:sz="6" w:space="0" w:color="auto"/>
            <w:bottom w:val="single" w:sz="6" w:space="0" w:color="auto"/>
            <w:right w:val="single" w:sz="6" w:space="0" w:color="auto"/>
          </w:tblBorders>
        </w:tblPrEx>
        <w:trPr>
          <w:cantSplit/>
        </w:trPr>
        <w:tc>
          <w:tcPr>
            <w:tcW w:w="9781" w:type="dxa"/>
            <w:gridSpan w:val="9"/>
            <w:tcBorders>
              <w:bottom w:val="nil"/>
            </w:tcBorders>
          </w:tcPr>
          <w:p w:rsidR="00613822" w:rsidRPr="008D77C3" w:rsidRDefault="00613822" w:rsidP="00E0596B">
            <w:pPr>
              <w:spacing w:before="80"/>
              <w:ind w:right="-193"/>
              <w:rPr>
                <w:b/>
                <w:bCs/>
                <w:sz w:val="20"/>
              </w:rPr>
            </w:pPr>
            <w:r w:rsidRPr="008D77C3">
              <w:rPr>
                <w:sz w:val="20"/>
              </w:rPr>
              <w:t xml:space="preserve">CONDITIONS </w:t>
            </w:r>
          </w:p>
        </w:tc>
      </w:tr>
      <w:tr w:rsidR="00613822" w:rsidRPr="00666046" w:rsidTr="00E0596B">
        <w:tblPrEx>
          <w:tblBorders>
            <w:top w:val="single" w:sz="6" w:space="0" w:color="auto"/>
            <w:left w:val="single" w:sz="6" w:space="0" w:color="auto"/>
            <w:bottom w:val="single" w:sz="6" w:space="0" w:color="auto"/>
            <w:right w:val="single" w:sz="6" w:space="0" w:color="auto"/>
          </w:tblBorders>
        </w:tblPrEx>
        <w:trPr>
          <w:cantSplit/>
        </w:trPr>
        <w:tc>
          <w:tcPr>
            <w:tcW w:w="9781" w:type="dxa"/>
            <w:gridSpan w:val="9"/>
            <w:tcBorders>
              <w:top w:val="nil"/>
              <w:bottom w:val="nil"/>
            </w:tcBorders>
          </w:tcPr>
          <w:p w:rsidR="00613822" w:rsidRPr="008D77C3" w:rsidRDefault="00613822" w:rsidP="00E0596B">
            <w:pPr>
              <w:numPr>
                <w:ilvl w:val="0"/>
                <w:numId w:val="1"/>
              </w:numPr>
              <w:overflowPunct w:val="0"/>
              <w:autoSpaceDE w:val="0"/>
              <w:autoSpaceDN w:val="0"/>
              <w:adjustRightInd w:val="0"/>
              <w:spacing w:before="80"/>
              <w:ind w:left="714" w:right="-193" w:hanging="357"/>
              <w:jc w:val="both"/>
              <w:textAlignment w:val="baseline"/>
              <w:rPr>
                <w:b/>
                <w:bCs/>
                <w:sz w:val="20"/>
              </w:rPr>
            </w:pPr>
            <w:r w:rsidRPr="008D77C3">
              <w:rPr>
                <w:b/>
                <w:bCs/>
                <w:sz w:val="20"/>
                <w:u w:val="single"/>
              </w:rPr>
              <w:t xml:space="preserve">One full </w:t>
            </w:r>
            <w:r w:rsidRPr="008D77C3">
              <w:rPr>
                <w:sz w:val="20"/>
              </w:rPr>
              <w:t xml:space="preserve">fellowship per eligible country </w:t>
            </w:r>
            <w:r w:rsidRPr="008D77C3">
              <w:rPr>
                <w:b/>
                <w:bCs/>
                <w:sz w:val="20"/>
              </w:rPr>
              <w:t xml:space="preserve">within the Asia-Pacific region only. </w:t>
            </w:r>
          </w:p>
        </w:tc>
      </w:tr>
      <w:tr w:rsidR="00613822" w:rsidRPr="00666046" w:rsidTr="00E0596B">
        <w:tblPrEx>
          <w:tblBorders>
            <w:top w:val="single" w:sz="6" w:space="0" w:color="auto"/>
            <w:left w:val="single" w:sz="6" w:space="0" w:color="auto"/>
            <w:bottom w:val="single" w:sz="6" w:space="0" w:color="auto"/>
            <w:right w:val="single" w:sz="6" w:space="0" w:color="auto"/>
          </w:tblBorders>
        </w:tblPrEx>
        <w:trPr>
          <w:cantSplit/>
        </w:trPr>
        <w:tc>
          <w:tcPr>
            <w:tcW w:w="9781" w:type="dxa"/>
            <w:gridSpan w:val="9"/>
            <w:tcBorders>
              <w:top w:val="nil"/>
              <w:bottom w:val="nil"/>
            </w:tcBorders>
          </w:tcPr>
          <w:p w:rsidR="00613822" w:rsidRPr="008D77C3" w:rsidRDefault="00613822" w:rsidP="00350C55">
            <w:pPr>
              <w:numPr>
                <w:ilvl w:val="0"/>
                <w:numId w:val="1"/>
              </w:numPr>
              <w:overflowPunct w:val="0"/>
              <w:autoSpaceDE w:val="0"/>
              <w:autoSpaceDN w:val="0"/>
              <w:adjustRightInd w:val="0"/>
              <w:spacing w:before="160"/>
              <w:jc w:val="both"/>
              <w:textAlignment w:val="baseline"/>
              <w:rPr>
                <w:sz w:val="20"/>
              </w:rPr>
            </w:pPr>
            <w:r w:rsidRPr="008D77C3">
              <w:rPr>
                <w:sz w:val="20"/>
              </w:rPr>
              <w:t xml:space="preserve">A round trip </w:t>
            </w:r>
            <w:proofErr w:type="spellStart"/>
            <w:r w:rsidRPr="008D77C3">
              <w:rPr>
                <w:sz w:val="20"/>
              </w:rPr>
              <w:t>airticket</w:t>
            </w:r>
            <w:proofErr w:type="spellEnd"/>
            <w:r w:rsidRPr="008D77C3">
              <w:rPr>
                <w:sz w:val="20"/>
              </w:rPr>
              <w:t xml:space="preserve"> in economy class from country of origin to venue by the most direct and economical itinerary</w:t>
            </w:r>
          </w:p>
        </w:tc>
      </w:tr>
      <w:tr w:rsidR="00613822" w:rsidRPr="00666046" w:rsidTr="00E0596B">
        <w:tblPrEx>
          <w:tblBorders>
            <w:top w:val="single" w:sz="6" w:space="0" w:color="auto"/>
            <w:left w:val="single" w:sz="6" w:space="0" w:color="auto"/>
            <w:bottom w:val="single" w:sz="6" w:space="0" w:color="auto"/>
            <w:right w:val="single" w:sz="6" w:space="0" w:color="auto"/>
          </w:tblBorders>
        </w:tblPrEx>
        <w:trPr>
          <w:cantSplit/>
        </w:trPr>
        <w:tc>
          <w:tcPr>
            <w:tcW w:w="9781" w:type="dxa"/>
            <w:gridSpan w:val="9"/>
            <w:tcBorders>
              <w:top w:val="nil"/>
              <w:bottom w:val="nil"/>
            </w:tcBorders>
          </w:tcPr>
          <w:p w:rsidR="00613822" w:rsidRPr="008D77C3" w:rsidRDefault="00613822" w:rsidP="00E0596B">
            <w:pPr>
              <w:numPr>
                <w:ilvl w:val="0"/>
                <w:numId w:val="1"/>
              </w:numPr>
              <w:overflowPunct w:val="0"/>
              <w:autoSpaceDE w:val="0"/>
              <w:autoSpaceDN w:val="0"/>
              <w:adjustRightInd w:val="0"/>
              <w:spacing w:before="160"/>
              <w:ind w:right="-194"/>
              <w:jc w:val="both"/>
              <w:textAlignment w:val="baseline"/>
              <w:rPr>
                <w:sz w:val="20"/>
              </w:rPr>
            </w:pPr>
            <w:r w:rsidRPr="008D77C3">
              <w:rPr>
                <w:sz w:val="20"/>
              </w:rPr>
              <w:t>A daily subsistence allowance to cover accommodation, meals and misc. expenses</w:t>
            </w:r>
          </w:p>
        </w:tc>
      </w:tr>
      <w:tr w:rsidR="00613822" w:rsidRPr="00666046" w:rsidTr="00E0596B">
        <w:tblPrEx>
          <w:tblBorders>
            <w:top w:val="single" w:sz="6" w:space="0" w:color="auto"/>
            <w:left w:val="single" w:sz="6" w:space="0" w:color="auto"/>
            <w:bottom w:val="single" w:sz="6" w:space="0" w:color="auto"/>
            <w:right w:val="single" w:sz="6" w:space="0" w:color="auto"/>
          </w:tblBorders>
        </w:tblPrEx>
        <w:trPr>
          <w:cantSplit/>
          <w:trHeight w:val="267"/>
        </w:trPr>
        <w:tc>
          <w:tcPr>
            <w:tcW w:w="9781" w:type="dxa"/>
            <w:gridSpan w:val="9"/>
            <w:tcBorders>
              <w:top w:val="nil"/>
              <w:bottom w:val="single" w:sz="6" w:space="0" w:color="auto"/>
            </w:tcBorders>
          </w:tcPr>
          <w:p w:rsidR="00613822" w:rsidRPr="00666046" w:rsidRDefault="00613822" w:rsidP="00E0596B">
            <w:pPr>
              <w:spacing w:before="0"/>
              <w:ind w:right="-194"/>
            </w:pPr>
          </w:p>
        </w:tc>
      </w:tr>
      <w:tr w:rsidR="00613822" w:rsidRPr="007B5B29" w:rsidTr="00E0596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13822" w:rsidRPr="00E86939" w:rsidRDefault="00613822" w:rsidP="00E0596B">
            <w:pPr>
              <w:overflowPunct w:val="0"/>
              <w:autoSpaceDE w:val="0"/>
              <w:autoSpaceDN w:val="0"/>
              <w:adjustRightInd w:val="0"/>
              <w:spacing w:before="60"/>
              <w:ind w:left="170" w:right="-193" w:hanging="170"/>
              <w:textAlignment w:val="baseline"/>
              <w:rPr>
                <w:b/>
                <w:bCs/>
                <w:sz w:val="16"/>
                <w:lang w:val="en-US"/>
              </w:rPr>
            </w:pPr>
          </w:p>
          <w:p w:rsidR="00613822" w:rsidRPr="00E86939" w:rsidRDefault="00613822" w:rsidP="00E0596B">
            <w:pPr>
              <w:overflowPunct w:val="0"/>
              <w:autoSpaceDE w:val="0"/>
              <w:autoSpaceDN w:val="0"/>
              <w:adjustRightInd w:val="0"/>
              <w:spacing w:before="60"/>
              <w:ind w:right="-193"/>
              <w:textAlignment w:val="baseline"/>
              <w:rPr>
                <w:b/>
                <w:bCs/>
                <w:sz w:val="16"/>
                <w:lang w:val="en-US"/>
              </w:rPr>
            </w:pPr>
            <w:r w:rsidRPr="00E86939">
              <w:rPr>
                <w:b/>
                <w:bCs/>
                <w:sz w:val="16"/>
                <w:lang w:val="en-US"/>
              </w:rPr>
              <w:t>Signature of fellowship candidate:</w:t>
            </w:r>
          </w:p>
          <w:p w:rsidR="00613822" w:rsidRPr="007B5B29" w:rsidRDefault="00613822" w:rsidP="00E0596B">
            <w:pPr>
              <w:overflowPunct w:val="0"/>
              <w:autoSpaceDE w:val="0"/>
              <w:autoSpaceDN w:val="0"/>
              <w:adjustRightInd w:val="0"/>
              <w:spacing w:before="60"/>
              <w:ind w:right="-193"/>
              <w:textAlignment w:val="baseline"/>
            </w:pPr>
          </w:p>
        </w:tc>
        <w:tc>
          <w:tcPr>
            <w:tcW w:w="3402" w:type="dxa"/>
            <w:gridSpan w:val="3"/>
          </w:tcPr>
          <w:p w:rsidR="00613822" w:rsidRPr="00E86939" w:rsidRDefault="00613822" w:rsidP="00E0596B">
            <w:pPr>
              <w:overflowPunct w:val="0"/>
              <w:autoSpaceDE w:val="0"/>
              <w:autoSpaceDN w:val="0"/>
              <w:adjustRightInd w:val="0"/>
              <w:spacing w:before="60"/>
              <w:ind w:right="-193"/>
              <w:textAlignment w:val="baseline"/>
              <w:rPr>
                <w:sz w:val="16"/>
                <w:szCs w:val="16"/>
              </w:rPr>
            </w:pPr>
          </w:p>
          <w:p w:rsidR="00613822" w:rsidRPr="007B5B29" w:rsidRDefault="00613822" w:rsidP="00E0596B">
            <w:pPr>
              <w:overflowPunct w:val="0"/>
              <w:autoSpaceDE w:val="0"/>
              <w:autoSpaceDN w:val="0"/>
              <w:adjustRightInd w:val="0"/>
              <w:spacing w:before="60"/>
              <w:ind w:right="-193"/>
              <w:textAlignment w:val="baseline"/>
            </w:pPr>
            <w:r w:rsidRPr="00E86939">
              <w:rPr>
                <w:b/>
                <w:bCs/>
                <w:sz w:val="16"/>
                <w:lang w:val="en-US"/>
              </w:rPr>
              <w:t>Date:</w:t>
            </w:r>
          </w:p>
        </w:tc>
      </w:tr>
      <w:tr w:rsidR="00613822" w:rsidRPr="00E86939" w:rsidTr="00E0596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9"/>
          </w:tcPr>
          <w:p w:rsidR="00613822" w:rsidRPr="00E86939" w:rsidRDefault="00613822" w:rsidP="00E0596B">
            <w:pPr>
              <w:overflowPunct w:val="0"/>
              <w:autoSpaceDE w:val="0"/>
              <w:autoSpaceDN w:val="0"/>
              <w:adjustRightInd w:val="0"/>
              <w:spacing w:before="0"/>
              <w:ind w:right="-193"/>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13822" w:rsidRPr="0019714A" w:rsidRDefault="00613822" w:rsidP="00E0596B">
            <w:pPr>
              <w:overflowPunct w:val="0"/>
              <w:autoSpaceDE w:val="0"/>
              <w:autoSpaceDN w:val="0"/>
              <w:adjustRightInd w:val="0"/>
              <w:ind w:right="-194"/>
              <w:textAlignment w:val="baseline"/>
            </w:pPr>
            <w:r w:rsidRPr="00CB3420">
              <w:rPr>
                <w:b/>
                <w:bCs/>
                <w:sz w:val="16"/>
                <w:szCs w:val="16"/>
              </w:rPr>
              <w:t>N.B. IT IS IMPERATIVE THAT FELLOWS BE PRESENT FROM THE FIRST DAY TO THE END OF THE MEETING.</w:t>
            </w:r>
          </w:p>
        </w:tc>
      </w:tr>
      <w:tr w:rsidR="00613822" w:rsidRPr="007B5B29" w:rsidTr="004F274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59"/>
        </w:trPr>
        <w:tc>
          <w:tcPr>
            <w:tcW w:w="6379" w:type="dxa"/>
            <w:gridSpan w:val="6"/>
          </w:tcPr>
          <w:p w:rsidR="00613822" w:rsidRPr="007B5B29" w:rsidRDefault="00613822" w:rsidP="00E0596B">
            <w:pPr>
              <w:overflowPunct w:val="0"/>
              <w:autoSpaceDE w:val="0"/>
              <w:autoSpaceDN w:val="0"/>
              <w:adjustRightInd w:val="0"/>
              <w:spacing w:before="80"/>
              <w:textAlignment w:val="baseline"/>
            </w:pPr>
            <w:r w:rsidRPr="00E86939">
              <w:rPr>
                <w:b/>
                <w:bCs/>
                <w:sz w:val="16"/>
                <w:lang w:val="en-US"/>
              </w:rPr>
              <w:t>Signature</w:t>
            </w:r>
          </w:p>
        </w:tc>
        <w:tc>
          <w:tcPr>
            <w:tcW w:w="3402" w:type="dxa"/>
            <w:gridSpan w:val="3"/>
          </w:tcPr>
          <w:p w:rsidR="00613822" w:rsidRPr="007B5B29" w:rsidRDefault="00613822" w:rsidP="00E0596B">
            <w:pPr>
              <w:overflowPunct w:val="0"/>
              <w:autoSpaceDE w:val="0"/>
              <w:autoSpaceDN w:val="0"/>
              <w:adjustRightInd w:val="0"/>
              <w:spacing w:before="80"/>
              <w:textAlignment w:val="baseline"/>
            </w:pPr>
            <w:r w:rsidRPr="00E86939">
              <w:rPr>
                <w:b/>
                <w:bCs/>
                <w:sz w:val="16"/>
                <w:lang w:val="en-US"/>
              </w:rPr>
              <w:t>Date</w:t>
            </w:r>
          </w:p>
        </w:tc>
      </w:tr>
    </w:tbl>
    <w:p w:rsidR="00613822" w:rsidRPr="00A407BE" w:rsidRDefault="00613822" w:rsidP="00613822">
      <w:pPr>
        <w:spacing w:before="100" w:after="20"/>
        <w:rPr>
          <w:rStyle w:val="PageNumber"/>
          <w:sz w:val="2"/>
          <w:szCs w:val="2"/>
          <w:lang w:eastAsia="zh-CN"/>
        </w:rPr>
      </w:pPr>
    </w:p>
    <w:sectPr w:rsidR="00613822" w:rsidRPr="00A407BE" w:rsidSect="00613822">
      <w:headerReference w:type="even" r:id="rId15"/>
      <w:headerReference w:type="default" r:id="rId16"/>
      <w:footerReference w:type="even" r:id="rId17"/>
      <w:footerReference w:type="default" r:id="rId18"/>
      <w:footerReference w:type="first" r:id="rId19"/>
      <w:type w:val="oddPage"/>
      <w:pgSz w:w="11907" w:h="16840" w:code="9"/>
      <w:pgMar w:top="567"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09" w:rsidRDefault="00447B09">
      <w:r>
        <w:separator/>
      </w:r>
    </w:p>
  </w:endnote>
  <w:endnote w:type="continuationSeparator" w:id="0">
    <w:p w:rsidR="00447B09" w:rsidRDefault="0044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B7" w:rsidRPr="00D210B7" w:rsidRDefault="00D01BB7" w:rsidP="00D01BB7">
    <w:pPr>
      <w:pStyle w:val="Footer"/>
    </w:pPr>
    <w:r>
      <w:t>ITU-T\BUREAU\CIRC\275C</w:t>
    </w:r>
    <w:r w:rsidRPr="00C73F0D">
      <w:t>.</w:t>
    </w:r>
    <w:r>
      <w:t>DOC</w:t>
    </w:r>
  </w:p>
  <w:p w:rsidR="00212892" w:rsidRPr="00D01BB7" w:rsidRDefault="00212892" w:rsidP="00D01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92" w:rsidRPr="00D01BB7" w:rsidRDefault="00D01BB7" w:rsidP="00D01BB7">
    <w:pPr>
      <w:pStyle w:val="Footer"/>
    </w:pPr>
    <w:r>
      <w:t>ITU-T\BUREAU\CIRC\275C</w:t>
    </w:r>
    <w:r w:rsidRPr="00C73F0D">
      <w:t>.</w:t>
    </w:r>
    <w: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212892" w:rsidRPr="003359F0" w:rsidTr="004F23D1">
      <w:trPr>
        <w:cantSplit/>
      </w:trPr>
      <w:tc>
        <w:tcPr>
          <w:tcW w:w="1062" w:type="pct"/>
          <w:tcBorders>
            <w:top w:val="single" w:sz="6" w:space="0" w:color="auto"/>
          </w:tcBorders>
          <w:tcMar>
            <w:top w:w="57" w:type="dxa"/>
          </w:tcMar>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4" w:type="pct"/>
          <w:tcBorders>
            <w:top w:val="single" w:sz="6" w:space="0" w:color="auto"/>
          </w:tcBorders>
          <w:tcMar>
            <w:top w:w="57" w:type="dxa"/>
          </w:tcMar>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3" w:type="pct"/>
          <w:tcBorders>
            <w:top w:val="single" w:sz="6" w:space="0" w:color="auto"/>
          </w:tcBorders>
          <w:tcMar>
            <w:top w:w="57" w:type="dxa"/>
          </w:tcMar>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212892" w:rsidRPr="00EF273F" w:rsidRDefault="00212892" w:rsidP="004F23D1">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212892" w:rsidTr="004F23D1">
      <w:trPr>
        <w:cantSplit/>
      </w:trPr>
      <w:tc>
        <w:tcPr>
          <w:tcW w:w="1062"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4"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3"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212892" w:rsidRPr="00EF273F" w:rsidRDefault="00212892" w:rsidP="004F23D1">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212892" w:rsidTr="004F23D1">
      <w:trPr>
        <w:cantSplit/>
      </w:trPr>
      <w:tc>
        <w:tcPr>
          <w:tcW w:w="1062"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4"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3"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12892" w:rsidRPr="00EF273F" w:rsidRDefault="00212892" w:rsidP="004F23D1">
          <w:pPr>
            <w:tabs>
              <w:tab w:val="clear" w:pos="794"/>
              <w:tab w:val="clear" w:pos="1191"/>
              <w:tab w:val="clear" w:pos="1588"/>
              <w:tab w:val="clear" w:pos="1985"/>
              <w:tab w:val="left" w:pos="709"/>
              <w:tab w:val="left" w:pos="1134"/>
            </w:tabs>
            <w:spacing w:before="0"/>
            <w:rPr>
              <w:sz w:val="18"/>
              <w:szCs w:val="18"/>
              <w:lang w:val="fr-CH"/>
            </w:rPr>
          </w:pPr>
        </w:p>
      </w:tc>
    </w:tr>
  </w:tbl>
  <w:p w:rsidR="00212892" w:rsidRDefault="00212892" w:rsidP="00613822">
    <w:pPr>
      <w:pStyle w:val="Footer"/>
      <w:rPr>
        <w:lang w:eastAsia="zh-CN"/>
      </w:rPr>
    </w:pPr>
  </w:p>
  <w:p w:rsidR="00212892" w:rsidRPr="00613822" w:rsidRDefault="00212892" w:rsidP="0061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09" w:rsidRDefault="00447B09">
      <w:r>
        <w:t>____________________</w:t>
      </w:r>
    </w:p>
  </w:footnote>
  <w:footnote w:type="continuationSeparator" w:id="0">
    <w:p w:rsidR="00447B09" w:rsidRDefault="0044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92" w:rsidRDefault="00212892">
    <w:pPr>
      <w:pStyle w:val="Header"/>
      <w:rPr>
        <w:noProof/>
        <w:szCs w:val="18"/>
        <w:lang w:eastAsia="zh-CN"/>
      </w:rPr>
    </w:pPr>
    <w:r w:rsidRPr="003222B0">
      <w:rPr>
        <w:noProof/>
        <w:szCs w:val="18"/>
      </w:rPr>
      <w:t>-</w:t>
    </w:r>
    <w:r w:rsidRPr="003222B0">
      <w:rPr>
        <w:szCs w:val="18"/>
      </w:rPr>
      <w:t xml:space="preserve"> </w:t>
    </w:r>
    <w:r w:rsidR="00133E1C" w:rsidRPr="003222B0">
      <w:rPr>
        <w:szCs w:val="18"/>
      </w:rPr>
      <w:fldChar w:fldCharType="begin"/>
    </w:r>
    <w:r w:rsidRPr="003222B0">
      <w:rPr>
        <w:szCs w:val="18"/>
      </w:rPr>
      <w:instrText xml:space="preserve"> PAGE   \* MERGEFORMAT </w:instrText>
    </w:r>
    <w:r w:rsidR="00133E1C" w:rsidRPr="003222B0">
      <w:rPr>
        <w:szCs w:val="18"/>
      </w:rPr>
      <w:fldChar w:fldCharType="separate"/>
    </w:r>
    <w:r w:rsidR="00CE6807">
      <w:rPr>
        <w:noProof/>
        <w:szCs w:val="18"/>
      </w:rPr>
      <w:t>4</w:t>
    </w:r>
    <w:r w:rsidR="00133E1C" w:rsidRPr="003222B0">
      <w:rPr>
        <w:noProof/>
        <w:szCs w:val="18"/>
      </w:rPr>
      <w:fldChar w:fldCharType="end"/>
    </w:r>
    <w:r w:rsidRPr="003222B0">
      <w:rPr>
        <w:noProof/>
        <w:szCs w:val="18"/>
      </w:rPr>
      <w:t xml:space="preserve"> -</w:t>
    </w:r>
  </w:p>
  <w:p w:rsidR="00212892" w:rsidRDefault="00212892">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92" w:rsidRDefault="00212892" w:rsidP="00E0596B">
    <w:pPr>
      <w:pStyle w:val="Header"/>
      <w:rPr>
        <w:noProof/>
        <w:szCs w:val="18"/>
        <w:lang w:eastAsia="zh-CN"/>
      </w:rPr>
    </w:pPr>
    <w:r w:rsidRPr="003222B0">
      <w:rPr>
        <w:noProof/>
        <w:szCs w:val="18"/>
      </w:rPr>
      <w:t>-</w:t>
    </w:r>
    <w:r w:rsidRPr="003222B0">
      <w:rPr>
        <w:szCs w:val="18"/>
      </w:rPr>
      <w:t xml:space="preserve"> </w:t>
    </w:r>
    <w:r w:rsidR="00133E1C" w:rsidRPr="003222B0">
      <w:rPr>
        <w:szCs w:val="18"/>
      </w:rPr>
      <w:fldChar w:fldCharType="begin"/>
    </w:r>
    <w:r w:rsidRPr="003222B0">
      <w:rPr>
        <w:szCs w:val="18"/>
      </w:rPr>
      <w:instrText xml:space="preserve"> PAGE   \* MERGEFORMAT </w:instrText>
    </w:r>
    <w:r w:rsidR="00133E1C" w:rsidRPr="003222B0">
      <w:rPr>
        <w:szCs w:val="18"/>
      </w:rPr>
      <w:fldChar w:fldCharType="separate"/>
    </w:r>
    <w:r w:rsidR="00CE6807">
      <w:rPr>
        <w:noProof/>
        <w:szCs w:val="18"/>
      </w:rPr>
      <w:t>5</w:t>
    </w:r>
    <w:r w:rsidR="00133E1C" w:rsidRPr="003222B0">
      <w:rPr>
        <w:noProof/>
        <w:szCs w:val="18"/>
      </w:rPr>
      <w:fldChar w:fldCharType="end"/>
    </w:r>
    <w:r w:rsidRPr="003222B0">
      <w:rPr>
        <w:noProof/>
        <w:szCs w:val="18"/>
      </w:rPr>
      <w:t xml:space="preserve"> -</w:t>
    </w:r>
  </w:p>
  <w:p w:rsidR="00212892" w:rsidRDefault="00212892" w:rsidP="00E05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4C0C"/>
    <w:multiLevelType w:val="hybridMultilevel"/>
    <w:tmpl w:val="E2162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E47459"/>
    <w:multiLevelType w:val="multilevel"/>
    <w:tmpl w:val="40FC50D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ED2616"/>
    <w:multiLevelType w:val="hybridMultilevel"/>
    <w:tmpl w:val="66A65954"/>
    <w:lvl w:ilvl="0" w:tplc="58C4B21E">
      <w:start w:val="1"/>
      <w:numFmt w:val="decimal"/>
      <w:lvlText w:val="%1."/>
      <w:lvlJc w:val="left"/>
      <w:pPr>
        <w:tabs>
          <w:tab w:val="num" w:pos="720"/>
        </w:tabs>
        <w:ind w:left="720" w:hanging="360"/>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09"/>
    <w:rsid w:val="000A2E4B"/>
    <w:rsid w:val="00133E1C"/>
    <w:rsid w:val="001C21C8"/>
    <w:rsid w:val="001C7B49"/>
    <w:rsid w:val="00212892"/>
    <w:rsid w:val="003207F4"/>
    <w:rsid w:val="00350C55"/>
    <w:rsid w:val="003D5773"/>
    <w:rsid w:val="00435E1D"/>
    <w:rsid w:val="00447B09"/>
    <w:rsid w:val="004853E5"/>
    <w:rsid w:val="004B7177"/>
    <w:rsid w:val="004F23D1"/>
    <w:rsid w:val="004F274A"/>
    <w:rsid w:val="00514F1F"/>
    <w:rsid w:val="005365E4"/>
    <w:rsid w:val="0059425B"/>
    <w:rsid w:val="00613822"/>
    <w:rsid w:val="00624CB1"/>
    <w:rsid w:val="00693619"/>
    <w:rsid w:val="006E3F61"/>
    <w:rsid w:val="006E7F01"/>
    <w:rsid w:val="007626DE"/>
    <w:rsid w:val="00762E1B"/>
    <w:rsid w:val="008847B5"/>
    <w:rsid w:val="00931BA9"/>
    <w:rsid w:val="00946461"/>
    <w:rsid w:val="0098410B"/>
    <w:rsid w:val="009963D1"/>
    <w:rsid w:val="00A1681B"/>
    <w:rsid w:val="00A23824"/>
    <w:rsid w:val="00A6232A"/>
    <w:rsid w:val="00B50E4F"/>
    <w:rsid w:val="00B67063"/>
    <w:rsid w:val="00B67F39"/>
    <w:rsid w:val="00BB7187"/>
    <w:rsid w:val="00BC24E4"/>
    <w:rsid w:val="00C115D3"/>
    <w:rsid w:val="00C32E78"/>
    <w:rsid w:val="00C62F0D"/>
    <w:rsid w:val="00CC057F"/>
    <w:rsid w:val="00CE6807"/>
    <w:rsid w:val="00D01BB7"/>
    <w:rsid w:val="00D534EC"/>
    <w:rsid w:val="00D60744"/>
    <w:rsid w:val="00DD7502"/>
    <w:rsid w:val="00E049DE"/>
    <w:rsid w:val="00E0596B"/>
    <w:rsid w:val="00E669B0"/>
    <w:rsid w:val="00E73313"/>
    <w:rsid w:val="00EE2A77"/>
    <w:rsid w:val="00EE59AB"/>
    <w:rsid w:val="00F14C7F"/>
    <w:rsid w:val="00F218C8"/>
    <w:rsid w:val="00FB0BE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link w:val="FooterChar"/>
    <w:uiPriority w:val="99"/>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paragraph" w:styleId="BodyText2">
    <w:name w:val="Body Text 2"/>
    <w:basedOn w:val="Normal"/>
    <w:link w:val="BodyText2Char"/>
    <w:rsid w:val="00613822"/>
    <w:pPr>
      <w:spacing w:after="120" w:line="480" w:lineRule="auto"/>
    </w:pPr>
  </w:style>
  <w:style w:type="character" w:customStyle="1" w:styleId="BodyText2Char">
    <w:name w:val="Body Text 2 Char"/>
    <w:basedOn w:val="DefaultParagraphFont"/>
    <w:link w:val="BodyText2"/>
    <w:rsid w:val="00613822"/>
    <w:rPr>
      <w:rFonts w:ascii="Times New Roman" w:hAnsi="Times New Roman"/>
      <w:sz w:val="24"/>
      <w:lang w:val="en-GB" w:eastAsia="en-US"/>
    </w:rPr>
  </w:style>
  <w:style w:type="paragraph" w:styleId="NormalWeb">
    <w:name w:val="Normal (Web)"/>
    <w:basedOn w:val="Normal"/>
    <w:rsid w:val="0061382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613822"/>
    <w:rPr>
      <w:b/>
      <w:bCs/>
    </w:rPr>
  </w:style>
  <w:style w:type="paragraph" w:styleId="ListParagraph">
    <w:name w:val="List Paragraph"/>
    <w:basedOn w:val="Normal"/>
    <w:uiPriority w:val="34"/>
    <w:qFormat/>
    <w:rsid w:val="00613822"/>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character" w:customStyle="1" w:styleId="st1">
    <w:name w:val="st1"/>
    <w:basedOn w:val="DefaultParagraphFont"/>
    <w:rsid w:val="00613822"/>
  </w:style>
  <w:style w:type="character" w:customStyle="1" w:styleId="FooterChar">
    <w:name w:val="Footer Char"/>
    <w:link w:val="Footer"/>
    <w:uiPriority w:val="99"/>
    <w:rsid w:val="00613822"/>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link w:val="FooterChar"/>
    <w:uiPriority w:val="99"/>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paragraph" w:styleId="BodyText2">
    <w:name w:val="Body Text 2"/>
    <w:basedOn w:val="Normal"/>
    <w:link w:val="BodyText2Char"/>
    <w:rsid w:val="00613822"/>
    <w:pPr>
      <w:spacing w:after="120" w:line="480" w:lineRule="auto"/>
    </w:pPr>
  </w:style>
  <w:style w:type="character" w:customStyle="1" w:styleId="BodyText2Char">
    <w:name w:val="Body Text 2 Char"/>
    <w:basedOn w:val="DefaultParagraphFont"/>
    <w:link w:val="BodyText2"/>
    <w:rsid w:val="00613822"/>
    <w:rPr>
      <w:rFonts w:ascii="Times New Roman" w:hAnsi="Times New Roman"/>
      <w:sz w:val="24"/>
      <w:lang w:val="en-GB" w:eastAsia="en-US"/>
    </w:rPr>
  </w:style>
  <w:style w:type="paragraph" w:styleId="NormalWeb">
    <w:name w:val="Normal (Web)"/>
    <w:basedOn w:val="Normal"/>
    <w:rsid w:val="0061382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613822"/>
    <w:rPr>
      <w:b/>
      <w:bCs/>
    </w:rPr>
  </w:style>
  <w:style w:type="paragraph" w:styleId="ListParagraph">
    <w:name w:val="List Paragraph"/>
    <w:basedOn w:val="Normal"/>
    <w:uiPriority w:val="34"/>
    <w:qFormat/>
    <w:rsid w:val="00613822"/>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character" w:customStyle="1" w:styleId="st1">
    <w:name w:val="st1"/>
    <w:basedOn w:val="DefaultParagraphFont"/>
    <w:rsid w:val="00613822"/>
  </w:style>
  <w:style w:type="character" w:customStyle="1" w:styleId="FooterChar">
    <w:name w:val="Footer Char"/>
    <w:link w:val="Footer"/>
    <w:uiPriority w:val="99"/>
    <w:rsid w:val="00613822"/>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fellowships@itu.int"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focusgroups/ava/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nhk.or.jp/strl/english/itu2012/application.htm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HI\ITU-T\BUREAU\CIRC\200\275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275C.dotx</Template>
  <TotalTime>0</TotalTime>
  <Pages>5</Pages>
  <Words>948</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6340</CharactersWithSpaces>
  <SharedDoc>false</SharedDoc>
  <HLinks>
    <vt:vector size="6" baseType="variant">
      <vt:variant>
        <vt:i4>2752612</vt:i4>
      </vt:variant>
      <vt:variant>
        <vt:i4>0</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song</dc:creator>
  <cp:lastModifiedBy>Bettini, Nadine</cp:lastModifiedBy>
  <cp:revision>2</cp:revision>
  <cp:lastPrinted>2012-04-23T09:59:00Z</cp:lastPrinted>
  <dcterms:created xsi:type="dcterms:W3CDTF">2012-04-23T11:54:00Z</dcterms:created>
  <dcterms:modified xsi:type="dcterms:W3CDTF">2012-04-23T11:54:00Z</dcterms:modified>
</cp:coreProperties>
</file>