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40" w:tblpY="616"/>
        <w:tblW w:w="9911" w:type="dxa"/>
        <w:tblLayout w:type="fixed"/>
        <w:tblCellMar>
          <w:left w:w="0" w:type="dxa"/>
          <w:right w:w="0" w:type="dxa"/>
        </w:tblCellMar>
        <w:tblLook w:val="0000" w:firstRow="0" w:lastRow="0" w:firstColumn="0" w:lastColumn="0" w:noHBand="0" w:noVBand="0"/>
      </w:tblPr>
      <w:tblGrid>
        <w:gridCol w:w="7086"/>
        <w:gridCol w:w="2825"/>
      </w:tblGrid>
      <w:tr w:rsidR="002C415E" w:rsidRPr="009C1AB4" w:rsidTr="00647355">
        <w:trPr>
          <w:cantSplit/>
        </w:trPr>
        <w:tc>
          <w:tcPr>
            <w:tcW w:w="7086" w:type="dxa"/>
            <w:vAlign w:val="center"/>
          </w:tcPr>
          <w:p w:rsidR="002C415E" w:rsidRPr="009C1AB4" w:rsidRDefault="002C415E" w:rsidP="00647355">
            <w:pPr>
              <w:tabs>
                <w:tab w:val="right" w:pos="8732"/>
              </w:tabs>
              <w:rPr>
                <w:rFonts w:ascii="Verdana" w:hAnsi="Verdana"/>
                <w:b/>
                <w:bCs/>
                <w:iCs/>
                <w:color w:val="FFFFFF"/>
                <w:sz w:val="26"/>
                <w:szCs w:val="26"/>
                <w:lang w:val="ru-RU"/>
              </w:rPr>
            </w:pPr>
            <w:bookmarkStart w:id="0" w:name="_GoBack"/>
            <w:bookmarkEnd w:id="0"/>
            <w:r w:rsidRPr="009C1AB4">
              <w:rPr>
                <w:rFonts w:ascii="Verdana" w:hAnsi="Verdana"/>
                <w:b/>
                <w:bCs/>
                <w:sz w:val="26"/>
                <w:szCs w:val="26"/>
                <w:lang w:val="ru-RU"/>
              </w:rPr>
              <w:t xml:space="preserve">Бюро стандартизации </w:t>
            </w:r>
            <w:r w:rsidRPr="009C1AB4">
              <w:rPr>
                <w:rFonts w:ascii="Verdana" w:hAnsi="Verdana"/>
                <w:b/>
                <w:bCs/>
                <w:sz w:val="26"/>
                <w:szCs w:val="26"/>
                <w:lang w:val="ru-RU"/>
              </w:rPr>
              <w:br/>
              <w:t>электросвязи</w:t>
            </w:r>
          </w:p>
        </w:tc>
        <w:tc>
          <w:tcPr>
            <w:tcW w:w="2825" w:type="dxa"/>
            <w:vAlign w:val="center"/>
          </w:tcPr>
          <w:p w:rsidR="002C415E" w:rsidRPr="009C1AB4" w:rsidRDefault="002C415E" w:rsidP="00647355">
            <w:pPr>
              <w:spacing w:before="0"/>
              <w:jc w:val="right"/>
              <w:rPr>
                <w:rFonts w:ascii="Verdana" w:hAnsi="Verdana"/>
                <w:color w:val="FFFFFF"/>
                <w:sz w:val="26"/>
                <w:szCs w:val="26"/>
                <w:lang w:val="ru-RU"/>
              </w:rPr>
            </w:pPr>
            <w:r w:rsidRPr="009C1AB4">
              <w:rPr>
                <w:noProof/>
                <w:szCs w:val="22"/>
                <w:lang w:val="en-US" w:eastAsia="zh-CN"/>
              </w:rPr>
              <w:drawing>
                <wp:inline distT="0" distB="0" distL="0" distR="0" wp14:anchorId="56324880" wp14:editId="62144BD6">
                  <wp:extent cx="1310640" cy="701040"/>
                  <wp:effectExtent l="0" t="0" r="3810" b="3810"/>
                  <wp:docPr id="2" name="Picture 2"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0640" cy="701040"/>
                          </a:xfrm>
                          <a:prstGeom prst="rect">
                            <a:avLst/>
                          </a:prstGeom>
                          <a:noFill/>
                          <a:ln>
                            <a:noFill/>
                          </a:ln>
                        </pic:spPr>
                      </pic:pic>
                    </a:graphicData>
                  </a:graphic>
                </wp:inline>
              </w:drawing>
            </w:r>
          </w:p>
        </w:tc>
      </w:tr>
      <w:tr w:rsidR="002C415E" w:rsidRPr="009C1AB4" w:rsidTr="00647355">
        <w:trPr>
          <w:cantSplit/>
        </w:trPr>
        <w:tc>
          <w:tcPr>
            <w:tcW w:w="7086" w:type="dxa"/>
            <w:vAlign w:val="center"/>
          </w:tcPr>
          <w:p w:rsidR="002C415E" w:rsidRPr="009C1AB4" w:rsidRDefault="002C415E" w:rsidP="00647355">
            <w:pPr>
              <w:rPr>
                <w:lang w:val="ru-RU"/>
              </w:rPr>
            </w:pPr>
          </w:p>
        </w:tc>
        <w:tc>
          <w:tcPr>
            <w:tcW w:w="2825" w:type="dxa"/>
            <w:vAlign w:val="center"/>
          </w:tcPr>
          <w:p w:rsidR="002C415E" w:rsidRPr="009C1AB4" w:rsidRDefault="002C415E" w:rsidP="00647355">
            <w:pPr>
              <w:rPr>
                <w:lang w:val="ru-RU"/>
              </w:rPr>
            </w:pPr>
          </w:p>
        </w:tc>
      </w:tr>
    </w:tbl>
    <w:p w:rsidR="002C415E" w:rsidRPr="009C1AB4" w:rsidRDefault="002C415E" w:rsidP="00BE0B09">
      <w:pPr>
        <w:tabs>
          <w:tab w:val="clear" w:pos="794"/>
          <w:tab w:val="clear" w:pos="1191"/>
          <w:tab w:val="clear" w:pos="1588"/>
          <w:tab w:val="clear" w:pos="1985"/>
          <w:tab w:val="left" w:pos="5387"/>
        </w:tabs>
        <w:spacing w:before="360" w:after="360"/>
        <w:rPr>
          <w:sz w:val="22"/>
          <w:szCs w:val="22"/>
          <w:lang w:val="ru-RU"/>
        </w:rPr>
      </w:pPr>
      <w:r w:rsidRPr="009C1AB4">
        <w:rPr>
          <w:sz w:val="22"/>
          <w:szCs w:val="22"/>
          <w:lang w:val="ru-RU"/>
        </w:rPr>
        <w:tab/>
        <w:t>Женева, 15 февраля 2012 года</w:t>
      </w:r>
    </w:p>
    <w:tbl>
      <w:tblPr>
        <w:tblW w:w="9913" w:type="dxa"/>
        <w:tblInd w:w="-142" w:type="dxa"/>
        <w:tblLayout w:type="fixed"/>
        <w:tblCellMar>
          <w:left w:w="0" w:type="dxa"/>
          <w:right w:w="0" w:type="dxa"/>
        </w:tblCellMar>
        <w:tblLook w:val="0000" w:firstRow="0" w:lastRow="0" w:firstColumn="0" w:lastColumn="0" w:noHBand="0" w:noVBand="0"/>
      </w:tblPr>
      <w:tblGrid>
        <w:gridCol w:w="1702"/>
        <w:gridCol w:w="3840"/>
        <w:gridCol w:w="4371"/>
      </w:tblGrid>
      <w:tr w:rsidR="002C415E" w:rsidRPr="009121EA" w:rsidTr="002C415E">
        <w:trPr>
          <w:cantSplit/>
          <w:trHeight w:val="803"/>
        </w:trPr>
        <w:tc>
          <w:tcPr>
            <w:tcW w:w="1702" w:type="dxa"/>
          </w:tcPr>
          <w:p w:rsidR="002C415E" w:rsidRPr="009C1AB4" w:rsidRDefault="002C415E" w:rsidP="00647355">
            <w:pPr>
              <w:spacing w:before="0"/>
              <w:rPr>
                <w:sz w:val="22"/>
                <w:szCs w:val="22"/>
                <w:lang w:val="ru-RU"/>
              </w:rPr>
            </w:pPr>
            <w:r w:rsidRPr="009C1AB4">
              <w:rPr>
                <w:sz w:val="22"/>
                <w:szCs w:val="22"/>
                <w:lang w:val="ru-RU"/>
              </w:rPr>
              <w:t>Осн.:</w:t>
            </w:r>
          </w:p>
          <w:p w:rsidR="002C415E" w:rsidRPr="009C1AB4" w:rsidRDefault="002C415E" w:rsidP="00647355">
            <w:pPr>
              <w:spacing w:before="0"/>
              <w:rPr>
                <w:sz w:val="22"/>
                <w:szCs w:val="22"/>
                <w:lang w:val="ru-RU"/>
              </w:rPr>
            </w:pPr>
          </w:p>
          <w:p w:rsidR="002C415E" w:rsidRPr="009C1AB4" w:rsidRDefault="002C415E" w:rsidP="00647355">
            <w:pPr>
              <w:spacing w:before="0"/>
              <w:rPr>
                <w:sz w:val="22"/>
                <w:szCs w:val="22"/>
                <w:lang w:val="ru-RU"/>
              </w:rPr>
            </w:pPr>
            <w:r w:rsidRPr="009C1AB4">
              <w:rPr>
                <w:sz w:val="22"/>
                <w:szCs w:val="22"/>
                <w:lang w:val="ru-RU"/>
              </w:rPr>
              <w:t>Для контактов:</w:t>
            </w:r>
            <w:r w:rsidRPr="009C1AB4">
              <w:rPr>
                <w:sz w:val="22"/>
                <w:szCs w:val="22"/>
                <w:lang w:val="ru-RU"/>
              </w:rPr>
              <w:br/>
              <w:t>Тел.:</w:t>
            </w:r>
            <w:r w:rsidRPr="009C1AB4">
              <w:rPr>
                <w:sz w:val="22"/>
                <w:szCs w:val="22"/>
                <w:lang w:val="ru-RU"/>
              </w:rPr>
              <w:br/>
              <w:t>Факс:</w:t>
            </w:r>
            <w:r w:rsidRPr="009C1AB4">
              <w:rPr>
                <w:sz w:val="22"/>
                <w:szCs w:val="22"/>
                <w:lang w:val="ru-RU"/>
              </w:rPr>
              <w:br/>
              <w:t>Эл</w:t>
            </w:r>
            <w:proofErr w:type="gramStart"/>
            <w:r w:rsidRPr="009C1AB4">
              <w:rPr>
                <w:sz w:val="22"/>
                <w:szCs w:val="22"/>
                <w:lang w:val="ru-RU"/>
              </w:rPr>
              <w:t>.</w:t>
            </w:r>
            <w:proofErr w:type="gramEnd"/>
            <w:r w:rsidRPr="009C1AB4">
              <w:rPr>
                <w:sz w:val="22"/>
                <w:szCs w:val="22"/>
                <w:lang w:val="ru-RU"/>
              </w:rPr>
              <w:t xml:space="preserve"> </w:t>
            </w:r>
            <w:proofErr w:type="gramStart"/>
            <w:r w:rsidRPr="009C1AB4">
              <w:rPr>
                <w:sz w:val="22"/>
                <w:szCs w:val="22"/>
                <w:lang w:val="ru-RU"/>
              </w:rPr>
              <w:t>п</w:t>
            </w:r>
            <w:proofErr w:type="gramEnd"/>
            <w:r w:rsidRPr="009C1AB4">
              <w:rPr>
                <w:sz w:val="22"/>
                <w:szCs w:val="22"/>
                <w:lang w:val="ru-RU"/>
              </w:rPr>
              <w:t>очта:</w:t>
            </w:r>
          </w:p>
        </w:tc>
        <w:tc>
          <w:tcPr>
            <w:tcW w:w="3840" w:type="dxa"/>
          </w:tcPr>
          <w:p w:rsidR="002C415E" w:rsidRPr="009C1AB4" w:rsidRDefault="002C415E" w:rsidP="002C415E">
            <w:pPr>
              <w:spacing w:before="0"/>
              <w:rPr>
                <w:b/>
                <w:bCs/>
                <w:sz w:val="22"/>
                <w:szCs w:val="22"/>
                <w:lang w:val="ru-RU"/>
              </w:rPr>
            </w:pPr>
            <w:r w:rsidRPr="009C1AB4">
              <w:rPr>
                <w:b/>
                <w:bCs/>
                <w:sz w:val="22"/>
                <w:szCs w:val="22"/>
                <w:lang w:val="ru-RU"/>
              </w:rPr>
              <w:t>Циркуляр 252 БСЭ</w:t>
            </w:r>
          </w:p>
          <w:p w:rsidR="002C415E" w:rsidRPr="009C1AB4" w:rsidRDefault="002C415E" w:rsidP="002C415E">
            <w:pPr>
              <w:spacing w:before="0"/>
              <w:rPr>
                <w:sz w:val="22"/>
                <w:szCs w:val="22"/>
                <w:lang w:val="ru-RU"/>
              </w:rPr>
            </w:pPr>
          </w:p>
          <w:p w:rsidR="002C415E" w:rsidRPr="009C1AB4" w:rsidRDefault="002C415E" w:rsidP="00102935">
            <w:pPr>
              <w:spacing w:before="0"/>
              <w:rPr>
                <w:sz w:val="22"/>
                <w:szCs w:val="22"/>
                <w:lang w:val="ru-RU"/>
              </w:rPr>
            </w:pPr>
            <w:proofErr w:type="spellStart"/>
            <w:r w:rsidRPr="009C1AB4">
              <w:rPr>
                <w:sz w:val="22"/>
                <w:szCs w:val="22"/>
                <w:lang w:val="ru-RU"/>
              </w:rPr>
              <w:t>Р</w:t>
            </w:r>
            <w:r w:rsidR="00102935" w:rsidRPr="009C1AB4">
              <w:rPr>
                <w:sz w:val="22"/>
                <w:szCs w:val="22"/>
                <w:lang w:val="ru-RU"/>
              </w:rPr>
              <w:t>ейнхард</w:t>
            </w:r>
            <w:proofErr w:type="spellEnd"/>
            <w:r w:rsidRPr="009C1AB4">
              <w:rPr>
                <w:sz w:val="22"/>
                <w:szCs w:val="22"/>
                <w:lang w:val="ru-RU"/>
              </w:rPr>
              <w:t xml:space="preserve"> </w:t>
            </w:r>
            <w:proofErr w:type="spellStart"/>
            <w:r w:rsidRPr="009C1AB4">
              <w:rPr>
                <w:sz w:val="22"/>
                <w:szCs w:val="22"/>
                <w:lang w:val="ru-RU"/>
              </w:rPr>
              <w:t>Шолль</w:t>
            </w:r>
            <w:proofErr w:type="spellEnd"/>
            <w:r w:rsidRPr="009C1AB4">
              <w:rPr>
                <w:sz w:val="22"/>
                <w:szCs w:val="22"/>
                <w:lang w:val="ru-RU"/>
              </w:rPr>
              <w:t xml:space="preserve"> (R</w:t>
            </w:r>
            <w:r w:rsidR="00102935" w:rsidRPr="009C1AB4">
              <w:rPr>
                <w:sz w:val="22"/>
                <w:szCs w:val="22"/>
                <w:lang w:val="ru-RU"/>
              </w:rPr>
              <w:t>einhard</w:t>
            </w:r>
            <w:r w:rsidRPr="009C1AB4">
              <w:rPr>
                <w:sz w:val="22"/>
                <w:szCs w:val="22"/>
                <w:lang w:val="ru-RU"/>
              </w:rPr>
              <w:t xml:space="preserve"> Scholl)</w:t>
            </w:r>
            <w:r w:rsidRPr="009C1AB4">
              <w:rPr>
                <w:sz w:val="22"/>
                <w:szCs w:val="22"/>
                <w:lang w:val="ru-RU"/>
              </w:rPr>
              <w:br/>
              <w:t>+41 22 730 5860</w:t>
            </w:r>
            <w:r w:rsidRPr="009C1AB4">
              <w:rPr>
                <w:sz w:val="22"/>
                <w:szCs w:val="22"/>
                <w:lang w:val="ru-RU"/>
              </w:rPr>
              <w:br/>
              <w:t>+41 22 730 5853</w:t>
            </w:r>
            <w:r w:rsidRPr="009C1AB4">
              <w:rPr>
                <w:sz w:val="22"/>
                <w:szCs w:val="22"/>
                <w:lang w:val="ru-RU"/>
              </w:rPr>
              <w:br/>
            </w:r>
            <w:hyperlink r:id="rId10" w:history="1">
              <w:r w:rsidRPr="009C1AB4">
                <w:rPr>
                  <w:rStyle w:val="Hyperlink"/>
                  <w:sz w:val="22"/>
                  <w:szCs w:val="22"/>
                  <w:lang w:val="ru-RU"/>
                </w:rPr>
                <w:t>wtsa@itu.int</w:t>
              </w:r>
            </w:hyperlink>
          </w:p>
        </w:tc>
        <w:tc>
          <w:tcPr>
            <w:tcW w:w="4371" w:type="dxa"/>
          </w:tcPr>
          <w:p w:rsidR="002C415E" w:rsidRPr="009C1AB4" w:rsidRDefault="002C415E" w:rsidP="002C415E">
            <w:pPr>
              <w:tabs>
                <w:tab w:val="left" w:pos="284"/>
              </w:tabs>
              <w:spacing w:before="0"/>
              <w:ind w:left="284" w:hanging="284"/>
              <w:rPr>
                <w:sz w:val="22"/>
                <w:szCs w:val="22"/>
                <w:lang w:val="ru-RU"/>
              </w:rPr>
            </w:pPr>
            <w:r w:rsidRPr="009C1AB4">
              <w:rPr>
                <w:sz w:val="22"/>
                <w:szCs w:val="22"/>
                <w:lang w:val="ru-RU"/>
              </w:rPr>
              <w:t>–</w:t>
            </w:r>
            <w:r w:rsidRPr="009C1AB4">
              <w:rPr>
                <w:sz w:val="22"/>
                <w:szCs w:val="22"/>
                <w:lang w:val="ru-RU"/>
              </w:rPr>
              <w:tab/>
              <w:t>Администрациям Государств – Членов Союза</w:t>
            </w:r>
          </w:p>
          <w:p w:rsidR="002C415E" w:rsidRPr="009C1AB4" w:rsidRDefault="002C415E" w:rsidP="002C415E">
            <w:pPr>
              <w:tabs>
                <w:tab w:val="left" w:pos="4111"/>
              </w:tabs>
              <w:spacing w:before="0"/>
              <w:ind w:left="284" w:hanging="284"/>
              <w:rPr>
                <w:sz w:val="22"/>
                <w:szCs w:val="22"/>
                <w:lang w:val="ru-RU"/>
              </w:rPr>
            </w:pPr>
            <w:r w:rsidRPr="009C1AB4">
              <w:rPr>
                <w:sz w:val="22"/>
                <w:szCs w:val="22"/>
                <w:lang w:val="ru-RU"/>
              </w:rPr>
              <w:t>–</w:t>
            </w:r>
            <w:r w:rsidRPr="009C1AB4">
              <w:rPr>
                <w:sz w:val="22"/>
                <w:szCs w:val="22"/>
                <w:lang w:val="ru-RU"/>
              </w:rPr>
              <w:tab/>
              <w:t>Членам Сектора МСЭ-Т</w:t>
            </w:r>
          </w:p>
          <w:p w:rsidR="002C415E" w:rsidRPr="009C1AB4" w:rsidRDefault="002C415E" w:rsidP="002C415E">
            <w:pPr>
              <w:tabs>
                <w:tab w:val="left" w:pos="4111"/>
              </w:tabs>
              <w:spacing w:before="0"/>
              <w:ind w:left="284" w:hanging="284"/>
              <w:rPr>
                <w:sz w:val="22"/>
                <w:szCs w:val="22"/>
                <w:lang w:val="ru-RU"/>
              </w:rPr>
            </w:pPr>
            <w:r w:rsidRPr="009C1AB4">
              <w:rPr>
                <w:sz w:val="22"/>
                <w:szCs w:val="22"/>
                <w:lang w:val="ru-RU"/>
              </w:rPr>
              <w:t>–</w:t>
            </w:r>
            <w:r w:rsidRPr="009C1AB4">
              <w:rPr>
                <w:sz w:val="22"/>
                <w:szCs w:val="22"/>
                <w:lang w:val="ru-RU"/>
              </w:rPr>
              <w:tab/>
              <w:t>Региональным организациям электросвязи</w:t>
            </w:r>
          </w:p>
          <w:p w:rsidR="002C415E" w:rsidRPr="009C1AB4" w:rsidRDefault="002C415E" w:rsidP="002C415E">
            <w:pPr>
              <w:tabs>
                <w:tab w:val="left" w:pos="4111"/>
              </w:tabs>
              <w:spacing w:before="0"/>
              <w:ind w:left="284" w:hanging="284"/>
              <w:rPr>
                <w:sz w:val="22"/>
                <w:szCs w:val="22"/>
                <w:lang w:val="ru-RU"/>
              </w:rPr>
            </w:pPr>
            <w:r w:rsidRPr="009C1AB4">
              <w:rPr>
                <w:sz w:val="22"/>
                <w:szCs w:val="22"/>
                <w:lang w:val="ru-RU"/>
              </w:rPr>
              <w:t>–</w:t>
            </w:r>
            <w:r w:rsidRPr="009C1AB4">
              <w:rPr>
                <w:sz w:val="22"/>
                <w:szCs w:val="22"/>
                <w:lang w:val="ru-RU"/>
              </w:rPr>
              <w:tab/>
              <w:t xml:space="preserve">Межправительственным организациям, эксплуатирующим спутниковые системы </w:t>
            </w:r>
          </w:p>
          <w:p w:rsidR="002C415E" w:rsidRPr="009C1AB4" w:rsidRDefault="002C415E" w:rsidP="002C415E">
            <w:pPr>
              <w:tabs>
                <w:tab w:val="left" w:pos="4111"/>
              </w:tabs>
              <w:spacing w:before="0"/>
              <w:ind w:left="284" w:hanging="284"/>
              <w:rPr>
                <w:sz w:val="22"/>
                <w:szCs w:val="22"/>
                <w:lang w:val="ru-RU"/>
              </w:rPr>
            </w:pPr>
            <w:r w:rsidRPr="009C1AB4">
              <w:rPr>
                <w:sz w:val="22"/>
                <w:szCs w:val="22"/>
                <w:lang w:val="ru-RU"/>
              </w:rPr>
              <w:t>–</w:t>
            </w:r>
            <w:r w:rsidRPr="009C1AB4">
              <w:rPr>
                <w:sz w:val="22"/>
                <w:szCs w:val="22"/>
                <w:lang w:val="ru-RU"/>
              </w:rPr>
              <w:tab/>
              <w:t>Организации Объединенных Наций</w:t>
            </w:r>
          </w:p>
          <w:p w:rsidR="002C415E" w:rsidRPr="009C1AB4" w:rsidRDefault="002C415E" w:rsidP="002C415E">
            <w:pPr>
              <w:tabs>
                <w:tab w:val="clear" w:pos="794"/>
                <w:tab w:val="clear" w:pos="1191"/>
                <w:tab w:val="clear" w:pos="1588"/>
                <w:tab w:val="clear" w:pos="1985"/>
                <w:tab w:val="left" w:pos="284"/>
              </w:tabs>
              <w:spacing w:before="0"/>
              <w:ind w:left="284" w:hanging="284"/>
              <w:rPr>
                <w:sz w:val="22"/>
                <w:szCs w:val="22"/>
                <w:lang w:val="ru-RU"/>
              </w:rPr>
            </w:pPr>
            <w:r w:rsidRPr="009C1AB4">
              <w:rPr>
                <w:sz w:val="22"/>
                <w:szCs w:val="22"/>
                <w:lang w:val="ru-RU"/>
              </w:rPr>
              <w:t>–</w:t>
            </w:r>
            <w:r w:rsidRPr="009C1AB4">
              <w:rPr>
                <w:sz w:val="22"/>
                <w:szCs w:val="22"/>
                <w:lang w:val="ru-RU"/>
              </w:rPr>
              <w:tab/>
              <w:t>Специализированным учреждениям Организации Объединенных Наций и Международному агентству по атомной энергии</w:t>
            </w:r>
          </w:p>
          <w:p w:rsidR="00042172" w:rsidRPr="009C1AB4" w:rsidRDefault="00042172" w:rsidP="002C415E">
            <w:pPr>
              <w:tabs>
                <w:tab w:val="clear" w:pos="794"/>
                <w:tab w:val="clear" w:pos="1191"/>
                <w:tab w:val="clear" w:pos="1588"/>
                <w:tab w:val="clear" w:pos="1985"/>
                <w:tab w:val="left" w:pos="284"/>
              </w:tabs>
              <w:spacing w:before="0"/>
              <w:ind w:left="284" w:hanging="284"/>
              <w:rPr>
                <w:sz w:val="22"/>
                <w:szCs w:val="22"/>
                <w:lang w:val="ru-RU"/>
              </w:rPr>
            </w:pPr>
          </w:p>
        </w:tc>
      </w:tr>
      <w:tr w:rsidR="002C415E" w:rsidRPr="009121EA" w:rsidTr="002C415E">
        <w:trPr>
          <w:cantSplit/>
        </w:trPr>
        <w:tc>
          <w:tcPr>
            <w:tcW w:w="1702" w:type="dxa"/>
          </w:tcPr>
          <w:p w:rsidR="002C415E" w:rsidRPr="009C1AB4" w:rsidRDefault="002C415E" w:rsidP="00647355">
            <w:pPr>
              <w:spacing w:before="0"/>
              <w:rPr>
                <w:sz w:val="22"/>
                <w:szCs w:val="22"/>
                <w:lang w:val="ru-RU"/>
              </w:rPr>
            </w:pPr>
          </w:p>
        </w:tc>
        <w:tc>
          <w:tcPr>
            <w:tcW w:w="3840" w:type="dxa"/>
          </w:tcPr>
          <w:p w:rsidR="002C415E" w:rsidRPr="009C1AB4" w:rsidRDefault="002C415E" w:rsidP="00647355">
            <w:pPr>
              <w:spacing w:before="0"/>
              <w:rPr>
                <w:sz w:val="22"/>
                <w:szCs w:val="22"/>
                <w:lang w:val="ru-RU"/>
              </w:rPr>
            </w:pPr>
          </w:p>
        </w:tc>
        <w:tc>
          <w:tcPr>
            <w:tcW w:w="4371" w:type="dxa"/>
          </w:tcPr>
          <w:p w:rsidR="002C415E" w:rsidRPr="009C1AB4" w:rsidRDefault="002C415E" w:rsidP="00647355">
            <w:pPr>
              <w:tabs>
                <w:tab w:val="clear" w:pos="794"/>
                <w:tab w:val="clear" w:pos="1191"/>
                <w:tab w:val="clear" w:pos="1588"/>
                <w:tab w:val="clear" w:pos="1985"/>
                <w:tab w:val="left" w:pos="284"/>
              </w:tabs>
              <w:spacing w:before="0"/>
              <w:ind w:left="284" w:hanging="284"/>
              <w:rPr>
                <w:sz w:val="22"/>
                <w:szCs w:val="22"/>
                <w:lang w:val="ru-RU"/>
              </w:rPr>
            </w:pPr>
            <w:r w:rsidRPr="009C1AB4">
              <w:rPr>
                <w:b/>
                <w:bCs/>
                <w:sz w:val="22"/>
                <w:szCs w:val="22"/>
                <w:lang w:val="ru-RU"/>
              </w:rPr>
              <w:t>Копии</w:t>
            </w:r>
            <w:r w:rsidRPr="009C1AB4">
              <w:rPr>
                <w:sz w:val="22"/>
                <w:szCs w:val="22"/>
                <w:lang w:val="ru-RU"/>
              </w:rPr>
              <w:t>:</w:t>
            </w:r>
          </w:p>
          <w:p w:rsidR="002C415E" w:rsidRPr="009C1AB4" w:rsidRDefault="002C415E" w:rsidP="002C415E">
            <w:pPr>
              <w:tabs>
                <w:tab w:val="clear" w:pos="794"/>
                <w:tab w:val="clear" w:pos="1191"/>
                <w:tab w:val="clear" w:pos="1588"/>
                <w:tab w:val="clear" w:pos="1985"/>
                <w:tab w:val="left" w:pos="284"/>
                <w:tab w:val="left" w:pos="4111"/>
              </w:tabs>
              <w:overflowPunct/>
              <w:autoSpaceDE/>
              <w:autoSpaceDN/>
              <w:adjustRightInd/>
              <w:spacing w:before="0"/>
              <w:ind w:left="284" w:hanging="284"/>
              <w:textAlignment w:val="auto"/>
              <w:rPr>
                <w:sz w:val="22"/>
                <w:szCs w:val="22"/>
                <w:lang w:val="ru-RU"/>
              </w:rPr>
            </w:pPr>
            <w:r w:rsidRPr="009C1AB4">
              <w:rPr>
                <w:sz w:val="22"/>
                <w:szCs w:val="22"/>
                <w:lang w:val="ru-RU"/>
              </w:rPr>
              <w:t>–</w:t>
            </w:r>
            <w:r w:rsidRPr="009C1AB4">
              <w:rPr>
                <w:sz w:val="22"/>
                <w:szCs w:val="22"/>
                <w:lang w:val="ru-RU"/>
              </w:rPr>
              <w:tab/>
              <w:t>Председателя</w:t>
            </w:r>
            <w:r w:rsidR="00102935" w:rsidRPr="009C1AB4">
              <w:rPr>
                <w:sz w:val="22"/>
                <w:szCs w:val="22"/>
                <w:lang w:val="ru-RU"/>
              </w:rPr>
              <w:t>м и заместителям председателей и</w:t>
            </w:r>
            <w:r w:rsidRPr="009C1AB4">
              <w:rPr>
                <w:sz w:val="22"/>
                <w:szCs w:val="22"/>
                <w:lang w:val="ru-RU"/>
              </w:rPr>
              <w:t>сследовательских комиссий МСЭ-Т</w:t>
            </w:r>
          </w:p>
          <w:p w:rsidR="002C415E" w:rsidRPr="009C1AB4" w:rsidRDefault="002C415E" w:rsidP="002C415E">
            <w:pPr>
              <w:tabs>
                <w:tab w:val="left" w:pos="284"/>
                <w:tab w:val="left" w:pos="4111"/>
              </w:tabs>
              <w:spacing w:before="0"/>
              <w:ind w:left="284" w:hanging="284"/>
              <w:rPr>
                <w:sz w:val="22"/>
                <w:szCs w:val="22"/>
                <w:lang w:val="ru-RU"/>
              </w:rPr>
            </w:pPr>
            <w:r w:rsidRPr="009C1AB4">
              <w:rPr>
                <w:sz w:val="22"/>
                <w:szCs w:val="22"/>
                <w:lang w:val="ru-RU"/>
              </w:rPr>
              <w:t>–</w:t>
            </w:r>
            <w:r w:rsidRPr="009C1AB4">
              <w:rPr>
                <w:sz w:val="22"/>
                <w:szCs w:val="22"/>
                <w:lang w:val="ru-RU"/>
              </w:rPr>
              <w:tab/>
              <w:t>Директору Бюро развития электросвязи</w:t>
            </w:r>
          </w:p>
          <w:p w:rsidR="002C415E" w:rsidRPr="009C1AB4" w:rsidRDefault="002C415E" w:rsidP="002C415E">
            <w:pPr>
              <w:tabs>
                <w:tab w:val="clear" w:pos="794"/>
                <w:tab w:val="clear" w:pos="1191"/>
                <w:tab w:val="clear" w:pos="1588"/>
                <w:tab w:val="clear" w:pos="1985"/>
                <w:tab w:val="left" w:pos="284"/>
              </w:tabs>
              <w:spacing w:before="0"/>
              <w:ind w:left="284" w:hanging="284"/>
              <w:rPr>
                <w:sz w:val="22"/>
                <w:szCs w:val="22"/>
                <w:lang w:val="ru-RU"/>
              </w:rPr>
            </w:pPr>
            <w:r w:rsidRPr="009C1AB4">
              <w:rPr>
                <w:sz w:val="22"/>
                <w:szCs w:val="22"/>
                <w:lang w:val="ru-RU"/>
              </w:rPr>
              <w:t>–</w:t>
            </w:r>
            <w:r w:rsidRPr="009C1AB4">
              <w:rPr>
                <w:sz w:val="22"/>
                <w:szCs w:val="22"/>
                <w:lang w:val="ru-RU"/>
              </w:rPr>
              <w:tab/>
              <w:t>Директору Бюро радиосвязи</w:t>
            </w:r>
          </w:p>
        </w:tc>
      </w:tr>
    </w:tbl>
    <w:p w:rsidR="002C415E" w:rsidRPr="009C1AB4" w:rsidRDefault="002C415E" w:rsidP="002C415E">
      <w:pPr>
        <w:rPr>
          <w:lang w:val="ru-RU"/>
        </w:rPr>
      </w:pPr>
    </w:p>
    <w:tbl>
      <w:tblPr>
        <w:tblW w:w="9913" w:type="dxa"/>
        <w:tblInd w:w="-35" w:type="dxa"/>
        <w:tblLayout w:type="fixed"/>
        <w:tblCellMar>
          <w:left w:w="107" w:type="dxa"/>
          <w:right w:w="107" w:type="dxa"/>
        </w:tblCellMar>
        <w:tblLook w:val="0000" w:firstRow="0" w:lastRow="0" w:firstColumn="0" w:lastColumn="0" w:noHBand="0" w:noVBand="0"/>
      </w:tblPr>
      <w:tblGrid>
        <w:gridCol w:w="1418"/>
        <w:gridCol w:w="8495"/>
      </w:tblGrid>
      <w:tr w:rsidR="002C415E" w:rsidRPr="009121EA" w:rsidTr="00647355">
        <w:trPr>
          <w:cantSplit/>
        </w:trPr>
        <w:tc>
          <w:tcPr>
            <w:tcW w:w="1418" w:type="dxa"/>
          </w:tcPr>
          <w:p w:rsidR="002C415E" w:rsidRPr="009C1AB4" w:rsidRDefault="002C415E" w:rsidP="00647355">
            <w:pPr>
              <w:spacing w:before="0"/>
              <w:rPr>
                <w:sz w:val="22"/>
                <w:szCs w:val="22"/>
                <w:lang w:val="ru-RU"/>
              </w:rPr>
            </w:pPr>
            <w:r w:rsidRPr="009C1AB4">
              <w:rPr>
                <w:sz w:val="22"/>
                <w:szCs w:val="22"/>
                <w:lang w:val="ru-RU"/>
              </w:rPr>
              <w:t>Предмет:</w:t>
            </w:r>
          </w:p>
        </w:tc>
        <w:tc>
          <w:tcPr>
            <w:tcW w:w="8495" w:type="dxa"/>
          </w:tcPr>
          <w:p w:rsidR="002C415E" w:rsidRPr="009C1AB4" w:rsidRDefault="002C415E" w:rsidP="002C415E">
            <w:pPr>
              <w:spacing w:before="0"/>
              <w:rPr>
                <w:sz w:val="22"/>
                <w:szCs w:val="22"/>
                <w:lang w:val="ru-RU"/>
              </w:rPr>
            </w:pPr>
            <w:r w:rsidRPr="009C1AB4">
              <w:rPr>
                <w:b/>
                <w:bCs/>
                <w:sz w:val="22"/>
                <w:szCs w:val="22"/>
                <w:lang w:val="ru-RU"/>
              </w:rPr>
              <w:t xml:space="preserve">Всемирная конференция по стандартизации электросвязи (ВАСЭ-12) </w:t>
            </w:r>
            <w:r w:rsidRPr="009C1AB4">
              <w:rPr>
                <w:b/>
                <w:bCs/>
                <w:sz w:val="22"/>
                <w:szCs w:val="22"/>
                <w:lang w:val="ru-RU"/>
              </w:rPr>
              <w:br/>
              <w:t>Дубай, Объединенные Арабские Эмираты, 20–29 ноября 2012 года</w:t>
            </w:r>
          </w:p>
        </w:tc>
      </w:tr>
    </w:tbl>
    <w:p w:rsidR="002C415E" w:rsidRPr="009C1AB4" w:rsidRDefault="002C415E" w:rsidP="002C415E">
      <w:pPr>
        <w:spacing w:before="720"/>
        <w:rPr>
          <w:sz w:val="22"/>
          <w:szCs w:val="22"/>
          <w:lang w:val="ru-RU"/>
        </w:rPr>
      </w:pPr>
      <w:r w:rsidRPr="009C1AB4">
        <w:rPr>
          <w:sz w:val="22"/>
          <w:szCs w:val="22"/>
          <w:lang w:val="ru-RU"/>
        </w:rPr>
        <w:t>Уважаемая госпожа,</w:t>
      </w:r>
      <w:r w:rsidRPr="009C1AB4">
        <w:rPr>
          <w:sz w:val="22"/>
          <w:szCs w:val="22"/>
          <w:lang w:val="ru-RU"/>
        </w:rPr>
        <w:br/>
        <w:t>уважаемый господин,</w:t>
      </w:r>
    </w:p>
    <w:p w:rsidR="002C415E" w:rsidRPr="009C1AB4" w:rsidRDefault="002C415E" w:rsidP="00E71701">
      <w:pPr>
        <w:rPr>
          <w:sz w:val="22"/>
          <w:szCs w:val="22"/>
          <w:lang w:val="ru-RU"/>
        </w:rPr>
      </w:pPr>
      <w:proofErr w:type="gramStart"/>
      <w:r w:rsidRPr="009C1AB4">
        <w:rPr>
          <w:sz w:val="22"/>
          <w:szCs w:val="22"/>
          <w:lang w:val="ru-RU"/>
        </w:rPr>
        <w:t xml:space="preserve">Генеральный секретарь МСЭ </w:t>
      </w:r>
      <w:hyperlink r:id="rId11" w:history="1">
        <w:r w:rsidR="00647355" w:rsidRPr="009C1AB4">
          <w:rPr>
            <w:rStyle w:val="Hyperlink"/>
            <w:sz w:val="22"/>
            <w:szCs w:val="22"/>
            <w:lang w:val="ru-RU"/>
          </w:rPr>
          <w:t xml:space="preserve">Циркулярным письмом </w:t>
        </w:r>
        <w:r w:rsidR="004418D3" w:rsidRPr="009C1AB4">
          <w:rPr>
            <w:rStyle w:val="Hyperlink"/>
            <w:sz w:val="22"/>
            <w:szCs w:val="22"/>
            <w:lang w:val="ru-RU"/>
          </w:rPr>
          <w:t>6</w:t>
        </w:r>
        <w:r w:rsidR="00647355" w:rsidRPr="009C1AB4">
          <w:rPr>
            <w:rStyle w:val="Hyperlink"/>
            <w:sz w:val="22"/>
            <w:szCs w:val="22"/>
            <w:lang w:val="ru-RU"/>
          </w:rPr>
          <w:t>5</w:t>
        </w:r>
      </w:hyperlink>
      <w:r w:rsidR="00647355" w:rsidRPr="009C1AB4">
        <w:rPr>
          <w:rStyle w:val="Hyperlink"/>
          <w:color w:val="auto"/>
          <w:sz w:val="22"/>
          <w:szCs w:val="22"/>
          <w:u w:val="none"/>
          <w:lang w:val="ru-RU"/>
        </w:rPr>
        <w:t xml:space="preserve"> </w:t>
      </w:r>
      <w:r w:rsidRPr="009C1AB4">
        <w:rPr>
          <w:sz w:val="22"/>
          <w:szCs w:val="22"/>
          <w:lang w:val="ru-RU"/>
        </w:rPr>
        <w:t xml:space="preserve">и письмами </w:t>
      </w:r>
      <w:hyperlink r:id="rId12" w:history="1">
        <w:r w:rsidR="00647355" w:rsidRPr="009C1AB4">
          <w:rPr>
            <w:rStyle w:val="Hyperlink"/>
            <w:sz w:val="22"/>
            <w:szCs w:val="22"/>
            <w:lang w:val="ru-RU"/>
          </w:rPr>
          <w:t>DM-11/1028</w:t>
        </w:r>
      </w:hyperlink>
      <w:r w:rsidR="00647355" w:rsidRPr="009C1AB4">
        <w:rPr>
          <w:sz w:val="22"/>
          <w:szCs w:val="22"/>
          <w:lang w:val="ru-RU"/>
        </w:rPr>
        <w:t xml:space="preserve"> и</w:t>
      </w:r>
      <w:r w:rsidR="00647355" w:rsidRPr="009C1AB4">
        <w:rPr>
          <w:color w:val="1F497D"/>
          <w:sz w:val="22"/>
          <w:szCs w:val="22"/>
          <w:lang w:val="ru-RU"/>
        </w:rPr>
        <w:t xml:space="preserve"> </w:t>
      </w:r>
      <w:r w:rsidR="009121EA">
        <w:fldChar w:fldCharType="begin"/>
      </w:r>
      <w:r w:rsidR="009121EA" w:rsidRPr="009121EA">
        <w:rPr>
          <w:lang w:val="ru-RU"/>
        </w:rPr>
        <w:instrText xml:space="preserve"> </w:instrText>
      </w:r>
      <w:r w:rsidR="009121EA">
        <w:instrText>HYPERLINK</w:instrText>
      </w:r>
      <w:r w:rsidR="009121EA" w:rsidRPr="009121EA">
        <w:rPr>
          <w:lang w:val="ru-RU"/>
        </w:rPr>
        <w:instrText xml:space="preserve"> "</w:instrText>
      </w:r>
      <w:r w:rsidR="009121EA">
        <w:instrText>http</w:instrText>
      </w:r>
      <w:r w:rsidR="009121EA" w:rsidRPr="009121EA">
        <w:rPr>
          <w:lang w:val="ru-RU"/>
        </w:rPr>
        <w:instrText>://</w:instrText>
      </w:r>
      <w:r w:rsidR="009121EA">
        <w:instrText>www</w:instrText>
      </w:r>
      <w:r w:rsidR="009121EA" w:rsidRPr="009121EA">
        <w:rPr>
          <w:lang w:val="ru-RU"/>
        </w:rPr>
        <w:instrText>.</w:instrText>
      </w:r>
      <w:r w:rsidR="009121EA">
        <w:instrText>itu</w:instrText>
      </w:r>
      <w:r w:rsidR="009121EA" w:rsidRPr="009121EA">
        <w:rPr>
          <w:lang w:val="ru-RU"/>
        </w:rPr>
        <w:instrText>.</w:instrText>
      </w:r>
      <w:r w:rsidR="009121EA">
        <w:instrText>int</w:instrText>
      </w:r>
      <w:r w:rsidR="009121EA" w:rsidRPr="009121EA">
        <w:rPr>
          <w:lang w:val="ru-RU"/>
        </w:rPr>
        <w:instrText>/</w:instrText>
      </w:r>
      <w:r w:rsidR="009121EA">
        <w:instrText>oth</w:instrText>
      </w:r>
      <w:r w:rsidR="009121EA" w:rsidRPr="009121EA">
        <w:rPr>
          <w:lang w:val="ru-RU"/>
        </w:rPr>
        <w:instrText>/</w:instrText>
      </w:r>
      <w:r w:rsidR="009121EA">
        <w:instrText>T</w:instrText>
      </w:r>
      <w:r w:rsidR="009121EA" w:rsidRPr="009121EA">
        <w:rPr>
          <w:lang w:val="ru-RU"/>
        </w:rPr>
        <w:instrText>260</w:instrText>
      </w:r>
      <w:r w:rsidR="009121EA">
        <w:instrText>B</w:instrText>
      </w:r>
      <w:r w:rsidR="009121EA" w:rsidRPr="009121EA">
        <w:rPr>
          <w:lang w:val="ru-RU"/>
        </w:rPr>
        <w:instrText>001029/</w:instrText>
      </w:r>
      <w:r w:rsidR="009121EA">
        <w:instrText>en</w:instrText>
      </w:r>
      <w:r w:rsidR="009121EA" w:rsidRPr="009121EA">
        <w:rPr>
          <w:lang w:val="ru-RU"/>
        </w:rPr>
        <w:instrText xml:space="preserve">" </w:instrText>
      </w:r>
      <w:r w:rsidR="009121EA">
        <w:fldChar w:fldCharType="separate"/>
      </w:r>
      <w:r w:rsidR="00647355" w:rsidRPr="009C1AB4">
        <w:rPr>
          <w:rStyle w:val="Hyperlink"/>
          <w:sz w:val="22"/>
          <w:szCs w:val="22"/>
          <w:lang w:val="ru-RU"/>
        </w:rPr>
        <w:t>DM</w:t>
      </w:r>
      <w:r w:rsidR="00647355" w:rsidRPr="009C1AB4">
        <w:rPr>
          <w:rStyle w:val="Hyperlink"/>
          <w:sz w:val="22"/>
          <w:szCs w:val="22"/>
          <w:lang w:val="ru-RU"/>
        </w:rPr>
        <w:noBreakHyphen/>
        <w:t>11/1029</w:t>
      </w:r>
      <w:r w:rsidR="009121EA">
        <w:rPr>
          <w:rStyle w:val="Hyperlink"/>
          <w:sz w:val="22"/>
          <w:szCs w:val="22"/>
          <w:lang w:val="ru-RU"/>
        </w:rPr>
        <w:fldChar w:fldCharType="end"/>
      </w:r>
      <w:r w:rsidR="00647355" w:rsidRPr="009C1AB4">
        <w:rPr>
          <w:rStyle w:val="Hyperlink"/>
          <w:color w:val="auto"/>
          <w:sz w:val="22"/>
          <w:szCs w:val="22"/>
          <w:u w:val="none"/>
          <w:lang w:val="ru-RU"/>
        </w:rPr>
        <w:t xml:space="preserve"> </w:t>
      </w:r>
      <w:r w:rsidRPr="009C1AB4">
        <w:rPr>
          <w:sz w:val="22"/>
          <w:szCs w:val="22"/>
          <w:lang w:val="ru-RU"/>
        </w:rPr>
        <w:t>от 1</w:t>
      </w:r>
      <w:r w:rsidR="00647355" w:rsidRPr="009C1AB4">
        <w:rPr>
          <w:sz w:val="22"/>
          <w:szCs w:val="22"/>
          <w:lang w:val="ru-RU"/>
        </w:rPr>
        <w:t>6</w:t>
      </w:r>
      <w:r w:rsidRPr="009C1AB4">
        <w:rPr>
          <w:sz w:val="22"/>
          <w:szCs w:val="22"/>
          <w:lang w:val="ru-RU"/>
        </w:rPr>
        <w:t> декабря 20</w:t>
      </w:r>
      <w:r w:rsidR="00647355" w:rsidRPr="009C1AB4">
        <w:rPr>
          <w:sz w:val="22"/>
          <w:szCs w:val="22"/>
          <w:lang w:val="ru-RU"/>
        </w:rPr>
        <w:t>11</w:t>
      </w:r>
      <w:r w:rsidRPr="009C1AB4">
        <w:rPr>
          <w:sz w:val="22"/>
          <w:szCs w:val="22"/>
          <w:lang w:val="ru-RU"/>
        </w:rPr>
        <w:t xml:space="preserve"> года </w:t>
      </w:r>
      <w:r w:rsidR="00E71701" w:rsidRPr="009C1AB4">
        <w:rPr>
          <w:sz w:val="22"/>
          <w:szCs w:val="22"/>
          <w:lang w:val="ru-RU"/>
        </w:rPr>
        <w:t>объявил</w:t>
      </w:r>
      <w:r w:rsidRPr="009C1AB4">
        <w:rPr>
          <w:sz w:val="22"/>
          <w:szCs w:val="22"/>
          <w:lang w:val="ru-RU"/>
        </w:rPr>
        <w:t xml:space="preserve">, что по любезному приглашению правительства </w:t>
      </w:r>
      <w:r w:rsidR="00102935" w:rsidRPr="009C1AB4">
        <w:rPr>
          <w:sz w:val="22"/>
          <w:szCs w:val="22"/>
          <w:lang w:val="ru-RU"/>
        </w:rPr>
        <w:t xml:space="preserve">Объединенных Арабских Эмиратов </w:t>
      </w:r>
      <w:r w:rsidRPr="009C1AB4">
        <w:rPr>
          <w:sz w:val="22"/>
          <w:szCs w:val="22"/>
          <w:lang w:val="ru-RU"/>
        </w:rPr>
        <w:t>и в соответствии с Резолюцией 77 (Пересм.</w:t>
      </w:r>
      <w:proofErr w:type="gramEnd"/>
      <w:r w:rsidRPr="009C1AB4">
        <w:rPr>
          <w:sz w:val="22"/>
          <w:szCs w:val="22"/>
          <w:lang w:val="ru-RU"/>
        </w:rPr>
        <w:t xml:space="preserve"> </w:t>
      </w:r>
      <w:proofErr w:type="gramStart"/>
      <w:r w:rsidR="00647355" w:rsidRPr="009C1AB4">
        <w:rPr>
          <w:sz w:val="22"/>
          <w:szCs w:val="22"/>
          <w:lang w:val="ru-RU"/>
        </w:rPr>
        <w:t>Гвадалахара</w:t>
      </w:r>
      <w:r w:rsidRPr="009C1AB4">
        <w:rPr>
          <w:sz w:val="22"/>
          <w:szCs w:val="22"/>
          <w:lang w:val="ru-RU"/>
        </w:rPr>
        <w:t>, 20</w:t>
      </w:r>
      <w:r w:rsidR="00647355" w:rsidRPr="009C1AB4">
        <w:rPr>
          <w:sz w:val="22"/>
          <w:szCs w:val="22"/>
          <w:lang w:val="ru-RU"/>
        </w:rPr>
        <w:t>10</w:t>
      </w:r>
      <w:r w:rsidRPr="009C1AB4">
        <w:rPr>
          <w:sz w:val="22"/>
          <w:szCs w:val="22"/>
          <w:lang w:val="ru-RU"/>
        </w:rPr>
        <w:t xml:space="preserve"> г.), а также Резолюцией 1</w:t>
      </w:r>
      <w:r w:rsidR="00647355" w:rsidRPr="009C1AB4">
        <w:rPr>
          <w:sz w:val="22"/>
          <w:szCs w:val="22"/>
          <w:lang w:val="ru-RU"/>
        </w:rPr>
        <w:t>335</w:t>
      </w:r>
      <w:r w:rsidRPr="009C1AB4">
        <w:rPr>
          <w:sz w:val="22"/>
          <w:szCs w:val="22"/>
          <w:lang w:val="ru-RU"/>
        </w:rPr>
        <w:t xml:space="preserve"> Совета Всемирная </w:t>
      </w:r>
      <w:r w:rsidR="00E71701" w:rsidRPr="009C1AB4">
        <w:rPr>
          <w:sz w:val="22"/>
          <w:szCs w:val="22"/>
          <w:lang w:val="ru-RU"/>
        </w:rPr>
        <w:t>ассамблея</w:t>
      </w:r>
      <w:r w:rsidRPr="009C1AB4">
        <w:rPr>
          <w:sz w:val="22"/>
          <w:szCs w:val="22"/>
          <w:lang w:val="ru-RU"/>
        </w:rPr>
        <w:t xml:space="preserve"> по стандартизации электросвязи (ВАСЭ-</w:t>
      </w:r>
      <w:r w:rsidR="00647355" w:rsidRPr="009C1AB4">
        <w:rPr>
          <w:sz w:val="22"/>
          <w:szCs w:val="22"/>
          <w:lang w:val="ru-RU"/>
        </w:rPr>
        <w:t>12</w:t>
      </w:r>
      <w:r w:rsidRPr="009C1AB4">
        <w:rPr>
          <w:sz w:val="22"/>
          <w:szCs w:val="22"/>
          <w:lang w:val="ru-RU"/>
        </w:rPr>
        <w:t xml:space="preserve">) состоится в </w:t>
      </w:r>
      <w:r w:rsidR="00647355" w:rsidRPr="009C1AB4">
        <w:rPr>
          <w:sz w:val="22"/>
          <w:szCs w:val="22"/>
          <w:lang w:val="ru-RU"/>
        </w:rPr>
        <w:t>Дубае</w:t>
      </w:r>
      <w:r w:rsidRPr="009C1AB4">
        <w:rPr>
          <w:sz w:val="22"/>
          <w:szCs w:val="22"/>
          <w:lang w:val="ru-RU"/>
        </w:rPr>
        <w:t xml:space="preserve"> (</w:t>
      </w:r>
      <w:r w:rsidR="00647355" w:rsidRPr="009C1AB4">
        <w:rPr>
          <w:sz w:val="22"/>
          <w:szCs w:val="22"/>
          <w:lang w:val="ru-RU"/>
        </w:rPr>
        <w:t>Объединенные Арабские Эмираты</w:t>
      </w:r>
      <w:r w:rsidRPr="009C1AB4">
        <w:rPr>
          <w:sz w:val="22"/>
          <w:szCs w:val="22"/>
          <w:lang w:val="ru-RU"/>
        </w:rPr>
        <w:t xml:space="preserve">) с </w:t>
      </w:r>
      <w:r w:rsidR="00647355" w:rsidRPr="009C1AB4">
        <w:rPr>
          <w:sz w:val="22"/>
          <w:szCs w:val="22"/>
          <w:lang w:val="ru-RU"/>
        </w:rPr>
        <w:t>20</w:t>
      </w:r>
      <w:r w:rsidRPr="009C1AB4">
        <w:rPr>
          <w:sz w:val="22"/>
          <w:szCs w:val="22"/>
          <w:lang w:val="ru-RU"/>
        </w:rPr>
        <w:t xml:space="preserve"> по </w:t>
      </w:r>
      <w:r w:rsidR="00647355" w:rsidRPr="009C1AB4">
        <w:rPr>
          <w:sz w:val="22"/>
          <w:szCs w:val="22"/>
          <w:lang w:val="ru-RU"/>
        </w:rPr>
        <w:t>29</w:t>
      </w:r>
      <w:r w:rsidRPr="009C1AB4">
        <w:rPr>
          <w:sz w:val="22"/>
          <w:szCs w:val="22"/>
          <w:lang w:val="ru-RU"/>
        </w:rPr>
        <w:t xml:space="preserve"> </w:t>
      </w:r>
      <w:r w:rsidR="00647355" w:rsidRPr="009C1AB4">
        <w:rPr>
          <w:sz w:val="22"/>
          <w:szCs w:val="22"/>
          <w:lang w:val="ru-RU"/>
        </w:rPr>
        <w:t>ноября</w:t>
      </w:r>
      <w:r w:rsidRPr="009C1AB4">
        <w:rPr>
          <w:sz w:val="22"/>
          <w:szCs w:val="22"/>
          <w:lang w:val="ru-RU"/>
        </w:rPr>
        <w:t xml:space="preserve"> 20</w:t>
      </w:r>
      <w:r w:rsidR="00647355" w:rsidRPr="009C1AB4">
        <w:rPr>
          <w:sz w:val="22"/>
          <w:szCs w:val="22"/>
          <w:lang w:val="ru-RU"/>
        </w:rPr>
        <w:t>12</w:t>
      </w:r>
      <w:r w:rsidRPr="009C1AB4">
        <w:rPr>
          <w:sz w:val="22"/>
          <w:szCs w:val="22"/>
          <w:lang w:val="ru-RU"/>
        </w:rPr>
        <w:t xml:space="preserve"> года</w:t>
      </w:r>
      <w:r w:rsidR="00102935" w:rsidRPr="009C1AB4">
        <w:rPr>
          <w:sz w:val="22"/>
          <w:szCs w:val="22"/>
          <w:lang w:val="ru-RU"/>
        </w:rPr>
        <w:t>, а предшествовать ей будет Глобальный симпозиум по стандартам, который пройдет 19 ноября 2012 года</w:t>
      </w:r>
      <w:r w:rsidR="00D9626A" w:rsidRPr="009C1AB4">
        <w:rPr>
          <w:sz w:val="22"/>
          <w:szCs w:val="22"/>
          <w:lang w:val="ru-RU"/>
        </w:rPr>
        <w:t>.</w:t>
      </w:r>
      <w:proofErr w:type="gramEnd"/>
    </w:p>
    <w:p w:rsidR="002C415E" w:rsidRPr="009C1AB4" w:rsidRDefault="002C415E" w:rsidP="00BE0B09">
      <w:pPr>
        <w:rPr>
          <w:sz w:val="22"/>
          <w:szCs w:val="22"/>
          <w:lang w:val="ru-RU"/>
        </w:rPr>
      </w:pPr>
      <w:r w:rsidRPr="009C1AB4">
        <w:rPr>
          <w:sz w:val="22"/>
          <w:szCs w:val="22"/>
          <w:lang w:val="ru-RU"/>
        </w:rPr>
        <w:t xml:space="preserve">Теперь </w:t>
      </w:r>
      <w:r w:rsidR="00BE0B09" w:rsidRPr="009C1AB4">
        <w:rPr>
          <w:sz w:val="22"/>
          <w:szCs w:val="22"/>
          <w:lang w:val="ru-RU"/>
        </w:rPr>
        <w:t>имею честь</w:t>
      </w:r>
      <w:r w:rsidR="00E71701" w:rsidRPr="009C1AB4">
        <w:rPr>
          <w:sz w:val="22"/>
          <w:szCs w:val="22"/>
          <w:lang w:val="ru-RU"/>
        </w:rPr>
        <w:t xml:space="preserve"> </w:t>
      </w:r>
      <w:r w:rsidRPr="009C1AB4">
        <w:rPr>
          <w:sz w:val="22"/>
          <w:szCs w:val="22"/>
          <w:lang w:val="ru-RU"/>
        </w:rPr>
        <w:t>направить вам соответствующую информацию, касающуюся Ассамблеи</w:t>
      </w:r>
      <w:r w:rsidR="00647355" w:rsidRPr="009C1AB4">
        <w:rPr>
          <w:sz w:val="22"/>
          <w:szCs w:val="22"/>
          <w:lang w:val="ru-RU"/>
        </w:rPr>
        <w:t>.</w:t>
      </w:r>
    </w:p>
    <w:p w:rsidR="002C415E" w:rsidRPr="009C1AB4" w:rsidRDefault="002C415E" w:rsidP="002C415E">
      <w:pPr>
        <w:pStyle w:val="Heading1"/>
        <w:spacing w:before="240"/>
        <w:rPr>
          <w:sz w:val="22"/>
          <w:szCs w:val="22"/>
          <w:lang w:val="ru-RU"/>
        </w:rPr>
      </w:pPr>
      <w:r w:rsidRPr="009C1AB4">
        <w:rPr>
          <w:sz w:val="22"/>
          <w:szCs w:val="22"/>
          <w:lang w:val="ru-RU"/>
        </w:rPr>
        <w:t>1</w:t>
      </w:r>
      <w:r w:rsidRPr="009C1AB4">
        <w:rPr>
          <w:sz w:val="22"/>
          <w:szCs w:val="22"/>
          <w:lang w:val="ru-RU"/>
        </w:rPr>
        <w:tab/>
        <w:t>Место проведения</w:t>
      </w:r>
    </w:p>
    <w:p w:rsidR="002C415E" w:rsidRPr="009C1AB4" w:rsidRDefault="00E71701" w:rsidP="00D9626A">
      <w:pPr>
        <w:tabs>
          <w:tab w:val="clear" w:pos="794"/>
          <w:tab w:val="clear" w:pos="1191"/>
          <w:tab w:val="clear" w:pos="1588"/>
          <w:tab w:val="clear" w:pos="1985"/>
        </w:tabs>
        <w:overflowPunct/>
        <w:textAlignment w:val="auto"/>
        <w:rPr>
          <w:sz w:val="22"/>
          <w:szCs w:val="22"/>
          <w:lang w:val="ru-RU"/>
        </w:rPr>
      </w:pPr>
      <w:r w:rsidRPr="009C1AB4">
        <w:rPr>
          <w:sz w:val="22"/>
          <w:szCs w:val="22"/>
          <w:lang w:val="ru-RU"/>
        </w:rPr>
        <w:t xml:space="preserve">Ассамблея будет проходить в Дубайском международном торговом центре (эмират Дубай). </w:t>
      </w:r>
      <w:r w:rsidR="002C415E" w:rsidRPr="009C1AB4">
        <w:rPr>
          <w:sz w:val="22"/>
          <w:szCs w:val="22"/>
          <w:lang w:val="ru-RU"/>
        </w:rPr>
        <w:t>Собрание, посвященное открытию, состоится</w:t>
      </w:r>
      <w:r w:rsidRPr="009C1AB4">
        <w:rPr>
          <w:sz w:val="22"/>
          <w:szCs w:val="22"/>
          <w:lang w:val="ru-RU"/>
        </w:rPr>
        <w:t xml:space="preserve"> </w:t>
      </w:r>
      <w:r w:rsidR="002C415E" w:rsidRPr="009C1AB4">
        <w:rPr>
          <w:sz w:val="22"/>
          <w:szCs w:val="22"/>
          <w:lang w:val="ru-RU"/>
        </w:rPr>
        <w:t>во вторник, 2</w:t>
      </w:r>
      <w:r w:rsidR="00647355" w:rsidRPr="009C1AB4">
        <w:rPr>
          <w:sz w:val="22"/>
          <w:szCs w:val="22"/>
          <w:lang w:val="ru-RU"/>
        </w:rPr>
        <w:t>0 ноября</w:t>
      </w:r>
      <w:r w:rsidR="002C415E" w:rsidRPr="009C1AB4">
        <w:rPr>
          <w:sz w:val="22"/>
          <w:szCs w:val="22"/>
          <w:lang w:val="ru-RU"/>
        </w:rPr>
        <w:t xml:space="preserve"> 20</w:t>
      </w:r>
      <w:r w:rsidR="00647355" w:rsidRPr="009C1AB4">
        <w:rPr>
          <w:sz w:val="22"/>
          <w:szCs w:val="22"/>
          <w:lang w:val="ru-RU"/>
        </w:rPr>
        <w:t>12</w:t>
      </w:r>
      <w:r w:rsidR="002C415E" w:rsidRPr="009C1AB4">
        <w:rPr>
          <w:sz w:val="22"/>
          <w:szCs w:val="22"/>
          <w:lang w:val="ru-RU"/>
        </w:rPr>
        <w:t xml:space="preserve"> года, в 11 час. 00 мин., </w:t>
      </w:r>
      <w:r w:rsidR="004418D3" w:rsidRPr="009C1AB4">
        <w:rPr>
          <w:sz w:val="22"/>
          <w:szCs w:val="22"/>
          <w:lang w:val="ru-RU"/>
        </w:rPr>
        <w:t>и ему</w:t>
      </w:r>
      <w:r w:rsidR="002C415E" w:rsidRPr="009C1AB4">
        <w:rPr>
          <w:sz w:val="22"/>
          <w:szCs w:val="22"/>
          <w:lang w:val="ru-RU"/>
        </w:rPr>
        <w:t xml:space="preserve"> будет предшествовать собрание глав делегаций в 09 час. 30 мин. Информация о залах заседаний будет указана при входе в </w:t>
      </w:r>
      <w:r w:rsidR="004418D3" w:rsidRPr="009C1AB4">
        <w:rPr>
          <w:sz w:val="22"/>
          <w:szCs w:val="22"/>
          <w:lang w:val="ru-RU"/>
        </w:rPr>
        <w:t>Дубайский международный торговый центр</w:t>
      </w:r>
      <w:r w:rsidR="002C415E" w:rsidRPr="009C1AB4">
        <w:rPr>
          <w:sz w:val="22"/>
          <w:szCs w:val="22"/>
          <w:lang w:val="ru-RU"/>
        </w:rPr>
        <w:t>.</w:t>
      </w:r>
    </w:p>
    <w:p w:rsidR="002C415E" w:rsidRPr="009C1AB4" w:rsidRDefault="002C415E" w:rsidP="002C415E">
      <w:pPr>
        <w:pStyle w:val="StyleHeading111pt"/>
        <w:rPr>
          <w:lang w:val="ru-RU"/>
        </w:rPr>
      </w:pPr>
      <w:r w:rsidRPr="009C1AB4">
        <w:rPr>
          <w:lang w:val="ru-RU"/>
        </w:rPr>
        <w:t>2</w:t>
      </w:r>
      <w:r w:rsidRPr="009C1AB4">
        <w:rPr>
          <w:lang w:val="ru-RU"/>
        </w:rPr>
        <w:tab/>
        <w:t>Задачи и фун</w:t>
      </w:r>
      <w:r w:rsidR="00D9626A" w:rsidRPr="009C1AB4">
        <w:rPr>
          <w:lang w:val="ru-RU"/>
        </w:rPr>
        <w:t>кции Ассамблеи</w:t>
      </w:r>
    </w:p>
    <w:p w:rsidR="002C415E" w:rsidRPr="009C1AB4" w:rsidRDefault="004418D3" w:rsidP="004418D3">
      <w:pPr>
        <w:rPr>
          <w:sz w:val="22"/>
          <w:szCs w:val="22"/>
          <w:lang w:val="ru-RU"/>
        </w:rPr>
      </w:pPr>
      <w:r w:rsidRPr="009C1AB4">
        <w:rPr>
          <w:sz w:val="22"/>
          <w:szCs w:val="22"/>
          <w:lang w:val="ru-RU"/>
        </w:rPr>
        <w:t xml:space="preserve">Повестка дня Ассамблеи будет основываться на </w:t>
      </w:r>
      <w:r w:rsidR="002C415E" w:rsidRPr="009C1AB4">
        <w:rPr>
          <w:sz w:val="22"/>
          <w:szCs w:val="22"/>
          <w:lang w:val="ru-RU"/>
        </w:rPr>
        <w:t>фу</w:t>
      </w:r>
      <w:r w:rsidRPr="009C1AB4">
        <w:rPr>
          <w:sz w:val="22"/>
          <w:szCs w:val="22"/>
          <w:lang w:val="ru-RU"/>
        </w:rPr>
        <w:t>нкциях и задачах Всемирной а</w:t>
      </w:r>
      <w:r w:rsidR="002C415E" w:rsidRPr="009C1AB4">
        <w:rPr>
          <w:sz w:val="22"/>
          <w:szCs w:val="22"/>
          <w:lang w:val="ru-RU"/>
        </w:rPr>
        <w:t>ссамблеи по стандартизации электросвязи</w:t>
      </w:r>
      <w:r w:rsidRPr="009C1AB4">
        <w:rPr>
          <w:sz w:val="22"/>
          <w:szCs w:val="22"/>
          <w:lang w:val="ru-RU"/>
        </w:rPr>
        <w:t>, изложенных</w:t>
      </w:r>
      <w:r w:rsidR="002C415E" w:rsidRPr="009C1AB4">
        <w:rPr>
          <w:sz w:val="22"/>
          <w:szCs w:val="22"/>
          <w:lang w:val="ru-RU"/>
        </w:rPr>
        <w:t xml:space="preserve"> в Статье 18 Устава</w:t>
      </w:r>
      <w:r w:rsidR="00D9626A" w:rsidRPr="009C1AB4">
        <w:rPr>
          <w:sz w:val="22"/>
          <w:szCs w:val="22"/>
          <w:lang w:val="ru-RU"/>
        </w:rPr>
        <w:t xml:space="preserve"> МСЭ и Статье 13 Конвенции МСЭ.</w:t>
      </w:r>
    </w:p>
    <w:p w:rsidR="002C415E" w:rsidRPr="009C1AB4" w:rsidRDefault="002C415E" w:rsidP="002C415E">
      <w:pPr>
        <w:pStyle w:val="StyleHeading111pt"/>
        <w:rPr>
          <w:lang w:val="ru-RU"/>
        </w:rPr>
      </w:pPr>
      <w:r w:rsidRPr="009C1AB4">
        <w:rPr>
          <w:lang w:val="ru-RU"/>
        </w:rPr>
        <w:lastRenderedPageBreak/>
        <w:t>3</w:t>
      </w:r>
      <w:r w:rsidRPr="009C1AB4">
        <w:rPr>
          <w:lang w:val="ru-RU"/>
        </w:rPr>
        <w:tab/>
        <w:t>Условия приглашения и допуска</w:t>
      </w:r>
    </w:p>
    <w:p w:rsidR="002C415E" w:rsidRPr="009C1AB4" w:rsidRDefault="002C415E" w:rsidP="00DB34D8">
      <w:pPr>
        <w:rPr>
          <w:sz w:val="22"/>
          <w:szCs w:val="22"/>
          <w:lang w:val="ru-RU"/>
        </w:rPr>
      </w:pPr>
      <w:r w:rsidRPr="009C1AB4">
        <w:rPr>
          <w:sz w:val="22"/>
          <w:szCs w:val="22"/>
          <w:lang w:val="ru-RU"/>
        </w:rPr>
        <w:t xml:space="preserve">Условия приглашения и допуска на </w:t>
      </w:r>
      <w:r w:rsidR="00DB34D8" w:rsidRPr="009C1AB4">
        <w:rPr>
          <w:sz w:val="22"/>
          <w:szCs w:val="22"/>
          <w:lang w:val="ru-RU"/>
        </w:rPr>
        <w:t>В</w:t>
      </w:r>
      <w:r w:rsidRPr="009C1AB4">
        <w:rPr>
          <w:sz w:val="22"/>
          <w:szCs w:val="22"/>
          <w:lang w:val="ru-RU"/>
        </w:rPr>
        <w:t>семирную ассамблею по стандартизации электросвязи устанав</w:t>
      </w:r>
      <w:r w:rsidR="00D9626A" w:rsidRPr="009C1AB4">
        <w:rPr>
          <w:sz w:val="22"/>
          <w:szCs w:val="22"/>
          <w:lang w:val="ru-RU"/>
        </w:rPr>
        <w:t>ливаются в Статье 25 Конвенции.</w:t>
      </w:r>
    </w:p>
    <w:p w:rsidR="002C415E" w:rsidRPr="009C1AB4" w:rsidRDefault="00D9626A" w:rsidP="002C415E">
      <w:pPr>
        <w:pStyle w:val="StyleHeading111pt"/>
        <w:rPr>
          <w:lang w:val="ru-RU"/>
        </w:rPr>
      </w:pPr>
      <w:r w:rsidRPr="009C1AB4">
        <w:rPr>
          <w:lang w:val="ru-RU"/>
        </w:rPr>
        <w:t>4</w:t>
      </w:r>
      <w:r w:rsidRPr="009C1AB4">
        <w:rPr>
          <w:lang w:val="ru-RU"/>
        </w:rPr>
        <w:tab/>
        <w:t>Прое</w:t>
      </w:r>
      <w:proofErr w:type="gramStart"/>
      <w:r w:rsidRPr="009C1AB4">
        <w:rPr>
          <w:lang w:val="ru-RU"/>
        </w:rPr>
        <w:t>кт стр</w:t>
      </w:r>
      <w:proofErr w:type="gramEnd"/>
      <w:r w:rsidRPr="009C1AB4">
        <w:rPr>
          <w:lang w:val="ru-RU"/>
        </w:rPr>
        <w:t>уктуры Ассамблеи</w:t>
      </w:r>
    </w:p>
    <w:p w:rsidR="002C415E" w:rsidRPr="009C1AB4" w:rsidRDefault="002C415E" w:rsidP="00DB34D8">
      <w:pPr>
        <w:tabs>
          <w:tab w:val="left" w:pos="1702"/>
        </w:tabs>
        <w:rPr>
          <w:sz w:val="22"/>
          <w:szCs w:val="22"/>
          <w:lang w:val="ru-RU"/>
        </w:rPr>
      </w:pPr>
      <w:r w:rsidRPr="009C1AB4">
        <w:rPr>
          <w:sz w:val="22"/>
          <w:szCs w:val="22"/>
          <w:lang w:val="ru-RU"/>
        </w:rPr>
        <w:t xml:space="preserve">Всемирная ассамблея по стандартизации электросвязи будет проводить свою работу путем создания комитетов в соответствии с </w:t>
      </w:r>
      <w:r w:rsidR="004418D3" w:rsidRPr="009C1AB4">
        <w:rPr>
          <w:sz w:val="22"/>
          <w:szCs w:val="22"/>
          <w:lang w:val="ru-RU"/>
        </w:rPr>
        <w:t>разделом</w:t>
      </w:r>
      <w:r w:rsidRPr="009C1AB4">
        <w:rPr>
          <w:sz w:val="22"/>
          <w:szCs w:val="22"/>
          <w:lang w:val="ru-RU"/>
        </w:rPr>
        <w:t xml:space="preserve"> 1 </w:t>
      </w:r>
      <w:hyperlink r:id="rId13" w:history="1">
        <w:r w:rsidR="00647355" w:rsidRPr="009C1AB4">
          <w:rPr>
            <w:rStyle w:val="Hyperlink"/>
            <w:sz w:val="22"/>
            <w:szCs w:val="22"/>
            <w:lang w:val="ru-RU"/>
          </w:rPr>
          <w:t>Резолюции 1</w:t>
        </w:r>
      </w:hyperlink>
      <w:r w:rsidR="00647355" w:rsidRPr="009C1AB4">
        <w:rPr>
          <w:sz w:val="22"/>
          <w:szCs w:val="22"/>
          <w:lang w:val="ru-RU"/>
        </w:rPr>
        <w:t xml:space="preserve"> </w:t>
      </w:r>
      <w:r w:rsidRPr="009C1AB4">
        <w:rPr>
          <w:sz w:val="22"/>
          <w:szCs w:val="22"/>
          <w:lang w:val="ru-RU"/>
        </w:rPr>
        <w:t>(</w:t>
      </w:r>
      <w:r w:rsidR="00647355" w:rsidRPr="009C1AB4">
        <w:rPr>
          <w:sz w:val="22"/>
          <w:szCs w:val="22"/>
          <w:lang w:val="ru-RU"/>
        </w:rPr>
        <w:t>Йоха</w:t>
      </w:r>
      <w:r w:rsidR="00DB34D8" w:rsidRPr="009C1AB4">
        <w:rPr>
          <w:sz w:val="22"/>
          <w:szCs w:val="22"/>
          <w:lang w:val="ru-RU"/>
        </w:rPr>
        <w:t>н</w:t>
      </w:r>
      <w:r w:rsidR="00647355" w:rsidRPr="009C1AB4">
        <w:rPr>
          <w:sz w:val="22"/>
          <w:szCs w:val="22"/>
          <w:lang w:val="ru-RU"/>
        </w:rPr>
        <w:t>несбург</w:t>
      </w:r>
      <w:r w:rsidRPr="009C1AB4">
        <w:rPr>
          <w:sz w:val="22"/>
          <w:szCs w:val="22"/>
          <w:lang w:val="ru-RU"/>
        </w:rPr>
        <w:t>, 20</w:t>
      </w:r>
      <w:r w:rsidR="00647355" w:rsidRPr="009C1AB4">
        <w:rPr>
          <w:sz w:val="22"/>
          <w:szCs w:val="22"/>
          <w:lang w:val="ru-RU"/>
        </w:rPr>
        <w:t>08</w:t>
      </w:r>
      <w:r w:rsidRPr="009C1AB4">
        <w:rPr>
          <w:sz w:val="22"/>
          <w:szCs w:val="22"/>
          <w:lang w:val="ru-RU"/>
        </w:rPr>
        <w:t xml:space="preserve"> г.). Предварительная структура комитетов изложена в </w:t>
      </w:r>
      <w:r w:rsidRPr="009C1AB4">
        <w:rPr>
          <w:b/>
          <w:bCs/>
          <w:sz w:val="22"/>
          <w:szCs w:val="22"/>
          <w:lang w:val="ru-RU"/>
        </w:rPr>
        <w:t>Приложении 1</w:t>
      </w:r>
      <w:r w:rsidR="00DB34D8" w:rsidRPr="009C1AB4">
        <w:rPr>
          <w:sz w:val="22"/>
          <w:szCs w:val="22"/>
          <w:lang w:val="ru-RU"/>
        </w:rPr>
        <w:t>;</w:t>
      </w:r>
      <w:r w:rsidRPr="009C1AB4">
        <w:rPr>
          <w:sz w:val="22"/>
          <w:szCs w:val="22"/>
          <w:lang w:val="ru-RU"/>
        </w:rPr>
        <w:t xml:space="preserve"> эта структура подлежит рассмотрению на собрании глав делегаций, которое состоится перед открытием Ассамб</w:t>
      </w:r>
      <w:r w:rsidR="00D9626A" w:rsidRPr="009C1AB4">
        <w:rPr>
          <w:sz w:val="22"/>
          <w:szCs w:val="22"/>
          <w:lang w:val="ru-RU"/>
        </w:rPr>
        <w:t>леи.</w:t>
      </w:r>
    </w:p>
    <w:p w:rsidR="002C415E" w:rsidRPr="009C1AB4" w:rsidRDefault="002C415E" w:rsidP="002C415E">
      <w:pPr>
        <w:pStyle w:val="StyleHeading111pt"/>
        <w:rPr>
          <w:lang w:val="ru-RU"/>
        </w:rPr>
      </w:pPr>
      <w:r w:rsidRPr="009C1AB4">
        <w:rPr>
          <w:lang w:val="ru-RU" w:eastAsia="ja-JP"/>
        </w:rPr>
        <w:t>5</w:t>
      </w:r>
      <w:r w:rsidRPr="009C1AB4">
        <w:rPr>
          <w:lang w:val="ru-RU"/>
        </w:rPr>
        <w:tab/>
        <w:t>Вопросы для расс</w:t>
      </w:r>
      <w:r w:rsidR="00D9626A" w:rsidRPr="009C1AB4">
        <w:rPr>
          <w:lang w:val="ru-RU"/>
        </w:rPr>
        <w:t>мотрения на пленарном заседании</w:t>
      </w:r>
    </w:p>
    <w:p w:rsidR="002C415E" w:rsidRPr="009C1AB4" w:rsidRDefault="002C415E" w:rsidP="002C415E">
      <w:pPr>
        <w:rPr>
          <w:sz w:val="22"/>
          <w:szCs w:val="22"/>
          <w:lang w:val="ru-RU"/>
        </w:rPr>
      </w:pPr>
      <w:r w:rsidRPr="009C1AB4">
        <w:rPr>
          <w:sz w:val="22"/>
          <w:szCs w:val="22"/>
          <w:lang w:val="ru-RU"/>
        </w:rPr>
        <w:t>В повестку дня пленарного заседания бу</w:t>
      </w:r>
      <w:r w:rsidR="00D9626A" w:rsidRPr="009C1AB4">
        <w:rPr>
          <w:sz w:val="22"/>
          <w:szCs w:val="22"/>
          <w:lang w:val="ru-RU"/>
        </w:rPr>
        <w:t>дут включены следующие вопросы:</w:t>
      </w:r>
    </w:p>
    <w:p w:rsidR="002C415E" w:rsidRPr="009C1AB4" w:rsidRDefault="002C415E" w:rsidP="00647355">
      <w:pPr>
        <w:pStyle w:val="enumlev1"/>
        <w:spacing w:before="120"/>
        <w:rPr>
          <w:sz w:val="22"/>
          <w:szCs w:val="22"/>
          <w:lang w:val="ru-RU"/>
        </w:rPr>
      </w:pPr>
      <w:r w:rsidRPr="009C1AB4">
        <w:rPr>
          <w:sz w:val="22"/>
          <w:szCs w:val="22"/>
          <w:lang w:val="ru-RU"/>
        </w:rPr>
        <w:t>–</w:t>
      </w:r>
      <w:r w:rsidRPr="009C1AB4">
        <w:rPr>
          <w:sz w:val="22"/>
          <w:szCs w:val="22"/>
          <w:lang w:val="ru-RU"/>
        </w:rPr>
        <w:tab/>
      </w:r>
      <w:r w:rsidR="00647355" w:rsidRPr="009C1AB4">
        <w:rPr>
          <w:sz w:val="22"/>
          <w:szCs w:val="22"/>
          <w:lang w:val="ru-RU"/>
        </w:rPr>
        <w:t xml:space="preserve">утверждение </w:t>
      </w:r>
      <w:r w:rsidRPr="009C1AB4">
        <w:rPr>
          <w:sz w:val="22"/>
          <w:szCs w:val="22"/>
          <w:lang w:val="ru-RU"/>
        </w:rPr>
        <w:t>программы работы ВАСЭ-</w:t>
      </w:r>
      <w:r w:rsidR="00647355" w:rsidRPr="009C1AB4">
        <w:rPr>
          <w:sz w:val="22"/>
          <w:szCs w:val="22"/>
          <w:lang w:val="ru-RU"/>
        </w:rPr>
        <w:t>12</w:t>
      </w:r>
      <w:r w:rsidR="00D9626A" w:rsidRPr="009C1AB4">
        <w:rPr>
          <w:sz w:val="22"/>
          <w:szCs w:val="22"/>
          <w:lang w:val="ru-RU"/>
        </w:rPr>
        <w:t>;</w:t>
      </w:r>
    </w:p>
    <w:p w:rsidR="002C415E" w:rsidRPr="009C1AB4" w:rsidRDefault="002C415E" w:rsidP="002C415E">
      <w:pPr>
        <w:pStyle w:val="enumlev1"/>
        <w:spacing w:before="120"/>
        <w:rPr>
          <w:sz w:val="22"/>
          <w:szCs w:val="22"/>
          <w:lang w:val="ru-RU"/>
        </w:rPr>
      </w:pPr>
      <w:r w:rsidRPr="009C1AB4">
        <w:rPr>
          <w:sz w:val="22"/>
          <w:szCs w:val="22"/>
          <w:lang w:val="ru-RU"/>
        </w:rPr>
        <w:t>–</w:t>
      </w:r>
      <w:r w:rsidRPr="009C1AB4">
        <w:rPr>
          <w:sz w:val="22"/>
          <w:szCs w:val="22"/>
          <w:lang w:val="ru-RU"/>
        </w:rPr>
        <w:tab/>
      </w:r>
      <w:r w:rsidR="00647355" w:rsidRPr="009C1AB4">
        <w:rPr>
          <w:sz w:val="22"/>
          <w:szCs w:val="22"/>
          <w:lang w:val="ru-RU"/>
        </w:rPr>
        <w:t xml:space="preserve">назначение </w:t>
      </w:r>
      <w:r w:rsidRPr="009C1AB4">
        <w:rPr>
          <w:sz w:val="22"/>
          <w:szCs w:val="22"/>
          <w:lang w:val="ru-RU"/>
        </w:rPr>
        <w:t>председателя и замес</w:t>
      </w:r>
      <w:r w:rsidR="00D9626A" w:rsidRPr="009C1AB4">
        <w:rPr>
          <w:sz w:val="22"/>
          <w:szCs w:val="22"/>
          <w:lang w:val="ru-RU"/>
        </w:rPr>
        <w:t>тителей председателя Ассамблеи;</w:t>
      </w:r>
    </w:p>
    <w:p w:rsidR="002C415E" w:rsidRPr="009C1AB4" w:rsidRDefault="002C415E" w:rsidP="00647355">
      <w:pPr>
        <w:pStyle w:val="enumlev1"/>
        <w:spacing w:before="120"/>
        <w:rPr>
          <w:sz w:val="22"/>
          <w:szCs w:val="22"/>
          <w:lang w:val="ru-RU"/>
        </w:rPr>
      </w:pPr>
      <w:r w:rsidRPr="009C1AB4">
        <w:rPr>
          <w:sz w:val="22"/>
          <w:szCs w:val="22"/>
          <w:lang w:val="ru-RU"/>
        </w:rPr>
        <w:t>–</w:t>
      </w:r>
      <w:r w:rsidRPr="009C1AB4">
        <w:rPr>
          <w:sz w:val="22"/>
          <w:szCs w:val="22"/>
          <w:lang w:val="ru-RU"/>
        </w:rPr>
        <w:tab/>
      </w:r>
      <w:r w:rsidR="00647355" w:rsidRPr="009C1AB4">
        <w:rPr>
          <w:sz w:val="22"/>
          <w:szCs w:val="22"/>
          <w:lang w:val="ru-RU"/>
        </w:rPr>
        <w:t xml:space="preserve">создание </w:t>
      </w:r>
      <w:r w:rsidRPr="009C1AB4">
        <w:rPr>
          <w:sz w:val="22"/>
          <w:szCs w:val="22"/>
          <w:lang w:val="ru-RU"/>
        </w:rPr>
        <w:t>комитетов ВАСЭ-</w:t>
      </w:r>
      <w:r w:rsidR="00647355" w:rsidRPr="009C1AB4">
        <w:rPr>
          <w:sz w:val="22"/>
          <w:szCs w:val="22"/>
          <w:lang w:val="ru-RU"/>
        </w:rPr>
        <w:t>12</w:t>
      </w:r>
      <w:r w:rsidR="00D9626A" w:rsidRPr="009C1AB4">
        <w:rPr>
          <w:sz w:val="22"/>
          <w:szCs w:val="22"/>
          <w:lang w:val="ru-RU"/>
        </w:rPr>
        <w:t>;</w:t>
      </w:r>
    </w:p>
    <w:p w:rsidR="002C415E" w:rsidRPr="009C1AB4" w:rsidRDefault="002C415E" w:rsidP="002C415E">
      <w:pPr>
        <w:pStyle w:val="enumlev1"/>
        <w:spacing w:before="120"/>
        <w:rPr>
          <w:sz w:val="22"/>
          <w:szCs w:val="22"/>
          <w:lang w:val="ru-RU"/>
        </w:rPr>
      </w:pPr>
      <w:r w:rsidRPr="009C1AB4">
        <w:rPr>
          <w:sz w:val="22"/>
          <w:szCs w:val="22"/>
          <w:lang w:val="ru-RU"/>
        </w:rPr>
        <w:t>–</w:t>
      </w:r>
      <w:r w:rsidRPr="009C1AB4">
        <w:rPr>
          <w:sz w:val="22"/>
          <w:szCs w:val="22"/>
          <w:lang w:val="ru-RU"/>
        </w:rPr>
        <w:tab/>
      </w:r>
      <w:r w:rsidR="00647355" w:rsidRPr="009C1AB4">
        <w:rPr>
          <w:sz w:val="22"/>
          <w:szCs w:val="22"/>
          <w:lang w:val="ru-RU"/>
        </w:rPr>
        <w:t xml:space="preserve">назначение </w:t>
      </w:r>
      <w:r w:rsidRPr="009C1AB4">
        <w:rPr>
          <w:sz w:val="22"/>
          <w:szCs w:val="22"/>
          <w:lang w:val="ru-RU"/>
        </w:rPr>
        <w:t>председателей и заместителей председателей комитетов;</w:t>
      </w:r>
    </w:p>
    <w:p w:rsidR="002C415E" w:rsidRPr="009C1AB4" w:rsidRDefault="002C415E" w:rsidP="002C415E">
      <w:pPr>
        <w:pStyle w:val="enumlev1"/>
        <w:spacing w:before="120"/>
        <w:rPr>
          <w:sz w:val="22"/>
          <w:szCs w:val="22"/>
          <w:lang w:val="ru-RU"/>
        </w:rPr>
      </w:pPr>
      <w:r w:rsidRPr="009C1AB4">
        <w:rPr>
          <w:sz w:val="22"/>
          <w:szCs w:val="22"/>
          <w:lang w:val="ru-RU"/>
        </w:rPr>
        <w:t>–</w:t>
      </w:r>
      <w:r w:rsidRPr="009C1AB4">
        <w:rPr>
          <w:sz w:val="22"/>
          <w:szCs w:val="22"/>
          <w:lang w:val="ru-RU"/>
        </w:rPr>
        <w:tab/>
      </w:r>
      <w:r w:rsidR="00647355" w:rsidRPr="009C1AB4">
        <w:rPr>
          <w:sz w:val="22"/>
          <w:szCs w:val="22"/>
          <w:lang w:val="ru-RU"/>
        </w:rPr>
        <w:t xml:space="preserve">распределение </w:t>
      </w:r>
      <w:r w:rsidRPr="009C1AB4">
        <w:rPr>
          <w:sz w:val="22"/>
          <w:szCs w:val="22"/>
          <w:lang w:val="ru-RU"/>
        </w:rPr>
        <w:t>документов;</w:t>
      </w:r>
    </w:p>
    <w:p w:rsidR="002C415E" w:rsidRPr="009C1AB4" w:rsidRDefault="002C415E" w:rsidP="00647355">
      <w:pPr>
        <w:pStyle w:val="enumlev1"/>
        <w:spacing w:before="120"/>
        <w:rPr>
          <w:sz w:val="22"/>
          <w:szCs w:val="22"/>
          <w:lang w:val="ru-RU"/>
        </w:rPr>
      </w:pPr>
      <w:r w:rsidRPr="009C1AB4">
        <w:rPr>
          <w:sz w:val="22"/>
          <w:szCs w:val="22"/>
          <w:lang w:val="ru-RU"/>
        </w:rPr>
        <w:t>–</w:t>
      </w:r>
      <w:r w:rsidRPr="009C1AB4">
        <w:rPr>
          <w:sz w:val="22"/>
          <w:szCs w:val="22"/>
          <w:lang w:val="ru-RU"/>
        </w:rPr>
        <w:tab/>
      </w:r>
      <w:r w:rsidR="00647355" w:rsidRPr="009C1AB4">
        <w:rPr>
          <w:sz w:val="22"/>
          <w:szCs w:val="22"/>
          <w:lang w:val="ru-RU"/>
        </w:rPr>
        <w:t>изучение отчетов</w:t>
      </w:r>
      <w:r w:rsidRPr="009C1AB4">
        <w:rPr>
          <w:sz w:val="22"/>
          <w:szCs w:val="22"/>
          <w:lang w:val="ru-RU"/>
        </w:rPr>
        <w:t>, в том числе представленных предложений, касающихся видов деятельности исследовательских комиссий;</w:t>
      </w:r>
    </w:p>
    <w:p w:rsidR="002C415E" w:rsidRPr="009C1AB4" w:rsidRDefault="002C415E" w:rsidP="004418D3">
      <w:pPr>
        <w:pStyle w:val="enumlev1"/>
        <w:spacing w:before="120"/>
        <w:rPr>
          <w:sz w:val="22"/>
          <w:szCs w:val="22"/>
          <w:lang w:val="ru-RU"/>
        </w:rPr>
      </w:pPr>
      <w:r w:rsidRPr="009C1AB4">
        <w:rPr>
          <w:sz w:val="22"/>
          <w:szCs w:val="22"/>
          <w:lang w:val="ru-RU"/>
        </w:rPr>
        <w:t>–</w:t>
      </w:r>
      <w:r w:rsidRPr="009C1AB4">
        <w:rPr>
          <w:sz w:val="22"/>
          <w:szCs w:val="22"/>
          <w:lang w:val="ru-RU"/>
        </w:rPr>
        <w:tab/>
      </w:r>
      <w:r w:rsidR="00647355" w:rsidRPr="009C1AB4">
        <w:rPr>
          <w:sz w:val="22"/>
          <w:szCs w:val="22"/>
          <w:lang w:val="ru-RU"/>
        </w:rPr>
        <w:t xml:space="preserve">отчеты </w:t>
      </w:r>
      <w:r w:rsidRPr="009C1AB4">
        <w:rPr>
          <w:sz w:val="22"/>
          <w:szCs w:val="22"/>
          <w:lang w:val="ru-RU"/>
        </w:rPr>
        <w:t>Комитетов 2</w:t>
      </w:r>
      <w:r w:rsidR="00647355" w:rsidRPr="009C1AB4">
        <w:rPr>
          <w:sz w:val="22"/>
          <w:szCs w:val="22"/>
          <w:lang w:val="ru-RU"/>
        </w:rPr>
        <w:t xml:space="preserve"> (</w:t>
      </w:r>
      <w:r w:rsidR="004418D3" w:rsidRPr="009C1AB4">
        <w:rPr>
          <w:sz w:val="22"/>
          <w:szCs w:val="22"/>
          <w:lang w:val="ru-RU"/>
        </w:rPr>
        <w:t>Бюджетный комитет</w:t>
      </w:r>
      <w:r w:rsidR="00647355" w:rsidRPr="009C1AB4">
        <w:rPr>
          <w:sz w:val="22"/>
          <w:szCs w:val="22"/>
          <w:lang w:val="ru-RU"/>
        </w:rPr>
        <w:t>), 3 (</w:t>
      </w:r>
      <w:r w:rsidR="004418D3" w:rsidRPr="009C1AB4">
        <w:rPr>
          <w:sz w:val="22"/>
          <w:szCs w:val="22"/>
          <w:lang w:val="ru-RU"/>
        </w:rPr>
        <w:t>Комитет по методам работы МСЭ</w:t>
      </w:r>
      <w:r w:rsidR="00647355" w:rsidRPr="009C1AB4">
        <w:rPr>
          <w:sz w:val="22"/>
          <w:szCs w:val="22"/>
          <w:lang w:val="ru-RU"/>
        </w:rPr>
        <w:t>-</w:t>
      </w:r>
      <w:proofErr w:type="gramStart"/>
      <w:r w:rsidR="00647355" w:rsidRPr="009C1AB4">
        <w:rPr>
          <w:sz w:val="22"/>
          <w:szCs w:val="22"/>
          <w:lang w:val="ru-RU"/>
        </w:rPr>
        <w:t>T</w:t>
      </w:r>
      <w:proofErr w:type="gramEnd"/>
      <w:r w:rsidR="00647355" w:rsidRPr="009C1AB4">
        <w:rPr>
          <w:sz w:val="22"/>
          <w:szCs w:val="22"/>
          <w:lang w:val="ru-RU"/>
        </w:rPr>
        <w:t>) и 4 (</w:t>
      </w:r>
      <w:r w:rsidR="004418D3" w:rsidRPr="009C1AB4">
        <w:rPr>
          <w:sz w:val="22"/>
          <w:szCs w:val="22"/>
          <w:lang w:val="ru-RU"/>
        </w:rPr>
        <w:t>Комитет по программе работы и организации МСЭ</w:t>
      </w:r>
      <w:r w:rsidR="00647355" w:rsidRPr="009C1AB4">
        <w:rPr>
          <w:sz w:val="22"/>
          <w:szCs w:val="22"/>
          <w:lang w:val="ru-RU"/>
        </w:rPr>
        <w:t>-T)</w:t>
      </w:r>
      <w:r w:rsidRPr="009C1AB4">
        <w:rPr>
          <w:sz w:val="22"/>
          <w:szCs w:val="22"/>
          <w:lang w:val="ru-RU"/>
        </w:rPr>
        <w:t>;</w:t>
      </w:r>
    </w:p>
    <w:p w:rsidR="00647355" w:rsidRPr="009C1AB4" w:rsidRDefault="002C415E" w:rsidP="00647355">
      <w:pPr>
        <w:pStyle w:val="enumlev1"/>
        <w:spacing w:before="120"/>
        <w:rPr>
          <w:sz w:val="22"/>
          <w:szCs w:val="22"/>
          <w:lang w:val="ru-RU"/>
        </w:rPr>
      </w:pPr>
      <w:r w:rsidRPr="009C1AB4">
        <w:rPr>
          <w:sz w:val="22"/>
          <w:szCs w:val="22"/>
          <w:lang w:val="ru-RU"/>
        </w:rPr>
        <w:t>–</w:t>
      </w:r>
      <w:r w:rsidRPr="009C1AB4">
        <w:rPr>
          <w:sz w:val="22"/>
          <w:szCs w:val="22"/>
          <w:lang w:val="ru-RU"/>
        </w:rPr>
        <w:tab/>
      </w:r>
      <w:r w:rsidR="00647355" w:rsidRPr="009C1AB4">
        <w:rPr>
          <w:sz w:val="22"/>
          <w:szCs w:val="22"/>
          <w:lang w:val="ru-RU"/>
        </w:rPr>
        <w:t xml:space="preserve">назначение </w:t>
      </w:r>
      <w:r w:rsidRPr="009C1AB4">
        <w:rPr>
          <w:sz w:val="22"/>
          <w:szCs w:val="22"/>
          <w:lang w:val="ru-RU"/>
        </w:rPr>
        <w:t>председателей и заместителей председателей групп МСЭ-Т, создан</w:t>
      </w:r>
      <w:r w:rsidR="00647355" w:rsidRPr="009C1AB4">
        <w:rPr>
          <w:sz w:val="22"/>
          <w:szCs w:val="22"/>
          <w:lang w:val="ru-RU"/>
        </w:rPr>
        <w:t>ных на ВАСЭ</w:t>
      </w:r>
      <w:r w:rsidR="00647355" w:rsidRPr="009C1AB4">
        <w:rPr>
          <w:sz w:val="22"/>
          <w:szCs w:val="22"/>
          <w:lang w:val="ru-RU"/>
        </w:rPr>
        <w:noBreakHyphen/>
        <w:t>12;</w:t>
      </w:r>
    </w:p>
    <w:p w:rsidR="002C415E" w:rsidRPr="009C1AB4" w:rsidRDefault="00647355" w:rsidP="00D4110C">
      <w:pPr>
        <w:pStyle w:val="enumlev1"/>
        <w:spacing w:before="120"/>
        <w:rPr>
          <w:sz w:val="22"/>
          <w:szCs w:val="22"/>
          <w:lang w:val="ru-RU"/>
        </w:rPr>
      </w:pPr>
      <w:r w:rsidRPr="009C1AB4">
        <w:rPr>
          <w:sz w:val="22"/>
          <w:szCs w:val="22"/>
          <w:lang w:val="ru-RU"/>
        </w:rPr>
        <w:t>–</w:t>
      </w:r>
      <w:r w:rsidRPr="009C1AB4">
        <w:rPr>
          <w:sz w:val="22"/>
          <w:szCs w:val="22"/>
          <w:lang w:val="ru-RU"/>
        </w:rPr>
        <w:tab/>
      </w:r>
      <w:r w:rsidR="00C07999" w:rsidRPr="009C1AB4">
        <w:rPr>
          <w:sz w:val="22"/>
          <w:szCs w:val="22"/>
          <w:lang w:val="ru-RU"/>
        </w:rPr>
        <w:t xml:space="preserve">отчет по </w:t>
      </w:r>
      <w:r w:rsidR="00D4110C" w:rsidRPr="009C1AB4">
        <w:rPr>
          <w:sz w:val="22"/>
          <w:szCs w:val="22"/>
          <w:lang w:val="ru-RU"/>
        </w:rPr>
        <w:t>итогам</w:t>
      </w:r>
      <w:r w:rsidR="00C07999" w:rsidRPr="009C1AB4">
        <w:rPr>
          <w:sz w:val="22"/>
          <w:szCs w:val="22"/>
          <w:lang w:val="ru-RU"/>
        </w:rPr>
        <w:t xml:space="preserve"> ГСС</w:t>
      </w:r>
      <w:r w:rsidR="002C415E" w:rsidRPr="009C1AB4">
        <w:rPr>
          <w:sz w:val="22"/>
          <w:szCs w:val="22"/>
          <w:lang w:val="ru-RU"/>
        </w:rPr>
        <w:t>.</w:t>
      </w:r>
    </w:p>
    <w:p w:rsidR="002C415E" w:rsidRPr="009C1AB4" w:rsidRDefault="002C415E" w:rsidP="002C415E">
      <w:pPr>
        <w:pStyle w:val="StyleHeading111pt"/>
        <w:rPr>
          <w:lang w:val="ru-RU"/>
        </w:rPr>
      </w:pPr>
      <w:r w:rsidRPr="009C1AB4">
        <w:rPr>
          <w:lang w:val="ru-RU"/>
        </w:rPr>
        <w:t>6</w:t>
      </w:r>
      <w:r w:rsidRPr="009C1AB4">
        <w:rPr>
          <w:lang w:val="ru-RU"/>
        </w:rPr>
        <w:tab/>
        <w:t>Вклады</w:t>
      </w:r>
    </w:p>
    <w:p w:rsidR="002C415E" w:rsidRPr="009C1AB4" w:rsidRDefault="002C415E" w:rsidP="00C07999">
      <w:pPr>
        <w:rPr>
          <w:sz w:val="22"/>
          <w:szCs w:val="22"/>
          <w:lang w:val="ru-RU"/>
        </w:rPr>
      </w:pPr>
      <w:r w:rsidRPr="009C1AB4">
        <w:rPr>
          <w:sz w:val="22"/>
          <w:szCs w:val="22"/>
          <w:lang w:val="ru-RU"/>
        </w:rPr>
        <w:t xml:space="preserve">В соответствии с обычной практикой, регулирующей представление документов МСЭ-Т, </w:t>
      </w:r>
      <w:r w:rsidR="00C07999" w:rsidRPr="009C1AB4">
        <w:rPr>
          <w:sz w:val="22"/>
          <w:szCs w:val="22"/>
          <w:lang w:val="ru-RU"/>
        </w:rPr>
        <w:t>Государствам-Членам и Членам Сектора предлагается</w:t>
      </w:r>
      <w:r w:rsidRPr="009C1AB4">
        <w:rPr>
          <w:sz w:val="22"/>
          <w:szCs w:val="22"/>
          <w:lang w:val="ru-RU"/>
        </w:rPr>
        <w:t xml:space="preserve"> представлять любые вклады не </w:t>
      </w:r>
      <w:proofErr w:type="gramStart"/>
      <w:r w:rsidRPr="009C1AB4">
        <w:rPr>
          <w:sz w:val="22"/>
          <w:szCs w:val="22"/>
          <w:lang w:val="ru-RU"/>
        </w:rPr>
        <w:t>позднее</w:t>
      </w:r>
      <w:proofErr w:type="gramEnd"/>
      <w:r w:rsidRPr="009C1AB4">
        <w:rPr>
          <w:sz w:val="22"/>
          <w:szCs w:val="22"/>
          <w:lang w:val="ru-RU"/>
        </w:rPr>
        <w:t xml:space="preserve"> чем за два месяца до открытия Ассамблеи, т. е. до </w:t>
      </w:r>
      <w:r w:rsidRPr="009C1AB4">
        <w:rPr>
          <w:b/>
          <w:bCs/>
          <w:sz w:val="22"/>
          <w:szCs w:val="22"/>
          <w:lang w:val="ru-RU"/>
        </w:rPr>
        <w:t>20 </w:t>
      </w:r>
      <w:r w:rsidR="00F529ED" w:rsidRPr="009C1AB4">
        <w:rPr>
          <w:b/>
          <w:bCs/>
          <w:sz w:val="22"/>
          <w:szCs w:val="22"/>
          <w:lang w:val="ru-RU"/>
        </w:rPr>
        <w:t>сентября</w:t>
      </w:r>
      <w:r w:rsidRPr="009C1AB4">
        <w:rPr>
          <w:b/>
          <w:bCs/>
          <w:sz w:val="22"/>
          <w:szCs w:val="22"/>
          <w:lang w:val="ru-RU"/>
        </w:rPr>
        <w:t xml:space="preserve"> 20</w:t>
      </w:r>
      <w:r w:rsidR="00F529ED" w:rsidRPr="009C1AB4">
        <w:rPr>
          <w:b/>
          <w:bCs/>
          <w:sz w:val="22"/>
          <w:szCs w:val="22"/>
          <w:lang w:val="ru-RU"/>
        </w:rPr>
        <w:t>12</w:t>
      </w:r>
      <w:r w:rsidRPr="009C1AB4">
        <w:rPr>
          <w:b/>
          <w:bCs/>
          <w:sz w:val="22"/>
          <w:szCs w:val="22"/>
          <w:lang w:val="ru-RU"/>
        </w:rPr>
        <w:t xml:space="preserve"> года</w:t>
      </w:r>
      <w:r w:rsidRPr="009C1AB4">
        <w:rPr>
          <w:sz w:val="22"/>
          <w:szCs w:val="22"/>
          <w:lang w:val="ru-RU"/>
        </w:rPr>
        <w:t xml:space="preserve">. Вклады следует направлять на имя Директора Бюро стандартизации электросвязи и представлять по электронной почте по следующему адресу: </w:t>
      </w:r>
      <w:hyperlink r:id="rId14" w:history="1">
        <w:r w:rsidRPr="009C1AB4">
          <w:rPr>
            <w:rStyle w:val="Hyperlink"/>
            <w:sz w:val="22"/>
            <w:szCs w:val="22"/>
            <w:lang w:val="ru-RU"/>
          </w:rPr>
          <w:t>tsbwtsa-doc@itu.int</w:t>
        </w:r>
      </w:hyperlink>
      <w:r w:rsidRPr="009C1AB4">
        <w:rPr>
          <w:sz w:val="22"/>
          <w:szCs w:val="22"/>
          <w:lang w:val="ru-RU"/>
        </w:rPr>
        <w:t>.</w:t>
      </w:r>
    </w:p>
    <w:p w:rsidR="00F529ED" w:rsidRPr="009C1AB4" w:rsidRDefault="00C07999" w:rsidP="00C07999">
      <w:pPr>
        <w:pStyle w:val="Heading1"/>
        <w:tabs>
          <w:tab w:val="clear" w:pos="794"/>
          <w:tab w:val="clear" w:pos="1191"/>
          <w:tab w:val="clear" w:pos="1588"/>
          <w:tab w:val="clear" w:pos="1985"/>
        </w:tabs>
        <w:spacing w:before="120"/>
        <w:ind w:left="0" w:firstLine="0"/>
        <w:rPr>
          <w:b w:val="0"/>
          <w:bCs/>
          <w:sz w:val="22"/>
          <w:szCs w:val="22"/>
          <w:lang w:val="ru-RU" w:eastAsia="ja-JP"/>
        </w:rPr>
      </w:pPr>
      <w:r w:rsidRPr="009C1AB4">
        <w:rPr>
          <w:b w:val="0"/>
          <w:bCs/>
          <w:color w:val="000000"/>
          <w:sz w:val="22"/>
          <w:szCs w:val="22"/>
          <w:lang w:val="ru-RU"/>
        </w:rPr>
        <w:t>Наряду с этим для обеспечения своевременного перевода и подробного рассмотрения делегациями</w:t>
      </w:r>
      <w:r w:rsidRPr="009C1AB4">
        <w:rPr>
          <w:b w:val="0"/>
          <w:bCs/>
          <w:sz w:val="22"/>
          <w:szCs w:val="22"/>
          <w:lang w:val="ru-RU"/>
        </w:rPr>
        <w:t xml:space="preserve"> </w:t>
      </w:r>
      <w:r w:rsidRPr="009C1AB4">
        <w:rPr>
          <w:b w:val="0"/>
          <w:bCs/>
          <w:color w:val="000000"/>
          <w:sz w:val="22"/>
          <w:szCs w:val="22"/>
          <w:lang w:val="ru-RU"/>
        </w:rPr>
        <w:t xml:space="preserve">документов, представленных </w:t>
      </w:r>
      <w:r w:rsidR="00D4110C" w:rsidRPr="009C1AB4">
        <w:rPr>
          <w:b w:val="0"/>
          <w:bCs/>
          <w:color w:val="000000"/>
          <w:sz w:val="22"/>
          <w:szCs w:val="22"/>
          <w:lang w:val="ru-RU"/>
        </w:rPr>
        <w:t xml:space="preserve">на </w:t>
      </w:r>
      <w:r w:rsidRPr="009C1AB4">
        <w:rPr>
          <w:b w:val="0"/>
          <w:bCs/>
          <w:color w:val="000000"/>
          <w:sz w:val="22"/>
          <w:szCs w:val="22"/>
          <w:lang w:val="ru-RU"/>
        </w:rPr>
        <w:t xml:space="preserve">ВАСЭ-12, в соответствии с Резолюцией 165 (Гвадалахара, 2010 г.) Государствам-Членам и Членам Сектора следует представлять свои предложения не </w:t>
      </w:r>
      <w:proofErr w:type="gramStart"/>
      <w:r w:rsidRPr="009C1AB4">
        <w:rPr>
          <w:b w:val="0"/>
          <w:bCs/>
          <w:color w:val="000000"/>
          <w:sz w:val="22"/>
          <w:szCs w:val="22"/>
          <w:lang w:val="ru-RU"/>
        </w:rPr>
        <w:t>позднее</w:t>
      </w:r>
      <w:proofErr w:type="gramEnd"/>
      <w:r w:rsidRPr="009C1AB4">
        <w:rPr>
          <w:b w:val="0"/>
          <w:bCs/>
          <w:color w:val="000000"/>
          <w:sz w:val="22"/>
          <w:szCs w:val="22"/>
          <w:lang w:val="ru-RU"/>
        </w:rPr>
        <w:t xml:space="preserve"> чем за четырнадцать календарных дней до открытия Конференции, т. е. до 6 ноября 2012 года</w:t>
      </w:r>
      <w:r w:rsidR="00F529ED" w:rsidRPr="009C1AB4">
        <w:rPr>
          <w:b w:val="0"/>
          <w:bCs/>
          <w:sz w:val="22"/>
          <w:szCs w:val="22"/>
          <w:lang w:val="ru-RU"/>
        </w:rPr>
        <w:t xml:space="preserve">. </w:t>
      </w:r>
      <w:r w:rsidRPr="009C1AB4">
        <w:rPr>
          <w:b w:val="0"/>
          <w:bCs/>
          <w:color w:val="000000"/>
          <w:sz w:val="22"/>
          <w:szCs w:val="22"/>
          <w:lang w:val="ru-RU"/>
        </w:rPr>
        <w:t>Государствам-Членам и Членам Сектора настоятельно рекомендуется проявлять предельное внимание при первоначальной подготовке предложений, чтобы избежать пересмотра документов</w:t>
      </w:r>
      <w:r w:rsidR="00F529ED" w:rsidRPr="009C1AB4">
        <w:rPr>
          <w:b w:val="0"/>
          <w:bCs/>
          <w:sz w:val="22"/>
          <w:szCs w:val="22"/>
          <w:lang w:val="ru-RU"/>
        </w:rPr>
        <w:t>.</w:t>
      </w:r>
    </w:p>
    <w:p w:rsidR="002C415E" w:rsidRPr="009C1AB4" w:rsidRDefault="002C415E" w:rsidP="002C415E">
      <w:pPr>
        <w:pStyle w:val="StyleHeading111pt"/>
        <w:rPr>
          <w:lang w:val="ru-RU"/>
        </w:rPr>
      </w:pPr>
      <w:r w:rsidRPr="009C1AB4">
        <w:rPr>
          <w:lang w:val="ru-RU" w:eastAsia="ja-JP"/>
        </w:rPr>
        <w:t>7</w:t>
      </w:r>
      <w:r w:rsidRPr="009C1AB4">
        <w:rPr>
          <w:lang w:val="ru-RU"/>
        </w:rPr>
        <w:tab/>
        <w:t>Распространение документов</w:t>
      </w:r>
    </w:p>
    <w:p w:rsidR="002C415E" w:rsidRPr="009C1AB4" w:rsidRDefault="002C415E" w:rsidP="00F529ED">
      <w:pPr>
        <w:rPr>
          <w:sz w:val="22"/>
          <w:szCs w:val="22"/>
          <w:lang w:val="ru-RU"/>
        </w:rPr>
      </w:pPr>
      <w:r w:rsidRPr="009C1AB4">
        <w:rPr>
          <w:bCs/>
          <w:sz w:val="22"/>
          <w:szCs w:val="22"/>
          <w:lang w:val="ru-RU" w:eastAsia="ja-JP"/>
        </w:rPr>
        <w:t>7</w:t>
      </w:r>
      <w:r w:rsidRPr="009C1AB4">
        <w:rPr>
          <w:bCs/>
          <w:sz w:val="22"/>
          <w:szCs w:val="22"/>
          <w:lang w:val="ru-RU"/>
        </w:rPr>
        <w:t>.1</w:t>
      </w:r>
      <w:r w:rsidRPr="009C1AB4">
        <w:rPr>
          <w:sz w:val="22"/>
          <w:szCs w:val="22"/>
          <w:lang w:val="ru-RU"/>
        </w:rPr>
        <w:tab/>
        <w:t>Следующие документы будут опубликованы в качестве подг</w:t>
      </w:r>
      <w:r w:rsidR="00F529ED" w:rsidRPr="009C1AB4">
        <w:rPr>
          <w:sz w:val="22"/>
          <w:szCs w:val="22"/>
          <w:lang w:val="ru-RU"/>
        </w:rPr>
        <w:t>отовительных документов к ВАСЭ-12</w:t>
      </w:r>
      <w:r w:rsidR="00D9626A" w:rsidRPr="009C1AB4">
        <w:rPr>
          <w:sz w:val="22"/>
          <w:szCs w:val="22"/>
          <w:lang w:val="ru-RU"/>
        </w:rPr>
        <w:t>:</w:t>
      </w:r>
    </w:p>
    <w:p w:rsidR="002C415E" w:rsidRPr="009C1AB4" w:rsidRDefault="002C415E" w:rsidP="002C415E">
      <w:pPr>
        <w:pStyle w:val="enumlev1"/>
        <w:spacing w:before="120"/>
        <w:rPr>
          <w:sz w:val="22"/>
          <w:szCs w:val="22"/>
          <w:lang w:val="ru-RU"/>
        </w:rPr>
      </w:pPr>
      <w:r w:rsidRPr="009C1AB4">
        <w:rPr>
          <w:sz w:val="22"/>
          <w:szCs w:val="22"/>
          <w:lang w:val="ru-RU"/>
        </w:rPr>
        <w:t>a)</w:t>
      </w:r>
      <w:r w:rsidRPr="009C1AB4">
        <w:rPr>
          <w:sz w:val="22"/>
          <w:szCs w:val="22"/>
          <w:lang w:val="ru-RU"/>
        </w:rPr>
        <w:tab/>
        <w:t>Отчеты о работе каж</w:t>
      </w:r>
      <w:r w:rsidR="00D9626A" w:rsidRPr="009C1AB4">
        <w:rPr>
          <w:sz w:val="22"/>
          <w:szCs w:val="22"/>
          <w:lang w:val="ru-RU"/>
        </w:rPr>
        <w:t>дой исследовательской комиссии;</w:t>
      </w:r>
    </w:p>
    <w:p w:rsidR="002C415E" w:rsidRPr="009C1AB4" w:rsidRDefault="002C415E" w:rsidP="002C415E">
      <w:pPr>
        <w:pStyle w:val="enumlev1"/>
        <w:spacing w:before="120"/>
        <w:rPr>
          <w:sz w:val="22"/>
          <w:szCs w:val="22"/>
          <w:lang w:val="ru-RU"/>
        </w:rPr>
      </w:pPr>
      <w:r w:rsidRPr="009C1AB4">
        <w:rPr>
          <w:sz w:val="22"/>
          <w:szCs w:val="22"/>
          <w:lang w:val="ru-RU"/>
        </w:rPr>
        <w:t>b)</w:t>
      </w:r>
      <w:r w:rsidRPr="009C1AB4">
        <w:rPr>
          <w:sz w:val="22"/>
          <w:szCs w:val="22"/>
          <w:lang w:val="ru-RU"/>
        </w:rPr>
        <w:tab/>
        <w:t>Отчет о деятельности Консультативной группы по стандартизации электросвязи (КГСЭ).</w:t>
      </w:r>
    </w:p>
    <w:p w:rsidR="002C415E" w:rsidRPr="009C1AB4" w:rsidRDefault="002C415E" w:rsidP="002C415E">
      <w:pPr>
        <w:pStyle w:val="enumlev1"/>
        <w:spacing w:before="120"/>
        <w:rPr>
          <w:sz w:val="22"/>
          <w:szCs w:val="22"/>
          <w:lang w:val="ru-RU"/>
        </w:rPr>
      </w:pPr>
      <w:r w:rsidRPr="009C1AB4">
        <w:rPr>
          <w:sz w:val="22"/>
          <w:szCs w:val="22"/>
          <w:lang w:val="ru-RU"/>
        </w:rPr>
        <w:t>c)</w:t>
      </w:r>
      <w:r w:rsidRPr="009C1AB4">
        <w:rPr>
          <w:sz w:val="22"/>
          <w:szCs w:val="22"/>
          <w:lang w:val="ru-RU"/>
        </w:rPr>
        <w:tab/>
        <w:t>Отчеты Директора БСЭ о:</w:t>
      </w:r>
    </w:p>
    <w:p w:rsidR="002C415E" w:rsidRPr="009C1AB4" w:rsidRDefault="002C415E" w:rsidP="002C415E">
      <w:pPr>
        <w:pStyle w:val="enumlev2"/>
        <w:tabs>
          <w:tab w:val="clear" w:pos="1191"/>
          <w:tab w:val="left" w:pos="1440"/>
        </w:tabs>
        <w:spacing w:before="120"/>
        <w:ind w:left="1440" w:hanging="646"/>
        <w:rPr>
          <w:sz w:val="22"/>
          <w:szCs w:val="22"/>
          <w:lang w:val="ru-RU"/>
        </w:rPr>
      </w:pPr>
      <w:r w:rsidRPr="009C1AB4">
        <w:rPr>
          <w:sz w:val="22"/>
          <w:szCs w:val="22"/>
          <w:lang w:val="ru-RU"/>
        </w:rPr>
        <w:t>1)</w:t>
      </w:r>
      <w:r w:rsidRPr="009C1AB4">
        <w:rPr>
          <w:sz w:val="22"/>
          <w:szCs w:val="22"/>
          <w:lang w:val="ru-RU"/>
        </w:rPr>
        <w:tab/>
        <w:t xml:space="preserve">деятельности МСЭ-Т за </w:t>
      </w:r>
      <w:r w:rsidR="00F529ED" w:rsidRPr="009C1AB4">
        <w:rPr>
          <w:sz w:val="22"/>
          <w:szCs w:val="22"/>
          <w:lang w:val="ru-RU"/>
        </w:rPr>
        <w:t>период после ВАСЭ-08</w:t>
      </w:r>
      <w:r w:rsidR="00D9626A" w:rsidRPr="009C1AB4">
        <w:rPr>
          <w:sz w:val="22"/>
          <w:szCs w:val="22"/>
          <w:lang w:val="ru-RU"/>
        </w:rPr>
        <w:t>;</w:t>
      </w:r>
    </w:p>
    <w:p w:rsidR="002C415E" w:rsidRPr="009C1AB4" w:rsidRDefault="002C415E" w:rsidP="002C415E">
      <w:pPr>
        <w:pStyle w:val="enumlev2"/>
        <w:tabs>
          <w:tab w:val="clear" w:pos="1191"/>
          <w:tab w:val="left" w:pos="1440"/>
        </w:tabs>
        <w:spacing w:before="120"/>
        <w:ind w:left="1440" w:hanging="646"/>
        <w:rPr>
          <w:sz w:val="22"/>
          <w:szCs w:val="22"/>
          <w:lang w:val="ru-RU"/>
        </w:rPr>
      </w:pPr>
      <w:r w:rsidRPr="009C1AB4">
        <w:rPr>
          <w:sz w:val="22"/>
          <w:szCs w:val="22"/>
          <w:lang w:val="ru-RU"/>
        </w:rPr>
        <w:t>2)</w:t>
      </w:r>
      <w:r w:rsidRPr="009C1AB4">
        <w:rPr>
          <w:sz w:val="22"/>
          <w:szCs w:val="22"/>
          <w:lang w:val="ru-RU"/>
        </w:rPr>
        <w:tab/>
        <w:t xml:space="preserve">структуре и укомплектовании персоналом Бюро стандартизации электросвязи (БСЭ); </w:t>
      </w:r>
    </w:p>
    <w:p w:rsidR="002C415E" w:rsidRPr="009C1AB4" w:rsidRDefault="002C415E" w:rsidP="00C07999">
      <w:pPr>
        <w:pStyle w:val="enumlev2"/>
        <w:tabs>
          <w:tab w:val="clear" w:pos="1191"/>
          <w:tab w:val="left" w:pos="1440"/>
        </w:tabs>
        <w:spacing w:before="120"/>
        <w:ind w:left="1440" w:hanging="646"/>
        <w:rPr>
          <w:sz w:val="22"/>
          <w:szCs w:val="22"/>
          <w:lang w:val="ru-RU"/>
        </w:rPr>
      </w:pPr>
      <w:r w:rsidRPr="009C1AB4">
        <w:rPr>
          <w:sz w:val="22"/>
          <w:szCs w:val="22"/>
          <w:lang w:val="ru-RU"/>
        </w:rPr>
        <w:t>3)</w:t>
      </w:r>
      <w:r w:rsidRPr="009C1AB4">
        <w:rPr>
          <w:sz w:val="22"/>
          <w:szCs w:val="22"/>
          <w:lang w:val="ru-RU"/>
        </w:rPr>
        <w:tab/>
      </w:r>
      <w:proofErr w:type="gramStart"/>
      <w:r w:rsidRPr="009C1AB4">
        <w:rPr>
          <w:sz w:val="22"/>
          <w:szCs w:val="22"/>
          <w:lang w:val="ru-RU"/>
        </w:rPr>
        <w:t>расходах</w:t>
      </w:r>
      <w:proofErr w:type="gramEnd"/>
      <w:r w:rsidRPr="009C1AB4">
        <w:rPr>
          <w:sz w:val="22"/>
          <w:szCs w:val="22"/>
          <w:lang w:val="ru-RU"/>
        </w:rPr>
        <w:t xml:space="preserve"> МСЭ-Т </w:t>
      </w:r>
      <w:r w:rsidR="00C07999" w:rsidRPr="009C1AB4">
        <w:rPr>
          <w:sz w:val="22"/>
          <w:szCs w:val="22"/>
          <w:lang w:val="ru-RU"/>
        </w:rPr>
        <w:t>за</w:t>
      </w:r>
      <w:r w:rsidRPr="009C1AB4">
        <w:rPr>
          <w:sz w:val="22"/>
          <w:szCs w:val="22"/>
          <w:lang w:val="ru-RU"/>
        </w:rPr>
        <w:t xml:space="preserve"> исследовательск</w:t>
      </w:r>
      <w:r w:rsidR="00C07999" w:rsidRPr="009C1AB4">
        <w:rPr>
          <w:sz w:val="22"/>
          <w:szCs w:val="22"/>
          <w:lang w:val="ru-RU"/>
        </w:rPr>
        <w:t>ий</w:t>
      </w:r>
      <w:r w:rsidRPr="009C1AB4">
        <w:rPr>
          <w:sz w:val="22"/>
          <w:szCs w:val="22"/>
          <w:lang w:val="ru-RU"/>
        </w:rPr>
        <w:t xml:space="preserve"> период 200</w:t>
      </w:r>
      <w:r w:rsidR="00F529ED" w:rsidRPr="009C1AB4">
        <w:rPr>
          <w:sz w:val="22"/>
          <w:szCs w:val="22"/>
          <w:lang w:val="ru-RU"/>
        </w:rPr>
        <w:t>9–2012</w:t>
      </w:r>
      <w:r w:rsidR="00D9626A" w:rsidRPr="009C1AB4">
        <w:rPr>
          <w:sz w:val="22"/>
          <w:szCs w:val="22"/>
          <w:lang w:val="ru-RU"/>
        </w:rPr>
        <w:t xml:space="preserve"> годов;</w:t>
      </w:r>
    </w:p>
    <w:p w:rsidR="002C415E" w:rsidRPr="009C1AB4" w:rsidRDefault="002C415E" w:rsidP="00F529ED">
      <w:pPr>
        <w:pStyle w:val="enumlev2"/>
        <w:tabs>
          <w:tab w:val="clear" w:pos="1191"/>
          <w:tab w:val="left" w:pos="1440"/>
        </w:tabs>
        <w:spacing w:before="120"/>
        <w:ind w:left="1440" w:hanging="646"/>
        <w:rPr>
          <w:sz w:val="22"/>
          <w:szCs w:val="22"/>
          <w:lang w:val="ru-RU"/>
        </w:rPr>
      </w:pPr>
      <w:r w:rsidRPr="009C1AB4">
        <w:rPr>
          <w:sz w:val="22"/>
          <w:szCs w:val="22"/>
          <w:lang w:val="ru-RU"/>
        </w:rPr>
        <w:lastRenderedPageBreak/>
        <w:t>4)</w:t>
      </w:r>
      <w:r w:rsidRPr="009C1AB4">
        <w:rPr>
          <w:sz w:val="22"/>
          <w:szCs w:val="22"/>
          <w:lang w:val="ru-RU"/>
        </w:rPr>
        <w:tab/>
        <w:t xml:space="preserve">прогнозируемых финансовых </w:t>
      </w:r>
      <w:proofErr w:type="gramStart"/>
      <w:r w:rsidRPr="009C1AB4">
        <w:rPr>
          <w:sz w:val="22"/>
          <w:szCs w:val="22"/>
          <w:lang w:val="ru-RU"/>
        </w:rPr>
        <w:t>потребностях</w:t>
      </w:r>
      <w:proofErr w:type="gramEnd"/>
      <w:r w:rsidRPr="009C1AB4">
        <w:rPr>
          <w:sz w:val="22"/>
          <w:szCs w:val="22"/>
          <w:lang w:val="ru-RU"/>
        </w:rPr>
        <w:t xml:space="preserve"> МСЭ-Т на период до ВАСЭ-1</w:t>
      </w:r>
      <w:r w:rsidR="00F529ED" w:rsidRPr="009C1AB4">
        <w:rPr>
          <w:sz w:val="22"/>
          <w:szCs w:val="22"/>
          <w:lang w:val="ru-RU"/>
        </w:rPr>
        <w:t>6</w:t>
      </w:r>
      <w:r w:rsidR="00D9626A" w:rsidRPr="009C1AB4">
        <w:rPr>
          <w:sz w:val="22"/>
          <w:szCs w:val="22"/>
          <w:lang w:val="ru-RU"/>
        </w:rPr>
        <w:t>.</w:t>
      </w:r>
    </w:p>
    <w:p w:rsidR="002C415E" w:rsidRPr="009C1AB4" w:rsidRDefault="002C415E" w:rsidP="002C415E">
      <w:pPr>
        <w:pStyle w:val="enumlev1"/>
        <w:spacing w:before="120"/>
        <w:rPr>
          <w:sz w:val="22"/>
          <w:szCs w:val="22"/>
          <w:lang w:val="ru-RU"/>
        </w:rPr>
      </w:pPr>
      <w:r w:rsidRPr="009C1AB4">
        <w:rPr>
          <w:sz w:val="22"/>
          <w:szCs w:val="22"/>
          <w:lang w:val="ru-RU"/>
        </w:rPr>
        <w:t>d)</w:t>
      </w:r>
      <w:r w:rsidRPr="009C1AB4">
        <w:rPr>
          <w:sz w:val="22"/>
          <w:szCs w:val="22"/>
          <w:lang w:val="ru-RU"/>
        </w:rPr>
        <w:tab/>
        <w:t xml:space="preserve">Отчеты по любым вопросам, которые сочтены необходимыми в свете Устава и </w:t>
      </w:r>
      <w:r w:rsidR="00D9626A" w:rsidRPr="009C1AB4">
        <w:rPr>
          <w:sz w:val="22"/>
          <w:szCs w:val="22"/>
          <w:lang w:val="ru-RU"/>
        </w:rPr>
        <w:t>Конвенции МСЭ и решений Совета.</w:t>
      </w:r>
    </w:p>
    <w:p w:rsidR="002C415E" w:rsidRPr="009C1AB4" w:rsidRDefault="002C415E" w:rsidP="00D9626A">
      <w:pPr>
        <w:pStyle w:val="enumlev1"/>
        <w:tabs>
          <w:tab w:val="clear" w:pos="794"/>
          <w:tab w:val="clear" w:pos="1191"/>
          <w:tab w:val="clear" w:pos="1588"/>
          <w:tab w:val="clear" w:pos="1985"/>
          <w:tab w:val="left" w:pos="851"/>
        </w:tabs>
        <w:spacing w:before="120"/>
        <w:ind w:left="0" w:firstLine="0"/>
        <w:rPr>
          <w:sz w:val="22"/>
          <w:szCs w:val="22"/>
          <w:lang w:val="ru-RU"/>
        </w:rPr>
      </w:pPr>
      <w:r w:rsidRPr="009C1AB4">
        <w:rPr>
          <w:sz w:val="22"/>
          <w:szCs w:val="22"/>
          <w:lang w:val="ru-RU" w:eastAsia="ja-JP"/>
        </w:rPr>
        <w:t>7</w:t>
      </w:r>
      <w:r w:rsidRPr="009C1AB4">
        <w:rPr>
          <w:sz w:val="22"/>
          <w:szCs w:val="22"/>
          <w:lang w:val="ru-RU"/>
        </w:rPr>
        <w:t>.2</w:t>
      </w:r>
      <w:r w:rsidRPr="009C1AB4">
        <w:rPr>
          <w:sz w:val="22"/>
          <w:szCs w:val="22"/>
          <w:lang w:val="ru-RU"/>
        </w:rPr>
        <w:tab/>
        <w:t>Вышеуказанные документы будут размещаться на веб-сайте ВАСЭ-</w:t>
      </w:r>
      <w:r w:rsidR="00F529ED" w:rsidRPr="009C1AB4">
        <w:rPr>
          <w:sz w:val="22"/>
          <w:szCs w:val="22"/>
          <w:lang w:val="ru-RU"/>
        </w:rPr>
        <w:t>12</w:t>
      </w:r>
      <w:r w:rsidRPr="009C1AB4">
        <w:rPr>
          <w:sz w:val="22"/>
          <w:szCs w:val="22"/>
          <w:lang w:val="ru-RU"/>
        </w:rPr>
        <w:t xml:space="preserve"> по мере их по</w:t>
      </w:r>
      <w:r w:rsidR="00C07999" w:rsidRPr="009C1AB4">
        <w:rPr>
          <w:sz w:val="22"/>
          <w:szCs w:val="22"/>
          <w:lang w:val="ru-RU"/>
        </w:rPr>
        <w:t>ступ</w:t>
      </w:r>
      <w:r w:rsidRPr="009C1AB4">
        <w:rPr>
          <w:sz w:val="22"/>
          <w:szCs w:val="22"/>
          <w:lang w:val="ru-RU"/>
        </w:rPr>
        <w:t xml:space="preserve">ления. </w:t>
      </w:r>
      <w:r w:rsidR="00BE0B09" w:rsidRPr="009C1AB4">
        <w:rPr>
          <w:sz w:val="22"/>
          <w:szCs w:val="22"/>
          <w:lang w:val="ru-RU"/>
        </w:rPr>
        <w:t>Существует также услуга</w:t>
      </w:r>
      <w:r w:rsidRPr="009C1AB4">
        <w:rPr>
          <w:sz w:val="22"/>
          <w:szCs w:val="22"/>
          <w:lang w:val="ru-RU"/>
        </w:rPr>
        <w:t xml:space="preserve"> электронно</w:t>
      </w:r>
      <w:r w:rsidR="00C07999" w:rsidRPr="009C1AB4">
        <w:rPr>
          <w:sz w:val="22"/>
          <w:szCs w:val="22"/>
          <w:lang w:val="ru-RU"/>
        </w:rPr>
        <w:t>го уведомления</w:t>
      </w:r>
      <w:r w:rsidRPr="009C1AB4">
        <w:rPr>
          <w:sz w:val="22"/>
          <w:szCs w:val="22"/>
          <w:lang w:val="ru-RU"/>
        </w:rPr>
        <w:t xml:space="preserve">, с помощью которой вас будут сразу же информировать о размещении новых документов на веб-сайте. Более подробная информация о подписке на такую </w:t>
      </w:r>
      <w:r w:rsidR="00BE0B09" w:rsidRPr="009C1AB4">
        <w:rPr>
          <w:sz w:val="22"/>
          <w:szCs w:val="22"/>
          <w:lang w:val="ru-RU"/>
        </w:rPr>
        <w:t>услугу</w:t>
      </w:r>
      <w:r w:rsidR="00C07999" w:rsidRPr="009C1AB4">
        <w:rPr>
          <w:sz w:val="22"/>
          <w:szCs w:val="22"/>
          <w:lang w:val="ru-RU"/>
        </w:rPr>
        <w:t xml:space="preserve"> уведомления</w:t>
      </w:r>
      <w:r w:rsidRPr="009C1AB4">
        <w:rPr>
          <w:sz w:val="22"/>
          <w:szCs w:val="22"/>
          <w:lang w:val="ru-RU"/>
        </w:rPr>
        <w:t xml:space="preserve"> приводится на веб-сайте ВАСЭ-</w:t>
      </w:r>
      <w:r w:rsidR="00F529ED" w:rsidRPr="009C1AB4">
        <w:rPr>
          <w:sz w:val="22"/>
          <w:szCs w:val="22"/>
          <w:lang w:val="ru-RU"/>
        </w:rPr>
        <w:t>12</w:t>
      </w:r>
      <w:r w:rsidR="00D9626A" w:rsidRPr="009C1AB4">
        <w:rPr>
          <w:sz w:val="22"/>
          <w:szCs w:val="22"/>
          <w:lang w:val="ru-RU"/>
        </w:rPr>
        <w:t>.</w:t>
      </w:r>
    </w:p>
    <w:p w:rsidR="002C415E" w:rsidRPr="009C1AB4" w:rsidRDefault="002C415E" w:rsidP="00D9626A">
      <w:pPr>
        <w:pStyle w:val="enumlev1"/>
        <w:tabs>
          <w:tab w:val="clear" w:pos="794"/>
          <w:tab w:val="clear" w:pos="1191"/>
          <w:tab w:val="clear" w:pos="1588"/>
          <w:tab w:val="clear" w:pos="1985"/>
          <w:tab w:val="left" w:pos="851"/>
        </w:tabs>
        <w:spacing w:before="120"/>
        <w:ind w:left="0" w:firstLine="0"/>
        <w:rPr>
          <w:sz w:val="22"/>
          <w:szCs w:val="22"/>
          <w:lang w:val="ru-RU"/>
        </w:rPr>
      </w:pPr>
      <w:r w:rsidRPr="009C1AB4">
        <w:rPr>
          <w:sz w:val="22"/>
          <w:szCs w:val="22"/>
          <w:lang w:val="ru-RU" w:eastAsia="ja-JP"/>
        </w:rPr>
        <w:t>7</w:t>
      </w:r>
      <w:r w:rsidRPr="009C1AB4">
        <w:rPr>
          <w:sz w:val="22"/>
          <w:szCs w:val="22"/>
          <w:lang w:val="ru-RU"/>
        </w:rPr>
        <w:t>.3</w:t>
      </w:r>
      <w:proofErr w:type="gramStart"/>
      <w:r w:rsidRPr="009C1AB4">
        <w:rPr>
          <w:b/>
          <w:bCs/>
          <w:sz w:val="22"/>
          <w:szCs w:val="22"/>
          <w:lang w:val="ru-RU"/>
        </w:rPr>
        <w:tab/>
      </w:r>
      <w:r w:rsidRPr="009C1AB4">
        <w:rPr>
          <w:sz w:val="22"/>
          <w:szCs w:val="22"/>
          <w:lang w:val="ru-RU"/>
        </w:rPr>
        <w:t>С</w:t>
      </w:r>
      <w:proofErr w:type="gramEnd"/>
      <w:r w:rsidRPr="009C1AB4">
        <w:rPr>
          <w:sz w:val="22"/>
          <w:szCs w:val="22"/>
          <w:lang w:val="ru-RU"/>
        </w:rPr>
        <w:t xml:space="preserve"> тем чтобы содействовать </w:t>
      </w:r>
      <w:r w:rsidR="00CE2999" w:rsidRPr="009C1AB4">
        <w:rPr>
          <w:sz w:val="22"/>
          <w:szCs w:val="22"/>
          <w:lang w:val="ru-RU"/>
        </w:rPr>
        <w:t>сокращению затрат и в соответствии с политикой перехода в безбумажную среду</w:t>
      </w:r>
      <w:r w:rsidRPr="009C1AB4">
        <w:rPr>
          <w:sz w:val="22"/>
          <w:szCs w:val="22"/>
          <w:lang w:val="ru-RU"/>
        </w:rPr>
        <w:t>, настоятельно рекомендуе</w:t>
      </w:r>
      <w:r w:rsidR="00CE2999" w:rsidRPr="009C1AB4">
        <w:rPr>
          <w:sz w:val="22"/>
          <w:szCs w:val="22"/>
          <w:lang w:val="ru-RU"/>
        </w:rPr>
        <w:t>тся использовать электронные методы работы. Если потребуются бумажные экземпляры, их следует заблаговременно загрузить и распечатать</w:t>
      </w:r>
      <w:r w:rsidRPr="009C1AB4">
        <w:rPr>
          <w:sz w:val="22"/>
          <w:szCs w:val="22"/>
          <w:lang w:val="ru-RU"/>
        </w:rPr>
        <w:t xml:space="preserve"> с веб-сайта ВАСЭ-</w:t>
      </w:r>
      <w:r w:rsidR="00CE2999" w:rsidRPr="009C1AB4">
        <w:rPr>
          <w:sz w:val="22"/>
          <w:szCs w:val="22"/>
          <w:lang w:val="ru-RU"/>
        </w:rPr>
        <w:t>12</w:t>
      </w:r>
      <w:r w:rsidR="00472BE1" w:rsidRPr="009C1AB4">
        <w:rPr>
          <w:sz w:val="22"/>
          <w:szCs w:val="22"/>
          <w:lang w:val="ru-RU"/>
        </w:rPr>
        <w:t xml:space="preserve"> и привезти с собой на Ассамблею</w:t>
      </w:r>
      <w:r w:rsidRPr="009C1AB4">
        <w:rPr>
          <w:sz w:val="22"/>
          <w:szCs w:val="22"/>
          <w:lang w:val="ru-RU"/>
        </w:rPr>
        <w:t xml:space="preserve">. Однако </w:t>
      </w:r>
      <w:r w:rsidR="00472BE1" w:rsidRPr="009C1AB4">
        <w:rPr>
          <w:sz w:val="22"/>
          <w:szCs w:val="22"/>
          <w:lang w:val="ru-RU"/>
        </w:rPr>
        <w:t>С</w:t>
      </w:r>
      <w:r w:rsidRPr="009C1AB4">
        <w:rPr>
          <w:sz w:val="22"/>
          <w:szCs w:val="22"/>
          <w:lang w:val="ru-RU"/>
        </w:rPr>
        <w:t>екретариат может направить по почте максимум по два экземпляра документов в бумажной форме Государствам-Членам и по одному экземпляру – Членам Сектора</w:t>
      </w:r>
      <w:r w:rsidR="00472BE1" w:rsidRPr="009C1AB4">
        <w:rPr>
          <w:sz w:val="22"/>
          <w:szCs w:val="22"/>
          <w:lang w:val="ru-RU"/>
        </w:rPr>
        <w:t xml:space="preserve"> по запросу, подаваемому путем заполнения формы в </w:t>
      </w:r>
      <w:r w:rsidR="00472BE1" w:rsidRPr="009C1AB4">
        <w:rPr>
          <w:b/>
          <w:bCs/>
          <w:sz w:val="22"/>
          <w:szCs w:val="22"/>
          <w:lang w:val="ru-RU"/>
        </w:rPr>
        <w:t xml:space="preserve">Приложении 2 </w:t>
      </w:r>
      <w:r w:rsidR="00D4110C" w:rsidRPr="009C1AB4">
        <w:rPr>
          <w:sz w:val="22"/>
          <w:szCs w:val="22"/>
          <w:lang w:val="ru-RU"/>
        </w:rPr>
        <w:t xml:space="preserve">и </w:t>
      </w:r>
      <w:r w:rsidR="00472BE1" w:rsidRPr="009C1AB4">
        <w:rPr>
          <w:sz w:val="22"/>
          <w:szCs w:val="22"/>
          <w:lang w:val="ru-RU"/>
        </w:rPr>
        <w:t xml:space="preserve">отсылки ее в </w:t>
      </w:r>
      <w:r w:rsidRPr="009C1AB4">
        <w:rPr>
          <w:sz w:val="22"/>
          <w:szCs w:val="22"/>
          <w:lang w:val="ru-RU"/>
        </w:rPr>
        <w:t xml:space="preserve">БСЭ до </w:t>
      </w:r>
      <w:r w:rsidRPr="009C1AB4">
        <w:rPr>
          <w:b/>
          <w:bCs/>
          <w:sz w:val="22"/>
          <w:szCs w:val="22"/>
          <w:lang w:val="ru-RU"/>
        </w:rPr>
        <w:t>15 мая 20</w:t>
      </w:r>
      <w:r w:rsidR="00D4110C" w:rsidRPr="009C1AB4">
        <w:rPr>
          <w:b/>
          <w:bCs/>
          <w:sz w:val="22"/>
          <w:szCs w:val="22"/>
          <w:lang w:val="ru-RU"/>
        </w:rPr>
        <w:t>12</w:t>
      </w:r>
      <w:r w:rsidRPr="009C1AB4">
        <w:rPr>
          <w:b/>
          <w:bCs/>
          <w:sz w:val="22"/>
          <w:szCs w:val="22"/>
          <w:lang w:val="ru-RU"/>
        </w:rPr>
        <w:t xml:space="preserve"> года</w:t>
      </w:r>
      <w:r w:rsidRPr="009C1AB4">
        <w:rPr>
          <w:sz w:val="22"/>
          <w:szCs w:val="22"/>
          <w:lang w:val="ru-RU"/>
        </w:rPr>
        <w:t>.</w:t>
      </w:r>
      <w:r w:rsidR="0010371F" w:rsidRPr="009C1AB4">
        <w:rPr>
          <w:sz w:val="22"/>
          <w:szCs w:val="22"/>
          <w:lang w:val="ru-RU"/>
        </w:rPr>
        <w:t xml:space="preserve"> В дополнение к этому п</w:t>
      </w:r>
      <w:r w:rsidR="00D4110C" w:rsidRPr="009C1AB4">
        <w:rPr>
          <w:sz w:val="22"/>
          <w:szCs w:val="22"/>
          <w:lang w:val="ru-RU"/>
        </w:rPr>
        <w:t>о</w:t>
      </w:r>
      <w:r w:rsidR="0010371F" w:rsidRPr="009C1AB4">
        <w:rPr>
          <w:sz w:val="22"/>
          <w:szCs w:val="22"/>
          <w:lang w:val="ru-RU"/>
        </w:rPr>
        <w:t xml:space="preserve"> запрос</w:t>
      </w:r>
      <w:r w:rsidR="00D4110C" w:rsidRPr="009C1AB4">
        <w:rPr>
          <w:sz w:val="22"/>
          <w:szCs w:val="22"/>
          <w:lang w:val="ru-RU"/>
        </w:rPr>
        <w:t>у</w:t>
      </w:r>
      <w:r w:rsidR="0010371F" w:rsidRPr="009C1AB4">
        <w:rPr>
          <w:sz w:val="22"/>
          <w:szCs w:val="22"/>
          <w:lang w:val="ru-RU"/>
        </w:rPr>
        <w:t xml:space="preserve"> координатора (см.</w:t>
      </w:r>
      <w:r w:rsidR="0010371F" w:rsidRPr="009C1AB4">
        <w:rPr>
          <w:b/>
          <w:bCs/>
          <w:sz w:val="22"/>
          <w:szCs w:val="22"/>
          <w:lang w:val="ru-RU"/>
        </w:rPr>
        <w:t xml:space="preserve"> Приложение 3</w:t>
      </w:r>
      <w:r w:rsidR="0010371F" w:rsidRPr="009C1AB4">
        <w:rPr>
          <w:sz w:val="22"/>
          <w:szCs w:val="22"/>
          <w:lang w:val="ru-RU"/>
        </w:rPr>
        <w:t xml:space="preserve">) бумажные копии документов, публикуемых во время ВАСЭ-12, будут распространяться на месте. Распространение будет ограничиваться максимум двумя экземплярами документов для делегаций Государств-Членов и </w:t>
      </w:r>
      <w:r w:rsidR="006B3780" w:rsidRPr="009C1AB4">
        <w:rPr>
          <w:sz w:val="22"/>
          <w:szCs w:val="22"/>
          <w:lang w:val="ru-RU"/>
        </w:rPr>
        <w:t xml:space="preserve">одним </w:t>
      </w:r>
      <w:r w:rsidR="0010371F" w:rsidRPr="009C1AB4">
        <w:rPr>
          <w:sz w:val="22"/>
          <w:szCs w:val="22"/>
          <w:lang w:val="ru-RU"/>
        </w:rPr>
        <w:t>экземпляро</w:t>
      </w:r>
      <w:r w:rsidR="006B3780" w:rsidRPr="009C1AB4">
        <w:rPr>
          <w:sz w:val="22"/>
          <w:szCs w:val="22"/>
          <w:lang w:val="ru-RU"/>
        </w:rPr>
        <w:t>м</w:t>
      </w:r>
      <w:r w:rsidR="0010371F" w:rsidRPr="009C1AB4">
        <w:rPr>
          <w:sz w:val="22"/>
          <w:szCs w:val="22"/>
          <w:lang w:val="ru-RU"/>
        </w:rPr>
        <w:t xml:space="preserve"> для делегаций Членов Сектора и других организаций.</w:t>
      </w:r>
    </w:p>
    <w:p w:rsidR="002C415E" w:rsidRPr="009C1AB4" w:rsidRDefault="002C415E" w:rsidP="00517CCD">
      <w:pPr>
        <w:pStyle w:val="enumlev1"/>
        <w:tabs>
          <w:tab w:val="clear" w:pos="794"/>
          <w:tab w:val="clear" w:pos="1191"/>
          <w:tab w:val="clear" w:pos="1588"/>
          <w:tab w:val="clear" w:pos="1985"/>
          <w:tab w:val="left" w:pos="851"/>
        </w:tabs>
        <w:spacing w:before="120"/>
        <w:ind w:left="0" w:firstLine="0"/>
        <w:rPr>
          <w:sz w:val="22"/>
          <w:szCs w:val="22"/>
          <w:lang w:val="ru-RU"/>
        </w:rPr>
      </w:pPr>
      <w:r w:rsidRPr="009C1AB4">
        <w:rPr>
          <w:sz w:val="22"/>
          <w:szCs w:val="22"/>
          <w:lang w:val="ru-RU" w:eastAsia="ja-JP"/>
        </w:rPr>
        <w:t>7</w:t>
      </w:r>
      <w:r w:rsidRPr="009C1AB4">
        <w:rPr>
          <w:sz w:val="22"/>
          <w:szCs w:val="22"/>
          <w:lang w:val="ru-RU"/>
        </w:rPr>
        <w:t>.</w:t>
      </w:r>
      <w:r w:rsidR="006B3780" w:rsidRPr="009C1AB4">
        <w:rPr>
          <w:sz w:val="22"/>
          <w:szCs w:val="22"/>
          <w:lang w:val="ru-RU"/>
        </w:rPr>
        <w:t>4</w:t>
      </w:r>
      <w:proofErr w:type="gramStart"/>
      <w:r w:rsidRPr="009C1AB4">
        <w:rPr>
          <w:sz w:val="22"/>
          <w:szCs w:val="22"/>
          <w:lang w:val="ru-RU"/>
        </w:rPr>
        <w:tab/>
        <w:t>Б</w:t>
      </w:r>
      <w:proofErr w:type="gramEnd"/>
      <w:r w:rsidRPr="009C1AB4">
        <w:rPr>
          <w:sz w:val="22"/>
          <w:szCs w:val="22"/>
          <w:lang w:val="ru-RU"/>
        </w:rPr>
        <w:t>уд</w:t>
      </w:r>
      <w:r w:rsidR="006B3780" w:rsidRPr="009C1AB4">
        <w:rPr>
          <w:sz w:val="22"/>
          <w:szCs w:val="22"/>
          <w:lang w:val="ru-RU"/>
        </w:rPr>
        <w:t>е</w:t>
      </w:r>
      <w:r w:rsidRPr="009C1AB4">
        <w:rPr>
          <w:sz w:val="22"/>
          <w:szCs w:val="22"/>
          <w:lang w:val="ru-RU"/>
        </w:rPr>
        <w:t>т предоставлен</w:t>
      </w:r>
      <w:r w:rsidR="006B3780" w:rsidRPr="009C1AB4">
        <w:rPr>
          <w:sz w:val="22"/>
          <w:szCs w:val="22"/>
          <w:lang w:val="ru-RU"/>
        </w:rPr>
        <w:t>а</w:t>
      </w:r>
      <w:r w:rsidRPr="009C1AB4">
        <w:rPr>
          <w:sz w:val="22"/>
          <w:szCs w:val="22"/>
          <w:lang w:val="ru-RU"/>
        </w:rPr>
        <w:t xml:space="preserve"> беспроводн</w:t>
      </w:r>
      <w:r w:rsidR="006B3780" w:rsidRPr="009C1AB4">
        <w:rPr>
          <w:sz w:val="22"/>
          <w:szCs w:val="22"/>
          <w:lang w:val="ru-RU"/>
        </w:rPr>
        <w:t>ая</w:t>
      </w:r>
      <w:r w:rsidRPr="009C1AB4">
        <w:rPr>
          <w:sz w:val="22"/>
          <w:szCs w:val="22"/>
          <w:lang w:val="ru-RU"/>
        </w:rPr>
        <w:t xml:space="preserve"> ЛВС для онлайнового доступа ко всем документам во время Ассамблеи. Для получения электронного доступа к документам Ассамблеи, а также чтобы воспользоваться </w:t>
      </w:r>
      <w:r w:rsidR="00D4110C" w:rsidRPr="009C1AB4">
        <w:rPr>
          <w:sz w:val="22"/>
          <w:szCs w:val="22"/>
          <w:lang w:val="ru-RU"/>
        </w:rPr>
        <w:t xml:space="preserve">службой </w:t>
      </w:r>
      <w:r w:rsidRPr="009C1AB4">
        <w:rPr>
          <w:sz w:val="22"/>
          <w:szCs w:val="22"/>
          <w:lang w:val="ru-RU"/>
        </w:rPr>
        <w:t>электронно</w:t>
      </w:r>
      <w:r w:rsidR="00D4110C" w:rsidRPr="009C1AB4">
        <w:rPr>
          <w:sz w:val="22"/>
          <w:szCs w:val="22"/>
          <w:lang w:val="ru-RU"/>
        </w:rPr>
        <w:t>го уведомления</w:t>
      </w:r>
      <w:r w:rsidRPr="009C1AB4">
        <w:rPr>
          <w:sz w:val="22"/>
          <w:szCs w:val="22"/>
          <w:lang w:val="ru-RU"/>
        </w:rPr>
        <w:t xml:space="preserve">, необходимо иметь </w:t>
      </w:r>
      <w:r w:rsidR="006B3780" w:rsidRPr="009C1AB4">
        <w:rPr>
          <w:sz w:val="22"/>
          <w:szCs w:val="22"/>
          <w:lang w:val="ru-RU"/>
        </w:rPr>
        <w:t>учетную запись</w:t>
      </w:r>
      <w:r w:rsidRPr="009C1AB4">
        <w:rPr>
          <w:sz w:val="22"/>
          <w:szCs w:val="22"/>
          <w:lang w:val="ru-RU"/>
        </w:rPr>
        <w:t xml:space="preserve"> TIES. Информация о регистрации в TIES приводится по адресу: </w:t>
      </w:r>
      <w:hyperlink r:id="rId15" w:history="1">
        <w:r w:rsidR="00517CCD">
          <w:rPr>
            <w:rStyle w:val="Hyperlink"/>
            <w:sz w:val="22"/>
            <w:szCs w:val="22"/>
            <w:lang w:val="ru-RU"/>
          </w:rPr>
          <w:t>http:/</w:t>
        </w:r>
        <w:r w:rsidRPr="009C1AB4">
          <w:rPr>
            <w:rStyle w:val="Hyperlink"/>
            <w:sz w:val="22"/>
            <w:szCs w:val="22"/>
            <w:lang w:val="ru-RU"/>
          </w:rPr>
          <w:t>itu.int/ties</w:t>
        </w:r>
      </w:hyperlink>
      <w:r w:rsidRPr="009C1AB4">
        <w:rPr>
          <w:sz w:val="22"/>
          <w:szCs w:val="22"/>
          <w:lang w:val="ru-RU"/>
        </w:rPr>
        <w:t>.</w:t>
      </w:r>
    </w:p>
    <w:p w:rsidR="002C415E" w:rsidRPr="009C1AB4" w:rsidRDefault="002C415E" w:rsidP="00123CCF">
      <w:pPr>
        <w:pStyle w:val="enumlev1"/>
        <w:tabs>
          <w:tab w:val="clear" w:pos="794"/>
          <w:tab w:val="clear" w:pos="1191"/>
          <w:tab w:val="clear" w:pos="1588"/>
          <w:tab w:val="clear" w:pos="1985"/>
          <w:tab w:val="left" w:pos="851"/>
        </w:tabs>
        <w:spacing w:before="120"/>
        <w:ind w:left="0" w:firstLine="0"/>
        <w:rPr>
          <w:sz w:val="22"/>
          <w:szCs w:val="22"/>
          <w:lang w:val="ru-RU"/>
        </w:rPr>
      </w:pPr>
      <w:r w:rsidRPr="009C1AB4">
        <w:rPr>
          <w:sz w:val="22"/>
          <w:szCs w:val="22"/>
          <w:lang w:val="ru-RU" w:eastAsia="ja-JP"/>
        </w:rPr>
        <w:t>7</w:t>
      </w:r>
      <w:r w:rsidRPr="009C1AB4">
        <w:rPr>
          <w:sz w:val="22"/>
          <w:szCs w:val="22"/>
          <w:lang w:val="ru-RU"/>
        </w:rPr>
        <w:t>.</w:t>
      </w:r>
      <w:r w:rsidR="00CD3B3C" w:rsidRPr="00CD3B3C">
        <w:rPr>
          <w:sz w:val="22"/>
          <w:szCs w:val="22"/>
          <w:lang w:val="ru-RU"/>
        </w:rPr>
        <w:t>5</w:t>
      </w:r>
      <w:proofErr w:type="gramStart"/>
      <w:r w:rsidRPr="009C1AB4">
        <w:rPr>
          <w:sz w:val="22"/>
          <w:szCs w:val="22"/>
          <w:lang w:val="ru-RU"/>
        </w:rPr>
        <w:tab/>
      </w:r>
      <w:r w:rsidR="00D4110C" w:rsidRPr="009C1AB4">
        <w:rPr>
          <w:sz w:val="22"/>
          <w:szCs w:val="22"/>
          <w:lang w:val="ru-RU"/>
        </w:rPr>
        <w:t>Н</w:t>
      </w:r>
      <w:proofErr w:type="gramEnd"/>
      <w:r w:rsidR="00D4110C" w:rsidRPr="009C1AB4">
        <w:rPr>
          <w:sz w:val="22"/>
          <w:szCs w:val="22"/>
          <w:lang w:val="ru-RU"/>
        </w:rPr>
        <w:t>а в</w:t>
      </w:r>
      <w:r w:rsidRPr="009C1AB4">
        <w:rPr>
          <w:sz w:val="22"/>
          <w:szCs w:val="22"/>
          <w:lang w:val="ru-RU"/>
        </w:rPr>
        <w:t>еб-сайт</w:t>
      </w:r>
      <w:r w:rsidR="00D4110C" w:rsidRPr="009C1AB4">
        <w:rPr>
          <w:sz w:val="22"/>
          <w:szCs w:val="22"/>
          <w:lang w:val="ru-RU"/>
        </w:rPr>
        <w:t>е</w:t>
      </w:r>
      <w:r w:rsidRPr="009C1AB4">
        <w:rPr>
          <w:sz w:val="22"/>
          <w:szCs w:val="22"/>
          <w:lang w:val="ru-RU"/>
        </w:rPr>
        <w:t xml:space="preserve"> ВАСЭ (</w:t>
      </w:r>
      <w:hyperlink r:id="rId16" w:history="1">
        <w:r w:rsidR="001909E1" w:rsidRPr="00035449">
          <w:rPr>
            <w:rStyle w:val="Hyperlink"/>
            <w:sz w:val="22"/>
            <w:szCs w:val="22"/>
            <w:lang w:val="ru-RU"/>
          </w:rPr>
          <w:t>http://itu.int/</w:t>
        </w:r>
        <w:proofErr w:type="spellStart"/>
        <w:r w:rsidR="001909E1" w:rsidRPr="00035449">
          <w:rPr>
            <w:rStyle w:val="Hyperlink"/>
            <w:sz w:val="22"/>
            <w:szCs w:val="22"/>
            <w:lang w:val="en-US"/>
          </w:rPr>
          <w:t>ru</w:t>
        </w:r>
        <w:proofErr w:type="spellEnd"/>
        <w:r w:rsidR="001909E1" w:rsidRPr="00035449">
          <w:rPr>
            <w:rStyle w:val="Hyperlink"/>
            <w:sz w:val="22"/>
            <w:szCs w:val="22"/>
            <w:lang w:val="ru-RU"/>
          </w:rPr>
          <w:t>/ITU-T/wtsa-12</w:t>
        </w:r>
      </w:hyperlink>
      <w:r w:rsidRPr="009C1AB4">
        <w:rPr>
          <w:color w:val="0000FF"/>
          <w:sz w:val="22"/>
          <w:szCs w:val="22"/>
          <w:lang w:val="ru-RU"/>
        </w:rPr>
        <w:t xml:space="preserve">) </w:t>
      </w:r>
      <w:r w:rsidRPr="009C1AB4">
        <w:rPr>
          <w:sz w:val="22"/>
          <w:szCs w:val="22"/>
          <w:lang w:val="ru-RU"/>
        </w:rPr>
        <w:t xml:space="preserve">будет </w:t>
      </w:r>
      <w:r w:rsidR="00D4110C" w:rsidRPr="009C1AB4">
        <w:rPr>
          <w:sz w:val="22"/>
          <w:szCs w:val="22"/>
          <w:lang w:val="ru-RU"/>
        </w:rPr>
        <w:t>размещена вся</w:t>
      </w:r>
      <w:r w:rsidRPr="009C1AB4">
        <w:rPr>
          <w:sz w:val="22"/>
          <w:szCs w:val="22"/>
          <w:lang w:val="ru-RU"/>
        </w:rPr>
        <w:t xml:space="preserve"> информаци</w:t>
      </w:r>
      <w:r w:rsidR="00D4110C" w:rsidRPr="009C1AB4">
        <w:rPr>
          <w:sz w:val="22"/>
          <w:szCs w:val="22"/>
          <w:lang w:val="ru-RU"/>
        </w:rPr>
        <w:t>я</w:t>
      </w:r>
      <w:r w:rsidRPr="009C1AB4">
        <w:rPr>
          <w:sz w:val="22"/>
          <w:szCs w:val="22"/>
          <w:lang w:val="ru-RU"/>
        </w:rPr>
        <w:t>, представленн</w:t>
      </w:r>
      <w:r w:rsidR="00D4110C" w:rsidRPr="009C1AB4">
        <w:rPr>
          <w:sz w:val="22"/>
          <w:szCs w:val="22"/>
          <w:lang w:val="ru-RU"/>
        </w:rPr>
        <w:t>ая</w:t>
      </w:r>
      <w:r w:rsidRPr="009C1AB4">
        <w:rPr>
          <w:sz w:val="22"/>
          <w:szCs w:val="22"/>
          <w:lang w:val="ru-RU"/>
        </w:rPr>
        <w:t xml:space="preserve"> в настоящем циркуляре. </w:t>
      </w:r>
      <w:r w:rsidR="00D4110C" w:rsidRPr="009C1AB4">
        <w:rPr>
          <w:sz w:val="22"/>
          <w:szCs w:val="22"/>
          <w:lang w:val="ru-RU"/>
        </w:rPr>
        <w:t xml:space="preserve">Там также будут размещены </w:t>
      </w:r>
      <w:r w:rsidRPr="009C1AB4">
        <w:rPr>
          <w:sz w:val="22"/>
          <w:szCs w:val="22"/>
          <w:lang w:val="ru-RU"/>
        </w:rPr>
        <w:t>документы Ассамблеи, онлайновые формуляры для регистрации участников и для запросов на документы, информаци</w:t>
      </w:r>
      <w:r w:rsidR="00D4110C" w:rsidRPr="009C1AB4">
        <w:rPr>
          <w:sz w:val="22"/>
          <w:szCs w:val="22"/>
          <w:lang w:val="ru-RU"/>
        </w:rPr>
        <w:t>я</w:t>
      </w:r>
      <w:r w:rsidRPr="009C1AB4">
        <w:rPr>
          <w:sz w:val="22"/>
          <w:szCs w:val="22"/>
          <w:lang w:val="ru-RU"/>
        </w:rPr>
        <w:t xml:space="preserve"> о гостиницах и друг</w:t>
      </w:r>
      <w:r w:rsidR="00D4110C" w:rsidRPr="009C1AB4">
        <w:rPr>
          <w:sz w:val="22"/>
          <w:szCs w:val="22"/>
          <w:lang w:val="ru-RU"/>
        </w:rPr>
        <w:t>ая</w:t>
      </w:r>
      <w:r w:rsidRPr="009C1AB4">
        <w:rPr>
          <w:sz w:val="22"/>
          <w:szCs w:val="22"/>
          <w:lang w:val="ru-RU"/>
        </w:rPr>
        <w:t xml:space="preserve"> практическ</w:t>
      </w:r>
      <w:r w:rsidR="00D4110C" w:rsidRPr="009C1AB4">
        <w:rPr>
          <w:sz w:val="22"/>
          <w:szCs w:val="22"/>
          <w:lang w:val="ru-RU"/>
        </w:rPr>
        <w:t>ая информация, а также ссылка</w:t>
      </w:r>
      <w:r w:rsidRPr="009C1AB4">
        <w:rPr>
          <w:sz w:val="22"/>
          <w:szCs w:val="22"/>
          <w:lang w:val="ru-RU"/>
        </w:rPr>
        <w:t xml:space="preserve"> на веб-сайт принимающей </w:t>
      </w:r>
      <w:r w:rsidR="006B3780" w:rsidRPr="009C1AB4">
        <w:rPr>
          <w:sz w:val="22"/>
          <w:szCs w:val="22"/>
          <w:lang w:val="ru-RU"/>
        </w:rPr>
        <w:t>страны</w:t>
      </w:r>
      <w:r w:rsidRPr="009C1AB4">
        <w:rPr>
          <w:sz w:val="22"/>
          <w:szCs w:val="22"/>
          <w:lang w:val="ru-RU"/>
        </w:rPr>
        <w:t xml:space="preserve">. </w:t>
      </w:r>
    </w:p>
    <w:p w:rsidR="002C415E" w:rsidRPr="009C1AB4" w:rsidRDefault="002C415E" w:rsidP="006B3780">
      <w:pPr>
        <w:pStyle w:val="StyleHeading111pt"/>
        <w:rPr>
          <w:lang w:val="ru-RU"/>
        </w:rPr>
      </w:pPr>
      <w:r w:rsidRPr="009C1AB4">
        <w:rPr>
          <w:lang w:val="ru-RU" w:eastAsia="ja-JP"/>
        </w:rPr>
        <w:t>8</w:t>
      </w:r>
      <w:r w:rsidRPr="009C1AB4">
        <w:rPr>
          <w:lang w:val="ru-RU"/>
        </w:rPr>
        <w:tab/>
        <w:t>Дань памяти бывшим со</w:t>
      </w:r>
      <w:r w:rsidR="00F529ED" w:rsidRPr="009C1AB4">
        <w:rPr>
          <w:lang w:val="ru-RU"/>
        </w:rPr>
        <w:t>трудникам МСЭ-Т</w:t>
      </w:r>
    </w:p>
    <w:p w:rsidR="002C415E" w:rsidRPr="009C1AB4" w:rsidRDefault="002C415E" w:rsidP="00D4110C">
      <w:pPr>
        <w:pStyle w:val="enumlev1"/>
        <w:spacing w:before="120"/>
        <w:ind w:left="0" w:firstLine="0"/>
        <w:rPr>
          <w:sz w:val="22"/>
          <w:szCs w:val="22"/>
          <w:lang w:val="ru-RU"/>
        </w:rPr>
      </w:pPr>
      <w:r w:rsidRPr="009C1AB4">
        <w:rPr>
          <w:sz w:val="22"/>
          <w:szCs w:val="22"/>
          <w:lang w:val="ru-RU" w:eastAsia="ja-JP"/>
        </w:rPr>
        <w:t>8</w:t>
      </w:r>
      <w:r w:rsidRPr="009C1AB4">
        <w:rPr>
          <w:sz w:val="22"/>
          <w:szCs w:val="22"/>
          <w:lang w:val="ru-RU"/>
        </w:rPr>
        <w:t>.1</w:t>
      </w:r>
      <w:proofErr w:type="gramStart"/>
      <w:r w:rsidRPr="009C1AB4">
        <w:rPr>
          <w:sz w:val="22"/>
          <w:szCs w:val="22"/>
          <w:lang w:val="ru-RU"/>
        </w:rPr>
        <w:tab/>
      </w:r>
      <w:r w:rsidR="00D4110C" w:rsidRPr="009C1AB4">
        <w:rPr>
          <w:sz w:val="22"/>
          <w:szCs w:val="22"/>
          <w:lang w:val="ru-RU"/>
        </w:rPr>
        <w:t>П</w:t>
      </w:r>
      <w:proofErr w:type="gramEnd"/>
      <w:r w:rsidR="00D4110C" w:rsidRPr="009C1AB4">
        <w:rPr>
          <w:sz w:val="22"/>
          <w:szCs w:val="22"/>
          <w:lang w:val="ru-RU"/>
        </w:rPr>
        <w:t>о</w:t>
      </w:r>
      <w:r w:rsidRPr="009C1AB4">
        <w:rPr>
          <w:sz w:val="22"/>
          <w:szCs w:val="22"/>
          <w:lang w:val="ru-RU"/>
        </w:rPr>
        <w:t xml:space="preserve"> традици</w:t>
      </w:r>
      <w:r w:rsidR="00D4110C" w:rsidRPr="009C1AB4">
        <w:rPr>
          <w:sz w:val="22"/>
          <w:szCs w:val="22"/>
          <w:lang w:val="ru-RU"/>
        </w:rPr>
        <w:t>и</w:t>
      </w:r>
      <w:r w:rsidRPr="009C1AB4">
        <w:rPr>
          <w:sz w:val="22"/>
          <w:szCs w:val="22"/>
          <w:lang w:val="ru-RU"/>
        </w:rPr>
        <w:t xml:space="preserve"> на ВАСЭ-</w:t>
      </w:r>
      <w:r w:rsidR="00F529ED" w:rsidRPr="009C1AB4">
        <w:rPr>
          <w:sz w:val="22"/>
          <w:szCs w:val="22"/>
          <w:lang w:val="ru-RU"/>
        </w:rPr>
        <w:t>12</w:t>
      </w:r>
      <w:r w:rsidRPr="009C1AB4">
        <w:rPr>
          <w:sz w:val="22"/>
          <w:szCs w:val="22"/>
          <w:lang w:val="ru-RU"/>
        </w:rPr>
        <w:t xml:space="preserve"> будет отдана дань памяти людям, участвовавшим в деятельности МСЭ-Т и скончавшимся после ВАСЭ-0</w:t>
      </w:r>
      <w:r w:rsidR="00F529ED" w:rsidRPr="009C1AB4">
        <w:rPr>
          <w:sz w:val="22"/>
          <w:szCs w:val="22"/>
          <w:lang w:val="ru-RU"/>
        </w:rPr>
        <w:t>8</w:t>
      </w:r>
      <w:r w:rsidRPr="009C1AB4">
        <w:rPr>
          <w:sz w:val="22"/>
          <w:szCs w:val="22"/>
          <w:lang w:val="ru-RU"/>
        </w:rPr>
        <w:t>. Также по традиции сотрудникам МСЭ-Т, вышедшим в отставку после ВАСЭ-0</w:t>
      </w:r>
      <w:r w:rsidR="00D4110C" w:rsidRPr="009C1AB4">
        <w:rPr>
          <w:sz w:val="22"/>
          <w:szCs w:val="22"/>
          <w:lang w:val="ru-RU"/>
        </w:rPr>
        <w:t>8</w:t>
      </w:r>
      <w:r w:rsidRPr="009C1AB4">
        <w:rPr>
          <w:sz w:val="22"/>
          <w:szCs w:val="22"/>
          <w:lang w:val="ru-RU"/>
        </w:rPr>
        <w:t xml:space="preserve">, будут высказаны пожелания долгих и счастливых лет жизни на пенсии. </w:t>
      </w:r>
    </w:p>
    <w:p w:rsidR="002C415E" w:rsidRPr="009C1AB4" w:rsidRDefault="002C415E" w:rsidP="006B3780">
      <w:pPr>
        <w:pStyle w:val="enumlev1"/>
        <w:spacing w:before="120"/>
        <w:ind w:left="0" w:firstLine="0"/>
        <w:rPr>
          <w:sz w:val="22"/>
          <w:szCs w:val="22"/>
          <w:lang w:val="ru-RU"/>
        </w:rPr>
      </w:pPr>
      <w:r w:rsidRPr="009C1AB4">
        <w:rPr>
          <w:sz w:val="22"/>
          <w:szCs w:val="22"/>
          <w:lang w:val="ru-RU" w:eastAsia="ja-JP"/>
        </w:rPr>
        <w:t>8</w:t>
      </w:r>
      <w:r w:rsidRPr="009C1AB4">
        <w:rPr>
          <w:sz w:val="22"/>
          <w:szCs w:val="22"/>
          <w:lang w:val="ru-RU"/>
        </w:rPr>
        <w:t>.2</w:t>
      </w:r>
      <w:proofErr w:type="gramStart"/>
      <w:r w:rsidRPr="009C1AB4">
        <w:rPr>
          <w:sz w:val="22"/>
          <w:szCs w:val="22"/>
          <w:lang w:val="ru-RU"/>
        </w:rPr>
        <w:tab/>
        <w:t>С</w:t>
      </w:r>
      <w:proofErr w:type="gramEnd"/>
      <w:r w:rsidRPr="009C1AB4">
        <w:rPr>
          <w:sz w:val="22"/>
          <w:szCs w:val="22"/>
          <w:lang w:val="ru-RU"/>
        </w:rPr>
        <w:t xml:space="preserve"> тем чтобы поддержать эту традицию, был бы признателен, если бы вы могли сообщить мне до </w:t>
      </w:r>
      <w:r w:rsidRPr="009C1AB4">
        <w:rPr>
          <w:b/>
          <w:sz w:val="22"/>
          <w:szCs w:val="22"/>
          <w:lang w:val="ru-RU"/>
        </w:rPr>
        <w:t>30 </w:t>
      </w:r>
      <w:r w:rsidR="00F529ED" w:rsidRPr="009C1AB4">
        <w:rPr>
          <w:b/>
          <w:sz w:val="22"/>
          <w:szCs w:val="22"/>
          <w:lang w:val="ru-RU"/>
        </w:rPr>
        <w:t>октября</w:t>
      </w:r>
      <w:r w:rsidRPr="009C1AB4">
        <w:rPr>
          <w:b/>
          <w:sz w:val="22"/>
          <w:szCs w:val="22"/>
          <w:lang w:val="ru-RU"/>
        </w:rPr>
        <w:t> 20</w:t>
      </w:r>
      <w:r w:rsidR="00F529ED" w:rsidRPr="009C1AB4">
        <w:rPr>
          <w:b/>
          <w:sz w:val="22"/>
          <w:szCs w:val="22"/>
          <w:lang w:val="ru-RU"/>
        </w:rPr>
        <w:t>12</w:t>
      </w:r>
      <w:r w:rsidRPr="009C1AB4">
        <w:rPr>
          <w:b/>
          <w:sz w:val="22"/>
          <w:szCs w:val="22"/>
          <w:lang w:val="ru-RU"/>
        </w:rPr>
        <w:t xml:space="preserve"> года</w:t>
      </w:r>
      <w:r w:rsidRPr="009C1AB4">
        <w:rPr>
          <w:sz w:val="22"/>
          <w:szCs w:val="22"/>
          <w:lang w:val="ru-RU"/>
        </w:rPr>
        <w:t xml:space="preserve"> фамилии, должности и функции любых граждан вашей страны, которых вы хотели бы упомянуть в той или иной связи.</w:t>
      </w:r>
    </w:p>
    <w:p w:rsidR="002C415E" w:rsidRPr="009C1AB4" w:rsidRDefault="002C415E" w:rsidP="002C415E">
      <w:pPr>
        <w:pStyle w:val="StyleHeading111pt"/>
        <w:rPr>
          <w:lang w:val="ru-RU"/>
        </w:rPr>
      </w:pPr>
      <w:r w:rsidRPr="009C1AB4">
        <w:rPr>
          <w:lang w:val="ru-RU" w:eastAsia="ja-JP"/>
        </w:rPr>
        <w:t>9</w:t>
      </w:r>
      <w:r w:rsidRPr="009C1AB4">
        <w:rPr>
          <w:lang w:val="ru-RU"/>
        </w:rPr>
        <w:tab/>
        <w:t>Речи глав делегаций</w:t>
      </w:r>
    </w:p>
    <w:p w:rsidR="002C415E" w:rsidRPr="009C1AB4" w:rsidRDefault="002C415E" w:rsidP="00D4110C">
      <w:pPr>
        <w:rPr>
          <w:sz w:val="22"/>
          <w:szCs w:val="22"/>
          <w:lang w:val="ru-RU"/>
        </w:rPr>
      </w:pPr>
      <w:r w:rsidRPr="009C1AB4">
        <w:rPr>
          <w:sz w:val="22"/>
          <w:szCs w:val="22"/>
          <w:lang w:val="ru-RU"/>
        </w:rPr>
        <w:t>В соответствии с традицией предыдущих ассамблей и ввиду недостаточного времени в период Ассамблеи хотим напомнить вам, что речи глав делегаций будут публиковаться на язык</w:t>
      </w:r>
      <w:proofErr w:type="gramStart"/>
      <w:r w:rsidRPr="009C1AB4">
        <w:rPr>
          <w:sz w:val="22"/>
          <w:szCs w:val="22"/>
          <w:lang w:val="ru-RU"/>
        </w:rPr>
        <w:t>е(</w:t>
      </w:r>
      <w:proofErr w:type="gramEnd"/>
      <w:r w:rsidRPr="009C1AB4">
        <w:rPr>
          <w:sz w:val="22"/>
          <w:szCs w:val="22"/>
          <w:lang w:val="ru-RU"/>
        </w:rPr>
        <w:t>ах) оригинала и только в качестве электронны</w:t>
      </w:r>
      <w:r w:rsidR="00F529ED" w:rsidRPr="009C1AB4">
        <w:rPr>
          <w:sz w:val="22"/>
          <w:szCs w:val="22"/>
          <w:lang w:val="ru-RU"/>
        </w:rPr>
        <w:t>х документов на веб-сайте ВАСЭ-12</w:t>
      </w:r>
      <w:r w:rsidRPr="009C1AB4">
        <w:rPr>
          <w:sz w:val="22"/>
          <w:szCs w:val="22"/>
          <w:lang w:val="ru-RU"/>
        </w:rPr>
        <w:t xml:space="preserve"> и будут приниматься к сведению пленарным заседанием.</w:t>
      </w:r>
    </w:p>
    <w:p w:rsidR="002C415E" w:rsidRPr="009C1AB4" w:rsidRDefault="002C415E" w:rsidP="006B3780">
      <w:pPr>
        <w:pStyle w:val="StyleHeading111pt"/>
        <w:rPr>
          <w:b w:val="0"/>
          <w:lang w:val="ru-RU"/>
        </w:rPr>
      </w:pPr>
      <w:r w:rsidRPr="009C1AB4">
        <w:rPr>
          <w:lang w:val="ru-RU"/>
        </w:rPr>
        <w:t>1</w:t>
      </w:r>
      <w:r w:rsidRPr="009C1AB4">
        <w:rPr>
          <w:lang w:val="ru-RU" w:eastAsia="ja-JP"/>
        </w:rPr>
        <w:t>0</w:t>
      </w:r>
      <w:r w:rsidRPr="009C1AB4">
        <w:rPr>
          <w:lang w:val="ru-RU"/>
        </w:rPr>
        <w:tab/>
        <w:t>Глобальный симпозиум по стандартам</w:t>
      </w:r>
    </w:p>
    <w:p w:rsidR="002C415E" w:rsidRPr="009C1AB4" w:rsidRDefault="002C415E" w:rsidP="005D4E87">
      <w:pPr>
        <w:rPr>
          <w:bCs/>
          <w:sz w:val="22"/>
          <w:szCs w:val="22"/>
          <w:lang w:val="ru-RU"/>
        </w:rPr>
      </w:pPr>
      <w:r w:rsidRPr="009C1AB4">
        <w:rPr>
          <w:sz w:val="22"/>
          <w:szCs w:val="22"/>
          <w:lang w:val="ru-RU"/>
        </w:rPr>
        <w:t>Непосредственно перед ВАСЭ-</w:t>
      </w:r>
      <w:r w:rsidR="00F529ED" w:rsidRPr="009C1AB4">
        <w:rPr>
          <w:sz w:val="22"/>
          <w:szCs w:val="22"/>
          <w:lang w:val="ru-RU"/>
        </w:rPr>
        <w:t>12</w:t>
      </w:r>
      <w:r w:rsidR="006B3780" w:rsidRPr="009C1AB4">
        <w:rPr>
          <w:sz w:val="22"/>
          <w:szCs w:val="22"/>
          <w:lang w:val="ru-RU"/>
        </w:rPr>
        <w:t>,</w:t>
      </w:r>
      <w:r w:rsidRPr="009C1AB4">
        <w:rPr>
          <w:sz w:val="22"/>
          <w:szCs w:val="22"/>
          <w:lang w:val="ru-RU"/>
        </w:rPr>
        <w:t xml:space="preserve"> в понедельник, </w:t>
      </w:r>
      <w:r w:rsidR="00F529ED" w:rsidRPr="009C1AB4">
        <w:rPr>
          <w:sz w:val="22"/>
          <w:szCs w:val="22"/>
          <w:lang w:val="ru-RU"/>
        </w:rPr>
        <w:t>19</w:t>
      </w:r>
      <w:r w:rsidRPr="009C1AB4">
        <w:rPr>
          <w:sz w:val="22"/>
          <w:szCs w:val="22"/>
          <w:lang w:val="ru-RU"/>
        </w:rPr>
        <w:t xml:space="preserve"> </w:t>
      </w:r>
      <w:r w:rsidR="00F529ED" w:rsidRPr="009C1AB4">
        <w:rPr>
          <w:sz w:val="22"/>
          <w:szCs w:val="22"/>
          <w:lang w:val="ru-RU"/>
        </w:rPr>
        <w:t>ноября</w:t>
      </w:r>
      <w:r w:rsidRPr="009C1AB4">
        <w:rPr>
          <w:sz w:val="22"/>
          <w:szCs w:val="22"/>
          <w:lang w:val="ru-RU"/>
        </w:rPr>
        <w:t xml:space="preserve"> 20</w:t>
      </w:r>
      <w:r w:rsidR="00F529ED" w:rsidRPr="009C1AB4">
        <w:rPr>
          <w:sz w:val="22"/>
          <w:szCs w:val="22"/>
          <w:lang w:val="ru-RU"/>
        </w:rPr>
        <w:t>12</w:t>
      </w:r>
      <w:r w:rsidRPr="009C1AB4">
        <w:rPr>
          <w:sz w:val="22"/>
          <w:szCs w:val="22"/>
          <w:lang w:val="ru-RU"/>
        </w:rPr>
        <w:t xml:space="preserve"> года, МСЭ-Т организует однодневный Глобальный симпозиум по стандартам</w:t>
      </w:r>
      <w:r w:rsidR="006B3780" w:rsidRPr="009C1AB4">
        <w:rPr>
          <w:sz w:val="22"/>
          <w:szCs w:val="22"/>
          <w:lang w:val="ru-RU"/>
        </w:rPr>
        <w:t xml:space="preserve"> (ГСС</w:t>
      </w:r>
      <w:r w:rsidR="006B3780" w:rsidRPr="009C1AB4">
        <w:rPr>
          <w:sz w:val="22"/>
          <w:szCs w:val="22"/>
          <w:lang w:val="ru-RU"/>
        </w:rPr>
        <w:noBreakHyphen/>
        <w:t>12)</w:t>
      </w:r>
      <w:r w:rsidRPr="009C1AB4">
        <w:rPr>
          <w:sz w:val="22"/>
          <w:szCs w:val="22"/>
          <w:lang w:val="ru-RU"/>
        </w:rPr>
        <w:t xml:space="preserve">. </w:t>
      </w:r>
      <w:proofErr w:type="gramStart"/>
      <w:r w:rsidRPr="009C1AB4">
        <w:rPr>
          <w:sz w:val="22"/>
          <w:szCs w:val="22"/>
          <w:lang w:val="ru-RU"/>
        </w:rPr>
        <w:t>Подробные данные об этом мероприятии будут своевременно сообщены в отдельном циркуляре, но я уже сейчас хотел бы пригласить всех делегатов принять участие в этом важном симпозиуме, который будет организован в соответствии с Резолюцией 122 (Пересм.</w:t>
      </w:r>
      <w:proofErr w:type="gramEnd"/>
      <w:r w:rsidRPr="009C1AB4">
        <w:rPr>
          <w:sz w:val="22"/>
          <w:szCs w:val="22"/>
          <w:lang w:val="ru-RU"/>
        </w:rPr>
        <w:t xml:space="preserve"> </w:t>
      </w:r>
      <w:proofErr w:type="gramStart"/>
      <w:r w:rsidR="00F529ED" w:rsidRPr="009C1AB4">
        <w:rPr>
          <w:sz w:val="22"/>
          <w:szCs w:val="22"/>
          <w:lang w:val="ru-RU"/>
        </w:rPr>
        <w:t>Гвадалахара</w:t>
      </w:r>
      <w:r w:rsidRPr="009C1AB4">
        <w:rPr>
          <w:sz w:val="22"/>
          <w:szCs w:val="22"/>
          <w:lang w:val="ru-RU"/>
        </w:rPr>
        <w:t>, 20</w:t>
      </w:r>
      <w:r w:rsidR="00F529ED" w:rsidRPr="009C1AB4">
        <w:rPr>
          <w:sz w:val="22"/>
          <w:szCs w:val="22"/>
          <w:lang w:val="ru-RU"/>
        </w:rPr>
        <w:t>10</w:t>
      </w:r>
      <w:r w:rsidRPr="009C1AB4">
        <w:rPr>
          <w:sz w:val="22"/>
          <w:szCs w:val="22"/>
          <w:lang w:val="ru-RU"/>
        </w:rPr>
        <w:t xml:space="preserve"> г.).</w:t>
      </w:r>
      <w:proofErr w:type="gramEnd"/>
    </w:p>
    <w:p w:rsidR="002C415E" w:rsidRPr="009C1AB4" w:rsidRDefault="002C415E" w:rsidP="002C415E">
      <w:pPr>
        <w:pStyle w:val="StyleHeading111pt"/>
        <w:rPr>
          <w:lang w:val="ru-RU"/>
        </w:rPr>
      </w:pPr>
      <w:r w:rsidRPr="009C1AB4">
        <w:rPr>
          <w:lang w:val="ru-RU"/>
        </w:rPr>
        <w:t>1</w:t>
      </w:r>
      <w:r w:rsidRPr="009C1AB4">
        <w:rPr>
          <w:lang w:val="ru-RU" w:eastAsia="ja-JP"/>
        </w:rPr>
        <w:t>1</w:t>
      </w:r>
      <w:r w:rsidRPr="009C1AB4">
        <w:rPr>
          <w:lang w:val="ru-RU"/>
        </w:rPr>
        <w:tab/>
        <w:t xml:space="preserve">Гостиницы и практическая информация </w:t>
      </w:r>
    </w:p>
    <w:p w:rsidR="002C415E" w:rsidRPr="009C1AB4" w:rsidRDefault="005D4E87" w:rsidP="005D4E87">
      <w:pPr>
        <w:rPr>
          <w:sz w:val="22"/>
          <w:szCs w:val="22"/>
          <w:lang w:val="ru-RU"/>
        </w:rPr>
      </w:pPr>
      <w:r w:rsidRPr="009C1AB4">
        <w:rPr>
          <w:sz w:val="22"/>
          <w:szCs w:val="22"/>
          <w:lang w:val="ru-RU"/>
        </w:rPr>
        <w:t>Вскоре будет предоставлена дополнительная и</w:t>
      </w:r>
      <w:r w:rsidR="002C415E" w:rsidRPr="009C1AB4">
        <w:rPr>
          <w:sz w:val="22"/>
          <w:szCs w:val="22"/>
          <w:lang w:val="ru-RU"/>
        </w:rPr>
        <w:t xml:space="preserve">нформация о размещении в гостиницах, формуляры для </w:t>
      </w:r>
      <w:r w:rsidRPr="009C1AB4">
        <w:rPr>
          <w:sz w:val="22"/>
          <w:szCs w:val="22"/>
          <w:lang w:val="ru-RU"/>
        </w:rPr>
        <w:t>брони</w:t>
      </w:r>
      <w:r w:rsidR="002C415E" w:rsidRPr="009C1AB4">
        <w:rPr>
          <w:sz w:val="22"/>
          <w:szCs w:val="22"/>
          <w:lang w:val="ru-RU"/>
        </w:rPr>
        <w:t>рования номеров в гостиницах и общая информация</w:t>
      </w:r>
      <w:r w:rsidR="002C415E" w:rsidRPr="009C1AB4">
        <w:rPr>
          <w:bCs/>
          <w:sz w:val="22"/>
          <w:szCs w:val="22"/>
          <w:lang w:val="ru-RU"/>
        </w:rPr>
        <w:t xml:space="preserve">. </w:t>
      </w:r>
    </w:p>
    <w:p w:rsidR="002C415E" w:rsidRPr="009C1AB4" w:rsidRDefault="002C415E" w:rsidP="005D4E87">
      <w:pPr>
        <w:pStyle w:val="StyleHeading111pt"/>
        <w:rPr>
          <w:lang w:val="ru-RU"/>
        </w:rPr>
      </w:pPr>
      <w:r w:rsidRPr="009C1AB4">
        <w:rPr>
          <w:lang w:val="ru-RU"/>
        </w:rPr>
        <w:lastRenderedPageBreak/>
        <w:t>1</w:t>
      </w:r>
      <w:r w:rsidRPr="009C1AB4">
        <w:rPr>
          <w:lang w:val="ru-RU" w:eastAsia="ja-JP"/>
        </w:rPr>
        <w:t>2</w:t>
      </w:r>
      <w:r w:rsidRPr="009C1AB4">
        <w:rPr>
          <w:lang w:val="ru-RU"/>
        </w:rPr>
        <w:tab/>
        <w:t xml:space="preserve">Регистрация участников </w:t>
      </w:r>
      <w:r w:rsidR="005D4E87" w:rsidRPr="009C1AB4">
        <w:rPr>
          <w:lang w:val="ru-RU"/>
        </w:rPr>
        <w:t>ВАСЭ</w:t>
      </w:r>
      <w:r w:rsidR="005D4E87" w:rsidRPr="009C1AB4">
        <w:rPr>
          <w:lang w:val="ru-RU"/>
        </w:rPr>
        <w:noBreakHyphen/>
        <w:t>12 и ГСС</w:t>
      </w:r>
      <w:r w:rsidR="005D4E87" w:rsidRPr="009C1AB4">
        <w:rPr>
          <w:lang w:val="ru-RU"/>
        </w:rPr>
        <w:noBreakHyphen/>
        <w:t>12</w:t>
      </w:r>
    </w:p>
    <w:p w:rsidR="00F529ED" w:rsidRPr="009C1AB4" w:rsidRDefault="005D4E87" w:rsidP="00264889">
      <w:pPr>
        <w:tabs>
          <w:tab w:val="clear" w:pos="794"/>
          <w:tab w:val="clear" w:pos="1191"/>
          <w:tab w:val="clear" w:pos="1588"/>
          <w:tab w:val="clear" w:pos="1985"/>
          <w:tab w:val="left" w:pos="567"/>
          <w:tab w:val="left" w:pos="709"/>
        </w:tabs>
        <w:overflowPunct/>
        <w:snapToGrid w:val="0"/>
        <w:spacing w:after="80"/>
        <w:rPr>
          <w:sz w:val="22"/>
          <w:szCs w:val="22"/>
          <w:lang w:val="ru-RU"/>
        </w:rPr>
      </w:pPr>
      <w:r w:rsidRPr="009C1AB4">
        <w:rPr>
          <w:sz w:val="22"/>
          <w:szCs w:val="22"/>
          <w:lang w:val="ru-RU"/>
        </w:rPr>
        <w:t>Общая регистрация и регистрация по отдельности на ГСС</w:t>
      </w:r>
      <w:r w:rsidRPr="009C1AB4">
        <w:rPr>
          <w:sz w:val="22"/>
          <w:szCs w:val="22"/>
          <w:lang w:val="ru-RU"/>
        </w:rPr>
        <w:noBreakHyphen/>
        <w:t>12</w:t>
      </w:r>
      <w:r w:rsidR="00F529ED" w:rsidRPr="009C1AB4">
        <w:rPr>
          <w:sz w:val="22"/>
          <w:szCs w:val="22"/>
          <w:lang w:val="ru-RU"/>
        </w:rPr>
        <w:t xml:space="preserve">, </w:t>
      </w:r>
      <w:r w:rsidRPr="009C1AB4">
        <w:rPr>
          <w:sz w:val="22"/>
          <w:szCs w:val="22"/>
          <w:lang w:val="ru-RU"/>
        </w:rPr>
        <w:t>ВАСЭ</w:t>
      </w:r>
      <w:r w:rsidRPr="009C1AB4">
        <w:rPr>
          <w:sz w:val="22"/>
          <w:szCs w:val="22"/>
          <w:lang w:val="ru-RU"/>
        </w:rPr>
        <w:noBreakHyphen/>
        <w:t>12</w:t>
      </w:r>
      <w:r w:rsidR="00F529ED" w:rsidRPr="009C1AB4">
        <w:rPr>
          <w:sz w:val="22"/>
          <w:szCs w:val="22"/>
          <w:lang w:val="ru-RU"/>
        </w:rPr>
        <w:t xml:space="preserve"> </w:t>
      </w:r>
      <w:r w:rsidRPr="009C1AB4">
        <w:rPr>
          <w:sz w:val="22"/>
          <w:szCs w:val="22"/>
          <w:lang w:val="ru-RU"/>
        </w:rPr>
        <w:t>и ВКМЭ</w:t>
      </w:r>
      <w:r w:rsidRPr="009C1AB4">
        <w:rPr>
          <w:sz w:val="22"/>
          <w:szCs w:val="22"/>
          <w:lang w:val="ru-RU"/>
        </w:rPr>
        <w:noBreakHyphen/>
        <w:t>12</w:t>
      </w:r>
      <w:r w:rsidR="00F529ED" w:rsidRPr="009C1AB4">
        <w:rPr>
          <w:sz w:val="22"/>
          <w:szCs w:val="22"/>
          <w:lang w:val="ru-RU"/>
        </w:rPr>
        <w:t xml:space="preserve"> (</w:t>
      </w:r>
      <w:r w:rsidRPr="009C1AB4">
        <w:rPr>
          <w:sz w:val="22"/>
          <w:szCs w:val="22"/>
          <w:lang w:val="ru-RU"/>
        </w:rPr>
        <w:t>Всемирная конференция по международной электросвязи,</w:t>
      </w:r>
      <w:r w:rsidR="00F529ED" w:rsidRPr="009C1AB4">
        <w:rPr>
          <w:sz w:val="22"/>
          <w:szCs w:val="22"/>
          <w:lang w:val="ru-RU"/>
        </w:rPr>
        <w:t xml:space="preserve"> 3–14 декабря 2012 г.) </w:t>
      </w:r>
      <w:r w:rsidRPr="009C1AB4">
        <w:rPr>
          <w:sz w:val="22"/>
          <w:szCs w:val="22"/>
          <w:lang w:val="ru-RU"/>
        </w:rPr>
        <w:t>начнется</w:t>
      </w:r>
      <w:r w:rsidR="00F529ED" w:rsidRPr="009C1AB4">
        <w:rPr>
          <w:sz w:val="22"/>
          <w:szCs w:val="22"/>
          <w:lang w:val="ru-RU"/>
        </w:rPr>
        <w:t xml:space="preserve"> 20</w:t>
      </w:r>
      <w:r w:rsidRPr="009C1AB4">
        <w:rPr>
          <w:sz w:val="22"/>
          <w:szCs w:val="22"/>
          <w:lang w:val="ru-RU"/>
        </w:rPr>
        <w:t> </w:t>
      </w:r>
      <w:r w:rsidR="00F529ED" w:rsidRPr="009C1AB4">
        <w:rPr>
          <w:sz w:val="22"/>
          <w:szCs w:val="22"/>
          <w:lang w:val="ru-RU"/>
        </w:rPr>
        <w:t>августа 2012</w:t>
      </w:r>
      <w:r w:rsidRPr="009C1AB4">
        <w:rPr>
          <w:sz w:val="22"/>
          <w:szCs w:val="22"/>
          <w:lang w:val="ru-RU"/>
        </w:rPr>
        <w:t> </w:t>
      </w:r>
      <w:r w:rsidR="00F529ED" w:rsidRPr="009C1AB4">
        <w:rPr>
          <w:sz w:val="22"/>
          <w:szCs w:val="22"/>
          <w:lang w:val="ru-RU"/>
        </w:rPr>
        <w:t xml:space="preserve">года </w:t>
      </w:r>
      <w:r w:rsidR="00D62417" w:rsidRPr="009C1AB4">
        <w:rPr>
          <w:sz w:val="22"/>
          <w:szCs w:val="22"/>
          <w:lang w:val="ru-RU"/>
        </w:rPr>
        <w:t xml:space="preserve">и будет проходить исключительно в онлайновом режиме с использованием </w:t>
      </w:r>
      <w:r w:rsidR="00264889" w:rsidRPr="009C1AB4">
        <w:rPr>
          <w:color w:val="000000"/>
          <w:sz w:val="22"/>
          <w:szCs w:val="22"/>
          <w:lang w:val="ru-RU"/>
        </w:rPr>
        <w:t xml:space="preserve">системы регистрации делегатов на мероприятиях </w:t>
      </w:r>
      <w:r w:rsidR="00F529ED" w:rsidRPr="009C1AB4">
        <w:rPr>
          <w:sz w:val="22"/>
          <w:szCs w:val="22"/>
          <w:lang w:val="ru-RU"/>
        </w:rPr>
        <w:t xml:space="preserve">(EDRS). </w:t>
      </w:r>
      <w:r w:rsidR="00264889" w:rsidRPr="009C1AB4">
        <w:rPr>
          <w:sz w:val="22"/>
          <w:szCs w:val="22"/>
          <w:lang w:val="ru-RU"/>
        </w:rPr>
        <w:t>Каждому Государству-Члену предлагается назначить координатора, который отвечал бы за решение всех формальных вопросов регистрации</w:t>
      </w:r>
      <w:r w:rsidR="00F529ED" w:rsidRPr="009C1AB4">
        <w:rPr>
          <w:sz w:val="22"/>
          <w:szCs w:val="22"/>
          <w:lang w:val="ru-RU"/>
        </w:rPr>
        <w:t xml:space="preserve">. </w:t>
      </w:r>
      <w:r w:rsidR="00264889" w:rsidRPr="009C1AB4">
        <w:rPr>
          <w:sz w:val="22"/>
          <w:szCs w:val="22"/>
          <w:lang w:val="ru-RU"/>
        </w:rPr>
        <w:t>Официальную информацию с контактными данными назначенных координаторов</w:t>
      </w:r>
      <w:r w:rsidR="00F529ED" w:rsidRPr="009C1AB4">
        <w:rPr>
          <w:sz w:val="22"/>
          <w:szCs w:val="22"/>
          <w:lang w:val="ru-RU"/>
        </w:rPr>
        <w:t xml:space="preserve"> (</w:t>
      </w:r>
      <w:r w:rsidR="00264889" w:rsidRPr="009C1AB4">
        <w:rPr>
          <w:sz w:val="22"/>
          <w:szCs w:val="22"/>
          <w:lang w:val="ru-RU"/>
        </w:rPr>
        <w:t>имя, фамилия, адрес электронной почты</w:t>
      </w:r>
      <w:r w:rsidR="00F529ED" w:rsidRPr="009C1AB4">
        <w:rPr>
          <w:sz w:val="22"/>
          <w:szCs w:val="22"/>
          <w:lang w:val="ru-RU"/>
        </w:rPr>
        <w:t xml:space="preserve">) </w:t>
      </w:r>
      <w:r w:rsidR="00264889" w:rsidRPr="009C1AB4">
        <w:rPr>
          <w:sz w:val="22"/>
          <w:szCs w:val="22"/>
          <w:lang w:val="ru-RU"/>
        </w:rPr>
        <w:t>следует представить в Секретариат ВАСЭ</w:t>
      </w:r>
      <w:r w:rsidR="00264889" w:rsidRPr="009C1AB4">
        <w:rPr>
          <w:sz w:val="22"/>
          <w:szCs w:val="22"/>
          <w:lang w:val="ru-RU"/>
        </w:rPr>
        <w:noBreakHyphen/>
        <w:t>12 по факсу</w:t>
      </w:r>
      <w:r w:rsidR="00F529ED" w:rsidRPr="009C1AB4">
        <w:rPr>
          <w:sz w:val="22"/>
          <w:szCs w:val="22"/>
          <w:lang w:val="ru-RU"/>
        </w:rPr>
        <w:t xml:space="preserve"> (+41 22 730 5853) </w:t>
      </w:r>
      <w:r w:rsidR="00264889" w:rsidRPr="009C1AB4">
        <w:rPr>
          <w:sz w:val="22"/>
          <w:szCs w:val="22"/>
          <w:lang w:val="ru-RU"/>
        </w:rPr>
        <w:t>до</w:t>
      </w:r>
      <w:r w:rsidR="00F529ED" w:rsidRPr="009C1AB4">
        <w:rPr>
          <w:sz w:val="22"/>
          <w:szCs w:val="22"/>
          <w:lang w:val="ru-RU"/>
        </w:rPr>
        <w:t xml:space="preserve"> 2 июля 2012 года.</w:t>
      </w:r>
    </w:p>
    <w:p w:rsidR="00F529ED" w:rsidRPr="009C1AB4" w:rsidRDefault="00264889" w:rsidP="00264889">
      <w:pPr>
        <w:tabs>
          <w:tab w:val="clear" w:pos="794"/>
          <w:tab w:val="clear" w:pos="1191"/>
          <w:tab w:val="clear" w:pos="1588"/>
          <w:tab w:val="clear" w:pos="1985"/>
          <w:tab w:val="left" w:pos="567"/>
          <w:tab w:val="left" w:pos="709"/>
        </w:tabs>
        <w:spacing w:after="80"/>
        <w:rPr>
          <w:sz w:val="22"/>
          <w:szCs w:val="22"/>
          <w:lang w:val="ru-RU"/>
        </w:rPr>
      </w:pPr>
      <w:r w:rsidRPr="009C1AB4">
        <w:rPr>
          <w:sz w:val="22"/>
          <w:szCs w:val="22"/>
          <w:lang w:val="ru-RU"/>
        </w:rPr>
        <w:t xml:space="preserve">В </w:t>
      </w:r>
      <w:r w:rsidRPr="009C1AB4">
        <w:rPr>
          <w:b/>
          <w:bCs/>
          <w:sz w:val="22"/>
          <w:szCs w:val="22"/>
          <w:lang w:val="ru-RU"/>
        </w:rPr>
        <w:t>Приложении</w:t>
      </w:r>
      <w:r w:rsidR="00F529ED" w:rsidRPr="009C1AB4">
        <w:rPr>
          <w:b/>
          <w:bCs/>
          <w:sz w:val="22"/>
          <w:szCs w:val="22"/>
          <w:lang w:val="ru-RU"/>
        </w:rPr>
        <w:t xml:space="preserve"> 3</w:t>
      </w:r>
      <w:r w:rsidR="00F529ED" w:rsidRPr="009C1AB4">
        <w:rPr>
          <w:sz w:val="22"/>
          <w:szCs w:val="22"/>
          <w:lang w:val="ru-RU"/>
        </w:rPr>
        <w:t xml:space="preserve"> </w:t>
      </w:r>
      <w:r w:rsidRPr="009C1AB4">
        <w:rPr>
          <w:sz w:val="22"/>
          <w:szCs w:val="22"/>
          <w:lang w:val="ru-RU"/>
        </w:rPr>
        <w:t>излагаются подробности процесса онлайновой регистрации для ВАСЭ</w:t>
      </w:r>
      <w:r w:rsidRPr="009C1AB4">
        <w:rPr>
          <w:sz w:val="22"/>
          <w:szCs w:val="22"/>
          <w:lang w:val="ru-RU"/>
        </w:rPr>
        <w:noBreakHyphen/>
        <w:t>12, а также информация, обязательная для представления в БСЭ</w:t>
      </w:r>
      <w:r w:rsidR="00F529ED" w:rsidRPr="009C1AB4">
        <w:rPr>
          <w:sz w:val="22"/>
          <w:szCs w:val="22"/>
          <w:lang w:val="ru-RU"/>
        </w:rPr>
        <w:t>.</w:t>
      </w:r>
    </w:p>
    <w:p w:rsidR="00F529ED" w:rsidRPr="009C1AB4" w:rsidRDefault="00F529ED" w:rsidP="00264889">
      <w:pPr>
        <w:pStyle w:val="StyleHeading111pt"/>
        <w:rPr>
          <w:lang w:val="ru-RU"/>
        </w:rPr>
      </w:pPr>
      <w:r w:rsidRPr="009C1AB4">
        <w:rPr>
          <w:lang w:val="ru-RU"/>
        </w:rPr>
        <w:t>13</w:t>
      </w:r>
      <w:r w:rsidRPr="009C1AB4">
        <w:rPr>
          <w:lang w:val="ru-RU"/>
        </w:rPr>
        <w:tab/>
      </w:r>
      <w:r w:rsidR="00264889" w:rsidRPr="009C1AB4">
        <w:rPr>
          <w:lang w:val="ru-RU"/>
        </w:rPr>
        <w:t>Стипендии</w:t>
      </w:r>
    </w:p>
    <w:p w:rsidR="00F529ED" w:rsidRPr="009C1AB4" w:rsidRDefault="00264889" w:rsidP="00D4110C">
      <w:pPr>
        <w:tabs>
          <w:tab w:val="clear" w:pos="794"/>
          <w:tab w:val="clear" w:pos="1191"/>
          <w:tab w:val="clear" w:pos="1588"/>
          <w:tab w:val="clear" w:pos="1985"/>
          <w:tab w:val="left" w:pos="567"/>
          <w:tab w:val="left" w:pos="720"/>
        </w:tabs>
        <w:overflowPunct/>
        <w:autoSpaceDE/>
        <w:adjustRightInd/>
        <w:spacing w:before="100" w:after="100" w:line="240" w:lineRule="atLeast"/>
        <w:rPr>
          <w:sz w:val="22"/>
          <w:szCs w:val="22"/>
          <w:lang w:val="ru-RU"/>
        </w:rPr>
      </w:pPr>
      <w:r w:rsidRPr="009C1AB4">
        <w:rPr>
          <w:rFonts w:eastAsia="SimSun"/>
          <w:sz w:val="22"/>
          <w:szCs w:val="22"/>
          <w:lang w:val="ru-RU" w:eastAsia="zh-CN"/>
        </w:rPr>
        <w:t xml:space="preserve">Будут назначаться одна полная стипендия или две частичные </w:t>
      </w:r>
      <w:r w:rsidR="00512D52" w:rsidRPr="009C1AB4">
        <w:rPr>
          <w:rFonts w:eastAsia="SimSun"/>
          <w:sz w:val="22"/>
          <w:szCs w:val="22"/>
          <w:lang w:val="ru-RU" w:eastAsia="zh-CN"/>
        </w:rPr>
        <w:t xml:space="preserve">стипендии на каждое отвечающее условиям Государство-Член на основании имеющегося финансирования, с </w:t>
      </w:r>
      <w:proofErr w:type="gramStart"/>
      <w:r w:rsidR="00512D52" w:rsidRPr="009C1AB4">
        <w:rPr>
          <w:rFonts w:eastAsia="SimSun"/>
          <w:sz w:val="22"/>
          <w:szCs w:val="22"/>
          <w:lang w:val="ru-RU" w:eastAsia="zh-CN"/>
        </w:rPr>
        <w:t>тем</w:t>
      </w:r>
      <w:proofErr w:type="gramEnd"/>
      <w:r w:rsidR="00512D52" w:rsidRPr="009C1AB4">
        <w:rPr>
          <w:rFonts w:eastAsia="SimSun"/>
          <w:sz w:val="22"/>
          <w:szCs w:val="22"/>
          <w:lang w:val="ru-RU" w:eastAsia="zh-CN"/>
        </w:rPr>
        <w:t xml:space="preserve"> чтобы содействовать участию представителей наименее развитых стран или развивающихся стран с низким уровнем дохода, где ВВП на душу населения не превышает 2000 долл. США</w:t>
      </w:r>
      <w:r w:rsidR="00F529ED" w:rsidRPr="009C1AB4">
        <w:rPr>
          <w:rFonts w:eastAsia="SimSun"/>
          <w:sz w:val="22"/>
          <w:szCs w:val="22"/>
          <w:lang w:val="ru-RU" w:eastAsia="zh-CN"/>
        </w:rPr>
        <w:t xml:space="preserve">. </w:t>
      </w:r>
      <w:r w:rsidR="006B689A" w:rsidRPr="009C1AB4">
        <w:rPr>
          <w:color w:val="000000"/>
          <w:sz w:val="22"/>
          <w:szCs w:val="22"/>
          <w:lang w:val="ru-RU"/>
        </w:rPr>
        <w:t>Заявка на выплату стипендии должна быть утверждена соответствующей администрацией Государства – Члена МСЭ</w:t>
      </w:r>
      <w:r w:rsidR="00F529ED" w:rsidRPr="009C1AB4">
        <w:rPr>
          <w:rFonts w:eastAsia="SimSun"/>
          <w:sz w:val="22"/>
          <w:szCs w:val="22"/>
          <w:lang w:val="ru-RU" w:eastAsia="zh-CN"/>
        </w:rPr>
        <w:t xml:space="preserve">. </w:t>
      </w:r>
      <w:r w:rsidR="00E71701" w:rsidRPr="009C1AB4">
        <w:rPr>
          <w:color w:val="000000"/>
          <w:sz w:val="22"/>
          <w:szCs w:val="22"/>
          <w:lang w:val="ru-RU"/>
        </w:rPr>
        <w:t xml:space="preserve">Заполненную форму запроса на стипендию, которая представлена в </w:t>
      </w:r>
      <w:r w:rsidR="00E71701" w:rsidRPr="009C1AB4">
        <w:rPr>
          <w:b/>
          <w:bCs/>
          <w:color w:val="000000"/>
          <w:sz w:val="22"/>
          <w:szCs w:val="22"/>
          <w:lang w:val="ru-RU"/>
        </w:rPr>
        <w:t>Приложении 4</w:t>
      </w:r>
      <w:r w:rsidR="00E71701" w:rsidRPr="009C1AB4">
        <w:rPr>
          <w:color w:val="000000"/>
          <w:sz w:val="22"/>
          <w:szCs w:val="22"/>
          <w:lang w:val="ru-RU"/>
        </w:rPr>
        <w:t>, следует вернуть в МСЭ не позднее</w:t>
      </w:r>
      <w:r w:rsidR="00F529ED" w:rsidRPr="009C1AB4">
        <w:rPr>
          <w:rFonts w:eastAsia="SimSun"/>
          <w:sz w:val="22"/>
          <w:szCs w:val="22"/>
          <w:lang w:val="ru-RU" w:eastAsia="zh-CN"/>
        </w:rPr>
        <w:t xml:space="preserve"> 20 </w:t>
      </w:r>
      <w:r w:rsidR="00E71701" w:rsidRPr="009C1AB4">
        <w:rPr>
          <w:rFonts w:eastAsia="SimSun"/>
          <w:sz w:val="22"/>
          <w:szCs w:val="22"/>
          <w:lang w:val="ru-RU" w:eastAsia="zh-CN"/>
        </w:rPr>
        <w:t>сентября</w:t>
      </w:r>
      <w:r w:rsidR="00F529ED" w:rsidRPr="009C1AB4">
        <w:rPr>
          <w:rFonts w:eastAsia="SimSun"/>
          <w:sz w:val="22"/>
          <w:szCs w:val="22"/>
          <w:lang w:val="ru-RU" w:eastAsia="zh-CN"/>
        </w:rPr>
        <w:t xml:space="preserve"> 2012</w:t>
      </w:r>
      <w:r w:rsidR="00E71701" w:rsidRPr="009C1AB4">
        <w:rPr>
          <w:rFonts w:eastAsia="SimSun"/>
          <w:sz w:val="22"/>
          <w:szCs w:val="22"/>
          <w:lang w:val="ru-RU" w:eastAsia="zh-CN"/>
        </w:rPr>
        <w:t> года</w:t>
      </w:r>
      <w:r w:rsidR="00F529ED" w:rsidRPr="009C1AB4">
        <w:rPr>
          <w:rFonts w:eastAsia="SimSun"/>
          <w:sz w:val="22"/>
          <w:szCs w:val="22"/>
          <w:lang w:val="ru-RU" w:eastAsia="zh-CN"/>
        </w:rPr>
        <w:t>.</w:t>
      </w:r>
    </w:p>
    <w:p w:rsidR="00F529ED" w:rsidRPr="009C1AB4" w:rsidRDefault="00E71701" w:rsidP="00E71701">
      <w:pPr>
        <w:tabs>
          <w:tab w:val="clear" w:pos="794"/>
          <w:tab w:val="clear" w:pos="1191"/>
          <w:tab w:val="clear" w:pos="1588"/>
          <w:tab w:val="clear" w:pos="1985"/>
        </w:tabs>
        <w:rPr>
          <w:sz w:val="22"/>
          <w:szCs w:val="22"/>
          <w:lang w:val="ru-RU"/>
        </w:rPr>
      </w:pPr>
      <w:r w:rsidRPr="009C1AB4">
        <w:rPr>
          <w:sz w:val="22"/>
          <w:szCs w:val="22"/>
          <w:lang w:val="ru-RU"/>
        </w:rPr>
        <w:t>Надеюсь увидеть вас в Дубае.</w:t>
      </w:r>
    </w:p>
    <w:p w:rsidR="002C415E" w:rsidRPr="009C1AB4" w:rsidRDefault="002C415E" w:rsidP="00F529ED">
      <w:pPr>
        <w:spacing w:before="240"/>
        <w:rPr>
          <w:sz w:val="22"/>
          <w:szCs w:val="22"/>
          <w:lang w:val="ru-RU"/>
        </w:rPr>
      </w:pPr>
      <w:r w:rsidRPr="009C1AB4">
        <w:rPr>
          <w:sz w:val="22"/>
          <w:szCs w:val="22"/>
          <w:lang w:val="ru-RU"/>
        </w:rPr>
        <w:t>С уважением,</w:t>
      </w:r>
    </w:p>
    <w:p w:rsidR="002C415E" w:rsidRPr="009C1AB4" w:rsidRDefault="002C415E" w:rsidP="00F529ED">
      <w:pPr>
        <w:spacing w:before="1080"/>
        <w:rPr>
          <w:sz w:val="22"/>
          <w:szCs w:val="22"/>
          <w:lang w:val="ru-RU"/>
        </w:rPr>
      </w:pPr>
      <w:r w:rsidRPr="009C1AB4">
        <w:rPr>
          <w:sz w:val="22"/>
          <w:szCs w:val="22"/>
          <w:lang w:val="ru-RU"/>
        </w:rPr>
        <w:t>Малколм Джонсон</w:t>
      </w:r>
      <w:r w:rsidRPr="009C1AB4">
        <w:rPr>
          <w:sz w:val="22"/>
          <w:szCs w:val="22"/>
          <w:lang w:val="ru-RU"/>
        </w:rPr>
        <w:br/>
        <w:t>Директор</w:t>
      </w:r>
      <w:r w:rsidRPr="009C1AB4">
        <w:rPr>
          <w:sz w:val="22"/>
          <w:szCs w:val="22"/>
          <w:lang w:val="ru-RU"/>
        </w:rPr>
        <w:br/>
        <w:t xml:space="preserve">Бюро стандартизации электросвязи </w:t>
      </w:r>
    </w:p>
    <w:p w:rsidR="002C415E" w:rsidRPr="009B37CE" w:rsidRDefault="002C415E" w:rsidP="00F529ED">
      <w:pPr>
        <w:spacing w:before="1440"/>
        <w:rPr>
          <w:sz w:val="22"/>
          <w:szCs w:val="22"/>
          <w:lang w:val="en-US"/>
        </w:rPr>
      </w:pPr>
      <w:r w:rsidRPr="009C1AB4">
        <w:rPr>
          <w:b/>
          <w:sz w:val="22"/>
          <w:szCs w:val="22"/>
          <w:lang w:val="ru-RU"/>
        </w:rPr>
        <w:t>Приложения</w:t>
      </w:r>
      <w:r w:rsidRPr="009B37CE">
        <w:rPr>
          <w:sz w:val="22"/>
          <w:szCs w:val="22"/>
          <w:lang w:val="en-US"/>
        </w:rPr>
        <w:t>: 4</w:t>
      </w:r>
    </w:p>
    <w:p w:rsidR="00F92F5F" w:rsidRPr="009B37CE" w:rsidRDefault="00F92F5F" w:rsidP="00F92F5F">
      <w:pPr>
        <w:pStyle w:val="AnnexNotitle"/>
        <w:spacing w:before="0"/>
        <w:rPr>
          <w:rStyle w:val="PageNumber"/>
          <w:b w:val="0"/>
          <w:bCs/>
          <w:sz w:val="26"/>
          <w:szCs w:val="26"/>
          <w:lang w:val="en-US"/>
        </w:rPr>
      </w:pPr>
      <w:r w:rsidRPr="009B37CE">
        <w:rPr>
          <w:rStyle w:val="PageNumber"/>
          <w:b w:val="0"/>
          <w:bCs/>
          <w:lang w:val="en-US"/>
        </w:rPr>
        <w:br w:type="page"/>
      </w:r>
      <w:r w:rsidRPr="009B37CE">
        <w:rPr>
          <w:rStyle w:val="PageNumber"/>
          <w:b w:val="0"/>
          <w:bCs/>
          <w:sz w:val="26"/>
          <w:szCs w:val="26"/>
          <w:lang w:val="en-US"/>
        </w:rPr>
        <w:lastRenderedPageBreak/>
        <w:t>ANNEX 1</w:t>
      </w:r>
    </w:p>
    <w:p w:rsidR="00F92F5F" w:rsidRPr="009B37CE" w:rsidRDefault="00F92F5F" w:rsidP="00614B7B">
      <w:pPr>
        <w:pStyle w:val="AnnexNotitle"/>
        <w:spacing w:before="0"/>
        <w:rPr>
          <w:rStyle w:val="PageNumber"/>
          <w:b w:val="0"/>
          <w:bCs/>
          <w:sz w:val="22"/>
          <w:szCs w:val="22"/>
          <w:lang w:val="en-US"/>
        </w:rPr>
      </w:pPr>
      <w:r w:rsidRPr="009B37CE">
        <w:rPr>
          <w:rStyle w:val="PageNumber"/>
          <w:b w:val="0"/>
          <w:bCs/>
          <w:sz w:val="22"/>
          <w:szCs w:val="22"/>
          <w:lang w:val="en-US"/>
        </w:rPr>
        <w:t>(</w:t>
      </w:r>
      <w:proofErr w:type="gramStart"/>
      <w:r w:rsidRPr="009B37CE">
        <w:rPr>
          <w:rStyle w:val="PageNumber"/>
          <w:b w:val="0"/>
          <w:bCs/>
          <w:sz w:val="22"/>
          <w:szCs w:val="22"/>
          <w:lang w:val="en-US"/>
        </w:rPr>
        <w:t>to</w:t>
      </w:r>
      <w:proofErr w:type="gramEnd"/>
      <w:r w:rsidRPr="009B37CE">
        <w:rPr>
          <w:rStyle w:val="PageNumber"/>
          <w:b w:val="0"/>
          <w:bCs/>
          <w:sz w:val="22"/>
          <w:szCs w:val="22"/>
          <w:lang w:val="en-US"/>
        </w:rPr>
        <w:t xml:space="preserve"> TSB Circular </w:t>
      </w:r>
      <w:r w:rsidR="00614B7B" w:rsidRPr="009B37CE">
        <w:rPr>
          <w:rStyle w:val="PageNumber"/>
          <w:b w:val="0"/>
          <w:bCs/>
          <w:sz w:val="22"/>
          <w:szCs w:val="22"/>
          <w:lang w:val="en-US"/>
        </w:rPr>
        <w:t>252</w:t>
      </w:r>
      <w:r w:rsidRPr="009B37CE">
        <w:rPr>
          <w:rStyle w:val="PageNumber"/>
          <w:b w:val="0"/>
          <w:bCs/>
          <w:sz w:val="22"/>
          <w:szCs w:val="22"/>
          <w:lang w:val="en-US"/>
        </w:rPr>
        <w:t>)</w:t>
      </w:r>
    </w:p>
    <w:p w:rsidR="00F92F5F" w:rsidRPr="009B37CE" w:rsidRDefault="00F92F5F" w:rsidP="00F92F5F">
      <w:pPr>
        <w:pStyle w:val="AnnexNotitle"/>
        <w:rPr>
          <w:lang w:val="en-US"/>
        </w:rPr>
      </w:pPr>
      <w:r w:rsidRPr="009B37CE">
        <w:rPr>
          <w:lang w:val="en-US"/>
        </w:rPr>
        <w:t>Draft structure of the Assembly</w:t>
      </w:r>
    </w:p>
    <w:p w:rsidR="00F92F5F" w:rsidRPr="009B37CE" w:rsidRDefault="00965A43" w:rsidP="00F92F5F">
      <w:pPr>
        <w:jc w:val="center"/>
        <w:rPr>
          <w:b/>
          <w:bCs/>
          <w:szCs w:val="24"/>
          <w:lang w:val="en-US"/>
        </w:rPr>
      </w:pPr>
      <w:r w:rsidRPr="009B37CE">
        <w:rPr>
          <w:b/>
          <w:bCs/>
          <w:szCs w:val="24"/>
          <w:lang w:val="en-US"/>
        </w:rPr>
        <w:t>(E</w:t>
      </w:r>
      <w:r w:rsidR="00F92F5F" w:rsidRPr="009B37CE">
        <w:rPr>
          <w:b/>
          <w:bCs/>
          <w:szCs w:val="24"/>
          <w:lang w:val="en-US"/>
        </w:rPr>
        <w:t>xcerpt from WTSA-08 Resolution 1)</w:t>
      </w:r>
    </w:p>
    <w:p w:rsidR="00F92F5F" w:rsidRPr="009B37CE" w:rsidRDefault="00F92F5F" w:rsidP="00F92F5F">
      <w:pPr>
        <w:rPr>
          <w:lang w:val="en-US"/>
        </w:rPr>
      </w:pPr>
      <w:r w:rsidRPr="009B37CE">
        <w:rPr>
          <w:b/>
          <w:bCs/>
          <w:lang w:val="en-US"/>
        </w:rPr>
        <w:t>1.1</w:t>
      </w:r>
      <w:r w:rsidRPr="009B37CE">
        <w:rPr>
          <w:lang w:val="en-US"/>
        </w:rPr>
        <w:tab/>
        <w:t xml:space="preserve">The World Telecommunication Standardization Assembly (WTSA), in undertaking the duties assigned to it in Article 18 of the ITU Constitution, Article 13 of the ITU Convention and the General Rules of Conferences, Assemblies and Meetings of the Union, shall conduct the work of each assembly by setting up committees and group(s) to address organization, work </w:t>
      </w:r>
      <w:proofErr w:type="spellStart"/>
      <w:r w:rsidRPr="009B37CE">
        <w:rPr>
          <w:lang w:val="en-US"/>
        </w:rPr>
        <w:t>programme</w:t>
      </w:r>
      <w:proofErr w:type="spellEnd"/>
      <w:r w:rsidRPr="009B37CE">
        <w:rPr>
          <w:lang w:val="en-US"/>
        </w:rPr>
        <w:t>, budget control, editorial matters, and to consider other specific matters if required.</w:t>
      </w:r>
    </w:p>
    <w:p w:rsidR="00F92F5F" w:rsidRPr="009B37CE" w:rsidRDefault="00F92F5F" w:rsidP="00F92F5F">
      <w:pPr>
        <w:rPr>
          <w:lang w:val="en-US"/>
        </w:rPr>
      </w:pPr>
      <w:r w:rsidRPr="009B37CE">
        <w:rPr>
          <w:b/>
          <w:bCs/>
          <w:lang w:val="en-US"/>
        </w:rPr>
        <w:t>1.2</w:t>
      </w:r>
      <w:r w:rsidRPr="009B37CE">
        <w:rPr>
          <w:lang w:val="en-US"/>
        </w:rPr>
        <w:tab/>
        <w:t>It shall establish a Steering Committee, presided over by the chairman of the assembly, and composed of the vice-chairman of the assembly and the chairmen and vice-chairmen of the committees and any group(s) created by the assembly.</w:t>
      </w:r>
    </w:p>
    <w:p w:rsidR="00F92F5F" w:rsidRPr="009B37CE" w:rsidRDefault="00F92F5F" w:rsidP="00F92F5F">
      <w:pPr>
        <w:rPr>
          <w:lang w:val="en-US"/>
        </w:rPr>
      </w:pPr>
      <w:r w:rsidRPr="009B37CE">
        <w:rPr>
          <w:b/>
          <w:bCs/>
          <w:lang w:val="en-US"/>
        </w:rPr>
        <w:t>1.3</w:t>
      </w:r>
      <w:r w:rsidRPr="009B37CE">
        <w:rPr>
          <w:lang w:val="en-US"/>
        </w:rPr>
        <w:tab/>
        <w:t>WTSA shall establish a Budget Control Committee and an Editorial Committee, the tasks and responsibilities of which are set out in the General Rules of Conferences, Assemblies and Meetings of the Union (General Rules, Nos. 69-74):</w:t>
      </w:r>
    </w:p>
    <w:p w:rsidR="00F92F5F" w:rsidRPr="009B37CE" w:rsidRDefault="00F92F5F" w:rsidP="00F92F5F">
      <w:pPr>
        <w:pStyle w:val="enumlev1"/>
        <w:rPr>
          <w:lang w:val="en-US"/>
        </w:rPr>
      </w:pPr>
      <w:r w:rsidRPr="009B37CE">
        <w:rPr>
          <w:lang w:val="en-US"/>
        </w:rPr>
        <w:t>a)</w:t>
      </w:r>
      <w:r w:rsidRPr="009B37CE">
        <w:rPr>
          <w:lang w:val="en-US"/>
        </w:rPr>
        <w:tab/>
        <w:t xml:space="preserve">The "Budget Control Committee", </w:t>
      </w:r>
      <w:r w:rsidRPr="009B37CE">
        <w:rPr>
          <w:i/>
          <w:lang w:val="en-US"/>
        </w:rPr>
        <w:t>inter alia</w:t>
      </w:r>
      <w:r w:rsidRPr="009B37CE">
        <w:rPr>
          <w:lang w:val="en-US"/>
        </w:rPr>
        <w:t>, examines the estimated total expenditure of the assembly and estimates the financial needs of ITU-T up to the next WTSA and the costs entailed by the execution of the decisions of the assembly.</w:t>
      </w:r>
    </w:p>
    <w:p w:rsidR="00F92F5F" w:rsidRPr="009B37CE" w:rsidRDefault="00F92F5F" w:rsidP="00F92F5F">
      <w:pPr>
        <w:pStyle w:val="enumlev1"/>
        <w:rPr>
          <w:lang w:val="en-US"/>
        </w:rPr>
      </w:pPr>
      <w:r w:rsidRPr="009B37CE">
        <w:rPr>
          <w:lang w:val="en-US"/>
        </w:rPr>
        <w:t>b)</w:t>
      </w:r>
      <w:r w:rsidRPr="009B37CE">
        <w:rPr>
          <w:lang w:val="en-US"/>
        </w:rPr>
        <w:tab/>
        <w:t>The "Editorial Committee" perfects the wording of texts arising from WTSA deliberations, such as resolutions, without altering their sense and substance, and aligns the texts in the official languages of the Union.</w:t>
      </w:r>
    </w:p>
    <w:p w:rsidR="00F92F5F" w:rsidRPr="009B37CE" w:rsidRDefault="00F92F5F" w:rsidP="00F92F5F">
      <w:pPr>
        <w:rPr>
          <w:lang w:val="en-US"/>
        </w:rPr>
      </w:pPr>
      <w:r w:rsidRPr="009B37CE">
        <w:rPr>
          <w:b/>
          <w:bCs/>
          <w:lang w:val="en-US"/>
        </w:rPr>
        <w:t>1.4</w:t>
      </w:r>
      <w:r w:rsidRPr="009B37CE">
        <w:rPr>
          <w:lang w:val="en-US"/>
        </w:rPr>
        <w:tab/>
        <w:t>In addition to the Steering, Budget Control and Editorial committees, the two following committees are set up:</w:t>
      </w:r>
    </w:p>
    <w:p w:rsidR="00F92F5F" w:rsidRPr="009B37CE" w:rsidRDefault="00F92F5F" w:rsidP="00F92F5F">
      <w:pPr>
        <w:pStyle w:val="enumlev1"/>
        <w:rPr>
          <w:lang w:val="en-US"/>
        </w:rPr>
      </w:pPr>
      <w:r w:rsidRPr="009B37CE">
        <w:rPr>
          <w:lang w:val="en-US"/>
        </w:rPr>
        <w:t>a)</w:t>
      </w:r>
      <w:r w:rsidRPr="009B37CE">
        <w:rPr>
          <w:lang w:val="en-US"/>
        </w:rPr>
        <w:tab/>
        <w:t>The "Committee on Working Methods of ITU-T", which submits to the plenary meeting reports including proposals on the ITU-T working methods for implementation of the ITU</w:t>
      </w:r>
      <w:r w:rsidRPr="009B37CE">
        <w:rPr>
          <w:lang w:val="en-US"/>
        </w:rPr>
        <w:noBreakHyphen/>
        <w:t xml:space="preserve">T work </w:t>
      </w:r>
      <w:proofErr w:type="spellStart"/>
      <w:r w:rsidRPr="009B37CE">
        <w:rPr>
          <w:lang w:val="en-US"/>
        </w:rPr>
        <w:t>programme</w:t>
      </w:r>
      <w:proofErr w:type="spellEnd"/>
      <w:r w:rsidRPr="009B37CE">
        <w:rPr>
          <w:lang w:val="en-US"/>
        </w:rPr>
        <w:t>, on the basis of the TSAG reports submitted to the assembly and the proposals of ITU Member States and ITU-T Sector Members.</w:t>
      </w:r>
    </w:p>
    <w:p w:rsidR="00F92F5F" w:rsidRPr="009B37CE" w:rsidRDefault="00F92F5F" w:rsidP="00F92F5F">
      <w:pPr>
        <w:pStyle w:val="enumlev1"/>
        <w:rPr>
          <w:lang w:val="en-US"/>
        </w:rPr>
      </w:pPr>
      <w:r w:rsidRPr="009B37CE">
        <w:rPr>
          <w:lang w:val="en-US"/>
        </w:rPr>
        <w:t>b)</w:t>
      </w:r>
      <w:r w:rsidRPr="009B37CE">
        <w:rPr>
          <w:lang w:val="en-US"/>
        </w:rPr>
        <w:tab/>
        <w:t xml:space="preserve">The "Committee on the ITU-T Work Programme and Organization", which submits to the plenary meeting reports including proposals on the </w:t>
      </w:r>
      <w:proofErr w:type="spellStart"/>
      <w:r w:rsidRPr="009B37CE">
        <w:rPr>
          <w:lang w:val="en-US"/>
        </w:rPr>
        <w:t>programme</w:t>
      </w:r>
      <w:proofErr w:type="spellEnd"/>
      <w:r w:rsidRPr="009B37CE">
        <w:rPr>
          <w:lang w:val="en-US"/>
        </w:rPr>
        <w:t xml:space="preserve"> and organization of the work of ITU-T consistent with ITU-T strategy and priorities, on the basis of the TSAG reports submitted to the assembly and the proposals of ITU Member States and ITU-T Sector Members. It shall specifically:</w:t>
      </w:r>
    </w:p>
    <w:p w:rsidR="00F92F5F" w:rsidRPr="009B37CE" w:rsidRDefault="00F92F5F" w:rsidP="00F92F5F">
      <w:pPr>
        <w:pStyle w:val="enumlev2"/>
        <w:rPr>
          <w:lang w:val="en-US"/>
        </w:rPr>
      </w:pPr>
      <w:proofErr w:type="spellStart"/>
      <w:proofErr w:type="gramStart"/>
      <w:r w:rsidRPr="009B37CE">
        <w:rPr>
          <w:lang w:val="en-US"/>
        </w:rPr>
        <w:t>i</w:t>
      </w:r>
      <w:proofErr w:type="spellEnd"/>
      <w:proofErr w:type="gramEnd"/>
      <w:r w:rsidRPr="009B37CE">
        <w:rPr>
          <w:lang w:val="en-US"/>
        </w:rPr>
        <w:t>)</w:t>
      </w:r>
      <w:r w:rsidRPr="009B37CE">
        <w:rPr>
          <w:lang w:val="en-US"/>
        </w:rPr>
        <w:tab/>
        <w:t>propose a set of study groups;</w:t>
      </w:r>
    </w:p>
    <w:p w:rsidR="00F92F5F" w:rsidRPr="009B37CE" w:rsidRDefault="00F92F5F" w:rsidP="00F92F5F">
      <w:pPr>
        <w:pStyle w:val="enumlev2"/>
        <w:rPr>
          <w:lang w:val="en-US"/>
        </w:rPr>
      </w:pPr>
      <w:r w:rsidRPr="009B37CE">
        <w:rPr>
          <w:lang w:val="en-US"/>
        </w:rPr>
        <w:t>ii)</w:t>
      </w:r>
      <w:r w:rsidRPr="009B37CE">
        <w:rPr>
          <w:lang w:val="en-US"/>
        </w:rPr>
        <w:tab/>
      </w:r>
      <w:proofErr w:type="gramStart"/>
      <w:r w:rsidRPr="009B37CE">
        <w:rPr>
          <w:lang w:val="en-US"/>
        </w:rPr>
        <w:t>review</w:t>
      </w:r>
      <w:proofErr w:type="gramEnd"/>
      <w:r w:rsidRPr="009B37CE">
        <w:rPr>
          <w:lang w:val="en-US"/>
        </w:rPr>
        <w:t xml:space="preserve"> the Questions set for study or further study;</w:t>
      </w:r>
    </w:p>
    <w:p w:rsidR="00F92F5F" w:rsidRPr="009B37CE" w:rsidRDefault="00F92F5F" w:rsidP="00F92F5F">
      <w:pPr>
        <w:pStyle w:val="enumlev2"/>
        <w:rPr>
          <w:lang w:val="en-US"/>
        </w:rPr>
      </w:pPr>
      <w:r w:rsidRPr="009B37CE">
        <w:rPr>
          <w:lang w:val="en-US"/>
        </w:rPr>
        <w:t>iii)</w:t>
      </w:r>
      <w:r w:rsidRPr="009B37CE">
        <w:rPr>
          <w:lang w:val="en-US"/>
        </w:rPr>
        <w:tab/>
        <w:t>produce a clear description of the general area of responsibility within which each study group may maintain existing and develop new Recommendations, in collaboration with other groups, as appropriate;</w:t>
      </w:r>
    </w:p>
    <w:p w:rsidR="00F92F5F" w:rsidRPr="009B37CE" w:rsidRDefault="00F92F5F" w:rsidP="00F92F5F">
      <w:pPr>
        <w:pStyle w:val="enumlev2"/>
        <w:rPr>
          <w:lang w:val="en-US"/>
        </w:rPr>
      </w:pPr>
      <w:r w:rsidRPr="009B37CE">
        <w:rPr>
          <w:lang w:val="en-US"/>
        </w:rPr>
        <w:t>iv)</w:t>
      </w:r>
      <w:r w:rsidRPr="009B37CE">
        <w:rPr>
          <w:lang w:val="en-US"/>
        </w:rPr>
        <w:tab/>
      </w:r>
      <w:proofErr w:type="gramStart"/>
      <w:r w:rsidRPr="009B37CE">
        <w:rPr>
          <w:lang w:val="en-US"/>
        </w:rPr>
        <w:t>allocate</w:t>
      </w:r>
      <w:proofErr w:type="gramEnd"/>
      <w:r w:rsidRPr="009B37CE">
        <w:rPr>
          <w:lang w:val="en-US"/>
        </w:rPr>
        <w:t xml:space="preserve"> Questions to study groups, as appropriate;</w:t>
      </w:r>
    </w:p>
    <w:p w:rsidR="00F92F5F" w:rsidRPr="009B37CE" w:rsidRDefault="00F92F5F" w:rsidP="00F92F5F">
      <w:pPr>
        <w:pStyle w:val="enumlev2"/>
        <w:rPr>
          <w:lang w:val="en-US"/>
        </w:rPr>
      </w:pPr>
      <w:r w:rsidRPr="009B37CE">
        <w:rPr>
          <w:lang w:val="en-US"/>
        </w:rPr>
        <w:t>v)</w:t>
      </w:r>
      <w:r w:rsidRPr="009B37CE">
        <w:rPr>
          <w:lang w:val="en-US"/>
        </w:rPr>
        <w:tab/>
      </w:r>
      <w:proofErr w:type="gramStart"/>
      <w:r w:rsidRPr="009B37CE">
        <w:rPr>
          <w:lang w:val="en-US"/>
        </w:rPr>
        <w:t>decide</w:t>
      </w:r>
      <w:proofErr w:type="gramEnd"/>
      <w:r w:rsidRPr="009B37CE">
        <w:rPr>
          <w:lang w:val="en-US"/>
        </w:rPr>
        <w:t>, when a Question or group of closely related Questions concerns several study groups, whether:</w:t>
      </w:r>
    </w:p>
    <w:p w:rsidR="00F92F5F" w:rsidRPr="009B37CE" w:rsidRDefault="00F92F5F" w:rsidP="00F92F5F">
      <w:pPr>
        <w:pStyle w:val="enumlev3"/>
        <w:rPr>
          <w:lang w:val="en-US"/>
        </w:rPr>
      </w:pPr>
      <w:r w:rsidRPr="009C1AB4">
        <w:rPr>
          <w:lang w:val="ru-RU"/>
        </w:rPr>
        <w:sym w:font="Symbol" w:char="F02D"/>
      </w:r>
      <w:r w:rsidRPr="009B37CE">
        <w:rPr>
          <w:lang w:val="en-US"/>
        </w:rPr>
        <w:tab/>
      </w:r>
      <w:proofErr w:type="gramStart"/>
      <w:r w:rsidRPr="009B37CE">
        <w:rPr>
          <w:lang w:val="en-US"/>
        </w:rPr>
        <w:t>to</w:t>
      </w:r>
      <w:proofErr w:type="gramEnd"/>
      <w:r w:rsidRPr="009B37CE">
        <w:rPr>
          <w:lang w:val="en-US"/>
        </w:rPr>
        <w:t xml:space="preserve"> accept the recommendation of TSAG;</w:t>
      </w:r>
    </w:p>
    <w:p w:rsidR="00F92F5F" w:rsidRPr="009B37CE" w:rsidRDefault="00F92F5F" w:rsidP="00F92F5F">
      <w:pPr>
        <w:pStyle w:val="enumlev3"/>
        <w:rPr>
          <w:lang w:val="en-US"/>
        </w:rPr>
      </w:pPr>
      <w:r w:rsidRPr="009C1AB4">
        <w:rPr>
          <w:lang w:val="ru-RU"/>
        </w:rPr>
        <w:sym w:font="Symbol" w:char="F02D"/>
      </w:r>
      <w:r w:rsidRPr="009B37CE">
        <w:rPr>
          <w:lang w:val="en-US"/>
        </w:rPr>
        <w:tab/>
      </w:r>
      <w:proofErr w:type="gramStart"/>
      <w:r w:rsidRPr="009B37CE">
        <w:rPr>
          <w:lang w:val="en-US"/>
        </w:rPr>
        <w:t>to</w:t>
      </w:r>
      <w:proofErr w:type="gramEnd"/>
      <w:r w:rsidRPr="009B37CE">
        <w:rPr>
          <w:lang w:val="en-US"/>
        </w:rPr>
        <w:t xml:space="preserve"> entrust the study to a single study group; or</w:t>
      </w:r>
    </w:p>
    <w:p w:rsidR="00F92F5F" w:rsidRPr="009B37CE" w:rsidRDefault="00F92F5F" w:rsidP="00F92F5F">
      <w:pPr>
        <w:pStyle w:val="enumlev3"/>
        <w:rPr>
          <w:lang w:val="en-US"/>
        </w:rPr>
      </w:pPr>
      <w:r w:rsidRPr="009C1AB4">
        <w:rPr>
          <w:lang w:val="ru-RU"/>
        </w:rPr>
        <w:sym w:font="Symbol" w:char="F02D"/>
      </w:r>
      <w:r w:rsidRPr="009B37CE">
        <w:rPr>
          <w:lang w:val="en-US"/>
        </w:rPr>
        <w:tab/>
      </w:r>
      <w:proofErr w:type="gramStart"/>
      <w:r w:rsidRPr="009B37CE">
        <w:rPr>
          <w:lang w:val="en-US"/>
        </w:rPr>
        <w:t>to</w:t>
      </w:r>
      <w:proofErr w:type="gramEnd"/>
      <w:r w:rsidRPr="009B37CE">
        <w:rPr>
          <w:lang w:val="en-US"/>
        </w:rPr>
        <w:t xml:space="preserve"> adopt an alternative arrangement;</w:t>
      </w:r>
    </w:p>
    <w:p w:rsidR="00F92F5F" w:rsidRPr="009B37CE" w:rsidRDefault="00F92F5F" w:rsidP="00F92F5F">
      <w:pPr>
        <w:pStyle w:val="enumlev2"/>
        <w:rPr>
          <w:lang w:val="en-US"/>
        </w:rPr>
      </w:pPr>
      <w:proofErr w:type="gramStart"/>
      <w:r w:rsidRPr="009B37CE">
        <w:rPr>
          <w:lang w:val="en-US"/>
        </w:rPr>
        <w:lastRenderedPageBreak/>
        <w:t>vi</w:t>
      </w:r>
      <w:proofErr w:type="gramEnd"/>
      <w:r w:rsidRPr="009B37CE">
        <w:rPr>
          <w:lang w:val="en-US"/>
        </w:rPr>
        <w:t>)</w:t>
      </w:r>
      <w:r w:rsidRPr="009B37CE">
        <w:rPr>
          <w:lang w:val="en-US"/>
        </w:rPr>
        <w:tab/>
        <w:t>review, and adjust as necessary, the lists of Recommendations for which each study group is responsible;</w:t>
      </w:r>
    </w:p>
    <w:p w:rsidR="00F92F5F" w:rsidRPr="009B37CE" w:rsidRDefault="00F92F5F" w:rsidP="00F92F5F">
      <w:pPr>
        <w:pStyle w:val="enumlev2"/>
        <w:rPr>
          <w:lang w:val="en-US"/>
        </w:rPr>
      </w:pPr>
      <w:r w:rsidRPr="009B37CE">
        <w:rPr>
          <w:lang w:val="en-US"/>
        </w:rPr>
        <w:t>vii)</w:t>
      </w:r>
      <w:r w:rsidRPr="009B37CE">
        <w:rPr>
          <w:lang w:val="en-US"/>
        </w:rPr>
        <w:tab/>
      </w:r>
      <w:proofErr w:type="gramStart"/>
      <w:r w:rsidRPr="009B37CE">
        <w:rPr>
          <w:lang w:val="en-US"/>
        </w:rPr>
        <w:t>propose</w:t>
      </w:r>
      <w:proofErr w:type="gramEnd"/>
      <w:r w:rsidRPr="009B37CE">
        <w:rPr>
          <w:lang w:val="en-US"/>
        </w:rPr>
        <w:t xml:space="preserve"> the establishment, where needed, of other groups in accordance with Nos. 191A and 191B of the Convention.</w:t>
      </w:r>
    </w:p>
    <w:p w:rsidR="00F92F5F" w:rsidRPr="009B37CE" w:rsidRDefault="00F92F5F" w:rsidP="00F92F5F">
      <w:pPr>
        <w:rPr>
          <w:lang w:val="en-US"/>
        </w:rPr>
      </w:pPr>
      <w:r w:rsidRPr="009B37CE">
        <w:rPr>
          <w:b/>
          <w:bCs/>
          <w:lang w:val="en-US"/>
        </w:rPr>
        <w:t>1.4.1</w:t>
      </w:r>
      <w:r w:rsidRPr="009B37CE">
        <w:rPr>
          <w:lang w:val="en-US"/>
        </w:rPr>
        <w:tab/>
        <w:t>The chairmen of study groups and the chairman of TSAG and the chairmen of other groups set up by WTSA should make themselves available to participate in the Committee on the Work Programme and Organization.</w:t>
      </w:r>
    </w:p>
    <w:p w:rsidR="00F92F5F" w:rsidRPr="009B37CE" w:rsidRDefault="00F92F5F" w:rsidP="00F92F5F">
      <w:pPr>
        <w:rPr>
          <w:lang w:val="en-US"/>
        </w:rPr>
      </w:pPr>
      <w:r w:rsidRPr="009B37CE">
        <w:rPr>
          <w:b/>
          <w:bCs/>
          <w:lang w:val="en-US"/>
        </w:rPr>
        <w:t>1.5</w:t>
      </w:r>
      <w:r w:rsidRPr="009B37CE">
        <w:rPr>
          <w:lang w:val="en-US"/>
        </w:rPr>
        <w:tab/>
        <w:t>The plenary meeting of a WTSA may set up other committees in accordance with No. 63 of the General Rules.</w:t>
      </w:r>
    </w:p>
    <w:p w:rsidR="00F92F5F" w:rsidRPr="009B37CE" w:rsidRDefault="00F92F5F" w:rsidP="00F92F5F">
      <w:pPr>
        <w:rPr>
          <w:lang w:val="en-US"/>
        </w:rPr>
      </w:pPr>
      <w:r w:rsidRPr="009B37CE">
        <w:rPr>
          <w:b/>
          <w:bCs/>
          <w:lang w:val="en-US"/>
        </w:rPr>
        <w:t>1.6</w:t>
      </w:r>
      <w:r w:rsidRPr="009B37CE">
        <w:rPr>
          <w:lang w:val="en-US"/>
        </w:rPr>
        <w:tab/>
        <w:t>All committees and groups referred to in 1.2 to 1.5 above shall normally cease to exist with the closing of WTSA except, if required and subject to the approval of the assembly and within the budgetary limits, the Editorial Committee. The Editorial Committee may therefore hold meetings after the closing of the assembly to complete its tasks as assigned by the assembly.</w:t>
      </w:r>
    </w:p>
    <w:p w:rsidR="00F92F5F" w:rsidRPr="009B37CE" w:rsidRDefault="00F92F5F" w:rsidP="00F92F5F">
      <w:pPr>
        <w:rPr>
          <w:lang w:val="en-US"/>
        </w:rPr>
      </w:pPr>
      <w:r w:rsidRPr="009B37CE">
        <w:rPr>
          <w:lang w:val="en-US"/>
        </w:rPr>
        <w:t xml:space="preserve"> </w:t>
      </w:r>
    </w:p>
    <w:p w:rsidR="00F92F5F" w:rsidRPr="009B37CE" w:rsidRDefault="00F92F5F" w:rsidP="00F92F5F">
      <w:pPr>
        <w:rPr>
          <w:lang w:val="en-US"/>
        </w:rPr>
        <w:sectPr w:rsidR="00F92F5F" w:rsidRPr="009B37CE" w:rsidSect="00042172">
          <w:headerReference w:type="even" r:id="rId17"/>
          <w:headerReference w:type="default" r:id="rId18"/>
          <w:footerReference w:type="even" r:id="rId19"/>
          <w:footerReference w:type="default" r:id="rId20"/>
          <w:footerReference w:type="first" r:id="rId21"/>
          <w:pgSz w:w="11907" w:h="16840" w:code="9"/>
          <w:pgMar w:top="1134" w:right="1134" w:bottom="1134" w:left="1134" w:header="567" w:footer="567" w:gutter="0"/>
          <w:cols w:space="720"/>
          <w:titlePg/>
          <w:docGrid w:linePitch="360"/>
        </w:sectPr>
      </w:pPr>
    </w:p>
    <w:p w:rsidR="00F92F5F" w:rsidRPr="009C1AB4" w:rsidRDefault="00F92F5F" w:rsidP="00F92F5F">
      <w:pPr>
        <w:pStyle w:val="AnnexNotitle"/>
        <w:spacing w:before="0"/>
        <w:rPr>
          <w:rStyle w:val="PageNumber"/>
          <w:b w:val="0"/>
          <w:bCs/>
          <w:sz w:val="26"/>
          <w:szCs w:val="26"/>
          <w:lang w:val="ru-RU"/>
        </w:rPr>
      </w:pPr>
      <w:r w:rsidRPr="009C1AB4">
        <w:rPr>
          <w:rStyle w:val="PageNumber"/>
          <w:b w:val="0"/>
          <w:bCs/>
          <w:sz w:val="26"/>
          <w:szCs w:val="26"/>
          <w:lang w:val="ru-RU"/>
        </w:rPr>
        <w:lastRenderedPageBreak/>
        <w:t>ANNEX 2</w:t>
      </w:r>
    </w:p>
    <w:p w:rsidR="00F92F5F" w:rsidRPr="009C1AB4" w:rsidRDefault="00F92F5F" w:rsidP="00614B7B">
      <w:pPr>
        <w:pStyle w:val="AnnexNotitle"/>
        <w:spacing w:before="0"/>
        <w:rPr>
          <w:b w:val="0"/>
          <w:bCs/>
          <w:sz w:val="22"/>
          <w:szCs w:val="22"/>
          <w:lang w:val="ru-RU"/>
        </w:rPr>
      </w:pPr>
      <w:r w:rsidRPr="009C1AB4">
        <w:rPr>
          <w:rStyle w:val="PageNumber"/>
          <w:b w:val="0"/>
          <w:bCs/>
          <w:sz w:val="22"/>
          <w:szCs w:val="22"/>
          <w:lang w:val="ru-RU"/>
        </w:rPr>
        <w:t xml:space="preserve">(to TSB Circular </w:t>
      </w:r>
      <w:r w:rsidR="00614B7B" w:rsidRPr="009C1AB4">
        <w:rPr>
          <w:rStyle w:val="PageNumber"/>
          <w:b w:val="0"/>
          <w:bCs/>
          <w:sz w:val="22"/>
          <w:szCs w:val="22"/>
          <w:lang w:val="ru-RU"/>
        </w:rPr>
        <w:t>252</w:t>
      </w:r>
      <w:r w:rsidRPr="009C1AB4">
        <w:rPr>
          <w:rStyle w:val="PageNumber"/>
          <w:b w:val="0"/>
          <w:bCs/>
          <w:sz w:val="22"/>
          <w:szCs w:val="22"/>
          <w:lang w:val="ru-RU"/>
        </w:rPr>
        <w:t>)</w:t>
      </w:r>
    </w:p>
    <w:p w:rsidR="00F92F5F" w:rsidRPr="009C1AB4" w:rsidRDefault="00F92F5F" w:rsidP="00F92F5F">
      <w:pPr>
        <w:spacing w:before="0"/>
        <w:rPr>
          <w:lang w:val="ru-RU"/>
        </w:rPr>
      </w:pPr>
    </w:p>
    <w:tbl>
      <w:tblPr>
        <w:tblW w:w="9910" w:type="dxa"/>
        <w:tblInd w:w="-80" w:type="dxa"/>
        <w:tblLayout w:type="fixed"/>
        <w:tblCellMar>
          <w:left w:w="28" w:type="dxa"/>
          <w:right w:w="28" w:type="dxa"/>
        </w:tblCellMar>
        <w:tblLook w:val="0000" w:firstRow="0" w:lastRow="0" w:firstColumn="0" w:lastColumn="0" w:noHBand="0" w:noVBand="0"/>
      </w:tblPr>
      <w:tblGrid>
        <w:gridCol w:w="80"/>
        <w:gridCol w:w="388"/>
        <w:gridCol w:w="850"/>
        <w:gridCol w:w="180"/>
        <w:gridCol w:w="6994"/>
        <w:gridCol w:w="416"/>
        <w:gridCol w:w="941"/>
        <w:gridCol w:w="61"/>
      </w:tblGrid>
      <w:tr w:rsidR="00F92F5F" w:rsidRPr="009C1AB4" w:rsidTr="00647355">
        <w:trPr>
          <w:gridBefore w:val="1"/>
          <w:wBefore w:w="80" w:type="dxa"/>
          <w:trHeight w:val="85"/>
        </w:trPr>
        <w:tc>
          <w:tcPr>
            <w:tcW w:w="1418" w:type="dxa"/>
            <w:gridSpan w:val="3"/>
            <w:vAlign w:val="center"/>
          </w:tcPr>
          <w:p w:rsidR="00F92F5F" w:rsidRPr="009C1AB4" w:rsidRDefault="007F7B37" w:rsidP="00647355">
            <w:pPr>
              <w:jc w:val="center"/>
              <w:rPr>
                <w:sz w:val="18"/>
                <w:lang w:val="ru-RU"/>
              </w:rPr>
            </w:pPr>
            <w:r w:rsidRPr="009C1AB4">
              <w:rPr>
                <w:b/>
                <w:lang w:val="ru-RU"/>
              </w:rPr>
              <w:fldChar w:fldCharType="begin"/>
            </w:r>
            <w:r w:rsidR="00F92F5F" w:rsidRPr="009C1AB4">
              <w:rPr>
                <w:b/>
                <w:lang w:val="ru-RU"/>
              </w:rPr>
              <w:instrText xml:space="preserve">import R:\\ART\\TIF\\LGO_0UIT.TIF </w:instrText>
            </w:r>
            <w:r w:rsidRPr="009C1AB4">
              <w:rPr>
                <w:b/>
                <w:lang w:val="ru-RU"/>
              </w:rPr>
              <w:fldChar w:fldCharType="separate"/>
            </w:r>
            <w:r w:rsidR="00965A43" w:rsidRPr="009C1AB4">
              <w:rPr>
                <w:b/>
                <w:noProof/>
                <w:lang w:val="en-US" w:eastAsia="zh-CN"/>
              </w:rPr>
              <w:drawing>
                <wp:inline distT="0" distB="0" distL="0" distR="0" wp14:anchorId="3FAE3BD1" wp14:editId="1A398A0F">
                  <wp:extent cx="567690" cy="582295"/>
                  <wp:effectExtent l="0" t="0" r="3810" b="8255"/>
                  <wp:docPr id="3" name="Picture 3" descr="C:\Users\scholl\AppData\Local\Microsoft\Windows\Temporary Internet Files\Content.Outlook\Local Settings\Temporary Internet Files\Content.Outlook\Local Settings\refinfo\ART\TIF\LGO_0UI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choll\AppData\Local\Microsoft\Windows\Temporary Internet Files\Content.Outlook\Local Settings\Temporary Internet Files\Content.Outlook\Local Settings\refinfo\ART\TIF\LGO_0UIT.T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7690" cy="582295"/>
                          </a:xfrm>
                          <a:prstGeom prst="rect">
                            <a:avLst/>
                          </a:prstGeom>
                          <a:noFill/>
                          <a:ln>
                            <a:noFill/>
                          </a:ln>
                        </pic:spPr>
                      </pic:pic>
                    </a:graphicData>
                  </a:graphic>
                </wp:inline>
              </w:drawing>
            </w:r>
            <w:r w:rsidRPr="009C1AB4">
              <w:rPr>
                <w:b/>
                <w:lang w:val="ru-RU"/>
              </w:rPr>
              <w:fldChar w:fldCharType="end"/>
            </w:r>
          </w:p>
        </w:tc>
        <w:tc>
          <w:tcPr>
            <w:tcW w:w="6994" w:type="dxa"/>
            <w:vAlign w:val="center"/>
          </w:tcPr>
          <w:p w:rsidR="00F92F5F" w:rsidRPr="009B37CE" w:rsidRDefault="00F92F5F" w:rsidP="00647355">
            <w:pPr>
              <w:jc w:val="center"/>
              <w:rPr>
                <w:rFonts w:cs="Arial"/>
                <w:b/>
                <w:bCs/>
                <w:sz w:val="28"/>
                <w:lang w:val="en-US"/>
              </w:rPr>
            </w:pPr>
            <w:r w:rsidRPr="009B37CE">
              <w:rPr>
                <w:rFonts w:cs="Arial"/>
                <w:b/>
                <w:bCs/>
                <w:sz w:val="28"/>
                <w:lang w:val="en-US"/>
              </w:rPr>
              <w:t>World Telecommunication Standardization Assembly</w:t>
            </w:r>
            <w:r w:rsidRPr="009B37CE">
              <w:rPr>
                <w:rFonts w:cs="Arial"/>
                <w:b/>
                <w:bCs/>
                <w:sz w:val="28"/>
                <w:lang w:val="en-US"/>
              </w:rPr>
              <w:br/>
              <w:t>(WTSA-12)</w:t>
            </w:r>
            <w:r w:rsidRPr="009B37CE">
              <w:rPr>
                <w:rFonts w:cs="Arial"/>
                <w:b/>
                <w:bCs/>
                <w:sz w:val="28"/>
                <w:lang w:val="en-US"/>
              </w:rPr>
              <w:br/>
            </w:r>
          </w:p>
          <w:p w:rsidR="00F92F5F" w:rsidRPr="009B37CE" w:rsidRDefault="00F92F5F" w:rsidP="00647355">
            <w:pPr>
              <w:jc w:val="center"/>
              <w:rPr>
                <w:b/>
                <w:bCs/>
                <w:i/>
                <w:iCs/>
                <w:lang w:val="en-US"/>
              </w:rPr>
            </w:pPr>
            <w:r w:rsidRPr="009B37CE">
              <w:rPr>
                <w:b/>
                <w:bCs/>
                <w:i/>
                <w:iCs/>
                <w:lang w:val="en-US"/>
              </w:rPr>
              <w:t>(Dubai, United Arab Emirates, 20-29 November 2012)</w:t>
            </w:r>
          </w:p>
        </w:tc>
        <w:tc>
          <w:tcPr>
            <w:tcW w:w="1418" w:type="dxa"/>
            <w:gridSpan w:val="3"/>
            <w:tcBorders>
              <w:left w:val="nil"/>
            </w:tcBorders>
            <w:vAlign w:val="center"/>
          </w:tcPr>
          <w:p w:rsidR="00F92F5F" w:rsidRPr="009C1AB4" w:rsidRDefault="007F7B37" w:rsidP="00647355">
            <w:pPr>
              <w:tabs>
                <w:tab w:val="left" w:pos="1157"/>
              </w:tabs>
              <w:jc w:val="center"/>
              <w:rPr>
                <w:sz w:val="18"/>
                <w:lang w:val="ru-RU"/>
              </w:rPr>
            </w:pPr>
            <w:r w:rsidRPr="009C1AB4">
              <w:rPr>
                <w:b/>
                <w:lang w:val="ru-RU"/>
              </w:rPr>
              <w:fldChar w:fldCharType="begin"/>
            </w:r>
            <w:r w:rsidR="00F92F5F" w:rsidRPr="009C1AB4">
              <w:rPr>
                <w:b/>
                <w:lang w:val="ru-RU"/>
              </w:rPr>
              <w:instrText>import R:\\ART\\TIF\\LGO_0ITU.TIF</w:instrText>
            </w:r>
            <w:r w:rsidRPr="009C1AB4">
              <w:rPr>
                <w:b/>
                <w:lang w:val="ru-RU"/>
              </w:rPr>
              <w:fldChar w:fldCharType="separate"/>
            </w:r>
            <w:r w:rsidR="00965A43" w:rsidRPr="009C1AB4">
              <w:rPr>
                <w:b/>
                <w:noProof/>
                <w:lang w:val="en-US" w:eastAsia="zh-CN"/>
              </w:rPr>
              <w:drawing>
                <wp:inline distT="0" distB="0" distL="0" distR="0" wp14:anchorId="2C721FB7" wp14:editId="31378726">
                  <wp:extent cx="567690" cy="582295"/>
                  <wp:effectExtent l="0" t="0" r="3810" b="8255"/>
                  <wp:docPr id="4" name="Picture 4" descr="C:\Users\scholl\AppData\Local\Microsoft\Windows\Temporary Internet Files\Content.Outlook\Local Settings\Temporary Internet Files\Content.Outlook\Local Settings\refinfo\ART\TIF\LGO_0IT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choll\AppData\Local\Microsoft\Windows\Temporary Internet Files\Content.Outlook\Local Settings\Temporary Internet Files\Content.Outlook\Local Settings\refinfo\ART\TIF\LGO_0ITU.TI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7690" cy="582295"/>
                          </a:xfrm>
                          <a:prstGeom prst="rect">
                            <a:avLst/>
                          </a:prstGeom>
                          <a:noFill/>
                          <a:ln>
                            <a:noFill/>
                          </a:ln>
                        </pic:spPr>
                      </pic:pic>
                    </a:graphicData>
                  </a:graphic>
                </wp:inline>
              </w:drawing>
            </w:r>
            <w:r w:rsidRPr="009C1AB4">
              <w:rPr>
                <w:b/>
                <w:lang w:val="ru-RU"/>
              </w:rPr>
              <w:fldChar w:fldCharType="end"/>
            </w:r>
          </w:p>
        </w:tc>
      </w:tr>
      <w:tr w:rsidR="00F92F5F" w:rsidRPr="009C1AB4" w:rsidTr="00647355">
        <w:trPr>
          <w:gridBefore w:val="1"/>
          <w:wBefore w:w="80" w:type="dxa"/>
          <w:cantSplit/>
          <w:trHeight w:val="85"/>
        </w:trPr>
        <w:tc>
          <w:tcPr>
            <w:tcW w:w="9830" w:type="dxa"/>
            <w:gridSpan w:val="7"/>
            <w:tcBorders>
              <w:bottom w:val="single" w:sz="4" w:space="0" w:color="auto"/>
            </w:tcBorders>
            <w:vAlign w:val="center"/>
          </w:tcPr>
          <w:p w:rsidR="00F92F5F" w:rsidRPr="009C1AB4" w:rsidRDefault="00F92F5F" w:rsidP="00647355">
            <w:pPr>
              <w:tabs>
                <w:tab w:val="left" w:pos="1157"/>
              </w:tabs>
              <w:jc w:val="center"/>
              <w:rPr>
                <w:b/>
                <w:sz w:val="16"/>
                <w:lang w:val="ru-RU"/>
              </w:rPr>
            </w:pPr>
          </w:p>
        </w:tc>
      </w:tr>
      <w:tr w:rsidR="00F92F5F" w:rsidRPr="009C1AB4" w:rsidTr="00647355">
        <w:trPr>
          <w:gridBefore w:val="1"/>
          <w:wBefore w:w="80" w:type="dxa"/>
          <w:cantSplit/>
          <w:trHeight w:val="85"/>
        </w:trPr>
        <w:tc>
          <w:tcPr>
            <w:tcW w:w="9830" w:type="dxa"/>
            <w:gridSpan w:val="7"/>
            <w:tcBorders>
              <w:top w:val="single" w:sz="4" w:space="0" w:color="auto"/>
              <w:left w:val="single" w:sz="4" w:space="0" w:color="auto"/>
              <w:bottom w:val="single" w:sz="4" w:space="0" w:color="auto"/>
              <w:right w:val="single" w:sz="4" w:space="0" w:color="auto"/>
            </w:tcBorders>
            <w:shd w:val="pct10" w:color="auto" w:fill="auto"/>
            <w:vAlign w:val="center"/>
          </w:tcPr>
          <w:p w:rsidR="00F92F5F" w:rsidRPr="009B37CE" w:rsidRDefault="00F92F5F" w:rsidP="00647355">
            <w:pPr>
              <w:pStyle w:val="Heading5"/>
              <w:keepNext w:val="0"/>
              <w:spacing w:before="60" w:after="60"/>
              <w:jc w:val="center"/>
              <w:rPr>
                <w:rFonts w:asciiTheme="majorBidi" w:hAnsiTheme="majorBidi" w:cstheme="majorBidi"/>
                <w:lang w:val="en-US"/>
              </w:rPr>
            </w:pPr>
            <w:r w:rsidRPr="009B37CE">
              <w:rPr>
                <w:rFonts w:asciiTheme="majorBidi" w:hAnsiTheme="majorBidi" w:cstheme="majorBidi"/>
                <w:lang w:val="en-US"/>
              </w:rPr>
              <w:t>REQUEST FOR PREPARATORY DOCUMENTS IN PAPER FORM</w:t>
            </w:r>
          </w:p>
        </w:tc>
      </w:tr>
      <w:tr w:rsidR="00F92F5F" w:rsidRPr="009C1AB4" w:rsidTr="00647355">
        <w:trPr>
          <w:gridBefore w:val="1"/>
          <w:wBefore w:w="80" w:type="dxa"/>
          <w:cantSplit/>
          <w:trHeight w:val="85"/>
        </w:trPr>
        <w:tc>
          <w:tcPr>
            <w:tcW w:w="9830" w:type="dxa"/>
            <w:gridSpan w:val="7"/>
            <w:tcBorders>
              <w:top w:val="single" w:sz="4" w:space="0" w:color="auto"/>
            </w:tcBorders>
            <w:vAlign w:val="center"/>
          </w:tcPr>
          <w:p w:rsidR="00F92F5F" w:rsidRPr="009B37CE" w:rsidRDefault="00F92F5F" w:rsidP="00647355">
            <w:pPr>
              <w:tabs>
                <w:tab w:val="left" w:pos="1157"/>
              </w:tabs>
              <w:jc w:val="center"/>
              <w:rPr>
                <w:b/>
                <w:sz w:val="16"/>
                <w:lang w:val="en-US"/>
              </w:rPr>
            </w:pPr>
          </w:p>
        </w:tc>
      </w:tr>
      <w:tr w:rsidR="00F92F5F" w:rsidRPr="009C1AB4" w:rsidTr="00647355">
        <w:trPr>
          <w:gridBefore w:val="1"/>
          <w:wBefore w:w="80" w:type="dxa"/>
          <w:cantSplit/>
          <w:trHeight w:val="284"/>
        </w:trPr>
        <w:tc>
          <w:tcPr>
            <w:tcW w:w="9830" w:type="dxa"/>
            <w:gridSpan w:val="7"/>
            <w:vAlign w:val="center"/>
          </w:tcPr>
          <w:p w:rsidR="00F92F5F" w:rsidRPr="009B37CE" w:rsidRDefault="00F92F5F" w:rsidP="00647355">
            <w:pPr>
              <w:tabs>
                <w:tab w:val="left" w:pos="1157"/>
              </w:tabs>
              <w:jc w:val="center"/>
              <w:rPr>
                <w:rStyle w:val="Hyperlink"/>
                <w:rFonts w:cs="Arial"/>
                <w:b/>
                <w:bCs/>
                <w:lang w:val="en-US"/>
              </w:rPr>
            </w:pPr>
            <w:r w:rsidRPr="009B37CE">
              <w:rPr>
                <w:rFonts w:cs="Arial"/>
                <w:b/>
                <w:bCs/>
                <w:lang w:val="en-US"/>
              </w:rPr>
              <w:t>All preparatory documents can be downloaded from the WTSA-12 website at:</w:t>
            </w:r>
            <w:r w:rsidRPr="009B37CE">
              <w:rPr>
                <w:rFonts w:cs="Arial"/>
                <w:b/>
                <w:bCs/>
                <w:lang w:val="en-US"/>
              </w:rPr>
              <w:br/>
            </w:r>
            <w:hyperlink r:id="rId24" w:history="1">
              <w:r w:rsidR="009E27E3" w:rsidRPr="009B37CE">
                <w:rPr>
                  <w:rStyle w:val="Hyperlink"/>
                  <w:rFonts w:cs="Arial"/>
                  <w:b/>
                  <w:bCs/>
                  <w:lang w:val="en-US"/>
                </w:rPr>
                <w:t>http://itu.int/en/ITU-T/wtsa-12</w:t>
              </w:r>
            </w:hyperlink>
            <w:r w:rsidR="009E27E3" w:rsidRPr="009B37CE">
              <w:rPr>
                <w:rFonts w:cs="Arial"/>
                <w:b/>
                <w:bCs/>
                <w:lang w:val="en-US"/>
              </w:rPr>
              <w:t xml:space="preserve"> </w:t>
            </w:r>
          </w:p>
          <w:p w:rsidR="00F92F5F" w:rsidRPr="009C1AB4" w:rsidRDefault="00F92F5F" w:rsidP="00647355">
            <w:pPr>
              <w:tabs>
                <w:tab w:val="left" w:pos="1157"/>
              </w:tabs>
              <w:jc w:val="center"/>
              <w:rPr>
                <w:rFonts w:cs="Arial"/>
                <w:b/>
                <w:bCs/>
                <w:lang w:val="ru-RU"/>
              </w:rPr>
            </w:pPr>
            <w:r w:rsidRPr="009B37CE">
              <w:rPr>
                <w:sz w:val="20"/>
                <w:lang w:val="en-US"/>
              </w:rPr>
              <w:t xml:space="preserve">To download documents from the Web, a TIES account is necessary. </w:t>
            </w:r>
            <w:r w:rsidRPr="009C1AB4">
              <w:rPr>
                <w:sz w:val="20"/>
                <w:lang w:val="ru-RU"/>
              </w:rPr>
              <w:t xml:space="preserve">This can </w:t>
            </w:r>
            <w:proofErr w:type="spellStart"/>
            <w:r w:rsidRPr="009C1AB4">
              <w:rPr>
                <w:sz w:val="20"/>
                <w:lang w:val="ru-RU"/>
              </w:rPr>
              <w:t>be</w:t>
            </w:r>
            <w:proofErr w:type="spellEnd"/>
            <w:r w:rsidRPr="009C1AB4">
              <w:rPr>
                <w:sz w:val="20"/>
                <w:lang w:val="ru-RU"/>
              </w:rPr>
              <w:t xml:space="preserve"> </w:t>
            </w:r>
            <w:proofErr w:type="spellStart"/>
            <w:r w:rsidRPr="009C1AB4">
              <w:rPr>
                <w:sz w:val="20"/>
                <w:lang w:val="ru-RU"/>
              </w:rPr>
              <w:t>requested</w:t>
            </w:r>
            <w:proofErr w:type="spellEnd"/>
            <w:r w:rsidRPr="009C1AB4">
              <w:rPr>
                <w:sz w:val="20"/>
                <w:lang w:val="ru-RU"/>
              </w:rPr>
              <w:t xml:space="preserve"> </w:t>
            </w:r>
            <w:proofErr w:type="spellStart"/>
            <w:r w:rsidRPr="009C1AB4">
              <w:rPr>
                <w:sz w:val="20"/>
                <w:lang w:val="ru-RU"/>
              </w:rPr>
              <w:t>at</w:t>
            </w:r>
            <w:proofErr w:type="spellEnd"/>
            <w:r w:rsidRPr="009C1AB4">
              <w:rPr>
                <w:sz w:val="20"/>
                <w:lang w:val="ru-RU"/>
              </w:rPr>
              <w:t xml:space="preserve"> </w:t>
            </w:r>
            <w:hyperlink r:id="rId25" w:history="1">
              <w:r w:rsidRPr="009C1AB4">
                <w:rPr>
                  <w:sz w:val="20"/>
                  <w:lang w:val="ru-RU"/>
                </w:rPr>
                <w:t>ties.registration@itu.int</w:t>
              </w:r>
            </w:hyperlink>
          </w:p>
        </w:tc>
      </w:tr>
      <w:tr w:rsidR="00F92F5F" w:rsidRPr="009C1AB4" w:rsidTr="00647355">
        <w:trPr>
          <w:gridBefore w:val="1"/>
          <w:wBefore w:w="80" w:type="dxa"/>
          <w:trHeight w:val="85"/>
        </w:trPr>
        <w:tc>
          <w:tcPr>
            <w:tcW w:w="1238" w:type="dxa"/>
            <w:gridSpan w:val="2"/>
            <w:vAlign w:val="center"/>
          </w:tcPr>
          <w:p w:rsidR="00F92F5F" w:rsidRPr="009C1AB4" w:rsidRDefault="00F92F5F" w:rsidP="00647355">
            <w:pPr>
              <w:jc w:val="center"/>
              <w:rPr>
                <w:sz w:val="18"/>
                <w:lang w:val="ru-RU"/>
              </w:rPr>
            </w:pPr>
            <w:r w:rsidRPr="009C1AB4">
              <w:rPr>
                <w:rFonts w:ascii="Arial Unicode MS" w:eastAsia="Arial Unicode MS" w:hAnsi="Arial Unicode MS" w:cs="Arial Unicode MS"/>
                <w:b/>
                <w:sz w:val="60"/>
                <w:lang w:val="ru-RU"/>
              </w:rPr>
              <w:t>⇨</w:t>
            </w:r>
          </w:p>
        </w:tc>
        <w:tc>
          <w:tcPr>
            <w:tcW w:w="7590" w:type="dxa"/>
            <w:gridSpan w:val="3"/>
            <w:vAlign w:val="center"/>
          </w:tcPr>
          <w:p w:rsidR="00F92F5F" w:rsidRPr="009B37CE" w:rsidRDefault="00F92F5F" w:rsidP="00647355">
            <w:pPr>
              <w:jc w:val="center"/>
              <w:rPr>
                <w:sz w:val="28"/>
                <w:lang w:val="en-US"/>
              </w:rPr>
            </w:pPr>
            <w:r w:rsidRPr="009B37CE">
              <w:rPr>
                <w:sz w:val="28"/>
                <w:lang w:val="en-US"/>
              </w:rPr>
              <w:t xml:space="preserve">If you want to receive paper copies of the preparatory documents, kindly complete this form and return it by </w:t>
            </w:r>
            <w:r w:rsidRPr="009B37CE">
              <w:rPr>
                <w:b/>
                <w:bCs/>
                <w:sz w:val="28"/>
                <w:lang w:val="en-US"/>
              </w:rPr>
              <w:t>15 May 2012</w:t>
            </w:r>
            <w:r w:rsidRPr="009B37CE">
              <w:rPr>
                <w:sz w:val="28"/>
                <w:lang w:val="en-US"/>
              </w:rPr>
              <w:t xml:space="preserve"> to:</w:t>
            </w:r>
          </w:p>
          <w:p w:rsidR="00F92F5F" w:rsidRPr="009B37CE" w:rsidRDefault="00F92F5F" w:rsidP="00647355">
            <w:pPr>
              <w:rPr>
                <w:szCs w:val="24"/>
                <w:lang w:val="en-US"/>
              </w:rPr>
            </w:pPr>
          </w:p>
          <w:p w:rsidR="00F92F5F" w:rsidRPr="009B37CE" w:rsidRDefault="00F92F5F" w:rsidP="00647355">
            <w:pPr>
              <w:rPr>
                <w:sz w:val="20"/>
                <w:lang w:val="en-US"/>
              </w:rPr>
            </w:pPr>
            <w:r w:rsidRPr="009B37CE">
              <w:rPr>
                <w:sz w:val="20"/>
                <w:lang w:val="en-US"/>
              </w:rPr>
              <w:t>Telecommunication Standardization Bureau (TSB)</w:t>
            </w:r>
            <w:r w:rsidRPr="009B37CE">
              <w:rPr>
                <w:sz w:val="20"/>
                <w:lang w:val="en-US"/>
              </w:rPr>
              <w:br/>
              <w:t>International Telecommunication Union</w:t>
            </w:r>
            <w:r w:rsidRPr="009B37CE">
              <w:rPr>
                <w:sz w:val="20"/>
                <w:lang w:val="en-US"/>
              </w:rPr>
              <w:br/>
              <w:t>Office M.522</w:t>
            </w:r>
            <w:r w:rsidRPr="009B37CE">
              <w:rPr>
                <w:sz w:val="20"/>
                <w:lang w:val="en-US"/>
              </w:rPr>
              <w:br/>
              <w:t>Place des Nations</w:t>
            </w:r>
            <w:r w:rsidRPr="009B37CE">
              <w:rPr>
                <w:sz w:val="20"/>
                <w:lang w:val="en-US"/>
              </w:rPr>
              <w:tab/>
            </w:r>
            <w:r w:rsidRPr="009B37CE">
              <w:rPr>
                <w:sz w:val="20"/>
                <w:lang w:val="en-US"/>
              </w:rPr>
              <w:tab/>
            </w:r>
            <w:r w:rsidRPr="009B37CE">
              <w:rPr>
                <w:sz w:val="20"/>
                <w:lang w:val="en-US"/>
              </w:rPr>
              <w:tab/>
            </w:r>
            <w:r w:rsidRPr="009B37CE">
              <w:rPr>
                <w:sz w:val="20"/>
                <w:lang w:val="en-US"/>
              </w:rPr>
              <w:tab/>
            </w:r>
            <w:r w:rsidRPr="009B37CE">
              <w:rPr>
                <w:sz w:val="20"/>
                <w:lang w:val="en-US"/>
              </w:rPr>
              <w:tab/>
            </w:r>
            <w:r w:rsidRPr="009B37CE">
              <w:rPr>
                <w:b/>
                <w:bCs/>
                <w:lang w:val="en-US"/>
              </w:rPr>
              <w:t>Fax:  +41 22 730 58 53</w:t>
            </w:r>
            <w:r w:rsidRPr="009B37CE">
              <w:rPr>
                <w:b/>
                <w:bCs/>
                <w:lang w:val="en-US"/>
              </w:rPr>
              <w:br/>
            </w:r>
            <w:r w:rsidRPr="009B37CE">
              <w:rPr>
                <w:sz w:val="20"/>
                <w:lang w:val="en-US"/>
              </w:rPr>
              <w:t>CH-1211 Geneva 20</w:t>
            </w:r>
            <w:r w:rsidRPr="009B37CE">
              <w:rPr>
                <w:sz w:val="20"/>
                <w:lang w:val="en-US"/>
              </w:rPr>
              <w:tab/>
            </w:r>
            <w:r w:rsidRPr="009B37CE">
              <w:rPr>
                <w:sz w:val="20"/>
                <w:lang w:val="en-US"/>
              </w:rPr>
              <w:tab/>
            </w:r>
            <w:r w:rsidRPr="009B37CE">
              <w:rPr>
                <w:sz w:val="20"/>
                <w:lang w:val="en-US"/>
              </w:rPr>
              <w:tab/>
            </w:r>
            <w:r w:rsidRPr="009B37CE">
              <w:rPr>
                <w:sz w:val="20"/>
                <w:lang w:val="en-US"/>
              </w:rPr>
              <w:tab/>
            </w:r>
            <w:r w:rsidRPr="009B37CE">
              <w:rPr>
                <w:b/>
                <w:bCs/>
                <w:lang w:val="en-US"/>
              </w:rPr>
              <w:t xml:space="preserve">e-mail: </w:t>
            </w:r>
            <w:hyperlink r:id="rId26" w:history="1">
              <w:r w:rsidRPr="009B37CE">
                <w:rPr>
                  <w:rStyle w:val="Hyperlink"/>
                  <w:b/>
                  <w:bCs/>
                  <w:lang w:val="en-US"/>
                </w:rPr>
                <w:t>tsbwtsa-doc@itu.int</w:t>
              </w:r>
            </w:hyperlink>
            <w:r w:rsidRPr="009B37CE">
              <w:rPr>
                <w:b/>
                <w:bCs/>
                <w:lang w:val="en-US"/>
              </w:rPr>
              <w:t xml:space="preserve"> </w:t>
            </w:r>
          </w:p>
          <w:p w:rsidR="00F92F5F" w:rsidRPr="009B37CE" w:rsidRDefault="00F92F5F" w:rsidP="00647355">
            <w:pPr>
              <w:ind w:left="-57" w:right="-57"/>
              <w:jc w:val="center"/>
              <w:rPr>
                <w:b/>
                <w:i/>
                <w:lang w:val="en-US"/>
              </w:rPr>
            </w:pPr>
          </w:p>
        </w:tc>
        <w:tc>
          <w:tcPr>
            <w:tcW w:w="1002" w:type="dxa"/>
            <w:gridSpan w:val="2"/>
            <w:tcBorders>
              <w:left w:val="nil"/>
            </w:tcBorders>
            <w:vAlign w:val="center"/>
          </w:tcPr>
          <w:p w:rsidR="00F92F5F" w:rsidRPr="009B37CE" w:rsidRDefault="00F92F5F" w:rsidP="00647355">
            <w:pPr>
              <w:tabs>
                <w:tab w:val="left" w:pos="1157"/>
              </w:tabs>
              <w:jc w:val="center"/>
              <w:rPr>
                <w:sz w:val="18"/>
                <w:lang w:val="en-US"/>
              </w:rPr>
            </w:pPr>
          </w:p>
        </w:tc>
      </w:tr>
      <w:tr w:rsidR="00F92F5F" w:rsidRPr="009C1AB4" w:rsidTr="00647355">
        <w:tblPrEx>
          <w:tblCellMar>
            <w:left w:w="108" w:type="dxa"/>
            <w:right w:w="108" w:type="dxa"/>
          </w:tblCellMar>
        </w:tblPrEx>
        <w:trPr>
          <w:gridAfter w:val="1"/>
          <w:wAfter w:w="61" w:type="dxa"/>
        </w:trPr>
        <w:tc>
          <w:tcPr>
            <w:tcW w:w="468" w:type="dxa"/>
            <w:gridSpan w:val="2"/>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F92F5F" w:rsidRPr="009C1AB4" w:rsidTr="00647355">
              <w:trPr>
                <w:jc w:val="center"/>
              </w:trPr>
              <w:tc>
                <w:tcPr>
                  <w:tcW w:w="227" w:type="dxa"/>
                </w:tcPr>
                <w:p w:rsidR="00F92F5F" w:rsidRPr="009B37CE" w:rsidRDefault="00F92F5F" w:rsidP="00647355">
                  <w:pPr>
                    <w:rPr>
                      <w:sz w:val="18"/>
                      <w:lang w:val="en-US"/>
                    </w:rPr>
                  </w:pPr>
                </w:p>
              </w:tc>
            </w:tr>
          </w:tbl>
          <w:p w:rsidR="00F92F5F" w:rsidRPr="009B37CE" w:rsidRDefault="00F92F5F" w:rsidP="00647355">
            <w:pPr>
              <w:rPr>
                <w:sz w:val="20"/>
                <w:lang w:val="en-US"/>
              </w:rPr>
            </w:pPr>
          </w:p>
        </w:tc>
        <w:tc>
          <w:tcPr>
            <w:tcW w:w="9381" w:type="dxa"/>
            <w:gridSpan w:val="5"/>
          </w:tcPr>
          <w:p w:rsidR="00F92F5F" w:rsidRPr="009C1AB4" w:rsidRDefault="00F92F5F" w:rsidP="00647355">
            <w:pPr>
              <w:rPr>
                <w:sz w:val="20"/>
                <w:lang w:val="ru-RU"/>
              </w:rPr>
            </w:pPr>
            <w:r w:rsidRPr="009C1AB4">
              <w:rPr>
                <w:sz w:val="20"/>
                <w:lang w:val="ru-RU"/>
              </w:rPr>
              <w:t>Administration of Member State</w:t>
            </w:r>
            <w:r w:rsidRPr="009C1AB4">
              <w:rPr>
                <w:sz w:val="20"/>
                <w:lang w:val="ru-RU"/>
              </w:rPr>
              <w:tab/>
            </w:r>
            <w:r w:rsidRPr="009C1AB4">
              <w:rPr>
                <w:sz w:val="20"/>
                <w:lang w:val="ru-RU"/>
              </w:rPr>
              <w:tab/>
              <w:t>……………………………………………………...</w:t>
            </w:r>
          </w:p>
        </w:tc>
      </w:tr>
    </w:tbl>
    <w:p w:rsidR="00F92F5F" w:rsidRPr="009C1AB4" w:rsidRDefault="00F92F5F" w:rsidP="00F92F5F">
      <w:pPr>
        <w:spacing w:before="0"/>
        <w:rPr>
          <w:sz w:val="16"/>
          <w:lang w:val="ru-RU"/>
        </w:rPr>
      </w:pPr>
    </w:p>
    <w:tbl>
      <w:tblPr>
        <w:tblW w:w="0" w:type="auto"/>
        <w:tblLook w:val="0000" w:firstRow="0" w:lastRow="0" w:firstColumn="0" w:lastColumn="0" w:noHBand="0" w:noVBand="0"/>
      </w:tblPr>
      <w:tblGrid>
        <w:gridCol w:w="468"/>
        <w:gridCol w:w="9381"/>
      </w:tblGrid>
      <w:tr w:rsidR="00F92F5F" w:rsidRPr="009C1AB4" w:rsidTr="00647355">
        <w:tc>
          <w:tcPr>
            <w:tcW w:w="468"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
            </w:tblGrid>
            <w:tr w:rsidR="00F92F5F" w:rsidRPr="009C1AB4" w:rsidTr="00647355">
              <w:trPr>
                <w:jc w:val="center"/>
              </w:trPr>
              <w:tc>
                <w:tcPr>
                  <w:tcW w:w="227" w:type="dxa"/>
                </w:tcPr>
                <w:p w:rsidR="00F92F5F" w:rsidRPr="009C1AB4" w:rsidRDefault="00F92F5F" w:rsidP="00647355">
                  <w:pPr>
                    <w:rPr>
                      <w:sz w:val="18"/>
                      <w:lang w:val="ru-RU"/>
                    </w:rPr>
                  </w:pPr>
                </w:p>
              </w:tc>
            </w:tr>
          </w:tbl>
          <w:p w:rsidR="00F92F5F" w:rsidRPr="009C1AB4" w:rsidRDefault="00F92F5F" w:rsidP="00647355">
            <w:pPr>
              <w:rPr>
                <w:sz w:val="20"/>
                <w:lang w:val="ru-RU"/>
              </w:rPr>
            </w:pPr>
          </w:p>
        </w:tc>
        <w:tc>
          <w:tcPr>
            <w:tcW w:w="9381" w:type="dxa"/>
          </w:tcPr>
          <w:p w:rsidR="00F92F5F" w:rsidRPr="009C1AB4" w:rsidRDefault="00F92F5F" w:rsidP="00647355">
            <w:pPr>
              <w:rPr>
                <w:sz w:val="20"/>
                <w:lang w:val="ru-RU"/>
              </w:rPr>
            </w:pPr>
            <w:r w:rsidRPr="009C1AB4">
              <w:rPr>
                <w:sz w:val="20"/>
                <w:lang w:val="ru-RU"/>
              </w:rPr>
              <w:t>ITU-T Sector Member</w:t>
            </w:r>
            <w:r w:rsidRPr="009C1AB4">
              <w:rPr>
                <w:sz w:val="20"/>
                <w:lang w:val="ru-RU"/>
              </w:rPr>
              <w:tab/>
            </w:r>
            <w:r w:rsidRPr="009C1AB4">
              <w:rPr>
                <w:sz w:val="20"/>
                <w:lang w:val="ru-RU"/>
              </w:rPr>
              <w:tab/>
            </w:r>
            <w:r w:rsidRPr="009C1AB4">
              <w:rPr>
                <w:sz w:val="20"/>
                <w:lang w:val="ru-RU"/>
              </w:rPr>
              <w:tab/>
            </w:r>
            <w:r w:rsidRPr="009C1AB4">
              <w:rPr>
                <w:sz w:val="20"/>
                <w:lang w:val="ru-RU"/>
              </w:rPr>
              <w:tab/>
              <w:t>……………………………………………………...</w:t>
            </w:r>
          </w:p>
        </w:tc>
      </w:tr>
    </w:tbl>
    <w:p w:rsidR="00F92F5F" w:rsidRPr="009C1AB4" w:rsidRDefault="00F92F5F" w:rsidP="00F92F5F">
      <w:pPr>
        <w:spacing w:before="0"/>
        <w:rPr>
          <w:sz w:val="16"/>
          <w:lang w:val="ru-RU"/>
        </w:rPr>
      </w:pPr>
    </w:p>
    <w:tbl>
      <w:tblPr>
        <w:tblW w:w="0" w:type="auto"/>
        <w:tblLook w:val="0000" w:firstRow="0" w:lastRow="0" w:firstColumn="0" w:lastColumn="0" w:noHBand="0" w:noVBand="0"/>
      </w:tblPr>
      <w:tblGrid>
        <w:gridCol w:w="468"/>
        <w:gridCol w:w="9381"/>
      </w:tblGrid>
      <w:tr w:rsidR="00F92F5F" w:rsidRPr="009C1AB4" w:rsidTr="00647355">
        <w:tc>
          <w:tcPr>
            <w:tcW w:w="468"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
            </w:tblGrid>
            <w:tr w:rsidR="00F92F5F" w:rsidRPr="009C1AB4" w:rsidTr="00647355">
              <w:trPr>
                <w:jc w:val="center"/>
              </w:trPr>
              <w:tc>
                <w:tcPr>
                  <w:tcW w:w="227" w:type="dxa"/>
                </w:tcPr>
                <w:p w:rsidR="00F92F5F" w:rsidRPr="009C1AB4" w:rsidRDefault="00F92F5F" w:rsidP="00647355">
                  <w:pPr>
                    <w:rPr>
                      <w:sz w:val="18"/>
                      <w:lang w:val="ru-RU"/>
                    </w:rPr>
                  </w:pPr>
                </w:p>
              </w:tc>
            </w:tr>
          </w:tbl>
          <w:p w:rsidR="00F92F5F" w:rsidRPr="009C1AB4" w:rsidRDefault="00F92F5F" w:rsidP="00647355">
            <w:pPr>
              <w:rPr>
                <w:sz w:val="20"/>
                <w:lang w:val="ru-RU"/>
              </w:rPr>
            </w:pPr>
          </w:p>
        </w:tc>
        <w:tc>
          <w:tcPr>
            <w:tcW w:w="9381" w:type="dxa"/>
          </w:tcPr>
          <w:p w:rsidR="00F92F5F" w:rsidRPr="009C1AB4" w:rsidRDefault="00F92F5F" w:rsidP="00647355">
            <w:pPr>
              <w:rPr>
                <w:sz w:val="20"/>
                <w:lang w:val="ru-RU"/>
              </w:rPr>
            </w:pPr>
            <w:r w:rsidRPr="009C1AB4">
              <w:rPr>
                <w:sz w:val="20"/>
                <w:lang w:val="ru-RU"/>
              </w:rPr>
              <w:t>Regional or International Organization</w:t>
            </w:r>
            <w:r w:rsidRPr="009C1AB4">
              <w:rPr>
                <w:sz w:val="20"/>
                <w:lang w:val="ru-RU"/>
              </w:rPr>
              <w:tab/>
              <w:t>……………………………………………………...</w:t>
            </w:r>
          </w:p>
        </w:tc>
      </w:tr>
    </w:tbl>
    <w:p w:rsidR="00F92F5F" w:rsidRPr="009C1AB4" w:rsidRDefault="00F92F5F" w:rsidP="00F92F5F">
      <w:pPr>
        <w:rPr>
          <w:sz w:val="20"/>
          <w:lang w:val="ru-RU"/>
        </w:rPr>
      </w:pPr>
    </w:p>
    <w:p w:rsidR="00F92F5F" w:rsidRPr="009B37CE" w:rsidRDefault="00F92F5F" w:rsidP="00F92F5F">
      <w:pPr>
        <w:rPr>
          <w:sz w:val="20"/>
          <w:lang w:val="en-US"/>
        </w:rPr>
      </w:pPr>
      <w:r w:rsidRPr="009B37CE">
        <w:rPr>
          <w:sz w:val="20"/>
          <w:lang w:val="en-US"/>
        </w:rPr>
        <w:t xml:space="preserve">To receive the documents in </w:t>
      </w:r>
      <w:r w:rsidRPr="009B37CE">
        <w:rPr>
          <w:b/>
          <w:bCs/>
          <w:sz w:val="20"/>
          <w:lang w:val="en-US"/>
        </w:rPr>
        <w:t>paper form</w:t>
      </w:r>
      <w:r w:rsidRPr="009B37CE">
        <w:rPr>
          <w:sz w:val="20"/>
          <w:lang w:val="en-US"/>
        </w:rPr>
        <w:t xml:space="preserve">, please indicate in the boxes below the </w:t>
      </w:r>
      <w:r w:rsidRPr="009B37CE">
        <w:rPr>
          <w:b/>
          <w:bCs/>
          <w:sz w:val="20"/>
          <w:lang w:val="en-US"/>
        </w:rPr>
        <w:t>number of copies</w:t>
      </w:r>
      <w:r w:rsidRPr="009B37CE">
        <w:rPr>
          <w:sz w:val="20"/>
          <w:lang w:val="en-US"/>
        </w:rPr>
        <w:t xml:space="preserve"> you wish to receive in the desired language (maximum of </w:t>
      </w:r>
      <w:r w:rsidRPr="009B37CE">
        <w:rPr>
          <w:b/>
          <w:bCs/>
          <w:sz w:val="20"/>
          <w:lang w:val="en-US"/>
        </w:rPr>
        <w:t>two</w:t>
      </w:r>
      <w:r w:rsidRPr="009B37CE">
        <w:rPr>
          <w:sz w:val="20"/>
          <w:lang w:val="en-US"/>
        </w:rPr>
        <w:t xml:space="preserve"> copies for Member States and </w:t>
      </w:r>
      <w:r w:rsidRPr="009B37CE">
        <w:rPr>
          <w:b/>
          <w:bCs/>
          <w:sz w:val="20"/>
          <w:lang w:val="en-US"/>
        </w:rPr>
        <w:t>one</w:t>
      </w:r>
      <w:r w:rsidRPr="009B37CE">
        <w:rPr>
          <w:sz w:val="20"/>
          <w:lang w:val="en-US"/>
        </w:rPr>
        <w:t xml:space="preserve"> copy for Sector Members)</w:t>
      </w:r>
      <w:r w:rsidRPr="009B37CE">
        <w:rPr>
          <w:sz w:val="20"/>
          <w:lang w:val="en-US"/>
        </w:rPr>
        <w:br/>
      </w:r>
    </w:p>
    <w:tbl>
      <w:tblPr>
        <w:tblW w:w="0" w:type="auto"/>
        <w:jc w:val="center"/>
        <w:tblLook w:val="0000" w:firstRow="0" w:lastRow="0" w:firstColumn="0" w:lastColumn="0" w:noHBand="0" w:noVBand="0"/>
      </w:tblPr>
      <w:tblGrid>
        <w:gridCol w:w="1985"/>
        <w:gridCol w:w="454"/>
        <w:gridCol w:w="1985"/>
        <w:gridCol w:w="454"/>
        <w:gridCol w:w="1985"/>
        <w:gridCol w:w="454"/>
      </w:tblGrid>
      <w:tr w:rsidR="00F92F5F" w:rsidRPr="009C1AB4" w:rsidTr="00647355">
        <w:trPr>
          <w:jc w:val="center"/>
        </w:trPr>
        <w:tc>
          <w:tcPr>
            <w:tcW w:w="1985" w:type="dxa"/>
            <w:tcBorders>
              <w:right w:val="single" w:sz="4" w:space="0" w:color="auto"/>
            </w:tcBorders>
          </w:tcPr>
          <w:p w:rsidR="00F92F5F" w:rsidRPr="009C1AB4" w:rsidRDefault="00F92F5F" w:rsidP="00647355">
            <w:pPr>
              <w:pStyle w:val="Header"/>
              <w:spacing w:before="100"/>
              <w:ind w:right="284"/>
              <w:jc w:val="right"/>
              <w:rPr>
                <w:lang w:val="ru-RU"/>
              </w:rPr>
            </w:pPr>
            <w:r w:rsidRPr="009C1AB4">
              <w:rPr>
                <w:lang w:val="ru-RU"/>
              </w:rPr>
              <w:t>English:</w:t>
            </w:r>
          </w:p>
        </w:tc>
        <w:tc>
          <w:tcPr>
            <w:tcW w:w="454" w:type="dxa"/>
            <w:tcBorders>
              <w:top w:val="single" w:sz="4" w:space="0" w:color="auto"/>
              <w:left w:val="single" w:sz="4" w:space="0" w:color="auto"/>
              <w:bottom w:val="single" w:sz="4" w:space="0" w:color="auto"/>
              <w:right w:val="single" w:sz="4" w:space="0" w:color="auto"/>
            </w:tcBorders>
          </w:tcPr>
          <w:p w:rsidR="00F92F5F" w:rsidRPr="009C1AB4" w:rsidRDefault="00F92F5F" w:rsidP="00647355">
            <w:pPr>
              <w:pStyle w:val="Header"/>
              <w:spacing w:before="100"/>
              <w:rPr>
                <w:highlight w:val="yellow"/>
                <w:lang w:val="ru-RU"/>
              </w:rPr>
            </w:pPr>
          </w:p>
        </w:tc>
        <w:tc>
          <w:tcPr>
            <w:tcW w:w="1985" w:type="dxa"/>
            <w:tcBorders>
              <w:left w:val="single" w:sz="4" w:space="0" w:color="auto"/>
              <w:right w:val="single" w:sz="4" w:space="0" w:color="auto"/>
            </w:tcBorders>
          </w:tcPr>
          <w:p w:rsidR="00F92F5F" w:rsidRPr="009C1AB4" w:rsidRDefault="00F92F5F" w:rsidP="00647355">
            <w:pPr>
              <w:pStyle w:val="Header"/>
              <w:spacing w:before="100"/>
              <w:ind w:right="284"/>
              <w:jc w:val="right"/>
              <w:rPr>
                <w:lang w:val="ru-RU"/>
              </w:rPr>
            </w:pPr>
            <w:r w:rsidRPr="009C1AB4">
              <w:rPr>
                <w:lang w:val="ru-RU"/>
              </w:rPr>
              <w:t>Arabic:</w:t>
            </w:r>
          </w:p>
        </w:tc>
        <w:tc>
          <w:tcPr>
            <w:tcW w:w="454" w:type="dxa"/>
            <w:tcBorders>
              <w:top w:val="single" w:sz="4" w:space="0" w:color="auto"/>
              <w:left w:val="single" w:sz="4" w:space="0" w:color="auto"/>
              <w:bottom w:val="single" w:sz="4" w:space="0" w:color="auto"/>
              <w:right w:val="single" w:sz="4" w:space="0" w:color="auto"/>
            </w:tcBorders>
          </w:tcPr>
          <w:p w:rsidR="00F92F5F" w:rsidRPr="009C1AB4" w:rsidRDefault="00F92F5F" w:rsidP="00647355">
            <w:pPr>
              <w:pStyle w:val="Header"/>
              <w:spacing w:before="100"/>
              <w:rPr>
                <w:highlight w:val="yellow"/>
                <w:lang w:val="ru-RU"/>
              </w:rPr>
            </w:pPr>
          </w:p>
        </w:tc>
        <w:tc>
          <w:tcPr>
            <w:tcW w:w="1985" w:type="dxa"/>
            <w:tcBorders>
              <w:left w:val="single" w:sz="4" w:space="0" w:color="auto"/>
              <w:right w:val="single" w:sz="4" w:space="0" w:color="auto"/>
            </w:tcBorders>
          </w:tcPr>
          <w:p w:rsidR="00F92F5F" w:rsidRPr="009C1AB4" w:rsidRDefault="00F92F5F" w:rsidP="00647355">
            <w:pPr>
              <w:pStyle w:val="Header"/>
              <w:spacing w:before="100"/>
              <w:ind w:right="284"/>
              <w:jc w:val="right"/>
              <w:rPr>
                <w:lang w:val="ru-RU"/>
              </w:rPr>
            </w:pPr>
            <w:r w:rsidRPr="009C1AB4">
              <w:rPr>
                <w:lang w:val="ru-RU"/>
              </w:rPr>
              <w:t>Chinese:</w:t>
            </w:r>
          </w:p>
        </w:tc>
        <w:tc>
          <w:tcPr>
            <w:tcW w:w="454" w:type="dxa"/>
            <w:tcBorders>
              <w:top w:val="single" w:sz="4" w:space="0" w:color="auto"/>
              <w:left w:val="single" w:sz="4" w:space="0" w:color="auto"/>
              <w:bottom w:val="single" w:sz="4" w:space="0" w:color="auto"/>
              <w:right w:val="single" w:sz="4" w:space="0" w:color="auto"/>
            </w:tcBorders>
          </w:tcPr>
          <w:p w:rsidR="00F92F5F" w:rsidRPr="009C1AB4" w:rsidRDefault="00F92F5F" w:rsidP="00647355">
            <w:pPr>
              <w:pStyle w:val="Header"/>
              <w:spacing w:before="100"/>
              <w:rPr>
                <w:highlight w:val="yellow"/>
                <w:lang w:val="ru-RU"/>
              </w:rPr>
            </w:pPr>
          </w:p>
        </w:tc>
      </w:tr>
      <w:tr w:rsidR="00F92F5F" w:rsidRPr="009C1AB4" w:rsidTr="00647355">
        <w:trPr>
          <w:jc w:val="center"/>
        </w:trPr>
        <w:tc>
          <w:tcPr>
            <w:tcW w:w="1985" w:type="dxa"/>
          </w:tcPr>
          <w:p w:rsidR="00F92F5F" w:rsidRPr="009C1AB4" w:rsidRDefault="00F92F5F" w:rsidP="00647355">
            <w:pPr>
              <w:pStyle w:val="Header"/>
              <w:ind w:right="284"/>
              <w:jc w:val="right"/>
              <w:rPr>
                <w:lang w:val="ru-RU"/>
              </w:rPr>
            </w:pPr>
          </w:p>
        </w:tc>
        <w:tc>
          <w:tcPr>
            <w:tcW w:w="454" w:type="dxa"/>
            <w:tcBorders>
              <w:top w:val="single" w:sz="4" w:space="0" w:color="auto"/>
              <w:bottom w:val="single" w:sz="4" w:space="0" w:color="auto"/>
            </w:tcBorders>
          </w:tcPr>
          <w:p w:rsidR="00F92F5F" w:rsidRPr="009C1AB4" w:rsidRDefault="00F92F5F" w:rsidP="00647355">
            <w:pPr>
              <w:pStyle w:val="Header"/>
              <w:rPr>
                <w:highlight w:val="yellow"/>
                <w:lang w:val="ru-RU"/>
              </w:rPr>
            </w:pPr>
          </w:p>
        </w:tc>
        <w:tc>
          <w:tcPr>
            <w:tcW w:w="1985" w:type="dxa"/>
          </w:tcPr>
          <w:p w:rsidR="00F92F5F" w:rsidRPr="009C1AB4" w:rsidRDefault="00F92F5F" w:rsidP="00647355">
            <w:pPr>
              <w:pStyle w:val="Header"/>
              <w:ind w:right="284"/>
              <w:jc w:val="right"/>
              <w:rPr>
                <w:lang w:val="ru-RU"/>
              </w:rPr>
            </w:pPr>
          </w:p>
        </w:tc>
        <w:tc>
          <w:tcPr>
            <w:tcW w:w="454" w:type="dxa"/>
            <w:tcBorders>
              <w:top w:val="single" w:sz="4" w:space="0" w:color="auto"/>
              <w:bottom w:val="single" w:sz="4" w:space="0" w:color="auto"/>
            </w:tcBorders>
          </w:tcPr>
          <w:p w:rsidR="00F92F5F" w:rsidRPr="009C1AB4" w:rsidRDefault="00F92F5F" w:rsidP="00647355">
            <w:pPr>
              <w:pStyle w:val="Header"/>
              <w:rPr>
                <w:highlight w:val="yellow"/>
                <w:lang w:val="ru-RU"/>
              </w:rPr>
            </w:pPr>
          </w:p>
        </w:tc>
        <w:tc>
          <w:tcPr>
            <w:tcW w:w="1985" w:type="dxa"/>
          </w:tcPr>
          <w:p w:rsidR="00F92F5F" w:rsidRPr="009C1AB4" w:rsidRDefault="00F92F5F" w:rsidP="00647355">
            <w:pPr>
              <w:pStyle w:val="Header"/>
              <w:ind w:right="284"/>
              <w:jc w:val="right"/>
              <w:rPr>
                <w:lang w:val="ru-RU"/>
              </w:rPr>
            </w:pPr>
          </w:p>
        </w:tc>
        <w:tc>
          <w:tcPr>
            <w:tcW w:w="454" w:type="dxa"/>
            <w:tcBorders>
              <w:top w:val="single" w:sz="4" w:space="0" w:color="auto"/>
              <w:left w:val="nil"/>
              <w:bottom w:val="single" w:sz="4" w:space="0" w:color="auto"/>
            </w:tcBorders>
          </w:tcPr>
          <w:p w:rsidR="00F92F5F" w:rsidRPr="009C1AB4" w:rsidRDefault="00F92F5F" w:rsidP="00647355">
            <w:pPr>
              <w:pStyle w:val="Header"/>
              <w:rPr>
                <w:highlight w:val="yellow"/>
                <w:lang w:val="ru-RU"/>
              </w:rPr>
            </w:pPr>
          </w:p>
        </w:tc>
      </w:tr>
      <w:tr w:rsidR="00F92F5F" w:rsidRPr="009C1AB4" w:rsidTr="00647355">
        <w:trPr>
          <w:jc w:val="center"/>
        </w:trPr>
        <w:tc>
          <w:tcPr>
            <w:tcW w:w="1985" w:type="dxa"/>
            <w:tcBorders>
              <w:right w:val="single" w:sz="4" w:space="0" w:color="auto"/>
            </w:tcBorders>
          </w:tcPr>
          <w:p w:rsidR="00F92F5F" w:rsidRPr="009C1AB4" w:rsidRDefault="00F92F5F" w:rsidP="00647355">
            <w:pPr>
              <w:pStyle w:val="Header"/>
              <w:spacing w:before="100"/>
              <w:ind w:right="284"/>
              <w:jc w:val="right"/>
              <w:rPr>
                <w:lang w:val="ru-RU"/>
              </w:rPr>
            </w:pPr>
            <w:r w:rsidRPr="009C1AB4">
              <w:rPr>
                <w:lang w:val="ru-RU"/>
              </w:rPr>
              <w:t>Spanish:</w:t>
            </w:r>
          </w:p>
        </w:tc>
        <w:tc>
          <w:tcPr>
            <w:tcW w:w="454" w:type="dxa"/>
            <w:tcBorders>
              <w:top w:val="single" w:sz="4" w:space="0" w:color="auto"/>
              <w:left w:val="single" w:sz="4" w:space="0" w:color="auto"/>
              <w:bottom w:val="single" w:sz="4" w:space="0" w:color="auto"/>
              <w:right w:val="single" w:sz="4" w:space="0" w:color="auto"/>
            </w:tcBorders>
          </w:tcPr>
          <w:p w:rsidR="00F92F5F" w:rsidRPr="009C1AB4" w:rsidRDefault="00F92F5F" w:rsidP="00647355">
            <w:pPr>
              <w:pStyle w:val="Header"/>
              <w:spacing w:before="100"/>
              <w:rPr>
                <w:highlight w:val="yellow"/>
                <w:lang w:val="ru-RU"/>
              </w:rPr>
            </w:pPr>
          </w:p>
        </w:tc>
        <w:tc>
          <w:tcPr>
            <w:tcW w:w="1985" w:type="dxa"/>
            <w:tcBorders>
              <w:left w:val="single" w:sz="4" w:space="0" w:color="auto"/>
              <w:right w:val="single" w:sz="4" w:space="0" w:color="auto"/>
            </w:tcBorders>
          </w:tcPr>
          <w:p w:rsidR="00F92F5F" w:rsidRPr="009C1AB4" w:rsidRDefault="00F92F5F" w:rsidP="00647355">
            <w:pPr>
              <w:pStyle w:val="Header"/>
              <w:spacing w:before="100"/>
              <w:ind w:right="284"/>
              <w:jc w:val="right"/>
              <w:rPr>
                <w:lang w:val="ru-RU"/>
              </w:rPr>
            </w:pPr>
            <w:r w:rsidRPr="009C1AB4">
              <w:rPr>
                <w:lang w:val="ru-RU"/>
              </w:rPr>
              <w:t>French:</w:t>
            </w:r>
          </w:p>
        </w:tc>
        <w:tc>
          <w:tcPr>
            <w:tcW w:w="454" w:type="dxa"/>
            <w:tcBorders>
              <w:top w:val="single" w:sz="4" w:space="0" w:color="auto"/>
              <w:left w:val="single" w:sz="4" w:space="0" w:color="auto"/>
              <w:bottom w:val="single" w:sz="4" w:space="0" w:color="auto"/>
              <w:right w:val="single" w:sz="4" w:space="0" w:color="auto"/>
            </w:tcBorders>
          </w:tcPr>
          <w:p w:rsidR="00F92F5F" w:rsidRPr="009C1AB4" w:rsidRDefault="00F92F5F" w:rsidP="00647355">
            <w:pPr>
              <w:pStyle w:val="Header"/>
              <w:spacing w:before="100"/>
              <w:rPr>
                <w:highlight w:val="yellow"/>
                <w:lang w:val="ru-RU"/>
              </w:rPr>
            </w:pPr>
          </w:p>
        </w:tc>
        <w:tc>
          <w:tcPr>
            <w:tcW w:w="1985" w:type="dxa"/>
            <w:tcBorders>
              <w:left w:val="single" w:sz="4" w:space="0" w:color="auto"/>
              <w:right w:val="single" w:sz="4" w:space="0" w:color="auto"/>
            </w:tcBorders>
          </w:tcPr>
          <w:p w:rsidR="00F92F5F" w:rsidRPr="009C1AB4" w:rsidRDefault="00F92F5F" w:rsidP="00647355">
            <w:pPr>
              <w:pStyle w:val="Header"/>
              <w:spacing w:before="100"/>
              <w:ind w:right="284"/>
              <w:jc w:val="right"/>
              <w:rPr>
                <w:lang w:val="ru-RU"/>
              </w:rPr>
            </w:pPr>
            <w:r w:rsidRPr="009C1AB4">
              <w:rPr>
                <w:lang w:val="ru-RU"/>
              </w:rPr>
              <w:t>Russian:</w:t>
            </w:r>
          </w:p>
        </w:tc>
        <w:tc>
          <w:tcPr>
            <w:tcW w:w="454" w:type="dxa"/>
            <w:tcBorders>
              <w:top w:val="single" w:sz="4" w:space="0" w:color="auto"/>
              <w:left w:val="single" w:sz="4" w:space="0" w:color="auto"/>
              <w:bottom w:val="single" w:sz="4" w:space="0" w:color="auto"/>
              <w:right w:val="single" w:sz="4" w:space="0" w:color="auto"/>
            </w:tcBorders>
          </w:tcPr>
          <w:p w:rsidR="00F92F5F" w:rsidRPr="009C1AB4" w:rsidRDefault="00F92F5F" w:rsidP="00647355">
            <w:pPr>
              <w:pStyle w:val="Header"/>
              <w:spacing w:before="100"/>
              <w:rPr>
                <w:highlight w:val="yellow"/>
                <w:lang w:val="ru-RU"/>
              </w:rPr>
            </w:pPr>
          </w:p>
        </w:tc>
      </w:tr>
    </w:tbl>
    <w:p w:rsidR="00F92F5F" w:rsidRPr="009C1AB4" w:rsidRDefault="00F92F5F" w:rsidP="00F92F5F">
      <w:pPr>
        <w:pStyle w:val="Header"/>
        <w:rPr>
          <w:lang w:val="ru-RU"/>
        </w:rPr>
      </w:pPr>
      <w:r w:rsidRPr="009C1AB4">
        <w:rPr>
          <w:lang w:val="ru-RU"/>
        </w:rPr>
        <w:t xml:space="preserve"> </w:t>
      </w:r>
    </w:p>
    <w:p w:rsidR="00F92F5F" w:rsidRPr="009B37CE" w:rsidRDefault="00F92F5F" w:rsidP="00F92F5F">
      <w:pPr>
        <w:pStyle w:val="Header"/>
        <w:tabs>
          <w:tab w:val="left" w:pos="284"/>
        </w:tabs>
        <w:ind w:left="284" w:hanging="284"/>
        <w:jc w:val="left"/>
        <w:rPr>
          <w:lang w:val="en-US"/>
        </w:rPr>
      </w:pPr>
      <w:r w:rsidRPr="009B37CE">
        <w:rPr>
          <w:lang w:val="en-US"/>
        </w:rPr>
        <w:tab/>
        <w:t xml:space="preserve">These documents should be dispatched by mail to the following </w:t>
      </w:r>
      <w:r w:rsidRPr="009B37CE">
        <w:rPr>
          <w:b/>
          <w:bCs/>
          <w:lang w:val="en-US"/>
        </w:rPr>
        <w:t>single central address</w:t>
      </w:r>
      <w:r w:rsidRPr="009B37CE">
        <w:rPr>
          <w:lang w:val="en-US"/>
        </w:rPr>
        <w:t>, for subsequent internal distribution (please indicate the name of the contact person):</w:t>
      </w:r>
    </w:p>
    <w:p w:rsidR="00F92F5F" w:rsidRPr="009B37CE" w:rsidRDefault="00F92F5F" w:rsidP="00F92F5F">
      <w:pPr>
        <w:pStyle w:val="Header"/>
        <w:spacing w:line="360" w:lineRule="auto"/>
        <w:jc w:val="left"/>
        <w:rPr>
          <w:lang w:val="en-US"/>
        </w:rPr>
      </w:pPr>
      <w:r w:rsidRPr="009B37CE">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2F5F" w:rsidRPr="009B37CE" w:rsidRDefault="00F92F5F" w:rsidP="00DC7003">
      <w:pPr>
        <w:pStyle w:val="Header"/>
        <w:tabs>
          <w:tab w:val="left" w:pos="5670"/>
        </w:tabs>
        <w:spacing w:before="120" w:line="360" w:lineRule="auto"/>
        <w:jc w:val="left"/>
        <w:rPr>
          <w:lang w:val="en-US"/>
        </w:rPr>
      </w:pPr>
      <w:r w:rsidRPr="009B37CE">
        <w:rPr>
          <w:lang w:val="en-US"/>
        </w:rPr>
        <w:t xml:space="preserve">E-mail </w:t>
      </w:r>
      <w:proofErr w:type="gramStart"/>
      <w:r w:rsidRPr="009B37CE">
        <w:rPr>
          <w:lang w:val="en-US"/>
        </w:rPr>
        <w:t>address :</w:t>
      </w:r>
      <w:proofErr w:type="gramEnd"/>
      <w:r w:rsidRPr="009B37CE">
        <w:rPr>
          <w:lang w:val="en-US"/>
        </w:rPr>
        <w:t xml:space="preserve"> ………………………………………………….</w:t>
      </w:r>
      <w:r w:rsidRPr="009B37CE">
        <w:rPr>
          <w:lang w:val="en-US"/>
        </w:rPr>
        <w:tab/>
        <w:t>Tel.: ……………………………………………..</w:t>
      </w:r>
    </w:p>
    <w:p w:rsidR="00F92F5F" w:rsidRPr="009B37CE" w:rsidRDefault="00DC7003" w:rsidP="00DC7003">
      <w:pPr>
        <w:pStyle w:val="Header"/>
        <w:tabs>
          <w:tab w:val="left" w:pos="5670"/>
        </w:tabs>
        <w:jc w:val="left"/>
        <w:rPr>
          <w:lang w:val="en-US"/>
        </w:rPr>
      </w:pPr>
      <w:r w:rsidRPr="009B37CE">
        <w:rPr>
          <w:lang w:val="en-US"/>
        </w:rPr>
        <w:tab/>
      </w:r>
      <w:r w:rsidRPr="009B37CE">
        <w:rPr>
          <w:lang w:val="en-US"/>
        </w:rPr>
        <w:tab/>
      </w:r>
      <w:r w:rsidR="00F92F5F" w:rsidRPr="009B37CE">
        <w:rPr>
          <w:lang w:val="en-US"/>
        </w:rPr>
        <w:t>Name: ……………………………………</w:t>
      </w:r>
      <w:r w:rsidRPr="009B37CE">
        <w:rPr>
          <w:lang w:val="en-US"/>
        </w:rPr>
        <w:t>……...</w:t>
      </w:r>
    </w:p>
    <w:p w:rsidR="00F92F5F" w:rsidRPr="009B37CE" w:rsidRDefault="00F92F5F" w:rsidP="00DC7003">
      <w:pPr>
        <w:pStyle w:val="Header"/>
        <w:tabs>
          <w:tab w:val="left" w:pos="5670"/>
        </w:tabs>
        <w:jc w:val="left"/>
        <w:rPr>
          <w:lang w:val="en-US"/>
        </w:rPr>
      </w:pPr>
    </w:p>
    <w:p w:rsidR="00F92F5F" w:rsidRPr="009B37CE" w:rsidRDefault="00F92F5F" w:rsidP="00DC7003">
      <w:pPr>
        <w:pStyle w:val="Header"/>
        <w:tabs>
          <w:tab w:val="left" w:pos="5670"/>
        </w:tabs>
        <w:jc w:val="left"/>
        <w:rPr>
          <w:lang w:val="en-US"/>
        </w:rPr>
      </w:pPr>
      <w:r w:rsidRPr="009B37CE">
        <w:rPr>
          <w:lang w:val="en-US"/>
        </w:rPr>
        <w:t>Date: ……………………………………………….</w:t>
      </w:r>
      <w:r w:rsidRPr="009B37CE">
        <w:rPr>
          <w:lang w:val="en-US"/>
        </w:rPr>
        <w:tab/>
      </w:r>
      <w:r w:rsidR="00DC7003" w:rsidRPr="009B37CE">
        <w:rPr>
          <w:lang w:val="en-US"/>
        </w:rPr>
        <w:tab/>
      </w:r>
      <w:r w:rsidRPr="009B37CE">
        <w:rPr>
          <w:lang w:val="en-US"/>
        </w:rPr>
        <w:t>Signature: ………………………………</w:t>
      </w:r>
      <w:r w:rsidR="00DC7003" w:rsidRPr="009B37CE">
        <w:rPr>
          <w:lang w:val="en-US"/>
        </w:rPr>
        <w:t>……….</w:t>
      </w:r>
    </w:p>
    <w:p w:rsidR="00F92F5F" w:rsidRPr="009B37CE" w:rsidRDefault="00F92F5F" w:rsidP="00DC7003">
      <w:pPr>
        <w:pStyle w:val="Header"/>
        <w:tabs>
          <w:tab w:val="left" w:pos="5670"/>
        </w:tabs>
        <w:rPr>
          <w:lang w:val="en-US"/>
        </w:rPr>
      </w:pPr>
    </w:p>
    <w:p w:rsidR="00F92F5F" w:rsidRPr="009B37CE" w:rsidRDefault="00F92F5F" w:rsidP="00F92F5F">
      <w:pPr>
        <w:pStyle w:val="AnnexNotitle"/>
        <w:spacing w:before="0"/>
        <w:rPr>
          <w:rStyle w:val="PageNumber"/>
          <w:b w:val="0"/>
          <w:bCs/>
          <w:lang w:val="en-US"/>
        </w:rPr>
        <w:sectPr w:rsidR="00F92F5F" w:rsidRPr="009B37CE" w:rsidSect="00042172">
          <w:headerReference w:type="even" r:id="rId27"/>
          <w:headerReference w:type="default" r:id="rId28"/>
          <w:footerReference w:type="default" r:id="rId29"/>
          <w:headerReference w:type="first" r:id="rId30"/>
          <w:footerReference w:type="first" r:id="rId31"/>
          <w:pgSz w:w="11907" w:h="16840" w:code="9"/>
          <w:pgMar w:top="1134" w:right="1134" w:bottom="1134" w:left="1134" w:header="567" w:footer="567" w:gutter="0"/>
          <w:cols w:space="720"/>
          <w:docGrid w:linePitch="360"/>
        </w:sectPr>
      </w:pPr>
    </w:p>
    <w:p w:rsidR="00F92F5F" w:rsidRPr="009B37CE" w:rsidRDefault="00F92F5F" w:rsidP="00F529ED">
      <w:pPr>
        <w:pStyle w:val="AnnexNotitle"/>
        <w:spacing w:before="0"/>
        <w:rPr>
          <w:rStyle w:val="PageNumber"/>
          <w:b w:val="0"/>
          <w:bCs/>
          <w:sz w:val="26"/>
          <w:szCs w:val="26"/>
          <w:lang w:val="en-US"/>
        </w:rPr>
      </w:pPr>
      <w:r w:rsidRPr="009B37CE">
        <w:rPr>
          <w:rStyle w:val="PageNumber"/>
          <w:b w:val="0"/>
          <w:bCs/>
          <w:sz w:val="26"/>
          <w:szCs w:val="26"/>
          <w:lang w:val="en-US"/>
        </w:rPr>
        <w:lastRenderedPageBreak/>
        <w:t>ANNEX 3</w:t>
      </w:r>
    </w:p>
    <w:p w:rsidR="00F92F5F" w:rsidRPr="009B37CE" w:rsidRDefault="00F92F5F" w:rsidP="0062018D">
      <w:pPr>
        <w:pStyle w:val="AnnexNotitle"/>
        <w:spacing w:before="0"/>
        <w:rPr>
          <w:b w:val="0"/>
          <w:bCs/>
          <w:sz w:val="22"/>
          <w:szCs w:val="22"/>
          <w:lang w:val="en-US"/>
        </w:rPr>
      </w:pPr>
      <w:r w:rsidRPr="009B37CE">
        <w:rPr>
          <w:rStyle w:val="PageNumber"/>
          <w:b w:val="0"/>
          <w:bCs/>
          <w:sz w:val="22"/>
          <w:szCs w:val="22"/>
          <w:lang w:val="en-US"/>
        </w:rPr>
        <w:t>(</w:t>
      </w:r>
      <w:proofErr w:type="gramStart"/>
      <w:r w:rsidRPr="009B37CE">
        <w:rPr>
          <w:rStyle w:val="PageNumber"/>
          <w:b w:val="0"/>
          <w:bCs/>
          <w:sz w:val="22"/>
          <w:szCs w:val="22"/>
          <w:lang w:val="en-US"/>
        </w:rPr>
        <w:t>to</w:t>
      </w:r>
      <w:proofErr w:type="gramEnd"/>
      <w:r w:rsidRPr="009B37CE">
        <w:rPr>
          <w:rStyle w:val="PageNumber"/>
          <w:b w:val="0"/>
          <w:bCs/>
          <w:sz w:val="22"/>
          <w:szCs w:val="22"/>
          <w:lang w:val="en-US"/>
        </w:rPr>
        <w:t xml:space="preserve"> TSB Circular </w:t>
      </w:r>
      <w:r w:rsidR="00614B7B" w:rsidRPr="009B37CE">
        <w:rPr>
          <w:rStyle w:val="PageNumber"/>
          <w:b w:val="0"/>
          <w:bCs/>
          <w:sz w:val="22"/>
          <w:szCs w:val="22"/>
          <w:lang w:val="en-US"/>
        </w:rPr>
        <w:t>252</w:t>
      </w:r>
      <w:r w:rsidRPr="009B37CE">
        <w:rPr>
          <w:rStyle w:val="PageNumber"/>
          <w:b w:val="0"/>
          <w:bCs/>
          <w:sz w:val="22"/>
          <w:szCs w:val="22"/>
          <w:lang w:val="en-US"/>
        </w:rPr>
        <w:t>)</w:t>
      </w:r>
      <w:r w:rsidR="0062018D" w:rsidRPr="009B37CE">
        <w:rPr>
          <w:rStyle w:val="PageNumber"/>
          <w:b w:val="0"/>
          <w:bCs/>
          <w:sz w:val="22"/>
          <w:szCs w:val="22"/>
          <w:lang w:val="en-US"/>
        </w:rPr>
        <w:br/>
      </w:r>
    </w:p>
    <w:tbl>
      <w:tblPr>
        <w:tblW w:w="9976" w:type="dxa"/>
        <w:tblInd w:w="-3" w:type="dxa"/>
        <w:tblLayout w:type="fixed"/>
        <w:tblCellMar>
          <w:left w:w="28" w:type="dxa"/>
          <w:right w:w="28" w:type="dxa"/>
        </w:tblCellMar>
        <w:tblLook w:val="0000" w:firstRow="0" w:lastRow="0" w:firstColumn="0" w:lastColumn="0" w:noHBand="0" w:noVBand="0"/>
      </w:tblPr>
      <w:tblGrid>
        <w:gridCol w:w="1018"/>
        <w:gridCol w:w="400"/>
        <w:gridCol w:w="7140"/>
        <w:gridCol w:w="488"/>
        <w:gridCol w:w="930"/>
      </w:tblGrid>
      <w:tr w:rsidR="00F92F5F" w:rsidRPr="009C1AB4" w:rsidTr="00647355">
        <w:trPr>
          <w:trHeight w:val="85"/>
        </w:trPr>
        <w:tc>
          <w:tcPr>
            <w:tcW w:w="1418" w:type="dxa"/>
            <w:gridSpan w:val="2"/>
            <w:vAlign w:val="center"/>
          </w:tcPr>
          <w:p w:rsidR="00F92F5F" w:rsidRPr="009C1AB4" w:rsidRDefault="007F7B37" w:rsidP="00E84A37">
            <w:pPr>
              <w:jc w:val="center"/>
              <w:rPr>
                <w:sz w:val="18"/>
                <w:lang w:val="ru-RU"/>
              </w:rPr>
            </w:pPr>
            <w:r w:rsidRPr="009C1AB4">
              <w:rPr>
                <w:b/>
                <w:lang w:val="ru-RU"/>
              </w:rPr>
              <w:fldChar w:fldCharType="begin"/>
            </w:r>
            <w:r w:rsidR="00F92F5F" w:rsidRPr="009C1AB4">
              <w:rPr>
                <w:b/>
                <w:lang w:val="ru-RU"/>
              </w:rPr>
              <w:instrText xml:space="preserve">import R:\\ART\\TIF\\LGO_0UIT.TIF </w:instrText>
            </w:r>
            <w:r w:rsidRPr="009C1AB4">
              <w:rPr>
                <w:b/>
                <w:lang w:val="ru-RU"/>
              </w:rPr>
              <w:fldChar w:fldCharType="separate"/>
            </w:r>
            <w:r w:rsidR="00965A43" w:rsidRPr="009C1AB4">
              <w:rPr>
                <w:b/>
                <w:noProof/>
                <w:lang w:val="en-US" w:eastAsia="zh-CN"/>
              </w:rPr>
              <w:drawing>
                <wp:inline distT="0" distB="0" distL="0" distR="0" wp14:anchorId="3A488436" wp14:editId="0B04E96E">
                  <wp:extent cx="567690" cy="582295"/>
                  <wp:effectExtent l="0" t="0" r="3810" b="8255"/>
                  <wp:docPr id="5" name="Picture 5" descr="C:\Users\scholl\AppData\Local\Microsoft\Windows\Temporary Internet Files\Content.Outlook\Local Settings\Temporary Internet Files\Content.Outlook\Local Settings\refinfo\ART\TIF\LGO_0UI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holl\AppData\Local\Microsoft\Windows\Temporary Internet Files\Content.Outlook\Local Settings\Temporary Internet Files\Content.Outlook\Local Settings\refinfo\ART\TIF\LGO_0UIT.T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7690" cy="582295"/>
                          </a:xfrm>
                          <a:prstGeom prst="rect">
                            <a:avLst/>
                          </a:prstGeom>
                          <a:noFill/>
                          <a:ln>
                            <a:noFill/>
                          </a:ln>
                        </pic:spPr>
                      </pic:pic>
                    </a:graphicData>
                  </a:graphic>
                </wp:inline>
              </w:drawing>
            </w:r>
            <w:r w:rsidRPr="009C1AB4">
              <w:rPr>
                <w:b/>
                <w:lang w:val="ru-RU"/>
              </w:rPr>
              <w:fldChar w:fldCharType="end"/>
            </w:r>
          </w:p>
        </w:tc>
        <w:tc>
          <w:tcPr>
            <w:tcW w:w="7140" w:type="dxa"/>
            <w:vAlign w:val="center"/>
          </w:tcPr>
          <w:p w:rsidR="00F92F5F" w:rsidRPr="009B37CE" w:rsidRDefault="00F92F5F" w:rsidP="00E84A37">
            <w:pPr>
              <w:spacing w:before="60"/>
              <w:jc w:val="center"/>
              <w:rPr>
                <w:b/>
                <w:bCs/>
                <w:sz w:val="28"/>
                <w:lang w:val="en-US"/>
              </w:rPr>
            </w:pPr>
            <w:r w:rsidRPr="009B37CE">
              <w:rPr>
                <w:b/>
                <w:bCs/>
                <w:sz w:val="28"/>
                <w:lang w:val="en-US"/>
              </w:rPr>
              <w:t>World Telecommunication Standardization Assembly</w:t>
            </w:r>
            <w:r w:rsidRPr="009B37CE">
              <w:rPr>
                <w:b/>
                <w:bCs/>
                <w:sz w:val="28"/>
                <w:lang w:val="en-US"/>
              </w:rPr>
              <w:br/>
              <w:t>(WTSA-12)</w:t>
            </w:r>
          </w:p>
          <w:p w:rsidR="00F92F5F" w:rsidRPr="009B37CE" w:rsidRDefault="00F92F5F" w:rsidP="00E84A37">
            <w:pPr>
              <w:spacing w:before="0"/>
              <w:rPr>
                <w:lang w:val="en-US"/>
              </w:rPr>
            </w:pPr>
          </w:p>
          <w:p w:rsidR="00F92F5F" w:rsidRPr="009B37CE" w:rsidRDefault="00F92F5F" w:rsidP="00E84A37">
            <w:pPr>
              <w:spacing w:before="0"/>
              <w:jc w:val="center"/>
              <w:rPr>
                <w:b/>
                <w:bCs/>
                <w:i/>
                <w:iCs/>
                <w:lang w:val="en-US"/>
              </w:rPr>
            </w:pPr>
            <w:r w:rsidRPr="009B37CE">
              <w:rPr>
                <w:b/>
                <w:bCs/>
                <w:i/>
                <w:iCs/>
                <w:lang w:val="en-US"/>
              </w:rPr>
              <w:t>(Dubai, United Arab Emirates, 20-29 November 2012)</w:t>
            </w:r>
          </w:p>
        </w:tc>
        <w:tc>
          <w:tcPr>
            <w:tcW w:w="1418" w:type="dxa"/>
            <w:gridSpan w:val="2"/>
            <w:vAlign w:val="center"/>
          </w:tcPr>
          <w:p w:rsidR="00F92F5F" w:rsidRPr="009C1AB4" w:rsidRDefault="007F7B37" w:rsidP="00E84A37">
            <w:pPr>
              <w:tabs>
                <w:tab w:val="left" w:pos="1157"/>
              </w:tabs>
              <w:jc w:val="center"/>
              <w:rPr>
                <w:sz w:val="18"/>
                <w:lang w:val="ru-RU"/>
              </w:rPr>
            </w:pPr>
            <w:r w:rsidRPr="009C1AB4">
              <w:rPr>
                <w:b/>
                <w:lang w:val="ru-RU"/>
              </w:rPr>
              <w:fldChar w:fldCharType="begin"/>
            </w:r>
            <w:r w:rsidR="00F92F5F" w:rsidRPr="009C1AB4">
              <w:rPr>
                <w:b/>
                <w:lang w:val="ru-RU"/>
              </w:rPr>
              <w:instrText>import R:\\ART\\TIF\\LGO_0ITU.TIF</w:instrText>
            </w:r>
            <w:r w:rsidRPr="009C1AB4">
              <w:rPr>
                <w:b/>
                <w:lang w:val="ru-RU"/>
              </w:rPr>
              <w:fldChar w:fldCharType="separate"/>
            </w:r>
            <w:r w:rsidR="00965A43" w:rsidRPr="009C1AB4">
              <w:rPr>
                <w:b/>
                <w:noProof/>
                <w:lang w:val="en-US" w:eastAsia="zh-CN"/>
              </w:rPr>
              <w:drawing>
                <wp:inline distT="0" distB="0" distL="0" distR="0" wp14:anchorId="567BE452" wp14:editId="69F302F1">
                  <wp:extent cx="567690" cy="591820"/>
                  <wp:effectExtent l="0" t="0" r="3810" b="0"/>
                  <wp:docPr id="6" name="Picture 6" descr="C:\Users\scholl\AppData\Local\Microsoft\Windows\Temporary Internet Files\Content.Outlook\Local Settings\Temporary Internet Files\Content.Outlook\Local Settings\refinfo\ART\TIF\LGO_0IT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choll\AppData\Local\Microsoft\Windows\Temporary Internet Files\Content.Outlook\Local Settings\Temporary Internet Files\Content.Outlook\Local Settings\refinfo\ART\TIF\LGO_0ITU.TIF"/>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67690" cy="591820"/>
                          </a:xfrm>
                          <a:prstGeom prst="rect">
                            <a:avLst/>
                          </a:prstGeom>
                          <a:noFill/>
                          <a:ln>
                            <a:noFill/>
                          </a:ln>
                        </pic:spPr>
                      </pic:pic>
                    </a:graphicData>
                  </a:graphic>
                </wp:inline>
              </w:drawing>
            </w:r>
            <w:r w:rsidRPr="009C1AB4">
              <w:rPr>
                <w:b/>
                <w:lang w:val="ru-RU"/>
              </w:rPr>
              <w:fldChar w:fldCharType="end"/>
            </w:r>
          </w:p>
        </w:tc>
      </w:tr>
      <w:tr w:rsidR="00F92F5F" w:rsidRPr="009C1AB4" w:rsidTr="00647355">
        <w:trPr>
          <w:cantSplit/>
          <w:trHeight w:val="85"/>
        </w:trPr>
        <w:tc>
          <w:tcPr>
            <w:tcW w:w="9976" w:type="dxa"/>
            <w:gridSpan w:val="5"/>
            <w:tcBorders>
              <w:bottom w:val="single" w:sz="4" w:space="0" w:color="auto"/>
            </w:tcBorders>
            <w:vAlign w:val="center"/>
          </w:tcPr>
          <w:p w:rsidR="00F92F5F" w:rsidRPr="009C1AB4" w:rsidRDefault="00F92F5F" w:rsidP="00647355">
            <w:pPr>
              <w:tabs>
                <w:tab w:val="left" w:pos="1157"/>
              </w:tabs>
              <w:spacing w:before="80"/>
              <w:rPr>
                <w:b/>
                <w:sz w:val="16"/>
                <w:lang w:val="ru-RU"/>
              </w:rPr>
            </w:pPr>
          </w:p>
        </w:tc>
      </w:tr>
      <w:tr w:rsidR="00F92F5F" w:rsidRPr="009C1AB4" w:rsidTr="00647355">
        <w:trPr>
          <w:cantSplit/>
          <w:trHeight w:val="85"/>
        </w:trPr>
        <w:tc>
          <w:tcPr>
            <w:tcW w:w="9976" w:type="dxa"/>
            <w:gridSpan w:val="5"/>
            <w:tcBorders>
              <w:top w:val="single" w:sz="4" w:space="0" w:color="auto"/>
              <w:left w:val="single" w:sz="4" w:space="0" w:color="auto"/>
              <w:bottom w:val="single" w:sz="4" w:space="0" w:color="auto"/>
              <w:right w:val="single" w:sz="4" w:space="0" w:color="auto"/>
            </w:tcBorders>
            <w:shd w:val="pct10" w:color="auto" w:fill="auto"/>
            <w:vAlign w:val="center"/>
          </w:tcPr>
          <w:p w:rsidR="00F92F5F" w:rsidRPr="009C1AB4" w:rsidRDefault="00F92F5F" w:rsidP="00647355">
            <w:pPr>
              <w:tabs>
                <w:tab w:val="left" w:pos="1157"/>
              </w:tabs>
              <w:spacing w:before="40" w:after="40"/>
              <w:jc w:val="center"/>
              <w:rPr>
                <w:b/>
                <w:bCs/>
                <w:lang w:val="ru-RU"/>
              </w:rPr>
            </w:pPr>
            <w:r w:rsidRPr="009C1AB4">
              <w:rPr>
                <w:b/>
                <w:bCs/>
                <w:lang w:val="ru-RU"/>
              </w:rPr>
              <w:t>REGISTRATION OF PARTICIPANTS</w:t>
            </w:r>
          </w:p>
        </w:tc>
      </w:tr>
      <w:tr w:rsidR="00F92F5F" w:rsidRPr="009C1AB4" w:rsidTr="00647355">
        <w:trPr>
          <w:trHeight w:val="85"/>
        </w:trPr>
        <w:tc>
          <w:tcPr>
            <w:tcW w:w="1018" w:type="dxa"/>
            <w:tcBorders>
              <w:top w:val="single" w:sz="4" w:space="0" w:color="auto"/>
            </w:tcBorders>
            <w:vAlign w:val="center"/>
          </w:tcPr>
          <w:p w:rsidR="00F92F5F" w:rsidRPr="009C1AB4" w:rsidRDefault="00F92F5F" w:rsidP="00647355">
            <w:pPr>
              <w:spacing w:before="80"/>
              <w:jc w:val="center"/>
              <w:rPr>
                <w:sz w:val="18"/>
                <w:lang w:val="ru-RU"/>
              </w:rPr>
            </w:pPr>
          </w:p>
        </w:tc>
        <w:tc>
          <w:tcPr>
            <w:tcW w:w="8028" w:type="dxa"/>
            <w:gridSpan w:val="3"/>
            <w:tcBorders>
              <w:top w:val="single" w:sz="4" w:space="0" w:color="auto"/>
            </w:tcBorders>
            <w:vAlign w:val="center"/>
          </w:tcPr>
          <w:p w:rsidR="00F92F5F" w:rsidRPr="009C1AB4" w:rsidRDefault="00F92F5F" w:rsidP="00647355">
            <w:pPr>
              <w:spacing w:before="80"/>
              <w:ind w:left="-57" w:right="-57"/>
              <w:jc w:val="center"/>
              <w:rPr>
                <w:b/>
                <w:bCs/>
                <w:i/>
                <w:sz w:val="26"/>
                <w:lang w:val="ru-RU"/>
              </w:rPr>
            </w:pPr>
          </w:p>
        </w:tc>
        <w:tc>
          <w:tcPr>
            <w:tcW w:w="930" w:type="dxa"/>
            <w:tcBorders>
              <w:top w:val="single" w:sz="4" w:space="0" w:color="auto"/>
            </w:tcBorders>
            <w:vAlign w:val="center"/>
          </w:tcPr>
          <w:p w:rsidR="00F92F5F" w:rsidRPr="009C1AB4" w:rsidRDefault="00F92F5F" w:rsidP="00647355">
            <w:pPr>
              <w:tabs>
                <w:tab w:val="left" w:pos="1157"/>
              </w:tabs>
              <w:spacing w:before="80"/>
              <w:jc w:val="center"/>
              <w:rPr>
                <w:sz w:val="18"/>
                <w:lang w:val="ru-RU"/>
              </w:rPr>
            </w:pPr>
          </w:p>
        </w:tc>
      </w:tr>
    </w:tbl>
    <w:p w:rsidR="00F92F5F" w:rsidRPr="009C1AB4" w:rsidRDefault="00F92F5F" w:rsidP="00F92F5F">
      <w:pPr>
        <w:rPr>
          <w:lang w:val="ru-RU"/>
        </w:rPr>
      </w:pPr>
    </w:p>
    <w:p w:rsidR="00F92F5F" w:rsidRPr="009C1AB4" w:rsidRDefault="00F92F5F" w:rsidP="00F92F5F">
      <w:pPr>
        <w:rPr>
          <w:lang w:val="ru-RU"/>
        </w:rPr>
      </w:pPr>
    </w:p>
    <w:p w:rsidR="00F92F5F" w:rsidRPr="009B37CE" w:rsidRDefault="00F92F5F" w:rsidP="00F92F5F">
      <w:pPr>
        <w:rPr>
          <w:lang w:val="en-US"/>
        </w:rPr>
      </w:pPr>
      <w:r w:rsidRPr="00D45709">
        <w:rPr>
          <w:lang w:val="en-US"/>
        </w:rPr>
        <w:t xml:space="preserve">Registration for WTSA-12 will be carried out exclusively </w:t>
      </w:r>
      <w:r w:rsidRPr="00D45709">
        <w:rPr>
          <w:b/>
          <w:bCs/>
          <w:i/>
          <w:lang w:val="en-US"/>
        </w:rPr>
        <w:t>online</w:t>
      </w:r>
      <w:r w:rsidRPr="00D45709">
        <w:rPr>
          <w:lang w:val="en-US"/>
        </w:rPr>
        <w:t xml:space="preserve"> at the WTSA-12 website (</w:t>
      </w:r>
      <w:hyperlink r:id="rId33" w:history="1">
        <w:r w:rsidR="00DC7003" w:rsidRPr="00D45709">
          <w:rPr>
            <w:rStyle w:val="Hyperlink"/>
            <w:lang w:val="en-US"/>
          </w:rPr>
          <w:t>http://itu.int/en/ITU-T/wtsa-12</w:t>
        </w:r>
      </w:hyperlink>
      <w:r w:rsidRPr="00D45709">
        <w:rPr>
          <w:lang w:val="en-US"/>
        </w:rPr>
        <w:t xml:space="preserve">). </w:t>
      </w:r>
      <w:r w:rsidRPr="009B37CE">
        <w:rPr>
          <w:lang w:val="en-US"/>
        </w:rPr>
        <w:t>A username and password is required to access the online system.</w:t>
      </w:r>
    </w:p>
    <w:p w:rsidR="00F92F5F" w:rsidRPr="009B37CE" w:rsidRDefault="00F92F5F" w:rsidP="00F92F5F">
      <w:pPr>
        <w:rPr>
          <w:lang w:val="en-US"/>
        </w:rPr>
      </w:pPr>
      <w:r w:rsidRPr="009B37CE">
        <w:rPr>
          <w:lang w:val="en-US"/>
        </w:rPr>
        <w:t xml:space="preserve">To facilitate the registration process and to ensure the security of the system, it is necessary that a focal point be designated by your Administration/Entity. The focal point will be responsible for the submission of all participant registration requests and for </w:t>
      </w:r>
      <w:proofErr w:type="spellStart"/>
      <w:r w:rsidRPr="009B37CE">
        <w:rPr>
          <w:lang w:val="en-US"/>
        </w:rPr>
        <w:t>on site</w:t>
      </w:r>
      <w:proofErr w:type="spellEnd"/>
      <w:r w:rsidRPr="009B37CE">
        <w:rPr>
          <w:lang w:val="en-US"/>
        </w:rPr>
        <w:t xml:space="preserve"> document request.</w:t>
      </w:r>
    </w:p>
    <w:p w:rsidR="00F92F5F" w:rsidRPr="00D45709" w:rsidRDefault="00F92F5F" w:rsidP="00F92F5F">
      <w:pPr>
        <w:rPr>
          <w:b/>
          <w:lang w:val="en-US"/>
        </w:rPr>
      </w:pPr>
      <w:r w:rsidRPr="00D45709">
        <w:rPr>
          <w:b/>
          <w:lang w:val="en-US"/>
        </w:rPr>
        <w:t xml:space="preserve">Those Administrations/entities for which the focal point is not the same as that designated as the TIES Focal Point in the Global Directory (see </w:t>
      </w:r>
      <w:hyperlink r:id="rId34" w:history="1">
        <w:r w:rsidR="00DC7003" w:rsidRPr="00D45709">
          <w:rPr>
            <w:rStyle w:val="Hyperlink"/>
            <w:b/>
            <w:lang w:val="en-US"/>
          </w:rPr>
          <w:t>http://itu.int/GlobalDirectory/index.htm</w:t>
        </w:r>
      </w:hyperlink>
      <w:r w:rsidRPr="00D45709">
        <w:rPr>
          <w:b/>
          <w:lang w:val="en-US"/>
        </w:rPr>
        <w:t>) should provide the following contact details to TSB by e-mail (</w:t>
      </w:r>
      <w:hyperlink r:id="rId35" w:history="1">
        <w:r w:rsidRPr="00D45709">
          <w:rPr>
            <w:rStyle w:val="Hyperlink"/>
            <w:b/>
            <w:lang w:val="en-US"/>
          </w:rPr>
          <w:t>tsbwtsa-reg@itu.int</w:t>
        </w:r>
      </w:hyperlink>
      <w:r w:rsidRPr="00D45709">
        <w:rPr>
          <w:b/>
          <w:lang w:val="en-US"/>
        </w:rPr>
        <w:t>) or by fax (+41 22 730 5853) before 2 July 2012:</w:t>
      </w:r>
    </w:p>
    <w:p w:rsidR="00F92F5F" w:rsidRPr="009B37CE" w:rsidRDefault="00F92F5F" w:rsidP="00F92F5F">
      <w:pPr>
        <w:rPr>
          <w:lang w:val="en-US"/>
        </w:rPr>
      </w:pPr>
      <w:r w:rsidRPr="009B37CE">
        <w:rPr>
          <w:lang w:val="en-US"/>
        </w:rPr>
        <w:t>Focal point information will then be published on the WTSA-12 website on 3 July 2012. The actual online registration system will be available as from 20 August 2012.</w:t>
      </w:r>
    </w:p>
    <w:p w:rsidR="00F92F5F" w:rsidRPr="009B37CE" w:rsidRDefault="00F92F5F" w:rsidP="00F92F5F">
      <w:pPr>
        <w:rPr>
          <w:lang w:val="en-US"/>
        </w:rPr>
      </w:pPr>
    </w:p>
    <w:tbl>
      <w:tblPr>
        <w:tblW w:w="0" w:type="auto"/>
        <w:jc w:val="center"/>
        <w:tblLook w:val="01E0" w:firstRow="1" w:lastRow="1" w:firstColumn="1" w:lastColumn="1" w:noHBand="0" w:noVBand="0"/>
      </w:tblPr>
      <w:tblGrid>
        <w:gridCol w:w="2660"/>
        <w:gridCol w:w="5670"/>
      </w:tblGrid>
      <w:tr w:rsidR="00F92F5F" w:rsidRPr="009C1AB4" w:rsidTr="00647355">
        <w:trPr>
          <w:jc w:val="center"/>
        </w:trPr>
        <w:tc>
          <w:tcPr>
            <w:tcW w:w="2660" w:type="dxa"/>
          </w:tcPr>
          <w:p w:rsidR="00F92F5F" w:rsidRPr="009C1AB4" w:rsidRDefault="00F92F5F" w:rsidP="00647355">
            <w:pPr>
              <w:rPr>
                <w:lang w:val="ru-RU"/>
              </w:rPr>
            </w:pPr>
            <w:r w:rsidRPr="009C1AB4">
              <w:rPr>
                <w:lang w:val="ru-RU"/>
              </w:rPr>
              <w:t>Name of Member State:</w:t>
            </w:r>
          </w:p>
        </w:tc>
        <w:tc>
          <w:tcPr>
            <w:tcW w:w="5670" w:type="dxa"/>
          </w:tcPr>
          <w:p w:rsidR="00F92F5F" w:rsidRPr="009C1AB4" w:rsidRDefault="00F92F5F" w:rsidP="00647355">
            <w:pPr>
              <w:rPr>
                <w:lang w:val="ru-RU"/>
              </w:rPr>
            </w:pPr>
            <w:r w:rsidRPr="009C1AB4">
              <w:rPr>
                <w:lang w:val="ru-RU"/>
              </w:rPr>
              <w:t>________________________________________</w:t>
            </w:r>
          </w:p>
        </w:tc>
      </w:tr>
      <w:tr w:rsidR="00F92F5F" w:rsidRPr="009C1AB4" w:rsidTr="00647355">
        <w:trPr>
          <w:jc w:val="center"/>
        </w:trPr>
        <w:tc>
          <w:tcPr>
            <w:tcW w:w="2660" w:type="dxa"/>
          </w:tcPr>
          <w:p w:rsidR="00F92F5F" w:rsidRPr="009C1AB4" w:rsidRDefault="00F92F5F" w:rsidP="00647355">
            <w:pPr>
              <w:rPr>
                <w:lang w:val="ru-RU"/>
              </w:rPr>
            </w:pPr>
            <w:r w:rsidRPr="009C1AB4">
              <w:rPr>
                <w:lang w:val="ru-RU"/>
              </w:rPr>
              <w:t>Name of Entity:</w:t>
            </w:r>
          </w:p>
        </w:tc>
        <w:tc>
          <w:tcPr>
            <w:tcW w:w="5670" w:type="dxa"/>
          </w:tcPr>
          <w:p w:rsidR="00F92F5F" w:rsidRPr="009C1AB4" w:rsidRDefault="00F92F5F" w:rsidP="00647355">
            <w:pPr>
              <w:rPr>
                <w:lang w:val="ru-RU"/>
              </w:rPr>
            </w:pPr>
            <w:r w:rsidRPr="009C1AB4">
              <w:rPr>
                <w:lang w:val="ru-RU"/>
              </w:rPr>
              <w:t>________________________________________</w:t>
            </w:r>
          </w:p>
        </w:tc>
      </w:tr>
      <w:tr w:rsidR="00F92F5F" w:rsidRPr="009C1AB4" w:rsidTr="00647355">
        <w:trPr>
          <w:jc w:val="center"/>
        </w:trPr>
        <w:tc>
          <w:tcPr>
            <w:tcW w:w="8330" w:type="dxa"/>
            <w:gridSpan w:val="2"/>
          </w:tcPr>
          <w:p w:rsidR="00F92F5F" w:rsidRPr="009C1AB4" w:rsidRDefault="00F92F5F" w:rsidP="00647355">
            <w:pPr>
              <w:jc w:val="center"/>
              <w:rPr>
                <w:sz w:val="28"/>
                <w:szCs w:val="28"/>
                <w:lang w:val="ru-RU"/>
              </w:rPr>
            </w:pPr>
          </w:p>
          <w:p w:rsidR="00F92F5F" w:rsidRPr="009C1AB4" w:rsidRDefault="00F92F5F" w:rsidP="00647355">
            <w:pPr>
              <w:jc w:val="center"/>
              <w:rPr>
                <w:sz w:val="28"/>
                <w:szCs w:val="28"/>
                <w:lang w:val="ru-RU"/>
              </w:rPr>
            </w:pPr>
            <w:r w:rsidRPr="009C1AB4">
              <w:rPr>
                <w:sz w:val="28"/>
                <w:szCs w:val="28"/>
                <w:lang w:val="ru-RU"/>
              </w:rPr>
              <w:t>Designated Focal Point:</w:t>
            </w:r>
          </w:p>
        </w:tc>
      </w:tr>
      <w:tr w:rsidR="00F92F5F" w:rsidRPr="009C1AB4" w:rsidTr="00647355">
        <w:trPr>
          <w:jc w:val="center"/>
        </w:trPr>
        <w:tc>
          <w:tcPr>
            <w:tcW w:w="2660" w:type="dxa"/>
          </w:tcPr>
          <w:p w:rsidR="00F92F5F" w:rsidRPr="009C1AB4" w:rsidRDefault="00F92F5F" w:rsidP="00647355">
            <w:pPr>
              <w:rPr>
                <w:lang w:val="ru-RU"/>
              </w:rPr>
            </w:pPr>
            <w:r w:rsidRPr="009C1AB4">
              <w:rPr>
                <w:lang w:val="ru-RU"/>
              </w:rPr>
              <w:t>First name:</w:t>
            </w:r>
          </w:p>
        </w:tc>
        <w:tc>
          <w:tcPr>
            <w:tcW w:w="5670" w:type="dxa"/>
          </w:tcPr>
          <w:p w:rsidR="00F92F5F" w:rsidRPr="009C1AB4" w:rsidRDefault="00F92F5F" w:rsidP="00647355">
            <w:pPr>
              <w:rPr>
                <w:lang w:val="ru-RU"/>
              </w:rPr>
            </w:pPr>
            <w:r w:rsidRPr="009C1AB4">
              <w:rPr>
                <w:lang w:val="ru-RU"/>
              </w:rPr>
              <w:t>________________________________________</w:t>
            </w:r>
          </w:p>
        </w:tc>
      </w:tr>
      <w:tr w:rsidR="00F92F5F" w:rsidRPr="009C1AB4" w:rsidTr="00647355">
        <w:trPr>
          <w:jc w:val="center"/>
        </w:trPr>
        <w:tc>
          <w:tcPr>
            <w:tcW w:w="2660" w:type="dxa"/>
          </w:tcPr>
          <w:p w:rsidR="00F92F5F" w:rsidRPr="009C1AB4" w:rsidRDefault="00F92F5F" w:rsidP="00647355">
            <w:pPr>
              <w:rPr>
                <w:lang w:val="ru-RU"/>
              </w:rPr>
            </w:pPr>
            <w:r w:rsidRPr="009C1AB4">
              <w:rPr>
                <w:lang w:val="ru-RU"/>
              </w:rPr>
              <w:t>Last name:</w:t>
            </w:r>
          </w:p>
        </w:tc>
        <w:tc>
          <w:tcPr>
            <w:tcW w:w="5670" w:type="dxa"/>
          </w:tcPr>
          <w:p w:rsidR="00F92F5F" w:rsidRPr="009C1AB4" w:rsidRDefault="00F92F5F" w:rsidP="00647355">
            <w:pPr>
              <w:rPr>
                <w:lang w:val="ru-RU"/>
              </w:rPr>
            </w:pPr>
            <w:r w:rsidRPr="009C1AB4">
              <w:rPr>
                <w:lang w:val="ru-RU"/>
              </w:rPr>
              <w:t>________________________________________</w:t>
            </w:r>
          </w:p>
        </w:tc>
      </w:tr>
      <w:tr w:rsidR="00F92F5F" w:rsidRPr="009C1AB4" w:rsidTr="00647355">
        <w:trPr>
          <w:jc w:val="center"/>
        </w:trPr>
        <w:tc>
          <w:tcPr>
            <w:tcW w:w="2660" w:type="dxa"/>
          </w:tcPr>
          <w:p w:rsidR="00F92F5F" w:rsidRPr="009C1AB4" w:rsidRDefault="00F92F5F" w:rsidP="00647355">
            <w:pPr>
              <w:rPr>
                <w:lang w:val="ru-RU"/>
              </w:rPr>
            </w:pPr>
            <w:r w:rsidRPr="009C1AB4">
              <w:rPr>
                <w:lang w:val="ru-RU"/>
              </w:rPr>
              <w:t>e-mail address:</w:t>
            </w:r>
          </w:p>
        </w:tc>
        <w:tc>
          <w:tcPr>
            <w:tcW w:w="5670" w:type="dxa"/>
          </w:tcPr>
          <w:p w:rsidR="00F92F5F" w:rsidRPr="009C1AB4" w:rsidRDefault="00F92F5F" w:rsidP="00647355">
            <w:pPr>
              <w:rPr>
                <w:lang w:val="ru-RU"/>
              </w:rPr>
            </w:pPr>
            <w:r w:rsidRPr="009C1AB4">
              <w:rPr>
                <w:lang w:val="ru-RU"/>
              </w:rPr>
              <w:t>________________________________________</w:t>
            </w:r>
          </w:p>
        </w:tc>
      </w:tr>
    </w:tbl>
    <w:p w:rsidR="00DC7003" w:rsidRPr="009C1AB4" w:rsidRDefault="00DC7003">
      <w:pPr>
        <w:tabs>
          <w:tab w:val="clear" w:pos="794"/>
          <w:tab w:val="clear" w:pos="1191"/>
          <w:tab w:val="clear" w:pos="1588"/>
          <w:tab w:val="clear" w:pos="1985"/>
        </w:tabs>
        <w:overflowPunct/>
        <w:autoSpaceDE/>
        <w:autoSpaceDN/>
        <w:adjustRightInd/>
        <w:spacing w:before="0"/>
        <w:textAlignment w:val="auto"/>
        <w:rPr>
          <w:lang w:val="ru-RU"/>
        </w:rPr>
      </w:pPr>
    </w:p>
    <w:p w:rsidR="00F529ED" w:rsidRPr="009C1AB4" w:rsidRDefault="00F529ED" w:rsidP="00F529ED">
      <w:pPr>
        <w:pStyle w:val="AnnexNotitle"/>
        <w:spacing w:before="0" w:after="120"/>
        <w:rPr>
          <w:rStyle w:val="PageNumber"/>
          <w:b w:val="0"/>
          <w:bCs/>
          <w:sz w:val="26"/>
          <w:szCs w:val="26"/>
          <w:lang w:val="ru-RU"/>
        </w:rPr>
        <w:sectPr w:rsidR="00F529ED" w:rsidRPr="009C1AB4" w:rsidSect="00042172">
          <w:headerReference w:type="even" r:id="rId36"/>
          <w:headerReference w:type="default" r:id="rId37"/>
          <w:footerReference w:type="even" r:id="rId38"/>
          <w:footerReference w:type="default" r:id="rId39"/>
          <w:footerReference w:type="first" r:id="rId40"/>
          <w:type w:val="oddPage"/>
          <w:pgSz w:w="11907" w:h="16840" w:code="9"/>
          <w:pgMar w:top="1134" w:right="1134" w:bottom="1134" w:left="1134" w:header="567" w:footer="567" w:gutter="0"/>
          <w:cols w:space="720"/>
          <w:titlePg/>
          <w:docGrid w:linePitch="326"/>
        </w:sectPr>
      </w:pPr>
    </w:p>
    <w:p w:rsidR="00F92F5F" w:rsidRPr="009B37CE" w:rsidRDefault="00F92F5F" w:rsidP="00F529ED">
      <w:pPr>
        <w:pStyle w:val="AnnexNotitle"/>
        <w:spacing w:before="0" w:after="120"/>
        <w:rPr>
          <w:b w:val="0"/>
          <w:bCs/>
          <w:sz w:val="22"/>
          <w:szCs w:val="22"/>
          <w:lang w:val="en-US"/>
        </w:rPr>
      </w:pPr>
      <w:r w:rsidRPr="009B37CE">
        <w:rPr>
          <w:rStyle w:val="PageNumber"/>
          <w:b w:val="0"/>
          <w:bCs/>
          <w:sz w:val="26"/>
          <w:szCs w:val="26"/>
          <w:lang w:val="en-US"/>
        </w:rPr>
        <w:lastRenderedPageBreak/>
        <w:t>ANNEX 4</w:t>
      </w:r>
      <w:r w:rsidR="00F529ED" w:rsidRPr="009B37CE">
        <w:rPr>
          <w:rStyle w:val="PageNumber"/>
          <w:b w:val="0"/>
          <w:bCs/>
          <w:sz w:val="26"/>
          <w:szCs w:val="26"/>
          <w:lang w:val="en-US"/>
        </w:rPr>
        <w:br/>
      </w:r>
      <w:r w:rsidRPr="009B37CE">
        <w:rPr>
          <w:b w:val="0"/>
          <w:bCs/>
          <w:sz w:val="22"/>
          <w:szCs w:val="22"/>
          <w:lang w:val="en-US"/>
        </w:rPr>
        <w:t xml:space="preserve">(to TSB Circular Letter </w:t>
      </w:r>
      <w:r w:rsidR="00631667" w:rsidRPr="009B37CE">
        <w:rPr>
          <w:b w:val="0"/>
          <w:bCs/>
          <w:sz w:val="22"/>
          <w:szCs w:val="22"/>
          <w:lang w:val="en-US"/>
        </w:rPr>
        <w:t>252</w:t>
      </w:r>
      <w:r w:rsidRPr="009B37CE">
        <w:rPr>
          <w:b w:val="0"/>
          <w:bCs/>
          <w:sz w:val="22"/>
          <w:szCs w:val="22"/>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F92F5F" w:rsidRPr="009C1AB4" w:rsidTr="00647355">
        <w:trPr>
          <w:gridBefore w:val="1"/>
          <w:wBefore w:w="27" w:type="dxa"/>
          <w:cantSplit/>
          <w:trHeight w:val="1115"/>
        </w:trPr>
        <w:tc>
          <w:tcPr>
            <w:tcW w:w="1150" w:type="dxa"/>
            <w:tcBorders>
              <w:top w:val="single" w:sz="6" w:space="0" w:color="auto"/>
              <w:left w:val="single" w:sz="6" w:space="0" w:color="auto"/>
              <w:bottom w:val="single" w:sz="6" w:space="0" w:color="auto"/>
            </w:tcBorders>
          </w:tcPr>
          <w:p w:rsidR="00F92F5F" w:rsidRPr="009C1AB4" w:rsidRDefault="00965A43" w:rsidP="00647355">
            <w:pPr>
              <w:rPr>
                <w:sz w:val="16"/>
                <w:lang w:val="ru-RU"/>
              </w:rPr>
            </w:pPr>
            <w:r w:rsidRPr="009C1AB4">
              <w:rPr>
                <w:noProof/>
                <w:sz w:val="16"/>
                <w:lang w:val="en-US" w:eastAsia="zh-CN"/>
              </w:rPr>
              <w:drawing>
                <wp:inline distT="0" distB="0" distL="0" distR="0" wp14:anchorId="2AC4B9A2" wp14:editId="58124CC6">
                  <wp:extent cx="630555" cy="6686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30555" cy="668655"/>
                          </a:xfrm>
                          <a:prstGeom prst="rect">
                            <a:avLst/>
                          </a:prstGeom>
                          <a:noFill/>
                          <a:ln>
                            <a:noFill/>
                          </a:ln>
                        </pic:spPr>
                      </pic:pic>
                    </a:graphicData>
                  </a:graphic>
                </wp:inline>
              </w:drawing>
            </w:r>
          </w:p>
        </w:tc>
        <w:tc>
          <w:tcPr>
            <w:tcW w:w="7301" w:type="dxa"/>
            <w:gridSpan w:val="6"/>
            <w:tcBorders>
              <w:top w:val="single" w:sz="6" w:space="0" w:color="auto"/>
              <w:bottom w:val="single" w:sz="6" w:space="0" w:color="auto"/>
            </w:tcBorders>
            <w:vAlign w:val="center"/>
          </w:tcPr>
          <w:p w:rsidR="00F92F5F" w:rsidRPr="009B37CE" w:rsidRDefault="00F92F5F" w:rsidP="00647355">
            <w:pPr>
              <w:spacing w:before="60"/>
              <w:jc w:val="center"/>
              <w:rPr>
                <w:b/>
                <w:bCs/>
                <w:lang w:val="en-US"/>
              </w:rPr>
            </w:pPr>
            <w:r w:rsidRPr="009B37CE">
              <w:rPr>
                <w:b/>
                <w:bCs/>
                <w:lang w:val="en-US"/>
              </w:rPr>
              <w:br/>
              <w:t>World Telecommunication Standardization Assembly (WTSA-12)</w:t>
            </w:r>
          </w:p>
          <w:p w:rsidR="00F92F5F" w:rsidRPr="009B37CE" w:rsidRDefault="00F92F5F" w:rsidP="00647355">
            <w:pPr>
              <w:spacing w:before="60"/>
              <w:jc w:val="center"/>
              <w:rPr>
                <w:b/>
                <w:bCs/>
                <w:lang w:val="en-US"/>
              </w:rPr>
            </w:pPr>
            <w:r w:rsidRPr="009B37CE">
              <w:rPr>
                <w:b/>
                <w:bCs/>
                <w:lang w:val="en-US"/>
              </w:rPr>
              <w:t>Dubai, United Arab Emirates, 20-29 November 2012</w:t>
            </w:r>
            <w:r w:rsidRPr="009B37CE">
              <w:rPr>
                <w:b/>
                <w:bCs/>
                <w:lang w:val="en-US"/>
              </w:rPr>
              <w:br/>
            </w:r>
          </w:p>
        </w:tc>
        <w:tc>
          <w:tcPr>
            <w:tcW w:w="1161" w:type="dxa"/>
            <w:tcBorders>
              <w:top w:val="single" w:sz="6" w:space="0" w:color="auto"/>
              <w:bottom w:val="single" w:sz="6" w:space="0" w:color="auto"/>
              <w:right w:val="single" w:sz="6" w:space="0" w:color="auto"/>
            </w:tcBorders>
          </w:tcPr>
          <w:p w:rsidR="00F92F5F" w:rsidRPr="009C1AB4" w:rsidRDefault="00965A43" w:rsidP="00647355">
            <w:pPr>
              <w:rPr>
                <w:lang w:val="ru-RU"/>
              </w:rPr>
            </w:pPr>
            <w:r w:rsidRPr="009C1AB4">
              <w:rPr>
                <w:noProof/>
                <w:lang w:val="en-US" w:eastAsia="zh-CN"/>
              </w:rPr>
              <w:drawing>
                <wp:inline distT="0" distB="0" distL="0" distR="0" wp14:anchorId="5118285D" wp14:editId="26D148DC">
                  <wp:extent cx="630555" cy="6686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30555" cy="668655"/>
                          </a:xfrm>
                          <a:prstGeom prst="rect">
                            <a:avLst/>
                          </a:prstGeom>
                          <a:noFill/>
                          <a:ln>
                            <a:noFill/>
                          </a:ln>
                        </pic:spPr>
                      </pic:pic>
                    </a:graphicData>
                  </a:graphic>
                </wp:inline>
              </w:drawing>
            </w:r>
          </w:p>
        </w:tc>
      </w:tr>
      <w:tr w:rsidR="00F92F5F" w:rsidRPr="009C1AB4" w:rsidTr="00647355">
        <w:tc>
          <w:tcPr>
            <w:tcW w:w="2694" w:type="dxa"/>
            <w:gridSpan w:val="3"/>
          </w:tcPr>
          <w:p w:rsidR="00F92F5F" w:rsidRPr="009C1AB4" w:rsidRDefault="00F92F5F" w:rsidP="00647355">
            <w:pPr>
              <w:spacing w:before="0"/>
              <w:rPr>
                <w:b/>
                <w:bCs/>
                <w:iCs/>
                <w:sz w:val="20"/>
                <w:lang w:val="ru-RU"/>
              </w:rPr>
            </w:pPr>
          </w:p>
          <w:p w:rsidR="00F92F5F" w:rsidRPr="009C1AB4" w:rsidRDefault="00F92F5F" w:rsidP="00647355">
            <w:pPr>
              <w:spacing w:before="0"/>
              <w:rPr>
                <w:b/>
                <w:bCs/>
                <w:iCs/>
                <w:sz w:val="20"/>
                <w:lang w:val="ru-RU"/>
              </w:rPr>
            </w:pPr>
            <w:r w:rsidRPr="009C1AB4">
              <w:rPr>
                <w:b/>
                <w:bCs/>
                <w:iCs/>
                <w:sz w:val="20"/>
                <w:lang w:val="ru-RU"/>
              </w:rPr>
              <w:t>Please return to:</w:t>
            </w:r>
          </w:p>
        </w:tc>
        <w:tc>
          <w:tcPr>
            <w:tcW w:w="3118" w:type="dxa"/>
            <w:gridSpan w:val="2"/>
          </w:tcPr>
          <w:p w:rsidR="00F92F5F" w:rsidRPr="009C1AB4" w:rsidRDefault="00F92F5F" w:rsidP="00647355">
            <w:pPr>
              <w:rPr>
                <w:b/>
                <w:bCs/>
                <w:sz w:val="20"/>
                <w:lang w:val="ru-RU"/>
              </w:rPr>
            </w:pPr>
            <w:r w:rsidRPr="009C1AB4">
              <w:rPr>
                <w:b/>
                <w:bCs/>
                <w:sz w:val="20"/>
                <w:lang w:val="ru-RU"/>
              </w:rPr>
              <w:t xml:space="preserve">ITU </w:t>
            </w:r>
          </w:p>
          <w:p w:rsidR="00F92F5F" w:rsidRPr="009C1AB4" w:rsidRDefault="00F92F5F" w:rsidP="00647355">
            <w:pPr>
              <w:rPr>
                <w:b/>
                <w:bCs/>
                <w:iCs/>
                <w:sz w:val="20"/>
                <w:lang w:val="ru-RU"/>
              </w:rPr>
            </w:pPr>
            <w:r w:rsidRPr="009C1AB4">
              <w:rPr>
                <w:b/>
                <w:bCs/>
                <w:sz w:val="20"/>
                <w:lang w:val="ru-RU"/>
              </w:rPr>
              <w:t>Geneva (Switzerland)</w:t>
            </w:r>
          </w:p>
        </w:tc>
        <w:tc>
          <w:tcPr>
            <w:tcW w:w="3827" w:type="dxa"/>
            <w:gridSpan w:val="4"/>
          </w:tcPr>
          <w:p w:rsidR="00F92F5F" w:rsidRPr="009C1AB4" w:rsidRDefault="00F92F5F" w:rsidP="00647355">
            <w:pPr>
              <w:jc w:val="center"/>
              <w:rPr>
                <w:b/>
                <w:bCs/>
                <w:sz w:val="20"/>
                <w:lang w:val="ru-RU"/>
              </w:rPr>
            </w:pPr>
            <w:r w:rsidRPr="009C1AB4">
              <w:rPr>
                <w:b/>
                <w:bCs/>
                <w:sz w:val="20"/>
                <w:lang w:val="ru-RU"/>
              </w:rPr>
              <w:t>E-mail</w:t>
            </w:r>
            <w:proofErr w:type="gramStart"/>
            <w:r w:rsidRPr="009C1AB4">
              <w:rPr>
                <w:b/>
                <w:bCs/>
                <w:sz w:val="20"/>
                <w:lang w:val="ru-RU"/>
              </w:rPr>
              <w:t> :</w:t>
            </w:r>
            <w:proofErr w:type="gramEnd"/>
            <w:r w:rsidRPr="009C1AB4">
              <w:rPr>
                <w:b/>
                <w:bCs/>
                <w:sz w:val="20"/>
                <w:lang w:val="ru-RU"/>
              </w:rPr>
              <w:t xml:space="preserve"> </w:t>
            </w:r>
            <w:r w:rsidRPr="009C1AB4">
              <w:rPr>
                <w:b/>
                <w:bCs/>
                <w:sz w:val="20"/>
                <w:lang w:val="ru-RU"/>
              </w:rPr>
              <w:tab/>
            </w:r>
            <w:hyperlink r:id="rId42" w:history="1">
              <w:r w:rsidRPr="009C1AB4">
                <w:rPr>
                  <w:rStyle w:val="Hyperlink"/>
                  <w:b/>
                  <w:bCs/>
                  <w:sz w:val="20"/>
                  <w:lang w:val="ru-RU"/>
                </w:rPr>
                <w:t>bdtfellowships@itu.int</w:t>
              </w:r>
            </w:hyperlink>
            <w:r w:rsidRPr="009C1AB4">
              <w:rPr>
                <w:b/>
                <w:bCs/>
                <w:sz w:val="20"/>
                <w:lang w:val="ru-RU"/>
              </w:rPr>
              <w:t xml:space="preserve"> </w:t>
            </w:r>
          </w:p>
          <w:p w:rsidR="00F92F5F" w:rsidRPr="009C1AB4" w:rsidRDefault="00F92F5F" w:rsidP="00647355">
            <w:pPr>
              <w:spacing w:before="0"/>
              <w:jc w:val="center"/>
              <w:rPr>
                <w:b/>
                <w:bCs/>
                <w:sz w:val="20"/>
                <w:lang w:val="ru-RU"/>
              </w:rPr>
            </w:pPr>
            <w:r w:rsidRPr="009C1AB4">
              <w:rPr>
                <w:b/>
                <w:bCs/>
                <w:sz w:val="20"/>
                <w:lang w:val="ru-RU"/>
              </w:rPr>
              <w:tab/>
              <w:t xml:space="preserve">Tel: +41 22 730 5487 </w:t>
            </w:r>
          </w:p>
          <w:p w:rsidR="00F92F5F" w:rsidRPr="009C1AB4" w:rsidRDefault="00F92F5F" w:rsidP="00647355">
            <w:pPr>
              <w:spacing w:before="0"/>
              <w:jc w:val="center"/>
              <w:rPr>
                <w:b/>
                <w:bCs/>
                <w:sz w:val="20"/>
                <w:lang w:val="ru-RU"/>
              </w:rPr>
            </w:pPr>
            <w:r w:rsidRPr="009C1AB4">
              <w:rPr>
                <w:b/>
                <w:bCs/>
                <w:sz w:val="20"/>
                <w:lang w:val="ru-RU"/>
              </w:rPr>
              <w:t xml:space="preserve"> </w:t>
            </w:r>
            <w:r w:rsidRPr="009C1AB4">
              <w:rPr>
                <w:b/>
                <w:bCs/>
                <w:sz w:val="20"/>
                <w:lang w:val="ru-RU"/>
              </w:rPr>
              <w:tab/>
              <w:t>Fax: +41 22 730 5778</w:t>
            </w:r>
          </w:p>
        </w:tc>
      </w:tr>
      <w:tr w:rsidR="00F92F5F" w:rsidRPr="009C1AB4" w:rsidTr="00647355">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F92F5F" w:rsidRPr="009B37CE" w:rsidRDefault="00F92F5F" w:rsidP="00C144A3">
            <w:pPr>
              <w:spacing w:before="80" w:after="80"/>
              <w:jc w:val="center"/>
              <w:rPr>
                <w:b/>
                <w:iCs/>
                <w:lang w:val="en-US"/>
              </w:rPr>
            </w:pPr>
            <w:r w:rsidRPr="009B37CE">
              <w:rPr>
                <w:b/>
                <w:iCs/>
                <w:lang w:val="en-US"/>
              </w:rPr>
              <w:t xml:space="preserve">Request for one full fellowship or two partial fellowships to be submitted </w:t>
            </w:r>
            <w:r w:rsidRPr="009B37CE">
              <w:rPr>
                <w:b/>
                <w:iCs/>
                <w:lang w:val="en-US"/>
              </w:rPr>
              <w:br/>
              <w:t>before 20 September 2012  </w:t>
            </w:r>
          </w:p>
        </w:tc>
      </w:tr>
      <w:tr w:rsidR="00F92F5F" w:rsidRPr="009C1AB4" w:rsidTr="00647355">
        <w:tblPrEx>
          <w:tblCellMar>
            <w:left w:w="107" w:type="dxa"/>
            <w:right w:w="107" w:type="dxa"/>
          </w:tblCellMar>
        </w:tblPrEx>
        <w:tc>
          <w:tcPr>
            <w:tcW w:w="2836" w:type="dxa"/>
            <w:gridSpan w:val="4"/>
          </w:tcPr>
          <w:p w:rsidR="00F92F5F" w:rsidRPr="009B37CE" w:rsidRDefault="00F92F5F" w:rsidP="00647355">
            <w:pPr>
              <w:spacing w:before="0"/>
              <w:jc w:val="center"/>
              <w:rPr>
                <w:iCs/>
                <w:lang w:val="en-US"/>
              </w:rPr>
            </w:pPr>
          </w:p>
          <w:p w:rsidR="00F92F5F" w:rsidRPr="009B37CE" w:rsidRDefault="00F92F5F" w:rsidP="00647355">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F92F5F" w:rsidRPr="009B37CE" w:rsidRDefault="00F92F5F" w:rsidP="00647355">
            <w:pPr>
              <w:spacing w:before="0"/>
              <w:jc w:val="center"/>
              <w:rPr>
                <w:iCs/>
                <w:lang w:val="en-US"/>
              </w:rPr>
            </w:pPr>
            <w:r w:rsidRPr="009B37CE">
              <w:rPr>
                <w:iCs/>
                <w:lang w:val="en-US"/>
              </w:rPr>
              <w:t>Participation of women is encouraged</w:t>
            </w:r>
          </w:p>
        </w:tc>
        <w:tc>
          <w:tcPr>
            <w:tcW w:w="3141" w:type="dxa"/>
            <w:gridSpan w:val="2"/>
            <w:tcBorders>
              <w:left w:val="nil"/>
            </w:tcBorders>
          </w:tcPr>
          <w:p w:rsidR="00F92F5F" w:rsidRPr="009B37CE" w:rsidRDefault="00F92F5F" w:rsidP="00647355">
            <w:pPr>
              <w:spacing w:before="0"/>
              <w:jc w:val="center"/>
              <w:rPr>
                <w:lang w:val="en-US"/>
              </w:rPr>
            </w:pPr>
          </w:p>
        </w:tc>
      </w:tr>
      <w:tr w:rsidR="00F92F5F" w:rsidRPr="009C1AB4" w:rsidTr="00647355">
        <w:trPr>
          <w:cantSplit/>
        </w:trPr>
        <w:tc>
          <w:tcPr>
            <w:tcW w:w="9639" w:type="dxa"/>
            <w:gridSpan w:val="9"/>
            <w:tcBorders>
              <w:top w:val="single" w:sz="6" w:space="0" w:color="auto"/>
              <w:left w:val="single" w:sz="6" w:space="0" w:color="auto"/>
              <w:right w:val="single" w:sz="6" w:space="0" w:color="auto"/>
            </w:tcBorders>
          </w:tcPr>
          <w:p w:rsidR="00E8610F" w:rsidRPr="009B37CE" w:rsidRDefault="00F92F5F" w:rsidP="00CA30C9">
            <w:pPr>
              <w:spacing w:before="80"/>
              <w:rPr>
                <w:sz w:val="18"/>
                <w:szCs w:val="18"/>
                <w:lang w:val="en-US"/>
              </w:rPr>
            </w:pPr>
            <w:r w:rsidRPr="009B37CE">
              <w:rPr>
                <w:sz w:val="18"/>
                <w:szCs w:val="18"/>
                <w:lang w:val="en-US"/>
              </w:rPr>
              <w:t>Registration Confirmation I.D. No: ……………………………………………………………………………</w:t>
            </w:r>
            <w:r w:rsidRPr="009B37CE">
              <w:rPr>
                <w:sz w:val="18"/>
                <w:szCs w:val="18"/>
                <w:lang w:val="en-US"/>
              </w:rPr>
              <w:br/>
              <w:t>(Note:  It is imperative for fellowship holders to pre-register via the on-line registration form at</w:t>
            </w:r>
            <w:r w:rsidR="00522799" w:rsidRPr="009B37CE">
              <w:rPr>
                <w:sz w:val="18"/>
                <w:szCs w:val="18"/>
                <w:lang w:val="en-US"/>
              </w:rPr>
              <w:t>:</w:t>
            </w:r>
            <w:r w:rsidR="00522799" w:rsidRPr="009B37CE">
              <w:rPr>
                <w:sz w:val="18"/>
                <w:szCs w:val="18"/>
                <w:lang w:val="en-US"/>
              </w:rPr>
              <w:br/>
            </w:r>
            <w:hyperlink r:id="rId43" w:history="1">
              <w:r w:rsidR="00DC7003" w:rsidRPr="009B37CE">
                <w:rPr>
                  <w:rStyle w:val="Hyperlink"/>
                  <w:sz w:val="18"/>
                  <w:szCs w:val="18"/>
                  <w:lang w:val="en-US"/>
                </w:rPr>
                <w:t>http://itu.int/en/ITU-T/wtsa-12</w:t>
              </w:r>
            </w:hyperlink>
          </w:p>
          <w:p w:rsidR="00F92F5F" w:rsidRPr="009B37CE" w:rsidRDefault="00F92F5F" w:rsidP="00647355">
            <w:pPr>
              <w:tabs>
                <w:tab w:val="left" w:pos="170"/>
                <w:tab w:val="left" w:pos="1701"/>
                <w:tab w:val="right" w:leader="underscore" w:pos="10773"/>
              </w:tabs>
              <w:rPr>
                <w:b/>
                <w:sz w:val="16"/>
                <w:lang w:val="en-US"/>
              </w:rPr>
            </w:pPr>
            <w:r w:rsidRPr="009B37CE">
              <w:rPr>
                <w:b/>
                <w:sz w:val="16"/>
                <w:lang w:val="en-US"/>
              </w:rPr>
              <w:t>Country: _____________________________________________________________________________________________________</w:t>
            </w:r>
          </w:p>
          <w:p w:rsidR="00F92F5F" w:rsidRPr="009B37CE" w:rsidRDefault="00F92F5F" w:rsidP="00647355">
            <w:pPr>
              <w:tabs>
                <w:tab w:val="left" w:pos="170"/>
                <w:tab w:val="left" w:pos="1701"/>
                <w:tab w:val="left" w:pos="3686"/>
                <w:tab w:val="right" w:leader="underscore" w:pos="10773"/>
              </w:tabs>
              <w:spacing w:before="240"/>
              <w:rPr>
                <w:b/>
                <w:sz w:val="16"/>
                <w:lang w:val="en-US"/>
              </w:rPr>
            </w:pPr>
            <w:r w:rsidRPr="009B37CE">
              <w:rPr>
                <w:b/>
                <w:sz w:val="16"/>
                <w:lang w:val="en-US"/>
              </w:rPr>
              <w:t>Name of the Administration or Organization: ______________________________________________________________________</w:t>
            </w:r>
          </w:p>
          <w:p w:rsidR="00F92F5F" w:rsidRPr="009B37CE" w:rsidRDefault="00C144A3" w:rsidP="00C144A3">
            <w:pPr>
              <w:tabs>
                <w:tab w:val="clear" w:pos="794"/>
                <w:tab w:val="clear" w:pos="1191"/>
                <w:tab w:val="clear" w:pos="1588"/>
                <w:tab w:val="clear" w:pos="1985"/>
                <w:tab w:val="left" w:pos="3255"/>
              </w:tabs>
              <w:spacing w:before="0"/>
              <w:rPr>
                <w:b/>
                <w:sz w:val="16"/>
                <w:lang w:val="en-US"/>
              </w:rPr>
            </w:pPr>
            <w:r w:rsidRPr="009B37CE">
              <w:rPr>
                <w:b/>
                <w:sz w:val="16"/>
                <w:lang w:val="en-US"/>
              </w:rPr>
              <w:tab/>
            </w:r>
          </w:p>
          <w:p w:rsidR="00F92F5F" w:rsidRPr="009B37CE" w:rsidRDefault="00F92F5F" w:rsidP="00647355">
            <w:pPr>
              <w:tabs>
                <w:tab w:val="left" w:pos="170"/>
                <w:tab w:val="left" w:pos="1701"/>
                <w:tab w:val="right" w:leader="underscore" w:pos="5954"/>
                <w:tab w:val="left" w:pos="6521"/>
                <w:tab w:val="right" w:leader="underscore" w:pos="10773"/>
              </w:tabs>
              <w:rPr>
                <w:b/>
                <w:sz w:val="16"/>
                <w:lang w:val="en-US"/>
              </w:rPr>
            </w:pPr>
            <w:r w:rsidRPr="009B37CE">
              <w:rPr>
                <w:b/>
                <w:sz w:val="16"/>
                <w:lang w:val="en-US"/>
              </w:rPr>
              <w:t>Mr. / Ms.</w:t>
            </w:r>
            <w:r w:rsidRPr="009B37CE">
              <w:rPr>
                <w:b/>
                <w:sz w:val="16"/>
                <w:lang w:val="en-US"/>
              </w:rPr>
              <w:tab/>
              <w:t>_______________________________________(family name)</w:t>
            </w:r>
            <w:r w:rsidRPr="009B37CE">
              <w:rPr>
                <w:b/>
                <w:sz w:val="16"/>
                <w:lang w:val="en-US"/>
              </w:rPr>
              <w:tab/>
              <w:t>______________________________________(given name)</w:t>
            </w:r>
          </w:p>
          <w:p w:rsidR="00F92F5F" w:rsidRPr="009B37CE" w:rsidRDefault="00F92F5F" w:rsidP="00647355">
            <w:pPr>
              <w:tabs>
                <w:tab w:val="left" w:pos="170"/>
                <w:tab w:val="left" w:pos="1701"/>
                <w:tab w:val="center" w:pos="3828"/>
                <w:tab w:val="center" w:pos="8647"/>
                <w:tab w:val="center" w:pos="9781"/>
                <w:tab w:val="right" w:leader="underscore" w:pos="10773"/>
              </w:tabs>
              <w:spacing w:before="0"/>
              <w:rPr>
                <w:b/>
                <w:sz w:val="16"/>
                <w:lang w:val="en-US"/>
              </w:rPr>
            </w:pPr>
          </w:p>
          <w:p w:rsidR="00F92F5F" w:rsidRPr="009C1AB4" w:rsidRDefault="00F92F5F" w:rsidP="00647355">
            <w:pPr>
              <w:tabs>
                <w:tab w:val="left" w:pos="170"/>
                <w:tab w:val="right" w:pos="4536"/>
                <w:tab w:val="right" w:leader="underscore" w:pos="10773"/>
              </w:tabs>
              <w:rPr>
                <w:b/>
                <w:sz w:val="16"/>
                <w:lang w:val="ru-RU"/>
              </w:rPr>
            </w:pPr>
            <w:r w:rsidRPr="009C1AB4">
              <w:rPr>
                <w:b/>
                <w:sz w:val="16"/>
                <w:lang w:val="ru-RU"/>
              </w:rPr>
              <w:t>Title:</w:t>
            </w:r>
            <w:r w:rsidRPr="009C1AB4">
              <w:rPr>
                <w:b/>
                <w:sz w:val="16"/>
                <w:lang w:val="ru-RU"/>
              </w:rPr>
              <w:tab/>
              <w:t>____________________________________________________________________________________________________</w:t>
            </w:r>
          </w:p>
          <w:p w:rsidR="00F92F5F" w:rsidRPr="009C1AB4" w:rsidRDefault="00F92F5F" w:rsidP="00647355">
            <w:pPr>
              <w:tabs>
                <w:tab w:val="left" w:pos="170"/>
                <w:tab w:val="left" w:pos="1701"/>
                <w:tab w:val="center" w:pos="3828"/>
                <w:tab w:val="center" w:pos="8647"/>
                <w:tab w:val="center" w:pos="9781"/>
                <w:tab w:val="right" w:leader="underscore" w:pos="10773"/>
              </w:tabs>
              <w:rPr>
                <w:b/>
                <w:sz w:val="16"/>
                <w:lang w:val="ru-RU"/>
              </w:rPr>
            </w:pPr>
          </w:p>
        </w:tc>
      </w:tr>
      <w:tr w:rsidR="00F92F5F" w:rsidRPr="009C1AB4" w:rsidTr="00647355">
        <w:trPr>
          <w:cantSplit/>
        </w:trPr>
        <w:tc>
          <w:tcPr>
            <w:tcW w:w="9639" w:type="dxa"/>
            <w:gridSpan w:val="9"/>
            <w:tcBorders>
              <w:left w:val="single" w:sz="6" w:space="0" w:color="auto"/>
              <w:bottom w:val="single" w:sz="6" w:space="0" w:color="auto"/>
              <w:right w:val="single" w:sz="6" w:space="0" w:color="auto"/>
            </w:tcBorders>
          </w:tcPr>
          <w:p w:rsidR="00F92F5F" w:rsidRPr="009B37CE" w:rsidRDefault="00F92F5F" w:rsidP="00647355">
            <w:pPr>
              <w:tabs>
                <w:tab w:val="left" w:pos="170"/>
                <w:tab w:val="left" w:pos="1701"/>
                <w:tab w:val="right" w:leader="underscore" w:pos="5954"/>
                <w:tab w:val="left" w:pos="6521"/>
                <w:tab w:val="right" w:leader="underscore" w:pos="10773"/>
              </w:tabs>
              <w:rPr>
                <w:b/>
                <w:sz w:val="16"/>
                <w:lang w:val="en-US"/>
              </w:rPr>
            </w:pPr>
            <w:r w:rsidRPr="009B37CE">
              <w:rPr>
                <w:b/>
                <w:sz w:val="16"/>
                <w:lang w:val="en-US"/>
              </w:rPr>
              <w:t xml:space="preserve">Address: </w:t>
            </w:r>
            <w:r w:rsidRPr="009B37CE">
              <w:rPr>
                <w:b/>
                <w:sz w:val="16"/>
                <w:lang w:val="en-US"/>
              </w:rPr>
              <w:tab/>
              <w:t>____________________________________________________________________________________________________</w:t>
            </w:r>
          </w:p>
          <w:p w:rsidR="00F92F5F" w:rsidRPr="009B37CE" w:rsidRDefault="00F92F5F" w:rsidP="00647355">
            <w:pPr>
              <w:tabs>
                <w:tab w:val="left" w:pos="170"/>
                <w:tab w:val="left" w:pos="1701"/>
                <w:tab w:val="right" w:leader="underscore" w:pos="5954"/>
                <w:tab w:val="left" w:pos="6521"/>
                <w:tab w:val="right" w:leader="underscore" w:pos="10773"/>
              </w:tabs>
              <w:spacing w:before="180"/>
              <w:ind w:left="170" w:hanging="170"/>
              <w:rPr>
                <w:b/>
                <w:sz w:val="16"/>
                <w:lang w:val="en-US"/>
              </w:rPr>
            </w:pPr>
            <w:r w:rsidRPr="009B37CE">
              <w:rPr>
                <w:b/>
                <w:sz w:val="16"/>
                <w:lang w:val="en-US"/>
              </w:rPr>
              <w:t>______________________________________________________________________________________________________________</w:t>
            </w:r>
          </w:p>
          <w:p w:rsidR="00F92F5F" w:rsidRPr="009B37CE" w:rsidRDefault="00F92F5F" w:rsidP="00647355">
            <w:pPr>
              <w:tabs>
                <w:tab w:val="left" w:pos="170"/>
                <w:tab w:val="left" w:pos="1701"/>
                <w:tab w:val="right" w:leader="underscore" w:pos="5954"/>
                <w:tab w:val="left" w:pos="6521"/>
                <w:tab w:val="right" w:leader="underscore" w:pos="10773"/>
              </w:tabs>
              <w:ind w:left="170" w:hanging="170"/>
              <w:rPr>
                <w:b/>
                <w:sz w:val="16"/>
                <w:lang w:val="en-US"/>
              </w:rPr>
            </w:pPr>
          </w:p>
          <w:p w:rsidR="00F92F5F" w:rsidRPr="009B37CE" w:rsidRDefault="00F92F5F" w:rsidP="0064735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9B37CE">
              <w:rPr>
                <w:b/>
                <w:sz w:val="16"/>
                <w:lang w:val="en-US"/>
              </w:rPr>
              <w:t>Tel.:</w:t>
            </w:r>
            <w:r w:rsidRPr="009B37CE">
              <w:rPr>
                <w:b/>
                <w:sz w:val="16"/>
                <w:lang w:val="en-US"/>
              </w:rPr>
              <w:tab/>
              <w:t>____________________________    Fax:</w:t>
            </w:r>
            <w:r w:rsidRPr="009B37CE">
              <w:rPr>
                <w:b/>
                <w:sz w:val="16"/>
                <w:lang w:val="en-US"/>
              </w:rPr>
              <w:tab/>
              <w:t>____________________________    E-Mail:_________________________________</w:t>
            </w:r>
          </w:p>
          <w:p w:rsidR="00F92F5F" w:rsidRPr="009B37CE" w:rsidRDefault="00F92F5F" w:rsidP="00C144A3">
            <w:pPr>
              <w:tabs>
                <w:tab w:val="left" w:pos="170"/>
                <w:tab w:val="left" w:pos="1701"/>
                <w:tab w:val="center" w:pos="3828"/>
                <w:tab w:val="center" w:pos="8647"/>
                <w:tab w:val="center" w:pos="9781"/>
                <w:tab w:val="right" w:leader="underscore" w:pos="10773"/>
              </w:tabs>
              <w:spacing w:before="80"/>
              <w:rPr>
                <w:b/>
                <w:sz w:val="16"/>
                <w:lang w:val="en-US"/>
              </w:rPr>
            </w:pPr>
          </w:p>
          <w:p w:rsidR="00F92F5F" w:rsidRPr="009B37CE" w:rsidRDefault="00F92F5F" w:rsidP="00647355">
            <w:pPr>
              <w:tabs>
                <w:tab w:val="left" w:pos="170"/>
                <w:tab w:val="left" w:pos="1701"/>
                <w:tab w:val="left" w:pos="5245"/>
                <w:tab w:val="left" w:pos="7230"/>
                <w:tab w:val="right" w:leader="underscore" w:pos="10773"/>
              </w:tabs>
              <w:spacing w:before="0"/>
              <w:rPr>
                <w:b/>
                <w:sz w:val="16"/>
                <w:lang w:val="en-US"/>
              </w:rPr>
            </w:pPr>
            <w:r w:rsidRPr="009B37CE">
              <w:rPr>
                <w:b/>
                <w:sz w:val="16"/>
                <w:lang w:val="en-US"/>
              </w:rPr>
              <w:t>PASSPORT INFORMATION :</w:t>
            </w:r>
          </w:p>
          <w:p w:rsidR="00F92F5F" w:rsidRPr="009B37CE" w:rsidRDefault="00F92F5F" w:rsidP="00647355">
            <w:pPr>
              <w:tabs>
                <w:tab w:val="left" w:pos="170"/>
                <w:tab w:val="left" w:pos="1701"/>
                <w:tab w:val="center" w:pos="3828"/>
                <w:tab w:val="center" w:pos="8647"/>
                <w:tab w:val="center" w:pos="9781"/>
                <w:tab w:val="right" w:leader="underscore" w:pos="10773"/>
              </w:tabs>
              <w:rPr>
                <w:b/>
                <w:sz w:val="16"/>
                <w:lang w:val="en-US"/>
              </w:rPr>
            </w:pPr>
            <w:r w:rsidRPr="009B37CE">
              <w:rPr>
                <w:b/>
                <w:sz w:val="16"/>
                <w:lang w:val="en-US"/>
              </w:rPr>
              <w:t>Date of birth:</w:t>
            </w:r>
            <w:r w:rsidRPr="009B37CE">
              <w:rPr>
                <w:b/>
                <w:sz w:val="16"/>
                <w:lang w:val="en-US"/>
              </w:rPr>
              <w:tab/>
              <w:t>_______________________________________________________________________________________________</w:t>
            </w:r>
          </w:p>
          <w:p w:rsidR="00F92F5F" w:rsidRPr="009B37CE" w:rsidRDefault="00F92F5F" w:rsidP="00647355">
            <w:pPr>
              <w:tabs>
                <w:tab w:val="left" w:pos="170"/>
                <w:tab w:val="left" w:pos="1701"/>
                <w:tab w:val="right" w:leader="underscore" w:pos="4820"/>
                <w:tab w:val="left" w:pos="5245"/>
                <w:tab w:val="left" w:pos="7230"/>
                <w:tab w:val="right" w:leader="underscore" w:pos="10773"/>
              </w:tabs>
              <w:spacing w:before="0"/>
              <w:rPr>
                <w:b/>
                <w:sz w:val="16"/>
                <w:lang w:val="en-US"/>
              </w:rPr>
            </w:pPr>
          </w:p>
          <w:p w:rsidR="00F92F5F" w:rsidRPr="009B37CE" w:rsidRDefault="00F92F5F" w:rsidP="00C144A3">
            <w:pPr>
              <w:tabs>
                <w:tab w:val="left" w:pos="170"/>
                <w:tab w:val="left" w:pos="1701"/>
                <w:tab w:val="right" w:leader="underscore" w:pos="4820"/>
                <w:tab w:val="left" w:pos="5245"/>
                <w:tab w:val="left" w:pos="7230"/>
                <w:tab w:val="right" w:leader="underscore" w:pos="10773"/>
              </w:tabs>
              <w:spacing w:before="80"/>
              <w:rPr>
                <w:b/>
                <w:sz w:val="16"/>
                <w:lang w:val="en-US"/>
              </w:rPr>
            </w:pPr>
            <w:r w:rsidRPr="009B37CE">
              <w:rPr>
                <w:b/>
                <w:sz w:val="16"/>
                <w:lang w:val="en-US"/>
              </w:rPr>
              <w:t>Nationality: __________________________________________   Passport number: ________________________________________</w:t>
            </w:r>
          </w:p>
          <w:p w:rsidR="00F92F5F" w:rsidRPr="009B37CE" w:rsidRDefault="00F92F5F" w:rsidP="00647355">
            <w:pPr>
              <w:tabs>
                <w:tab w:val="left" w:pos="170"/>
                <w:tab w:val="left" w:pos="1850"/>
                <w:tab w:val="left" w:pos="3693"/>
                <w:tab w:val="left" w:pos="4543"/>
                <w:tab w:val="left" w:pos="7378"/>
                <w:tab w:val="left" w:pos="9079"/>
              </w:tabs>
              <w:spacing w:before="0"/>
              <w:rPr>
                <w:b/>
                <w:sz w:val="16"/>
                <w:lang w:val="en-US"/>
              </w:rPr>
            </w:pPr>
          </w:p>
          <w:p w:rsidR="00F92F5F" w:rsidRPr="009B37CE" w:rsidRDefault="00F92F5F" w:rsidP="00647355">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9B37CE">
              <w:rPr>
                <w:b/>
                <w:sz w:val="16"/>
                <w:lang w:val="en-US"/>
              </w:rPr>
              <w:t>Date of issue: ___________________   In (place)</w:t>
            </w:r>
            <w:r w:rsidRPr="009B37CE">
              <w:rPr>
                <w:b/>
                <w:sz w:val="16"/>
                <w:lang w:val="en-US"/>
              </w:rPr>
              <w:tab/>
              <w:t>: _____________________________Valid until (date): _______________________</w:t>
            </w:r>
          </w:p>
          <w:p w:rsidR="00F92F5F" w:rsidRPr="009B37CE" w:rsidRDefault="00F92F5F" w:rsidP="00647355">
            <w:pPr>
              <w:tabs>
                <w:tab w:val="left" w:pos="170"/>
                <w:tab w:val="left" w:pos="1850"/>
                <w:tab w:val="left" w:pos="3693"/>
                <w:tab w:val="left" w:pos="4543"/>
                <w:tab w:val="left" w:pos="7378"/>
                <w:tab w:val="left" w:pos="9079"/>
                <w:tab w:val="right" w:leader="underscore" w:pos="10773"/>
              </w:tabs>
              <w:rPr>
                <w:b/>
                <w:sz w:val="16"/>
                <w:lang w:val="en-US"/>
              </w:rPr>
            </w:pPr>
          </w:p>
        </w:tc>
      </w:tr>
      <w:tr w:rsidR="00F92F5F" w:rsidRPr="009C1AB4" w:rsidTr="00647355">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F92F5F" w:rsidRPr="009C1AB4" w:rsidRDefault="00F92F5F" w:rsidP="00647355">
            <w:pPr>
              <w:jc w:val="center"/>
              <w:rPr>
                <w:b/>
                <w:bCs/>
                <w:sz w:val="20"/>
                <w:lang w:val="ru-RU"/>
              </w:rPr>
            </w:pPr>
            <w:r w:rsidRPr="009C1AB4">
              <w:rPr>
                <w:b/>
                <w:bCs/>
                <w:sz w:val="20"/>
                <w:lang w:val="ru-RU"/>
              </w:rPr>
              <w:t xml:space="preserve">Please select your preference </w:t>
            </w:r>
          </w:p>
        </w:tc>
      </w:tr>
      <w:tr w:rsidR="00F92F5F" w:rsidRPr="009C1AB4" w:rsidTr="00647355">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F92F5F" w:rsidRPr="009B37CE" w:rsidRDefault="00F92F5F" w:rsidP="006E72F1">
            <w:pPr>
              <w:numPr>
                <w:ilvl w:val="0"/>
                <w:numId w:val="12"/>
              </w:numPr>
              <w:overflowPunct/>
              <w:autoSpaceDE/>
              <w:autoSpaceDN/>
              <w:adjustRightInd/>
              <w:ind w:left="714" w:hanging="357"/>
              <w:textAlignment w:val="auto"/>
              <w:rPr>
                <w:b/>
                <w:sz w:val="20"/>
                <w:lang w:val="en-US"/>
              </w:rPr>
            </w:pPr>
            <w:r w:rsidRPr="009B37CE">
              <w:rPr>
                <w:b/>
                <w:bCs/>
                <w:sz w:val="20"/>
                <w:lang w:val="en-US"/>
              </w:rPr>
              <w:t>□</w:t>
            </w:r>
            <w:proofErr w:type="gramStart"/>
            <w:r w:rsidRPr="009B37CE">
              <w:rPr>
                <w:b/>
                <w:bCs/>
                <w:sz w:val="20"/>
                <w:lang w:val="en-US"/>
              </w:rPr>
              <w:t xml:space="preserve">  </w:t>
            </w:r>
            <w:r w:rsidRPr="009B37CE">
              <w:rPr>
                <w:sz w:val="20"/>
                <w:lang w:val="en-US"/>
              </w:rPr>
              <w:t>One</w:t>
            </w:r>
            <w:proofErr w:type="gramEnd"/>
            <w:r w:rsidRPr="009B37CE">
              <w:rPr>
                <w:sz w:val="20"/>
                <w:lang w:val="en-US"/>
              </w:rPr>
              <w:t xml:space="preserve"> full fellowship     or </w:t>
            </w:r>
            <w:r w:rsidRPr="009B37CE">
              <w:rPr>
                <w:b/>
                <w:bCs/>
                <w:sz w:val="20"/>
                <w:lang w:val="en-US"/>
              </w:rPr>
              <w:t>       □ t</w:t>
            </w:r>
            <w:r w:rsidRPr="009B37CE">
              <w:rPr>
                <w:sz w:val="20"/>
                <w:lang w:val="en-US"/>
              </w:rPr>
              <w:t>wo partial fellowships (per eligible country).</w:t>
            </w:r>
          </w:p>
        </w:tc>
      </w:tr>
      <w:tr w:rsidR="00F92F5F" w:rsidRPr="009C1AB4" w:rsidTr="00647355">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F92F5F" w:rsidRPr="009B37CE" w:rsidRDefault="00F92F5F" w:rsidP="00F92F5F">
            <w:pPr>
              <w:numPr>
                <w:ilvl w:val="0"/>
                <w:numId w:val="12"/>
              </w:numPr>
              <w:overflowPunct/>
              <w:autoSpaceDE/>
              <w:autoSpaceDN/>
              <w:adjustRightInd/>
              <w:spacing w:beforeLines="40" w:before="96"/>
              <w:textAlignment w:val="auto"/>
              <w:rPr>
                <w:sz w:val="20"/>
                <w:lang w:val="en-US"/>
              </w:rPr>
            </w:pPr>
            <w:r w:rsidRPr="009B37CE">
              <w:rPr>
                <w:sz w:val="20"/>
                <w:lang w:val="en-US"/>
              </w:rPr>
              <w:t>In case of two partial fellowships, chose one of the following:</w:t>
            </w:r>
          </w:p>
        </w:tc>
      </w:tr>
      <w:tr w:rsidR="00F92F5F" w:rsidRPr="009C1AB4" w:rsidTr="00647355">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F92F5F" w:rsidRPr="009B37CE" w:rsidRDefault="00F92F5F" w:rsidP="00647355">
            <w:pPr>
              <w:rPr>
                <w:b/>
                <w:bCs/>
                <w:sz w:val="20"/>
                <w:lang w:val="en-US"/>
              </w:rPr>
            </w:pPr>
            <w:r w:rsidRPr="009B37CE">
              <w:rPr>
                <w:b/>
                <w:bCs/>
                <w:sz w:val="20"/>
                <w:lang w:val="en-US"/>
              </w:rPr>
              <w:tab/>
            </w:r>
            <w:r w:rsidRPr="009B37CE">
              <w:rPr>
                <w:b/>
                <w:bCs/>
                <w:sz w:val="20"/>
                <w:lang w:val="en-US"/>
              </w:rPr>
              <w:tab/>
              <w:t>□ Economy class air ticket (duty station / Dubai</w:t>
            </w:r>
            <w:r w:rsidR="00EE4E7F" w:rsidRPr="009B37CE">
              <w:rPr>
                <w:b/>
                <w:bCs/>
                <w:sz w:val="20"/>
                <w:lang w:val="en-US"/>
              </w:rPr>
              <w:t xml:space="preserve"> </w:t>
            </w:r>
            <w:r w:rsidRPr="009B37CE">
              <w:rPr>
                <w:b/>
                <w:bCs/>
                <w:sz w:val="20"/>
                <w:lang w:val="en-US"/>
              </w:rPr>
              <w:t>/ duty station).</w:t>
            </w:r>
          </w:p>
          <w:p w:rsidR="00F92F5F" w:rsidRPr="009B37CE" w:rsidRDefault="00F92F5F" w:rsidP="00647355">
            <w:pPr>
              <w:spacing w:before="0"/>
              <w:ind w:left="357"/>
              <w:rPr>
                <w:b/>
                <w:bCs/>
                <w:sz w:val="20"/>
                <w:lang w:val="en-US"/>
              </w:rPr>
            </w:pPr>
            <w:r w:rsidRPr="009B37CE">
              <w:rPr>
                <w:b/>
                <w:bCs/>
                <w:sz w:val="20"/>
                <w:lang w:val="en-US"/>
              </w:rPr>
              <w:tab/>
            </w:r>
            <w:r w:rsidRPr="009B37CE">
              <w:rPr>
                <w:b/>
                <w:bCs/>
                <w:sz w:val="20"/>
                <w:lang w:val="en-US"/>
              </w:rPr>
              <w:tab/>
              <w:t>□ Daily subsistence allowance intended to cover accommodation, meals &amp; misc. expenses.</w:t>
            </w:r>
          </w:p>
        </w:tc>
      </w:tr>
      <w:tr w:rsidR="00F92F5F" w:rsidRPr="009C1AB4" w:rsidTr="00647355">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F92F5F" w:rsidRPr="009B37CE" w:rsidRDefault="00F92F5F" w:rsidP="00647355">
            <w:pPr>
              <w:spacing w:before="0"/>
              <w:rPr>
                <w:lang w:val="en-US"/>
              </w:rPr>
            </w:pPr>
          </w:p>
        </w:tc>
      </w:tr>
      <w:tr w:rsidR="00F92F5F" w:rsidRPr="009C1AB4" w:rsidTr="0064735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F92F5F" w:rsidRPr="009C1AB4" w:rsidRDefault="00F92F5F" w:rsidP="00647355">
            <w:pPr>
              <w:spacing w:before="60"/>
              <w:rPr>
                <w:b/>
                <w:bCs/>
                <w:sz w:val="16"/>
                <w:lang w:val="ru-RU"/>
              </w:rPr>
            </w:pPr>
            <w:r w:rsidRPr="009C1AB4">
              <w:rPr>
                <w:b/>
                <w:bCs/>
                <w:sz w:val="16"/>
                <w:lang w:val="ru-RU"/>
              </w:rPr>
              <w:t>Signature of fellowship candidate:</w:t>
            </w:r>
          </w:p>
          <w:p w:rsidR="00F92F5F" w:rsidRPr="009C1AB4" w:rsidRDefault="00F92F5F" w:rsidP="00647355">
            <w:pPr>
              <w:spacing w:before="60"/>
              <w:rPr>
                <w:lang w:val="ru-RU"/>
              </w:rPr>
            </w:pPr>
          </w:p>
        </w:tc>
        <w:tc>
          <w:tcPr>
            <w:tcW w:w="3260" w:type="dxa"/>
            <w:gridSpan w:val="3"/>
          </w:tcPr>
          <w:p w:rsidR="00F92F5F" w:rsidRPr="009C1AB4" w:rsidRDefault="00F92F5F" w:rsidP="00647355">
            <w:pPr>
              <w:spacing w:before="60"/>
              <w:rPr>
                <w:sz w:val="16"/>
                <w:szCs w:val="16"/>
                <w:lang w:val="ru-RU"/>
              </w:rPr>
            </w:pPr>
          </w:p>
          <w:p w:rsidR="00F92F5F" w:rsidRPr="009C1AB4" w:rsidRDefault="00F92F5F" w:rsidP="00647355">
            <w:pPr>
              <w:spacing w:before="60"/>
              <w:rPr>
                <w:lang w:val="ru-RU"/>
              </w:rPr>
            </w:pPr>
            <w:r w:rsidRPr="009C1AB4">
              <w:rPr>
                <w:b/>
                <w:bCs/>
                <w:sz w:val="16"/>
                <w:lang w:val="ru-RU"/>
              </w:rPr>
              <w:t>Date:</w:t>
            </w:r>
          </w:p>
        </w:tc>
      </w:tr>
      <w:tr w:rsidR="00F92F5F" w:rsidRPr="009C1AB4" w:rsidTr="0064735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F92F5F" w:rsidRPr="009B37CE" w:rsidRDefault="00F92F5F" w:rsidP="00647355">
            <w:pPr>
              <w:rPr>
                <w:b/>
                <w:bCs/>
                <w:sz w:val="16"/>
                <w:lang w:val="en-US"/>
              </w:rPr>
            </w:pPr>
            <w:r w:rsidRPr="009B37CE">
              <w:rPr>
                <w:b/>
                <w:bCs/>
                <w:sz w:val="16"/>
                <w:lang w:val="en-US"/>
              </w:rPr>
              <w:t>TO VALIDATE FELLOWSHIP REQUEST, NAME, TITLE AND SIGNATURE OF CERTIFYING OFFICIAL DESIGNATING PARTICIPANT MUST BE COMPLETED BELOW WITH OFFICIAL STAMP.</w:t>
            </w:r>
          </w:p>
          <w:p w:rsidR="00F92F5F" w:rsidRPr="009B37CE" w:rsidRDefault="00F92F5F" w:rsidP="00647355">
            <w:pPr>
              <w:rPr>
                <w:lang w:val="en-US"/>
              </w:rPr>
            </w:pPr>
            <w:r w:rsidRPr="009B37CE">
              <w:rPr>
                <w:b/>
                <w:bCs/>
                <w:sz w:val="16"/>
                <w:szCs w:val="16"/>
                <w:lang w:val="en-US"/>
              </w:rPr>
              <w:t>N.B. IT IS IMPERATIVE THAT FELLOWS BE PRESENT FROM THE FIRST DAY TO THE END OF THE MEETING.</w:t>
            </w:r>
          </w:p>
        </w:tc>
      </w:tr>
      <w:tr w:rsidR="00F92F5F" w:rsidRPr="009C1AB4" w:rsidTr="0064735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F92F5F" w:rsidRPr="009C1AB4" w:rsidRDefault="00F92F5F" w:rsidP="00C144A3">
            <w:pPr>
              <w:spacing w:after="120"/>
              <w:rPr>
                <w:lang w:val="ru-RU"/>
              </w:rPr>
            </w:pPr>
            <w:r w:rsidRPr="009C1AB4">
              <w:rPr>
                <w:b/>
                <w:bCs/>
                <w:sz w:val="16"/>
                <w:lang w:val="ru-RU"/>
              </w:rPr>
              <w:t>Signature</w:t>
            </w:r>
          </w:p>
        </w:tc>
        <w:tc>
          <w:tcPr>
            <w:tcW w:w="3260" w:type="dxa"/>
            <w:gridSpan w:val="3"/>
          </w:tcPr>
          <w:p w:rsidR="00F92F5F" w:rsidRPr="009C1AB4" w:rsidRDefault="00F92F5F" w:rsidP="00C144A3">
            <w:pPr>
              <w:rPr>
                <w:lang w:val="ru-RU"/>
              </w:rPr>
            </w:pPr>
            <w:r w:rsidRPr="009C1AB4">
              <w:rPr>
                <w:b/>
                <w:bCs/>
                <w:sz w:val="16"/>
                <w:lang w:val="ru-RU"/>
              </w:rPr>
              <w:t>Date</w:t>
            </w:r>
          </w:p>
        </w:tc>
      </w:tr>
    </w:tbl>
    <w:p w:rsidR="00F529ED" w:rsidRPr="009C1AB4" w:rsidRDefault="00F529ED" w:rsidP="00F529ED">
      <w:pPr>
        <w:spacing w:before="480"/>
        <w:jc w:val="center"/>
        <w:rPr>
          <w:lang w:val="ru-RU"/>
        </w:rPr>
      </w:pPr>
      <w:r w:rsidRPr="009C1AB4">
        <w:rPr>
          <w:lang w:val="ru-RU"/>
        </w:rPr>
        <w:t>______________</w:t>
      </w:r>
    </w:p>
    <w:sectPr w:rsidR="00F529ED" w:rsidRPr="009C1AB4" w:rsidSect="00042172">
      <w:type w:val="oddPage"/>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EC8" w:rsidRDefault="00DA2EC8">
      <w:r>
        <w:separator/>
      </w:r>
    </w:p>
  </w:endnote>
  <w:endnote w:type="continuationSeparator" w:id="0">
    <w:p w:rsidR="00DA2EC8" w:rsidRDefault="00DA2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7CE" w:rsidRPr="009B37CE" w:rsidRDefault="009B37CE" w:rsidP="009B37CE">
    <w:pPr>
      <w:pStyle w:val="Footer"/>
      <w:tabs>
        <w:tab w:val="clear" w:pos="4680"/>
        <w:tab w:val="clear" w:pos="9360"/>
        <w:tab w:val="left" w:pos="5670"/>
        <w:tab w:val="right" w:pos="9639"/>
      </w:tabs>
      <w:spacing w:before="0"/>
      <w:rPr>
        <w:lang w:val="fr-FR"/>
      </w:rPr>
    </w:pPr>
    <w:r w:rsidRPr="009B37CE">
      <w:rPr>
        <w:sz w:val="16"/>
        <w:szCs w:val="16"/>
        <w:lang w:val="fr-FR"/>
      </w:rPr>
      <w:t>ITU-T\BUREAU\CIRC\252R.DOC</w:t>
    </w:r>
  </w:p>
  <w:p w:rsidR="00042172" w:rsidRPr="009B37CE" w:rsidRDefault="00042172" w:rsidP="00042172">
    <w:pPr>
      <w:pStyle w:val="Footer"/>
      <w:tabs>
        <w:tab w:val="clear" w:pos="4680"/>
        <w:tab w:val="clear" w:pos="9360"/>
        <w:tab w:val="left" w:pos="5670"/>
        <w:tab w:val="right" w:pos="9639"/>
      </w:tabs>
      <w:spacing w:before="0"/>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808" w:rsidRPr="009B37CE" w:rsidRDefault="00933808" w:rsidP="00933808">
    <w:pPr>
      <w:pStyle w:val="Footer"/>
      <w:tabs>
        <w:tab w:val="clear" w:pos="4680"/>
        <w:tab w:val="clear" w:pos="9360"/>
        <w:tab w:val="left" w:pos="5670"/>
        <w:tab w:val="right" w:pos="9639"/>
      </w:tabs>
      <w:spacing w:before="0"/>
      <w:rPr>
        <w:lang w:val="fr-FR"/>
      </w:rPr>
    </w:pPr>
    <w:r w:rsidRPr="009B37CE">
      <w:rPr>
        <w:sz w:val="16"/>
        <w:szCs w:val="16"/>
        <w:lang w:val="fr-FR"/>
      </w:rPr>
      <w:t>ITU-T\BUREAU\CIRC\252R.DOC</w:t>
    </w:r>
  </w:p>
  <w:p w:rsidR="00BE0B09" w:rsidRPr="00933808" w:rsidRDefault="00BE0B09" w:rsidP="00D9626A">
    <w:pPr>
      <w:pStyle w:val="Footer"/>
      <w:tabs>
        <w:tab w:val="clear" w:pos="4680"/>
        <w:tab w:val="clear" w:pos="9360"/>
        <w:tab w:val="left" w:pos="5670"/>
        <w:tab w:val="right" w:pos="9639"/>
      </w:tabs>
      <w:spacing w:before="0"/>
      <w:rPr>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BE0B09" w:rsidRPr="00EF273F" w:rsidTr="00C07999">
      <w:trPr>
        <w:cantSplit/>
      </w:trPr>
      <w:tc>
        <w:tcPr>
          <w:tcW w:w="1062" w:type="pct"/>
          <w:tcBorders>
            <w:top w:val="single" w:sz="6" w:space="0" w:color="auto"/>
          </w:tcBorders>
          <w:tcMar>
            <w:top w:w="57" w:type="dxa"/>
          </w:tcMar>
        </w:tcPr>
        <w:p w:rsidR="00BE0B09" w:rsidRPr="00EF273F" w:rsidRDefault="00BE0B09" w:rsidP="00C07999">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Place des Nations</w:t>
          </w:r>
        </w:p>
      </w:tc>
      <w:tc>
        <w:tcPr>
          <w:tcW w:w="1583" w:type="pct"/>
          <w:tcBorders>
            <w:top w:val="single" w:sz="6" w:space="0" w:color="auto"/>
          </w:tcBorders>
          <w:tcMar>
            <w:top w:w="57" w:type="dxa"/>
          </w:tcMar>
        </w:tcPr>
        <w:p w:rsidR="00BE0B09" w:rsidRPr="00EF273F" w:rsidRDefault="00BE0B09" w:rsidP="00C07999">
          <w:pPr>
            <w:tabs>
              <w:tab w:val="clear" w:pos="794"/>
              <w:tab w:val="clear" w:pos="1191"/>
              <w:tab w:val="clear" w:pos="1588"/>
              <w:tab w:val="clear" w:pos="1985"/>
              <w:tab w:val="left" w:pos="709"/>
              <w:tab w:val="left" w:pos="1134"/>
            </w:tabs>
            <w:spacing w:before="0"/>
            <w:rPr>
              <w:sz w:val="18"/>
              <w:szCs w:val="18"/>
            </w:rPr>
          </w:pPr>
          <w:r w:rsidRPr="00EF273F">
            <w:rPr>
              <w:sz w:val="18"/>
              <w:szCs w:val="18"/>
            </w:rPr>
            <w:t>Telephone</w:t>
          </w:r>
          <w:r w:rsidRPr="00EF273F">
            <w:rPr>
              <w:sz w:val="18"/>
              <w:szCs w:val="18"/>
            </w:rPr>
            <w:tab/>
            <w:t>+41 22 730 51 11</w:t>
          </w:r>
        </w:p>
      </w:tc>
      <w:tc>
        <w:tcPr>
          <w:tcW w:w="1224" w:type="pct"/>
          <w:tcBorders>
            <w:top w:val="single" w:sz="6" w:space="0" w:color="auto"/>
          </w:tcBorders>
          <w:tcMar>
            <w:top w:w="57" w:type="dxa"/>
          </w:tcMar>
        </w:tcPr>
        <w:p w:rsidR="00BE0B09" w:rsidRPr="00EF273F" w:rsidRDefault="00BE0B09" w:rsidP="00C07999">
          <w:pPr>
            <w:tabs>
              <w:tab w:val="clear" w:pos="794"/>
              <w:tab w:val="clear" w:pos="1191"/>
              <w:tab w:val="clear" w:pos="1588"/>
              <w:tab w:val="clear" w:pos="1985"/>
              <w:tab w:val="left" w:pos="709"/>
              <w:tab w:val="left" w:pos="1134"/>
            </w:tabs>
            <w:spacing w:before="0"/>
            <w:rPr>
              <w:sz w:val="18"/>
              <w:szCs w:val="18"/>
            </w:rPr>
          </w:pPr>
          <w:r w:rsidRPr="00EF273F">
            <w:rPr>
              <w:sz w:val="18"/>
              <w:szCs w:val="18"/>
            </w:rPr>
            <w:t xml:space="preserve">Telex 421 000 </w:t>
          </w:r>
          <w:proofErr w:type="spellStart"/>
          <w:r w:rsidRPr="00EF273F">
            <w:rPr>
              <w:sz w:val="18"/>
              <w:szCs w:val="18"/>
            </w:rPr>
            <w:t>uit</w:t>
          </w:r>
          <w:proofErr w:type="spellEnd"/>
          <w:r w:rsidRPr="00EF273F">
            <w:rPr>
              <w:sz w:val="18"/>
              <w:szCs w:val="18"/>
            </w:rPr>
            <w:t xml:space="preserve"> </w:t>
          </w:r>
          <w:proofErr w:type="spellStart"/>
          <w:r w:rsidRPr="00EF273F">
            <w:rPr>
              <w:sz w:val="18"/>
              <w:szCs w:val="18"/>
            </w:rPr>
            <w:t>ch</w:t>
          </w:r>
          <w:proofErr w:type="spellEnd"/>
        </w:p>
      </w:tc>
      <w:tc>
        <w:tcPr>
          <w:tcW w:w="1131" w:type="pct"/>
          <w:tcBorders>
            <w:top w:val="single" w:sz="6" w:space="0" w:color="auto"/>
          </w:tcBorders>
          <w:tcMar>
            <w:top w:w="57" w:type="dxa"/>
          </w:tcMar>
        </w:tcPr>
        <w:p w:rsidR="00BE0B09" w:rsidRPr="00EF273F" w:rsidRDefault="00BE0B09" w:rsidP="00C07999">
          <w:pPr>
            <w:tabs>
              <w:tab w:val="clear" w:pos="794"/>
              <w:tab w:val="clear" w:pos="1191"/>
              <w:tab w:val="clear" w:pos="1588"/>
              <w:tab w:val="clear" w:pos="1985"/>
              <w:tab w:val="left" w:pos="709"/>
            </w:tabs>
            <w:spacing w:before="0"/>
            <w:rPr>
              <w:sz w:val="18"/>
              <w:szCs w:val="18"/>
            </w:rPr>
          </w:pPr>
          <w:r w:rsidRPr="00EF273F">
            <w:rPr>
              <w:sz w:val="18"/>
              <w:szCs w:val="18"/>
            </w:rPr>
            <w:t>E-mail:</w:t>
          </w:r>
          <w:r w:rsidRPr="00EF273F">
            <w:rPr>
              <w:sz w:val="18"/>
              <w:szCs w:val="18"/>
            </w:rPr>
            <w:tab/>
          </w:r>
          <w:hyperlink r:id="rId1" w:history="1">
            <w:r w:rsidRPr="00EF273F">
              <w:rPr>
                <w:color w:val="0000FF"/>
                <w:sz w:val="18"/>
                <w:szCs w:val="18"/>
                <w:u w:val="single"/>
              </w:rPr>
              <w:t>itumail@itu.int</w:t>
            </w:r>
          </w:hyperlink>
        </w:p>
      </w:tc>
    </w:tr>
    <w:tr w:rsidR="00BE0B09" w:rsidRPr="00EF273F" w:rsidTr="00C07999">
      <w:trPr>
        <w:cantSplit/>
      </w:trPr>
      <w:tc>
        <w:tcPr>
          <w:tcW w:w="1062" w:type="pct"/>
        </w:tcPr>
        <w:p w:rsidR="00BE0B09" w:rsidRPr="00EF273F" w:rsidRDefault="00BE0B09" w:rsidP="00C07999">
          <w:pPr>
            <w:tabs>
              <w:tab w:val="clear" w:pos="794"/>
              <w:tab w:val="clear" w:pos="1191"/>
              <w:tab w:val="clear" w:pos="1588"/>
              <w:tab w:val="clear" w:pos="1985"/>
              <w:tab w:val="left" w:pos="709"/>
              <w:tab w:val="left" w:pos="1134"/>
            </w:tabs>
            <w:spacing w:before="0"/>
            <w:rPr>
              <w:sz w:val="18"/>
              <w:szCs w:val="18"/>
            </w:rPr>
          </w:pPr>
          <w:r w:rsidRPr="00EF273F">
            <w:rPr>
              <w:sz w:val="18"/>
              <w:szCs w:val="18"/>
            </w:rPr>
            <w:t xml:space="preserve">CH-1211 </w:t>
          </w:r>
          <w:smartTag w:uri="urn:schemas-microsoft-com:office:smarttags" w:element="metricconverter">
            <w:r w:rsidRPr="00EF273F">
              <w:rPr>
                <w:sz w:val="18"/>
                <w:szCs w:val="18"/>
              </w:rPr>
              <w:t>Geneva</w:t>
            </w:r>
          </w:smartTag>
          <w:r w:rsidRPr="00EF273F">
            <w:rPr>
              <w:sz w:val="18"/>
              <w:szCs w:val="18"/>
            </w:rPr>
            <w:t xml:space="preserve"> 20</w:t>
          </w:r>
        </w:p>
      </w:tc>
      <w:tc>
        <w:tcPr>
          <w:tcW w:w="1583" w:type="pct"/>
        </w:tcPr>
        <w:p w:rsidR="00BE0B09" w:rsidRPr="00EF273F" w:rsidRDefault="00BE0B09" w:rsidP="00C07999">
          <w:pPr>
            <w:tabs>
              <w:tab w:val="clear" w:pos="794"/>
              <w:tab w:val="clear" w:pos="1191"/>
              <w:tab w:val="clear" w:pos="1588"/>
              <w:tab w:val="clear" w:pos="1985"/>
              <w:tab w:val="left" w:pos="709"/>
              <w:tab w:val="left" w:pos="1134"/>
            </w:tabs>
            <w:spacing w:before="0"/>
            <w:rPr>
              <w:sz w:val="18"/>
              <w:szCs w:val="18"/>
            </w:rPr>
          </w:pPr>
          <w:r w:rsidRPr="00EF273F">
            <w:rPr>
              <w:sz w:val="18"/>
              <w:szCs w:val="18"/>
            </w:rPr>
            <w:t>Telefax</w:t>
          </w:r>
          <w:r w:rsidRPr="00EF273F">
            <w:rPr>
              <w:sz w:val="18"/>
              <w:szCs w:val="18"/>
            </w:rPr>
            <w:tab/>
            <w:t>Gr3:</w:t>
          </w:r>
          <w:r w:rsidRPr="00EF273F">
            <w:rPr>
              <w:sz w:val="18"/>
              <w:szCs w:val="18"/>
            </w:rPr>
            <w:tab/>
            <w:t>+41 22 733 72 56</w:t>
          </w:r>
        </w:p>
      </w:tc>
      <w:tc>
        <w:tcPr>
          <w:tcW w:w="1224" w:type="pct"/>
        </w:tcPr>
        <w:p w:rsidR="00BE0B09" w:rsidRPr="00EF273F" w:rsidRDefault="00BE0B09" w:rsidP="00C07999">
          <w:pPr>
            <w:tabs>
              <w:tab w:val="clear" w:pos="794"/>
              <w:tab w:val="clear" w:pos="1191"/>
              <w:tab w:val="clear" w:pos="1588"/>
              <w:tab w:val="clear" w:pos="1985"/>
              <w:tab w:val="left" w:pos="709"/>
              <w:tab w:val="left" w:pos="1134"/>
            </w:tabs>
            <w:spacing w:before="0"/>
            <w:rPr>
              <w:sz w:val="18"/>
              <w:szCs w:val="18"/>
            </w:rPr>
          </w:pPr>
          <w:r w:rsidRPr="00EF273F">
            <w:rPr>
              <w:sz w:val="18"/>
              <w:szCs w:val="18"/>
            </w:rPr>
            <w:t>Telegram ITU GENEVE</w:t>
          </w:r>
        </w:p>
      </w:tc>
      <w:tc>
        <w:tcPr>
          <w:tcW w:w="1131" w:type="pct"/>
        </w:tcPr>
        <w:p w:rsidR="00BE0B09" w:rsidRPr="00EF273F" w:rsidRDefault="00BE0B09" w:rsidP="00C07999">
          <w:pPr>
            <w:tabs>
              <w:tab w:val="clear" w:pos="794"/>
              <w:tab w:val="clear" w:pos="1191"/>
              <w:tab w:val="clear" w:pos="1588"/>
              <w:tab w:val="clear" w:pos="1985"/>
              <w:tab w:val="left" w:pos="709"/>
            </w:tabs>
            <w:spacing w:before="0"/>
            <w:rPr>
              <w:sz w:val="18"/>
              <w:szCs w:val="18"/>
              <w:lang w:val="ru-RU"/>
            </w:rPr>
          </w:pPr>
          <w:r w:rsidRPr="00EF273F">
            <w:rPr>
              <w:sz w:val="18"/>
              <w:szCs w:val="18"/>
            </w:rPr>
            <w:tab/>
          </w:r>
          <w:hyperlink r:id="rId2" w:history="1">
            <w:r w:rsidRPr="00EF273F">
              <w:rPr>
                <w:color w:val="0000FF"/>
                <w:sz w:val="18"/>
                <w:szCs w:val="18"/>
                <w:u w:val="single"/>
              </w:rPr>
              <w:t>www.itu.int</w:t>
            </w:r>
          </w:hyperlink>
        </w:p>
      </w:tc>
    </w:tr>
    <w:tr w:rsidR="00BE0B09" w:rsidRPr="00EF273F" w:rsidTr="00C07999">
      <w:trPr>
        <w:cantSplit/>
      </w:trPr>
      <w:tc>
        <w:tcPr>
          <w:tcW w:w="1062" w:type="pct"/>
        </w:tcPr>
        <w:p w:rsidR="00BE0B09" w:rsidRPr="00EF273F" w:rsidRDefault="00BE0B09" w:rsidP="00C07999">
          <w:pPr>
            <w:tabs>
              <w:tab w:val="clear" w:pos="794"/>
              <w:tab w:val="clear" w:pos="1191"/>
              <w:tab w:val="clear" w:pos="1588"/>
              <w:tab w:val="clear" w:pos="1985"/>
              <w:tab w:val="left" w:pos="709"/>
              <w:tab w:val="left" w:pos="1134"/>
            </w:tabs>
            <w:spacing w:before="0"/>
            <w:rPr>
              <w:sz w:val="18"/>
              <w:szCs w:val="18"/>
              <w:lang w:val="fr-CH"/>
            </w:rPr>
          </w:pPr>
          <w:proofErr w:type="spellStart"/>
          <w:r w:rsidRPr="00EF273F">
            <w:rPr>
              <w:sz w:val="18"/>
              <w:szCs w:val="18"/>
              <w:lang w:val="fr-CH"/>
            </w:rPr>
            <w:t>Switzerland</w:t>
          </w:r>
          <w:proofErr w:type="spellEnd"/>
        </w:p>
      </w:tc>
      <w:tc>
        <w:tcPr>
          <w:tcW w:w="1583" w:type="pct"/>
        </w:tcPr>
        <w:p w:rsidR="00BE0B09" w:rsidRPr="00EF273F" w:rsidRDefault="00BE0B09" w:rsidP="00C07999">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ab/>
            <w:t>Gr4:</w:t>
          </w:r>
          <w:r w:rsidRPr="00EF273F">
            <w:rPr>
              <w:sz w:val="18"/>
              <w:szCs w:val="18"/>
              <w:lang w:val="fr-CH"/>
            </w:rPr>
            <w:tab/>
            <w:t>+41 22 730 65 00</w:t>
          </w:r>
        </w:p>
      </w:tc>
      <w:tc>
        <w:tcPr>
          <w:tcW w:w="1224" w:type="pct"/>
        </w:tcPr>
        <w:p w:rsidR="00BE0B09" w:rsidRPr="00EF273F" w:rsidRDefault="00BE0B09" w:rsidP="00C07999">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BE0B09" w:rsidRPr="00EF273F" w:rsidRDefault="00BE0B09" w:rsidP="00C07999">
          <w:pPr>
            <w:tabs>
              <w:tab w:val="clear" w:pos="794"/>
              <w:tab w:val="clear" w:pos="1191"/>
              <w:tab w:val="clear" w:pos="1588"/>
              <w:tab w:val="clear" w:pos="1985"/>
              <w:tab w:val="left" w:pos="709"/>
              <w:tab w:val="left" w:pos="1134"/>
            </w:tabs>
            <w:spacing w:before="0"/>
            <w:rPr>
              <w:sz w:val="18"/>
              <w:szCs w:val="18"/>
              <w:lang w:val="fr-CH"/>
            </w:rPr>
          </w:pPr>
        </w:p>
      </w:tc>
    </w:tr>
  </w:tbl>
  <w:p w:rsidR="00BE0B09" w:rsidRPr="00F529ED" w:rsidRDefault="00BE0B09" w:rsidP="00F529ED">
    <w:pPr>
      <w:pStyle w:val="Footer"/>
      <w:spacing w:before="0"/>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7CE" w:rsidRPr="009B37CE" w:rsidRDefault="009B37CE" w:rsidP="009B37CE">
    <w:pPr>
      <w:pStyle w:val="Footer"/>
      <w:tabs>
        <w:tab w:val="clear" w:pos="4680"/>
        <w:tab w:val="clear" w:pos="9360"/>
        <w:tab w:val="left" w:pos="5670"/>
        <w:tab w:val="right" w:pos="9639"/>
      </w:tabs>
      <w:spacing w:before="0"/>
      <w:rPr>
        <w:lang w:val="fr-FR"/>
      </w:rPr>
    </w:pPr>
    <w:r w:rsidRPr="009B37CE">
      <w:rPr>
        <w:sz w:val="16"/>
        <w:szCs w:val="16"/>
        <w:lang w:val="fr-FR"/>
      </w:rPr>
      <w:t>ITU-T\BUREAU\CIRC\252R.DOC</w:t>
    </w:r>
  </w:p>
  <w:p w:rsidR="00BE0B09" w:rsidRPr="00102935" w:rsidRDefault="00BE0B09" w:rsidP="00F529ED">
    <w:pPr>
      <w:pStyle w:val="Footer"/>
      <w:tabs>
        <w:tab w:val="clear" w:pos="4680"/>
        <w:tab w:val="clear" w:pos="9360"/>
        <w:tab w:val="left" w:pos="6237"/>
        <w:tab w:val="right" w:pos="9639"/>
      </w:tabs>
      <w:spacing w:before="0"/>
      <w:rPr>
        <w:lang w:val="fr-F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B09" w:rsidRDefault="00BE0B0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B09" w:rsidRDefault="00BE0B0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B09" w:rsidRPr="009604E2" w:rsidRDefault="00BE0B09" w:rsidP="00BB4EB6">
    <w:pPr>
      <w:pStyle w:val="Footer"/>
      <w:rPr>
        <w:sz w:val="16"/>
        <w:szCs w:val="16"/>
        <w:lang w:val="fr-CH"/>
      </w:rPr>
    </w:pPr>
    <w:r w:rsidRPr="009604E2">
      <w:rPr>
        <w:sz w:val="16"/>
        <w:szCs w:val="16"/>
        <w:lang w:val="fr-CH"/>
      </w:rPr>
      <w:t>ITU-T\BUREAU\CIRC\25</w:t>
    </w:r>
    <w:r>
      <w:rPr>
        <w:sz w:val="16"/>
        <w:szCs w:val="16"/>
        <w:lang w:val="fr-CH"/>
      </w:rPr>
      <w:t>2</w:t>
    </w:r>
    <w:r w:rsidRPr="009604E2">
      <w:rPr>
        <w:sz w:val="16"/>
        <w:szCs w:val="16"/>
        <w:lang w:val="fr-CH"/>
      </w:rPr>
      <w:t>E.DOC</w:t>
    </w:r>
  </w:p>
  <w:p w:rsidR="00BE0B09" w:rsidRPr="00BB4EB6" w:rsidRDefault="00BE0B09">
    <w:pPr>
      <w:pStyle w:val="Footer"/>
      <w:rPr>
        <w:lang w:val="fr-CH"/>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808" w:rsidRPr="009B37CE" w:rsidRDefault="00933808" w:rsidP="00933808">
    <w:pPr>
      <w:pStyle w:val="Footer"/>
      <w:tabs>
        <w:tab w:val="clear" w:pos="4680"/>
        <w:tab w:val="clear" w:pos="9360"/>
        <w:tab w:val="left" w:pos="5670"/>
        <w:tab w:val="right" w:pos="9639"/>
      </w:tabs>
      <w:spacing w:before="0"/>
      <w:rPr>
        <w:lang w:val="fr-FR"/>
      </w:rPr>
    </w:pPr>
    <w:r w:rsidRPr="009B37CE">
      <w:rPr>
        <w:sz w:val="16"/>
        <w:szCs w:val="16"/>
        <w:lang w:val="fr-FR"/>
      </w:rPr>
      <w:t>ITU-T\BUREAU\CIRC\252R.DOC</w:t>
    </w:r>
  </w:p>
  <w:p w:rsidR="00BE0B09" w:rsidRPr="009B37CE" w:rsidRDefault="00BE0B09" w:rsidP="00D9626A">
    <w:pPr>
      <w:pStyle w:val="Footer"/>
      <w:tabs>
        <w:tab w:val="clear" w:pos="4680"/>
        <w:tab w:val="clear" w:pos="9360"/>
        <w:tab w:val="left" w:pos="5670"/>
        <w:tab w:val="right" w:pos="9639"/>
      </w:tabs>
      <w:spacing w:before="0"/>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EC8" w:rsidRDefault="00DA2EC8">
      <w:r>
        <w:separator/>
      </w:r>
    </w:p>
  </w:footnote>
  <w:footnote w:type="continuationSeparator" w:id="0">
    <w:p w:rsidR="00DA2EC8" w:rsidRDefault="00DA2E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B09" w:rsidRDefault="00BE0B09" w:rsidP="00042172">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9121EA">
      <w:rPr>
        <w:rStyle w:val="PageNumber"/>
        <w:noProof/>
      </w:rPr>
      <w:t>6</w:t>
    </w:r>
    <w:r>
      <w:rPr>
        <w:rStyle w:val="PageNumber"/>
      </w:rPr>
      <w:fldChar w:fldCharType="end"/>
    </w:r>
    <w:r>
      <w:rPr>
        <w:rStyle w:val="PageNumber"/>
      </w:rPr>
      <w:t xml:space="preserve"> </w:t>
    </w:r>
    <w:r w:rsidR="00042172">
      <w:rPr>
        <w:rStyle w:val="PageNumber"/>
        <w:lang w:val="ru-RU"/>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B09" w:rsidRPr="00DC7003" w:rsidRDefault="00BE0B09" w:rsidP="004027E3">
    <w:pPr>
      <w:pStyle w:val="Header"/>
    </w:pPr>
    <w:r w:rsidRPr="00DC7003">
      <w:t>-</w:t>
    </w:r>
    <w:r>
      <w:t xml:space="preserve"> </w:t>
    </w:r>
    <w:r w:rsidRPr="00DC7003">
      <w:fldChar w:fldCharType="begin"/>
    </w:r>
    <w:r w:rsidRPr="00DC7003">
      <w:instrText xml:space="preserve"> PAGE   \* MERGEFORMAT </w:instrText>
    </w:r>
    <w:r w:rsidRPr="00DC7003">
      <w:fldChar w:fldCharType="separate"/>
    </w:r>
    <w:r w:rsidR="009121EA">
      <w:rPr>
        <w:noProof/>
      </w:rPr>
      <w:t>5</w:t>
    </w:r>
    <w:r w:rsidRPr="00DC7003">
      <w:fldChar w:fldCharType="end"/>
    </w:r>
    <w:r>
      <w:t xml:space="preserve"> </w:t>
    </w:r>
    <w:r w:rsidRPr="00DC7003">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B09" w:rsidRDefault="00BE0B0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B09" w:rsidRPr="00126942" w:rsidRDefault="00BE0B09" w:rsidP="004027E3">
    <w:pPr>
      <w:pStyle w:val="Header"/>
      <w:rPr>
        <w:rStyle w:val="PageNumber"/>
        <w:lang w:val="en-US"/>
      </w:rPr>
    </w:pPr>
    <w:r>
      <w:rPr>
        <w:rStyle w:val="PageNumber"/>
        <w:lang w:val="en-US"/>
      </w:rPr>
      <w:t>-</w:t>
    </w:r>
    <w:r w:rsidR="00042172">
      <w:rPr>
        <w:rStyle w:val="PageNumber"/>
        <w:lang w:val="ru-RU"/>
      </w:rPr>
      <w:t xml:space="preserve"> </w:t>
    </w:r>
    <w:r>
      <w:rPr>
        <w:rStyle w:val="PageNumber"/>
      </w:rPr>
      <w:fldChar w:fldCharType="begin"/>
    </w:r>
    <w:r>
      <w:rPr>
        <w:rStyle w:val="PageNumber"/>
      </w:rPr>
      <w:instrText xml:space="preserve"> PAGE </w:instrText>
    </w:r>
    <w:r>
      <w:rPr>
        <w:rStyle w:val="PageNumber"/>
      </w:rPr>
      <w:fldChar w:fldCharType="separate"/>
    </w:r>
    <w:r w:rsidR="009121EA">
      <w:rPr>
        <w:rStyle w:val="PageNumber"/>
        <w:noProof/>
      </w:rPr>
      <w:t>7</w:t>
    </w:r>
    <w:r>
      <w:rPr>
        <w:rStyle w:val="PageNumber"/>
      </w:rPr>
      <w:fldChar w:fldCharType="end"/>
    </w:r>
    <w:r w:rsidR="00042172">
      <w:rPr>
        <w:rStyle w:val="PageNumber"/>
        <w:lang w:val="ru-RU"/>
      </w:rPr>
      <w:t xml:space="preserve"> </w:t>
    </w:r>
    <w:r>
      <w:rPr>
        <w:rStyle w:val="PageNumber"/>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B09" w:rsidRPr="004027E3" w:rsidRDefault="00BE0B09" w:rsidP="00CD6A52">
    <w:pPr>
      <w:pStyle w:val="Header"/>
    </w:pPr>
    <w:r w:rsidRPr="004027E3">
      <w:t>-</w:t>
    </w:r>
    <w:r w:rsidR="00042172">
      <w:rPr>
        <w:lang w:val="ru-RU"/>
      </w:rPr>
      <w:t xml:space="preserve"> </w:t>
    </w:r>
    <w:r w:rsidRPr="004027E3">
      <w:rPr>
        <w:rStyle w:val="PageNumber"/>
      </w:rPr>
      <w:fldChar w:fldCharType="begin"/>
    </w:r>
    <w:r w:rsidRPr="004027E3">
      <w:rPr>
        <w:rStyle w:val="PageNumber"/>
      </w:rPr>
      <w:instrText xml:space="preserve"> PAGE </w:instrText>
    </w:r>
    <w:r w:rsidRPr="004027E3">
      <w:rPr>
        <w:rStyle w:val="PageNumber"/>
      </w:rPr>
      <w:fldChar w:fldCharType="separate"/>
    </w:r>
    <w:r w:rsidR="009121EA">
      <w:rPr>
        <w:rStyle w:val="PageNumber"/>
        <w:noProof/>
      </w:rPr>
      <w:t>11</w:t>
    </w:r>
    <w:r w:rsidRPr="004027E3">
      <w:rPr>
        <w:rStyle w:val="PageNumber"/>
      </w:rPr>
      <w:fldChar w:fldCharType="end"/>
    </w:r>
    <w:r w:rsidR="00042172">
      <w:rPr>
        <w:rStyle w:val="PageNumber"/>
        <w:lang w:val="ru-RU"/>
      </w:rPr>
      <w:t xml:space="preserve"> </w:t>
    </w:r>
    <w:r>
      <w:rPr>
        <w:rStyle w:val="PageNumber"/>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B09" w:rsidRDefault="00BE0B0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B09" w:rsidRPr="00C46F4D" w:rsidRDefault="00BE0B09" w:rsidP="004027E3">
    <w:pPr>
      <w:pStyle w:val="Header"/>
      <w:rPr>
        <w:sz w:val="18"/>
      </w:rPr>
    </w:pPr>
    <w:r w:rsidRPr="00C46F4D">
      <w:rPr>
        <w:sz w:val="18"/>
      </w:rPr>
      <w:t>-</w:t>
    </w:r>
    <w:r w:rsidRPr="00C46F4D">
      <w:rPr>
        <w:sz w:val="18"/>
      </w:rPr>
      <w:fldChar w:fldCharType="begin"/>
    </w:r>
    <w:r w:rsidRPr="00C46F4D">
      <w:rPr>
        <w:sz w:val="18"/>
      </w:rPr>
      <w:instrText xml:space="preserve"> PAGE  \* MERGEFORMAT </w:instrText>
    </w:r>
    <w:r w:rsidRPr="00C46F4D">
      <w:rPr>
        <w:sz w:val="18"/>
      </w:rPr>
      <w:fldChar w:fldCharType="separate"/>
    </w:r>
    <w:r w:rsidR="00D45709">
      <w:rPr>
        <w:noProof/>
        <w:sz w:val="18"/>
      </w:rPr>
      <w:t>4</w:t>
    </w:r>
    <w:r w:rsidRPr="00C46F4D">
      <w:rPr>
        <w:sz w:val="18"/>
      </w:rPr>
      <w:fldChar w:fldCharType="end"/>
    </w:r>
    <w:r w:rsidRPr="00C46F4D">
      <w:rPr>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6A6D5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0237C76"/>
    <w:multiLevelType w:val="hybridMultilevel"/>
    <w:tmpl w:val="0A62BD0E"/>
    <w:lvl w:ilvl="0" w:tplc="0CF8FC4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
    <w:nsid w:val="1936532A"/>
    <w:multiLevelType w:val="hybridMultilevel"/>
    <w:tmpl w:val="6CEE887E"/>
    <w:lvl w:ilvl="0" w:tplc="0CF8FC4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
    <w:nsid w:val="2F9818DC"/>
    <w:multiLevelType w:val="hybridMultilevel"/>
    <w:tmpl w:val="3404F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681704"/>
    <w:multiLevelType w:val="hybridMultilevel"/>
    <w:tmpl w:val="6FC08B6A"/>
    <w:lvl w:ilvl="0" w:tplc="0CF8FC4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nsid w:val="5F2D1C03"/>
    <w:multiLevelType w:val="hybridMultilevel"/>
    <w:tmpl w:val="1AF48658"/>
    <w:lvl w:ilvl="0" w:tplc="070CB80C">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72F3FBD"/>
    <w:multiLevelType w:val="hybridMultilevel"/>
    <w:tmpl w:val="0C044B3A"/>
    <w:lvl w:ilvl="0" w:tplc="0CF8FC4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82D1CEE"/>
    <w:multiLevelType w:val="hybridMultilevel"/>
    <w:tmpl w:val="0FC8ED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9"/>
  </w:num>
  <w:num w:numId="7">
    <w:abstractNumId w:val="4"/>
  </w:num>
  <w:num w:numId="8">
    <w:abstractNumId w:val="2"/>
  </w:num>
  <w:num w:numId="9">
    <w:abstractNumId w:val="5"/>
  </w:num>
  <w:num w:numId="10">
    <w:abstractNumId w:val="7"/>
  </w:num>
  <w:num w:numId="11">
    <w:abstractNumId w:val="3"/>
  </w:num>
  <w:num w:numId="12">
    <w:abstractNumId w:val="8"/>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activeWritingStyle w:appName="MSWord" w:lang="de-DE" w:vendorID="9" w:dllVersion="512" w:checkStyle="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327"/>
    <w:rsid w:val="0000019C"/>
    <w:rsid w:val="00010A14"/>
    <w:rsid w:val="000178F8"/>
    <w:rsid w:val="000340F3"/>
    <w:rsid w:val="000409B8"/>
    <w:rsid w:val="0004186F"/>
    <w:rsid w:val="00042172"/>
    <w:rsid w:val="0004514E"/>
    <w:rsid w:val="00064977"/>
    <w:rsid w:val="00066BDF"/>
    <w:rsid w:val="000A5F10"/>
    <w:rsid w:val="000B4631"/>
    <w:rsid w:val="000B7B7D"/>
    <w:rsid w:val="000C3AD7"/>
    <w:rsid w:val="000D1721"/>
    <w:rsid w:val="000D40C0"/>
    <w:rsid w:val="000E7D8E"/>
    <w:rsid w:val="000F792B"/>
    <w:rsid w:val="00102935"/>
    <w:rsid w:val="0010371F"/>
    <w:rsid w:val="001148FE"/>
    <w:rsid w:val="00114FE2"/>
    <w:rsid w:val="00117C43"/>
    <w:rsid w:val="00123CCF"/>
    <w:rsid w:val="00125A31"/>
    <w:rsid w:val="00136119"/>
    <w:rsid w:val="001460DC"/>
    <w:rsid w:val="00156C1C"/>
    <w:rsid w:val="00167817"/>
    <w:rsid w:val="001909E1"/>
    <w:rsid w:val="001A17CE"/>
    <w:rsid w:val="001D38F4"/>
    <w:rsid w:val="001F2C91"/>
    <w:rsid w:val="001F5F82"/>
    <w:rsid w:val="002078E9"/>
    <w:rsid w:val="0021228C"/>
    <w:rsid w:val="00220066"/>
    <w:rsid w:val="002372B1"/>
    <w:rsid w:val="0025685E"/>
    <w:rsid w:val="00264889"/>
    <w:rsid w:val="002730EC"/>
    <w:rsid w:val="00293AD4"/>
    <w:rsid w:val="002B1234"/>
    <w:rsid w:val="002C392D"/>
    <w:rsid w:val="002C415E"/>
    <w:rsid w:val="002C46E6"/>
    <w:rsid w:val="002D342A"/>
    <w:rsid w:val="002E6A8C"/>
    <w:rsid w:val="00303D76"/>
    <w:rsid w:val="0031285F"/>
    <w:rsid w:val="00324854"/>
    <w:rsid w:val="00355BD0"/>
    <w:rsid w:val="00362526"/>
    <w:rsid w:val="00372660"/>
    <w:rsid w:val="00374F23"/>
    <w:rsid w:val="00397DAC"/>
    <w:rsid w:val="003B2970"/>
    <w:rsid w:val="003C0354"/>
    <w:rsid w:val="00401A6F"/>
    <w:rsid w:val="004027E3"/>
    <w:rsid w:val="00404BD0"/>
    <w:rsid w:val="004148D8"/>
    <w:rsid w:val="00416BA7"/>
    <w:rsid w:val="0041746A"/>
    <w:rsid w:val="004403F7"/>
    <w:rsid w:val="004418D3"/>
    <w:rsid w:val="00472BE1"/>
    <w:rsid w:val="00476E01"/>
    <w:rsid w:val="00477E59"/>
    <w:rsid w:val="004A40F4"/>
    <w:rsid w:val="004A4B4D"/>
    <w:rsid w:val="004C1795"/>
    <w:rsid w:val="004C365D"/>
    <w:rsid w:val="004E5FB9"/>
    <w:rsid w:val="00500DF2"/>
    <w:rsid w:val="00510638"/>
    <w:rsid w:val="0051071B"/>
    <w:rsid w:val="00512D52"/>
    <w:rsid w:val="00517CCD"/>
    <w:rsid w:val="005204B8"/>
    <w:rsid w:val="00522799"/>
    <w:rsid w:val="00536614"/>
    <w:rsid w:val="00544A9B"/>
    <w:rsid w:val="00554253"/>
    <w:rsid w:val="005565C9"/>
    <w:rsid w:val="005660D2"/>
    <w:rsid w:val="005B191A"/>
    <w:rsid w:val="005B3E58"/>
    <w:rsid w:val="005B3F6F"/>
    <w:rsid w:val="005B7444"/>
    <w:rsid w:val="005D26BE"/>
    <w:rsid w:val="005D413F"/>
    <w:rsid w:val="005D4E87"/>
    <w:rsid w:val="005E1142"/>
    <w:rsid w:val="005F1D15"/>
    <w:rsid w:val="005F7597"/>
    <w:rsid w:val="00612D31"/>
    <w:rsid w:val="00614B7B"/>
    <w:rsid w:val="0062018D"/>
    <w:rsid w:val="00631667"/>
    <w:rsid w:val="0063337B"/>
    <w:rsid w:val="00647355"/>
    <w:rsid w:val="00662ABC"/>
    <w:rsid w:val="00664D5D"/>
    <w:rsid w:val="00672327"/>
    <w:rsid w:val="00673520"/>
    <w:rsid w:val="00675386"/>
    <w:rsid w:val="006823E3"/>
    <w:rsid w:val="006B3780"/>
    <w:rsid w:val="006B689A"/>
    <w:rsid w:val="006D151C"/>
    <w:rsid w:val="006D71B8"/>
    <w:rsid w:val="006E72F1"/>
    <w:rsid w:val="006F1449"/>
    <w:rsid w:val="00724AFE"/>
    <w:rsid w:val="00750A89"/>
    <w:rsid w:val="007601F6"/>
    <w:rsid w:val="007614C9"/>
    <w:rsid w:val="00765B7D"/>
    <w:rsid w:val="00781837"/>
    <w:rsid w:val="007F3CEF"/>
    <w:rsid w:val="007F7B37"/>
    <w:rsid w:val="0080708E"/>
    <w:rsid w:val="0081607E"/>
    <w:rsid w:val="0083479E"/>
    <w:rsid w:val="008352D4"/>
    <w:rsid w:val="0084055F"/>
    <w:rsid w:val="00840E81"/>
    <w:rsid w:val="0084526C"/>
    <w:rsid w:val="008531FB"/>
    <w:rsid w:val="008606E1"/>
    <w:rsid w:val="008721C2"/>
    <w:rsid w:val="008723B6"/>
    <w:rsid w:val="008820CF"/>
    <w:rsid w:val="00887732"/>
    <w:rsid w:val="008A62F0"/>
    <w:rsid w:val="008B0D11"/>
    <w:rsid w:val="008B3320"/>
    <w:rsid w:val="008B5D9E"/>
    <w:rsid w:val="008D7532"/>
    <w:rsid w:val="008E29F6"/>
    <w:rsid w:val="008E34EA"/>
    <w:rsid w:val="008F5505"/>
    <w:rsid w:val="008F6BF9"/>
    <w:rsid w:val="0090427F"/>
    <w:rsid w:val="00904646"/>
    <w:rsid w:val="009121EA"/>
    <w:rsid w:val="00933808"/>
    <w:rsid w:val="00934167"/>
    <w:rsid w:val="00940511"/>
    <w:rsid w:val="00954536"/>
    <w:rsid w:val="009604E2"/>
    <w:rsid w:val="00961C89"/>
    <w:rsid w:val="00965A43"/>
    <w:rsid w:val="0096698D"/>
    <w:rsid w:val="00967E8B"/>
    <w:rsid w:val="00967FAF"/>
    <w:rsid w:val="00977814"/>
    <w:rsid w:val="00981D63"/>
    <w:rsid w:val="00984589"/>
    <w:rsid w:val="00986F91"/>
    <w:rsid w:val="00992799"/>
    <w:rsid w:val="009A10B3"/>
    <w:rsid w:val="009A3379"/>
    <w:rsid w:val="009A3916"/>
    <w:rsid w:val="009B37CE"/>
    <w:rsid w:val="009B5577"/>
    <w:rsid w:val="009B581E"/>
    <w:rsid w:val="009C10C5"/>
    <w:rsid w:val="009C1AB4"/>
    <w:rsid w:val="009D506E"/>
    <w:rsid w:val="009D718A"/>
    <w:rsid w:val="009E27E3"/>
    <w:rsid w:val="00A1417D"/>
    <w:rsid w:val="00A27C0E"/>
    <w:rsid w:val="00A448AF"/>
    <w:rsid w:val="00A6300A"/>
    <w:rsid w:val="00A71C55"/>
    <w:rsid w:val="00A82311"/>
    <w:rsid w:val="00A8710D"/>
    <w:rsid w:val="00A96F33"/>
    <w:rsid w:val="00AA3495"/>
    <w:rsid w:val="00AA467B"/>
    <w:rsid w:val="00AB30BC"/>
    <w:rsid w:val="00AB5681"/>
    <w:rsid w:val="00AB6E6E"/>
    <w:rsid w:val="00AC73F4"/>
    <w:rsid w:val="00AE3C79"/>
    <w:rsid w:val="00AF775B"/>
    <w:rsid w:val="00B05FC5"/>
    <w:rsid w:val="00B1133A"/>
    <w:rsid w:val="00B167DF"/>
    <w:rsid w:val="00B211A2"/>
    <w:rsid w:val="00B216B8"/>
    <w:rsid w:val="00B31CB4"/>
    <w:rsid w:val="00B362AE"/>
    <w:rsid w:val="00B57B15"/>
    <w:rsid w:val="00B66504"/>
    <w:rsid w:val="00B7068D"/>
    <w:rsid w:val="00B754A6"/>
    <w:rsid w:val="00B916A8"/>
    <w:rsid w:val="00B92E1D"/>
    <w:rsid w:val="00B95553"/>
    <w:rsid w:val="00BB4EB6"/>
    <w:rsid w:val="00BD4366"/>
    <w:rsid w:val="00BD7B61"/>
    <w:rsid w:val="00BE0B09"/>
    <w:rsid w:val="00BE10C5"/>
    <w:rsid w:val="00BE347A"/>
    <w:rsid w:val="00BF5265"/>
    <w:rsid w:val="00C05453"/>
    <w:rsid w:val="00C05486"/>
    <w:rsid w:val="00C07999"/>
    <w:rsid w:val="00C135B4"/>
    <w:rsid w:val="00C144A3"/>
    <w:rsid w:val="00C20F3E"/>
    <w:rsid w:val="00C2193E"/>
    <w:rsid w:val="00C21B03"/>
    <w:rsid w:val="00C46D4F"/>
    <w:rsid w:val="00C46F4D"/>
    <w:rsid w:val="00C549DB"/>
    <w:rsid w:val="00C66A60"/>
    <w:rsid w:val="00C71591"/>
    <w:rsid w:val="00CA30C9"/>
    <w:rsid w:val="00CA74A8"/>
    <w:rsid w:val="00CC5AAB"/>
    <w:rsid w:val="00CC7332"/>
    <w:rsid w:val="00CD1AEE"/>
    <w:rsid w:val="00CD3B3C"/>
    <w:rsid w:val="00CD6A52"/>
    <w:rsid w:val="00CE2999"/>
    <w:rsid w:val="00CE4F02"/>
    <w:rsid w:val="00D22CC3"/>
    <w:rsid w:val="00D249D8"/>
    <w:rsid w:val="00D30DC9"/>
    <w:rsid w:val="00D3342F"/>
    <w:rsid w:val="00D4110C"/>
    <w:rsid w:val="00D45709"/>
    <w:rsid w:val="00D509C9"/>
    <w:rsid w:val="00D57AA3"/>
    <w:rsid w:val="00D62417"/>
    <w:rsid w:val="00D65BF0"/>
    <w:rsid w:val="00D8374A"/>
    <w:rsid w:val="00D9626A"/>
    <w:rsid w:val="00DA20D7"/>
    <w:rsid w:val="00DA2EC8"/>
    <w:rsid w:val="00DA78F6"/>
    <w:rsid w:val="00DB34D8"/>
    <w:rsid w:val="00DB3BDB"/>
    <w:rsid w:val="00DB65CB"/>
    <w:rsid w:val="00DB7F4B"/>
    <w:rsid w:val="00DC0840"/>
    <w:rsid w:val="00DC39C7"/>
    <w:rsid w:val="00DC7003"/>
    <w:rsid w:val="00DD2391"/>
    <w:rsid w:val="00DD65F4"/>
    <w:rsid w:val="00DE7CE3"/>
    <w:rsid w:val="00DF576D"/>
    <w:rsid w:val="00E07D7A"/>
    <w:rsid w:val="00E12916"/>
    <w:rsid w:val="00E17F9D"/>
    <w:rsid w:val="00E23083"/>
    <w:rsid w:val="00E23B8C"/>
    <w:rsid w:val="00E32095"/>
    <w:rsid w:val="00E32394"/>
    <w:rsid w:val="00E34C0E"/>
    <w:rsid w:val="00E45437"/>
    <w:rsid w:val="00E552B5"/>
    <w:rsid w:val="00E579E7"/>
    <w:rsid w:val="00E60CB2"/>
    <w:rsid w:val="00E7098E"/>
    <w:rsid w:val="00E71701"/>
    <w:rsid w:val="00E84A37"/>
    <w:rsid w:val="00E8610F"/>
    <w:rsid w:val="00E903A0"/>
    <w:rsid w:val="00E919A2"/>
    <w:rsid w:val="00EA4C20"/>
    <w:rsid w:val="00EA574D"/>
    <w:rsid w:val="00EA5D60"/>
    <w:rsid w:val="00EB346C"/>
    <w:rsid w:val="00EB5110"/>
    <w:rsid w:val="00EB7B1C"/>
    <w:rsid w:val="00EC08B8"/>
    <w:rsid w:val="00EC100D"/>
    <w:rsid w:val="00EC18CD"/>
    <w:rsid w:val="00EC212A"/>
    <w:rsid w:val="00EC281A"/>
    <w:rsid w:val="00EC542D"/>
    <w:rsid w:val="00ED6965"/>
    <w:rsid w:val="00EE4E7F"/>
    <w:rsid w:val="00F042EF"/>
    <w:rsid w:val="00F06656"/>
    <w:rsid w:val="00F2301D"/>
    <w:rsid w:val="00F33539"/>
    <w:rsid w:val="00F36C16"/>
    <w:rsid w:val="00F529ED"/>
    <w:rsid w:val="00F53229"/>
    <w:rsid w:val="00F54BA5"/>
    <w:rsid w:val="00F572F5"/>
    <w:rsid w:val="00F66DBF"/>
    <w:rsid w:val="00F820B0"/>
    <w:rsid w:val="00F92F5F"/>
    <w:rsid w:val="00F94165"/>
    <w:rsid w:val="00FA58DB"/>
    <w:rsid w:val="00FB69FA"/>
    <w:rsid w:val="00FB7A58"/>
    <w:rsid w:val="00FC2C39"/>
    <w:rsid w:val="00FC6DB2"/>
    <w:rsid w:val="00FD0306"/>
    <w:rsid w:val="00FE15CE"/>
    <w:rsid w:val="00FE52D4"/>
    <w:rsid w:val="00FF047C"/>
    <w:rsid w:val="00FF4A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3F7"/>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4403F7"/>
    <w:pPr>
      <w:keepNext/>
      <w:keepLines/>
      <w:spacing w:before="360"/>
      <w:ind w:left="794" w:hanging="794"/>
      <w:outlineLvl w:val="0"/>
    </w:pPr>
    <w:rPr>
      <w:b/>
    </w:rPr>
  </w:style>
  <w:style w:type="paragraph" w:styleId="Heading2">
    <w:name w:val="heading 2"/>
    <w:basedOn w:val="Heading1"/>
    <w:next w:val="Normal"/>
    <w:qFormat/>
    <w:rsid w:val="004403F7"/>
    <w:pPr>
      <w:spacing w:before="240"/>
      <w:outlineLvl w:val="1"/>
    </w:pPr>
  </w:style>
  <w:style w:type="paragraph" w:styleId="Heading3">
    <w:name w:val="heading 3"/>
    <w:basedOn w:val="Heading1"/>
    <w:next w:val="Normal"/>
    <w:qFormat/>
    <w:rsid w:val="004403F7"/>
    <w:pPr>
      <w:spacing w:before="160"/>
      <w:outlineLvl w:val="2"/>
    </w:pPr>
  </w:style>
  <w:style w:type="paragraph" w:styleId="Heading4">
    <w:name w:val="heading 4"/>
    <w:basedOn w:val="Heading3"/>
    <w:next w:val="Normal"/>
    <w:qFormat/>
    <w:rsid w:val="004403F7"/>
    <w:pPr>
      <w:tabs>
        <w:tab w:val="clear" w:pos="794"/>
        <w:tab w:val="left" w:pos="1021"/>
      </w:tabs>
      <w:ind w:left="1021" w:hanging="1021"/>
      <w:outlineLvl w:val="3"/>
    </w:pPr>
  </w:style>
  <w:style w:type="paragraph" w:styleId="Heading5">
    <w:name w:val="heading 5"/>
    <w:basedOn w:val="Heading4"/>
    <w:next w:val="Normal"/>
    <w:qFormat/>
    <w:rsid w:val="004403F7"/>
    <w:pPr>
      <w:outlineLvl w:val="4"/>
    </w:pPr>
  </w:style>
  <w:style w:type="paragraph" w:styleId="Heading6">
    <w:name w:val="heading 6"/>
    <w:basedOn w:val="Heading4"/>
    <w:next w:val="Normal"/>
    <w:qFormat/>
    <w:rsid w:val="004403F7"/>
    <w:pPr>
      <w:tabs>
        <w:tab w:val="clear" w:pos="1021"/>
        <w:tab w:val="clear" w:pos="1191"/>
      </w:tabs>
      <w:ind w:left="1588" w:hanging="1588"/>
      <w:outlineLvl w:val="5"/>
    </w:pPr>
  </w:style>
  <w:style w:type="paragraph" w:styleId="Heading7">
    <w:name w:val="heading 7"/>
    <w:basedOn w:val="Heading6"/>
    <w:next w:val="Normal"/>
    <w:qFormat/>
    <w:rsid w:val="004403F7"/>
    <w:pPr>
      <w:outlineLvl w:val="6"/>
    </w:pPr>
  </w:style>
  <w:style w:type="paragraph" w:styleId="Heading8">
    <w:name w:val="heading 8"/>
    <w:basedOn w:val="Heading6"/>
    <w:next w:val="Normal"/>
    <w:qFormat/>
    <w:rsid w:val="004403F7"/>
    <w:pPr>
      <w:outlineLvl w:val="7"/>
    </w:pPr>
  </w:style>
  <w:style w:type="paragraph" w:styleId="Heading9">
    <w:name w:val="heading 9"/>
    <w:basedOn w:val="Heading6"/>
    <w:next w:val="Normal"/>
    <w:qFormat/>
    <w:rsid w:val="004403F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4403F7"/>
    <w:pPr>
      <w:keepNext/>
      <w:keepLines/>
      <w:spacing w:before="480"/>
      <w:jc w:val="center"/>
    </w:pPr>
    <w:rPr>
      <w:b/>
      <w:sz w:val="28"/>
    </w:rPr>
  </w:style>
  <w:style w:type="paragraph" w:customStyle="1" w:styleId="AppendixNotitle">
    <w:name w:val="Appendix_No &amp; title"/>
    <w:basedOn w:val="AnnexNotitle"/>
    <w:next w:val="Normal"/>
    <w:rsid w:val="004403F7"/>
  </w:style>
  <w:style w:type="paragraph" w:customStyle="1" w:styleId="ASN1">
    <w:name w:val="ASN.1"/>
    <w:basedOn w:val="Normal"/>
    <w:rsid w:val="004403F7"/>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enumlev1">
    <w:name w:val="enumlev1"/>
    <w:basedOn w:val="Normal"/>
    <w:link w:val="enumlev1Char"/>
    <w:rsid w:val="004403F7"/>
    <w:pPr>
      <w:spacing w:before="80"/>
      <w:ind w:left="794" w:hanging="794"/>
    </w:pPr>
  </w:style>
  <w:style w:type="paragraph" w:customStyle="1" w:styleId="enumlev2">
    <w:name w:val="enumlev2"/>
    <w:basedOn w:val="enumlev1"/>
    <w:rsid w:val="004403F7"/>
    <w:pPr>
      <w:ind w:left="1191" w:hanging="397"/>
    </w:pPr>
  </w:style>
  <w:style w:type="paragraph" w:customStyle="1" w:styleId="enumlev3">
    <w:name w:val="enumlev3"/>
    <w:basedOn w:val="enumlev2"/>
    <w:rsid w:val="004403F7"/>
    <w:pPr>
      <w:ind w:left="1588"/>
    </w:pPr>
  </w:style>
  <w:style w:type="paragraph" w:customStyle="1" w:styleId="FigureNotitle">
    <w:name w:val="Figure_No &amp; title"/>
    <w:basedOn w:val="Normal"/>
    <w:next w:val="Normal"/>
    <w:rsid w:val="004403F7"/>
    <w:pPr>
      <w:keepLines/>
      <w:spacing w:before="240" w:after="120"/>
      <w:jc w:val="center"/>
    </w:pPr>
    <w:rPr>
      <w:b/>
    </w:rPr>
  </w:style>
  <w:style w:type="paragraph" w:customStyle="1" w:styleId="Note">
    <w:name w:val="Note"/>
    <w:basedOn w:val="Normal"/>
    <w:rsid w:val="004403F7"/>
    <w:pPr>
      <w:spacing w:before="80"/>
    </w:pPr>
  </w:style>
  <w:style w:type="paragraph" w:customStyle="1" w:styleId="Headingb">
    <w:name w:val="Heading_b"/>
    <w:basedOn w:val="Normal"/>
    <w:next w:val="Normal"/>
    <w:rsid w:val="004403F7"/>
    <w:pPr>
      <w:keepNext/>
      <w:spacing w:before="160"/>
    </w:pPr>
    <w:rPr>
      <w:b/>
    </w:rPr>
  </w:style>
  <w:style w:type="paragraph" w:customStyle="1" w:styleId="Headingi">
    <w:name w:val="Heading_i"/>
    <w:basedOn w:val="Normal"/>
    <w:next w:val="Normal"/>
    <w:rsid w:val="004403F7"/>
    <w:pPr>
      <w:keepNext/>
      <w:spacing w:before="160"/>
    </w:pPr>
    <w:rPr>
      <w:i/>
    </w:rPr>
  </w:style>
  <w:style w:type="paragraph" w:customStyle="1" w:styleId="RecNo">
    <w:name w:val="Rec_No"/>
    <w:basedOn w:val="Normal"/>
    <w:next w:val="Normal"/>
    <w:rsid w:val="004403F7"/>
    <w:pPr>
      <w:keepNext/>
      <w:keepLines/>
      <w:spacing w:before="0"/>
    </w:pPr>
    <w:rPr>
      <w:b/>
      <w:sz w:val="28"/>
    </w:rPr>
  </w:style>
  <w:style w:type="paragraph" w:customStyle="1" w:styleId="Rectitle">
    <w:name w:val="Rec_title"/>
    <w:basedOn w:val="Normal"/>
    <w:next w:val="Normal"/>
    <w:rsid w:val="004403F7"/>
    <w:pPr>
      <w:keepNext/>
      <w:keepLines/>
      <w:spacing w:before="360"/>
      <w:jc w:val="center"/>
    </w:pPr>
    <w:rPr>
      <w:b/>
      <w:sz w:val="28"/>
    </w:rPr>
  </w:style>
  <w:style w:type="paragraph" w:customStyle="1" w:styleId="Source">
    <w:name w:val="Source"/>
    <w:basedOn w:val="Normal"/>
    <w:next w:val="Normal"/>
    <w:rsid w:val="004403F7"/>
    <w:pPr>
      <w:spacing w:before="840" w:after="200"/>
      <w:jc w:val="center"/>
    </w:pPr>
    <w:rPr>
      <w:b/>
      <w:sz w:val="28"/>
    </w:rPr>
  </w:style>
  <w:style w:type="character" w:customStyle="1" w:styleId="Tablefreq">
    <w:name w:val="Table_freq"/>
    <w:basedOn w:val="DefaultParagraphFont"/>
    <w:rsid w:val="004403F7"/>
    <w:rPr>
      <w:b/>
      <w:color w:val="auto"/>
    </w:rPr>
  </w:style>
  <w:style w:type="paragraph" w:customStyle="1" w:styleId="Tablehead">
    <w:name w:val="Table_head"/>
    <w:basedOn w:val="Normal"/>
    <w:next w:val="Normal"/>
    <w:rsid w:val="004403F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4403F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4403F7"/>
    <w:pPr>
      <w:keepNext/>
      <w:keepLines/>
      <w:spacing w:before="360" w:after="120"/>
      <w:jc w:val="center"/>
    </w:pPr>
    <w:rPr>
      <w:b/>
    </w:rPr>
  </w:style>
  <w:style w:type="paragraph" w:customStyle="1" w:styleId="Tableref">
    <w:name w:val="Table_ref"/>
    <w:basedOn w:val="Normal"/>
    <w:next w:val="Normal"/>
    <w:rsid w:val="004403F7"/>
    <w:pPr>
      <w:keepNext/>
      <w:spacing w:before="0" w:after="120"/>
      <w:jc w:val="center"/>
    </w:pPr>
  </w:style>
  <w:style w:type="paragraph" w:customStyle="1" w:styleId="Tabletext">
    <w:name w:val="Table_text"/>
    <w:basedOn w:val="Normal"/>
    <w:rsid w:val="004403F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styleId="TOC1">
    <w:name w:val="toc 1"/>
    <w:basedOn w:val="Normal"/>
    <w:semiHidden/>
    <w:rsid w:val="00B92E1D"/>
    <w:pPr>
      <w:keepLines/>
      <w:tabs>
        <w:tab w:val="clear" w:pos="794"/>
        <w:tab w:val="clear" w:pos="1191"/>
        <w:tab w:val="clear" w:pos="1588"/>
        <w:tab w:val="clear" w:pos="1985"/>
        <w:tab w:val="left" w:pos="964"/>
        <w:tab w:val="left" w:leader="dot" w:pos="8789"/>
        <w:tab w:val="right" w:pos="9639"/>
      </w:tabs>
      <w:spacing w:before="240"/>
      <w:ind w:left="680" w:right="851" w:hanging="680"/>
    </w:pPr>
    <w:rPr>
      <w:rFonts w:eastAsia="Batang"/>
    </w:rPr>
  </w:style>
  <w:style w:type="paragraph" w:styleId="TOC2">
    <w:name w:val="toc 2"/>
    <w:basedOn w:val="TOC1"/>
    <w:semiHidden/>
    <w:rsid w:val="00B92E1D"/>
    <w:pPr>
      <w:tabs>
        <w:tab w:val="clear" w:pos="964"/>
      </w:tabs>
      <w:spacing w:before="80"/>
      <w:ind w:left="1531" w:hanging="851"/>
    </w:pPr>
  </w:style>
  <w:style w:type="paragraph" w:styleId="TOC3">
    <w:name w:val="toc 3"/>
    <w:basedOn w:val="TOC2"/>
    <w:semiHidden/>
    <w:rsid w:val="00B92E1D"/>
    <w:pPr>
      <w:ind w:left="2269"/>
    </w:pPr>
  </w:style>
  <w:style w:type="paragraph" w:styleId="TOC4">
    <w:name w:val="toc 4"/>
    <w:basedOn w:val="TOC3"/>
    <w:semiHidden/>
    <w:rsid w:val="004403F7"/>
  </w:style>
  <w:style w:type="paragraph" w:styleId="TOC5">
    <w:name w:val="toc 5"/>
    <w:basedOn w:val="TOC4"/>
    <w:semiHidden/>
    <w:rsid w:val="004403F7"/>
  </w:style>
  <w:style w:type="paragraph" w:styleId="TOC6">
    <w:name w:val="toc 6"/>
    <w:basedOn w:val="TOC4"/>
    <w:semiHidden/>
    <w:rsid w:val="004403F7"/>
  </w:style>
  <w:style w:type="paragraph" w:styleId="TOC7">
    <w:name w:val="toc 7"/>
    <w:basedOn w:val="TOC4"/>
    <w:semiHidden/>
    <w:rsid w:val="004403F7"/>
  </w:style>
  <w:style w:type="paragraph" w:styleId="TOC8">
    <w:name w:val="toc 8"/>
    <w:basedOn w:val="TOC4"/>
    <w:semiHidden/>
    <w:rsid w:val="004403F7"/>
  </w:style>
  <w:style w:type="character" w:styleId="Hyperlink">
    <w:name w:val="Hyperlink"/>
    <w:basedOn w:val="DefaultParagraphFont"/>
    <w:rsid w:val="00EA574D"/>
    <w:rPr>
      <w:color w:val="0000FF"/>
      <w:u w:val="single"/>
    </w:rPr>
  </w:style>
  <w:style w:type="paragraph" w:styleId="Header">
    <w:name w:val="header"/>
    <w:basedOn w:val="Normal"/>
    <w:link w:val="HeaderChar"/>
    <w:uiPriority w:val="99"/>
    <w:rsid w:val="00FB69FA"/>
    <w:pPr>
      <w:tabs>
        <w:tab w:val="clear" w:pos="794"/>
        <w:tab w:val="clear" w:pos="1191"/>
        <w:tab w:val="clear" w:pos="1588"/>
        <w:tab w:val="clear" w:pos="1985"/>
        <w:tab w:val="center" w:pos="4320"/>
        <w:tab w:val="right" w:pos="8640"/>
      </w:tabs>
      <w:spacing w:before="0"/>
      <w:jc w:val="center"/>
    </w:pPr>
    <w:rPr>
      <w:rFonts w:eastAsia="MS Mincho"/>
      <w:sz w:val="20"/>
    </w:rPr>
  </w:style>
  <w:style w:type="character" w:customStyle="1" w:styleId="HeaderChar">
    <w:name w:val="Header Char"/>
    <w:basedOn w:val="DefaultParagraphFont"/>
    <w:link w:val="Header"/>
    <w:uiPriority w:val="99"/>
    <w:rsid w:val="00FB69FA"/>
    <w:rPr>
      <w:rFonts w:eastAsia="MS Mincho"/>
      <w:lang w:val="en-GB" w:eastAsia="en-US"/>
    </w:rPr>
  </w:style>
  <w:style w:type="paragraph" w:styleId="Footer">
    <w:name w:val="footer"/>
    <w:basedOn w:val="Normal"/>
    <w:link w:val="FooterChar"/>
    <w:rsid w:val="00FB69FA"/>
    <w:pPr>
      <w:tabs>
        <w:tab w:val="clear" w:pos="794"/>
        <w:tab w:val="clear" w:pos="1191"/>
        <w:tab w:val="clear" w:pos="1588"/>
        <w:tab w:val="clear" w:pos="1985"/>
        <w:tab w:val="center" w:pos="4680"/>
        <w:tab w:val="right" w:pos="9360"/>
      </w:tabs>
    </w:pPr>
  </w:style>
  <w:style w:type="character" w:customStyle="1" w:styleId="FooterChar">
    <w:name w:val="Footer Char"/>
    <w:basedOn w:val="DefaultParagraphFont"/>
    <w:link w:val="Footer"/>
    <w:rsid w:val="00FB69FA"/>
    <w:rPr>
      <w:sz w:val="24"/>
      <w:lang w:val="en-GB" w:eastAsia="en-US"/>
    </w:rPr>
  </w:style>
  <w:style w:type="paragraph" w:customStyle="1" w:styleId="Headingib">
    <w:name w:val="Heading_ib"/>
    <w:basedOn w:val="Headingi"/>
    <w:rsid w:val="0021228C"/>
    <w:rPr>
      <w:rFonts w:eastAsia="SimSun"/>
      <w:b/>
      <w:bCs/>
      <w:lang w:eastAsia="ja-JP"/>
    </w:rPr>
  </w:style>
  <w:style w:type="paragraph" w:customStyle="1" w:styleId="Normalbeforetable">
    <w:name w:val="Normal before table"/>
    <w:basedOn w:val="Normal"/>
    <w:rsid w:val="0021228C"/>
    <w:pPr>
      <w:keepNext/>
      <w:tabs>
        <w:tab w:val="clear" w:pos="794"/>
        <w:tab w:val="clear" w:pos="1191"/>
        <w:tab w:val="clear" w:pos="1588"/>
        <w:tab w:val="clear" w:pos="1985"/>
      </w:tabs>
      <w:overflowPunct/>
      <w:autoSpaceDE/>
      <w:autoSpaceDN/>
      <w:adjustRightInd/>
      <w:spacing w:after="120"/>
      <w:textAlignment w:val="auto"/>
    </w:pPr>
    <w:rPr>
      <w:rFonts w:eastAsia="????"/>
      <w:szCs w:val="24"/>
    </w:rPr>
  </w:style>
  <w:style w:type="table" w:styleId="TableGrid">
    <w:name w:val="Table Grid"/>
    <w:basedOn w:val="TableNormal"/>
    <w:uiPriority w:val="59"/>
    <w:rsid w:val="00E23B8C"/>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rsid w:val="00E23B8C"/>
  </w:style>
  <w:style w:type="paragraph" w:customStyle="1" w:styleId="hpmbodytext">
    <w:name w:val="hpmbodytext"/>
    <w:basedOn w:val="Normal"/>
    <w:rsid w:val="00C46D4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elecomhead">
    <w:name w:val="Telecom head"/>
    <w:basedOn w:val="Normal"/>
    <w:uiPriority w:val="99"/>
    <w:rsid w:val="00C46D4F"/>
    <w:pPr>
      <w:tabs>
        <w:tab w:val="clear" w:pos="794"/>
        <w:tab w:val="clear" w:pos="1191"/>
        <w:tab w:val="clear" w:pos="1588"/>
        <w:tab w:val="clear" w:pos="1985"/>
      </w:tabs>
      <w:overflowPunct/>
      <w:autoSpaceDE/>
      <w:autoSpaceDN/>
      <w:adjustRightInd/>
      <w:spacing w:after="120"/>
      <w:jc w:val="center"/>
      <w:textAlignment w:val="auto"/>
    </w:pPr>
    <w:rPr>
      <w:rFonts w:ascii="Trebuchet MS" w:eastAsia="SimSun" w:hAnsi="Trebuchet MS"/>
      <w:b/>
      <w:smallCaps/>
      <w:sz w:val="28"/>
      <w:lang w:eastAsia="zh-CN"/>
    </w:rPr>
  </w:style>
  <w:style w:type="paragraph" w:styleId="PlainText">
    <w:name w:val="Plain Text"/>
    <w:basedOn w:val="Normal"/>
    <w:link w:val="PlainTextChar"/>
    <w:uiPriority w:val="99"/>
    <w:unhideWhenUsed/>
    <w:rsid w:val="00C46D4F"/>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C46D4F"/>
    <w:rPr>
      <w:rFonts w:ascii="Consolas" w:eastAsia="SimSun" w:hAnsi="Consolas" w:cs="Arial"/>
      <w:sz w:val="21"/>
      <w:szCs w:val="21"/>
    </w:rPr>
  </w:style>
  <w:style w:type="paragraph" w:styleId="BodyText">
    <w:name w:val="Body Text"/>
    <w:basedOn w:val="Normal"/>
    <w:link w:val="BodyTextChar"/>
    <w:rsid w:val="00D57AA3"/>
    <w:pPr>
      <w:spacing w:after="120"/>
    </w:pPr>
    <w:rPr>
      <w:lang w:val="fr-FR"/>
    </w:rPr>
  </w:style>
  <w:style w:type="character" w:customStyle="1" w:styleId="BodyTextChar">
    <w:name w:val="Body Text Char"/>
    <w:basedOn w:val="DefaultParagraphFont"/>
    <w:link w:val="BodyText"/>
    <w:rsid w:val="00D57AA3"/>
    <w:rPr>
      <w:sz w:val="24"/>
      <w:lang w:val="fr-FR" w:eastAsia="en-US"/>
    </w:rPr>
  </w:style>
  <w:style w:type="paragraph" w:customStyle="1" w:styleId="Normalaftertitle">
    <w:name w:val="Normal_after_title"/>
    <w:basedOn w:val="Normal"/>
    <w:next w:val="Normal"/>
    <w:rsid w:val="00F92F5F"/>
    <w:pPr>
      <w:spacing w:before="360"/>
    </w:pPr>
    <w:rPr>
      <w:rFonts w:eastAsia="MS Mincho"/>
    </w:rPr>
  </w:style>
  <w:style w:type="paragraph" w:customStyle="1" w:styleId="itu">
    <w:name w:val="itu"/>
    <w:basedOn w:val="Normal"/>
    <w:rsid w:val="00F92F5F"/>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MS Mincho" w:hAnsi="Futura Lt BT"/>
      <w:sz w:val="18"/>
    </w:rPr>
  </w:style>
  <w:style w:type="character" w:styleId="PageNumber">
    <w:name w:val="page number"/>
    <w:basedOn w:val="DefaultParagraphFont"/>
    <w:rsid w:val="00F92F5F"/>
  </w:style>
  <w:style w:type="character" w:customStyle="1" w:styleId="enumlev1Char">
    <w:name w:val="enumlev1 Char"/>
    <w:link w:val="enumlev1"/>
    <w:rsid w:val="00F92F5F"/>
    <w:rPr>
      <w:sz w:val="24"/>
      <w:lang w:val="en-GB" w:eastAsia="en-US"/>
    </w:rPr>
  </w:style>
  <w:style w:type="paragraph" w:styleId="ListParagraph">
    <w:name w:val="List Paragraph"/>
    <w:basedOn w:val="Normal"/>
    <w:uiPriority w:val="34"/>
    <w:qFormat/>
    <w:rsid w:val="002B1234"/>
    <w:pPr>
      <w:tabs>
        <w:tab w:val="clear" w:pos="794"/>
        <w:tab w:val="clear" w:pos="1191"/>
        <w:tab w:val="clear" w:pos="1588"/>
        <w:tab w:val="clear" w:pos="1985"/>
      </w:tabs>
      <w:overflowPunct/>
      <w:autoSpaceDE/>
      <w:autoSpaceDN/>
      <w:adjustRightInd/>
      <w:spacing w:before="0"/>
      <w:ind w:left="720"/>
      <w:textAlignment w:val="auto"/>
    </w:pPr>
    <w:rPr>
      <w:rFonts w:ascii="Calibri" w:eastAsia="SimSun" w:hAnsi="Calibri" w:cs="Calibri"/>
      <w:sz w:val="22"/>
      <w:szCs w:val="22"/>
      <w:lang w:val="en-US" w:eastAsia="zh-CN"/>
    </w:rPr>
  </w:style>
  <w:style w:type="character" w:styleId="FollowedHyperlink">
    <w:name w:val="FollowedHyperlink"/>
    <w:basedOn w:val="DefaultParagraphFont"/>
    <w:rsid w:val="00E32095"/>
    <w:rPr>
      <w:color w:val="800080"/>
      <w:u w:val="single"/>
    </w:rPr>
  </w:style>
  <w:style w:type="paragraph" w:styleId="BalloonText">
    <w:name w:val="Balloon Text"/>
    <w:basedOn w:val="Normal"/>
    <w:link w:val="BalloonTextChar"/>
    <w:rsid w:val="00397DAC"/>
    <w:pPr>
      <w:spacing w:before="0"/>
    </w:pPr>
    <w:rPr>
      <w:rFonts w:ascii="Tahoma" w:hAnsi="Tahoma" w:cs="Tahoma"/>
      <w:sz w:val="16"/>
      <w:szCs w:val="16"/>
    </w:rPr>
  </w:style>
  <w:style w:type="character" w:customStyle="1" w:styleId="BalloonTextChar">
    <w:name w:val="Balloon Text Char"/>
    <w:basedOn w:val="DefaultParagraphFont"/>
    <w:link w:val="BalloonText"/>
    <w:rsid w:val="00397DAC"/>
    <w:rPr>
      <w:rFonts w:ascii="Tahoma" w:hAnsi="Tahoma" w:cs="Tahoma"/>
      <w:sz w:val="16"/>
      <w:szCs w:val="16"/>
      <w:lang w:val="en-GB" w:eastAsia="en-US"/>
    </w:rPr>
  </w:style>
  <w:style w:type="paragraph" w:styleId="BodyTextIndent2">
    <w:name w:val="Body Text Indent 2"/>
    <w:basedOn w:val="Normal"/>
    <w:link w:val="BodyTextIndent2Char"/>
    <w:rsid w:val="002C415E"/>
    <w:pPr>
      <w:spacing w:after="120" w:line="480" w:lineRule="auto"/>
      <w:ind w:left="360"/>
    </w:pPr>
  </w:style>
  <w:style w:type="character" w:customStyle="1" w:styleId="BodyTextIndent2Char">
    <w:name w:val="Body Text Indent 2 Char"/>
    <w:basedOn w:val="DefaultParagraphFont"/>
    <w:link w:val="BodyTextIndent2"/>
    <w:rsid w:val="002C415E"/>
    <w:rPr>
      <w:sz w:val="24"/>
      <w:lang w:val="en-GB" w:eastAsia="en-US"/>
    </w:rPr>
  </w:style>
  <w:style w:type="paragraph" w:customStyle="1" w:styleId="StyleHeading111pt">
    <w:name w:val="Style Heading 1 + 11 pt"/>
    <w:basedOn w:val="Heading1"/>
    <w:rsid w:val="002C415E"/>
    <w:pPr>
      <w:tabs>
        <w:tab w:val="clear" w:pos="1191"/>
        <w:tab w:val="clear" w:pos="1588"/>
        <w:tab w:val="clear" w:pos="1985"/>
        <w:tab w:val="left" w:pos="2127"/>
        <w:tab w:val="left" w:pos="2410"/>
        <w:tab w:val="left" w:pos="2921"/>
        <w:tab w:val="left" w:pos="3261"/>
      </w:tabs>
      <w:spacing w:before="240"/>
    </w:pPr>
    <w:rPr>
      <w:bCs/>
      <w:sz w:val="22"/>
      <w:szCs w:val="22"/>
      <w:lang w:val="es-ES_tradnl"/>
    </w:rPr>
  </w:style>
  <w:style w:type="paragraph" w:styleId="ListBullet">
    <w:name w:val="List Bullet"/>
    <w:basedOn w:val="Normal"/>
    <w:rsid w:val="00647355"/>
    <w:pPr>
      <w:numPr>
        <w:numId w:val="14"/>
      </w:numPr>
      <w:contextualSpacing/>
    </w:pPr>
  </w:style>
  <w:style w:type="paragraph" w:customStyle="1" w:styleId="Reasons">
    <w:name w:val="Reasons"/>
    <w:basedOn w:val="Normal"/>
    <w:qFormat/>
    <w:rsid w:val="00F529ED"/>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3F7"/>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4403F7"/>
    <w:pPr>
      <w:keepNext/>
      <w:keepLines/>
      <w:spacing w:before="360"/>
      <w:ind w:left="794" w:hanging="794"/>
      <w:outlineLvl w:val="0"/>
    </w:pPr>
    <w:rPr>
      <w:b/>
    </w:rPr>
  </w:style>
  <w:style w:type="paragraph" w:styleId="Heading2">
    <w:name w:val="heading 2"/>
    <w:basedOn w:val="Heading1"/>
    <w:next w:val="Normal"/>
    <w:qFormat/>
    <w:rsid w:val="004403F7"/>
    <w:pPr>
      <w:spacing w:before="240"/>
      <w:outlineLvl w:val="1"/>
    </w:pPr>
  </w:style>
  <w:style w:type="paragraph" w:styleId="Heading3">
    <w:name w:val="heading 3"/>
    <w:basedOn w:val="Heading1"/>
    <w:next w:val="Normal"/>
    <w:qFormat/>
    <w:rsid w:val="004403F7"/>
    <w:pPr>
      <w:spacing w:before="160"/>
      <w:outlineLvl w:val="2"/>
    </w:pPr>
  </w:style>
  <w:style w:type="paragraph" w:styleId="Heading4">
    <w:name w:val="heading 4"/>
    <w:basedOn w:val="Heading3"/>
    <w:next w:val="Normal"/>
    <w:qFormat/>
    <w:rsid w:val="004403F7"/>
    <w:pPr>
      <w:tabs>
        <w:tab w:val="clear" w:pos="794"/>
        <w:tab w:val="left" w:pos="1021"/>
      </w:tabs>
      <w:ind w:left="1021" w:hanging="1021"/>
      <w:outlineLvl w:val="3"/>
    </w:pPr>
  </w:style>
  <w:style w:type="paragraph" w:styleId="Heading5">
    <w:name w:val="heading 5"/>
    <w:basedOn w:val="Heading4"/>
    <w:next w:val="Normal"/>
    <w:qFormat/>
    <w:rsid w:val="004403F7"/>
    <w:pPr>
      <w:outlineLvl w:val="4"/>
    </w:pPr>
  </w:style>
  <w:style w:type="paragraph" w:styleId="Heading6">
    <w:name w:val="heading 6"/>
    <w:basedOn w:val="Heading4"/>
    <w:next w:val="Normal"/>
    <w:qFormat/>
    <w:rsid w:val="004403F7"/>
    <w:pPr>
      <w:tabs>
        <w:tab w:val="clear" w:pos="1021"/>
        <w:tab w:val="clear" w:pos="1191"/>
      </w:tabs>
      <w:ind w:left="1588" w:hanging="1588"/>
      <w:outlineLvl w:val="5"/>
    </w:pPr>
  </w:style>
  <w:style w:type="paragraph" w:styleId="Heading7">
    <w:name w:val="heading 7"/>
    <w:basedOn w:val="Heading6"/>
    <w:next w:val="Normal"/>
    <w:qFormat/>
    <w:rsid w:val="004403F7"/>
    <w:pPr>
      <w:outlineLvl w:val="6"/>
    </w:pPr>
  </w:style>
  <w:style w:type="paragraph" w:styleId="Heading8">
    <w:name w:val="heading 8"/>
    <w:basedOn w:val="Heading6"/>
    <w:next w:val="Normal"/>
    <w:qFormat/>
    <w:rsid w:val="004403F7"/>
    <w:pPr>
      <w:outlineLvl w:val="7"/>
    </w:pPr>
  </w:style>
  <w:style w:type="paragraph" w:styleId="Heading9">
    <w:name w:val="heading 9"/>
    <w:basedOn w:val="Heading6"/>
    <w:next w:val="Normal"/>
    <w:qFormat/>
    <w:rsid w:val="004403F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4403F7"/>
    <w:pPr>
      <w:keepNext/>
      <w:keepLines/>
      <w:spacing w:before="480"/>
      <w:jc w:val="center"/>
    </w:pPr>
    <w:rPr>
      <w:b/>
      <w:sz w:val="28"/>
    </w:rPr>
  </w:style>
  <w:style w:type="paragraph" w:customStyle="1" w:styleId="AppendixNotitle">
    <w:name w:val="Appendix_No &amp; title"/>
    <w:basedOn w:val="AnnexNotitle"/>
    <w:next w:val="Normal"/>
    <w:rsid w:val="004403F7"/>
  </w:style>
  <w:style w:type="paragraph" w:customStyle="1" w:styleId="ASN1">
    <w:name w:val="ASN.1"/>
    <w:basedOn w:val="Normal"/>
    <w:rsid w:val="004403F7"/>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enumlev1">
    <w:name w:val="enumlev1"/>
    <w:basedOn w:val="Normal"/>
    <w:link w:val="enumlev1Char"/>
    <w:rsid w:val="004403F7"/>
    <w:pPr>
      <w:spacing w:before="80"/>
      <w:ind w:left="794" w:hanging="794"/>
    </w:pPr>
  </w:style>
  <w:style w:type="paragraph" w:customStyle="1" w:styleId="enumlev2">
    <w:name w:val="enumlev2"/>
    <w:basedOn w:val="enumlev1"/>
    <w:rsid w:val="004403F7"/>
    <w:pPr>
      <w:ind w:left="1191" w:hanging="397"/>
    </w:pPr>
  </w:style>
  <w:style w:type="paragraph" w:customStyle="1" w:styleId="enumlev3">
    <w:name w:val="enumlev3"/>
    <w:basedOn w:val="enumlev2"/>
    <w:rsid w:val="004403F7"/>
    <w:pPr>
      <w:ind w:left="1588"/>
    </w:pPr>
  </w:style>
  <w:style w:type="paragraph" w:customStyle="1" w:styleId="FigureNotitle">
    <w:name w:val="Figure_No &amp; title"/>
    <w:basedOn w:val="Normal"/>
    <w:next w:val="Normal"/>
    <w:rsid w:val="004403F7"/>
    <w:pPr>
      <w:keepLines/>
      <w:spacing w:before="240" w:after="120"/>
      <w:jc w:val="center"/>
    </w:pPr>
    <w:rPr>
      <w:b/>
    </w:rPr>
  </w:style>
  <w:style w:type="paragraph" w:customStyle="1" w:styleId="Note">
    <w:name w:val="Note"/>
    <w:basedOn w:val="Normal"/>
    <w:rsid w:val="004403F7"/>
    <w:pPr>
      <w:spacing w:before="80"/>
    </w:pPr>
  </w:style>
  <w:style w:type="paragraph" w:customStyle="1" w:styleId="Headingb">
    <w:name w:val="Heading_b"/>
    <w:basedOn w:val="Normal"/>
    <w:next w:val="Normal"/>
    <w:rsid w:val="004403F7"/>
    <w:pPr>
      <w:keepNext/>
      <w:spacing w:before="160"/>
    </w:pPr>
    <w:rPr>
      <w:b/>
    </w:rPr>
  </w:style>
  <w:style w:type="paragraph" w:customStyle="1" w:styleId="Headingi">
    <w:name w:val="Heading_i"/>
    <w:basedOn w:val="Normal"/>
    <w:next w:val="Normal"/>
    <w:rsid w:val="004403F7"/>
    <w:pPr>
      <w:keepNext/>
      <w:spacing w:before="160"/>
    </w:pPr>
    <w:rPr>
      <w:i/>
    </w:rPr>
  </w:style>
  <w:style w:type="paragraph" w:customStyle="1" w:styleId="RecNo">
    <w:name w:val="Rec_No"/>
    <w:basedOn w:val="Normal"/>
    <w:next w:val="Normal"/>
    <w:rsid w:val="004403F7"/>
    <w:pPr>
      <w:keepNext/>
      <w:keepLines/>
      <w:spacing w:before="0"/>
    </w:pPr>
    <w:rPr>
      <w:b/>
      <w:sz w:val="28"/>
    </w:rPr>
  </w:style>
  <w:style w:type="paragraph" w:customStyle="1" w:styleId="Rectitle">
    <w:name w:val="Rec_title"/>
    <w:basedOn w:val="Normal"/>
    <w:next w:val="Normal"/>
    <w:rsid w:val="004403F7"/>
    <w:pPr>
      <w:keepNext/>
      <w:keepLines/>
      <w:spacing w:before="360"/>
      <w:jc w:val="center"/>
    </w:pPr>
    <w:rPr>
      <w:b/>
      <w:sz w:val="28"/>
    </w:rPr>
  </w:style>
  <w:style w:type="paragraph" w:customStyle="1" w:styleId="Source">
    <w:name w:val="Source"/>
    <w:basedOn w:val="Normal"/>
    <w:next w:val="Normal"/>
    <w:rsid w:val="004403F7"/>
    <w:pPr>
      <w:spacing w:before="840" w:after="200"/>
      <w:jc w:val="center"/>
    </w:pPr>
    <w:rPr>
      <w:b/>
      <w:sz w:val="28"/>
    </w:rPr>
  </w:style>
  <w:style w:type="character" w:customStyle="1" w:styleId="Tablefreq">
    <w:name w:val="Table_freq"/>
    <w:basedOn w:val="DefaultParagraphFont"/>
    <w:rsid w:val="004403F7"/>
    <w:rPr>
      <w:b/>
      <w:color w:val="auto"/>
    </w:rPr>
  </w:style>
  <w:style w:type="paragraph" w:customStyle="1" w:styleId="Tablehead">
    <w:name w:val="Table_head"/>
    <w:basedOn w:val="Normal"/>
    <w:next w:val="Normal"/>
    <w:rsid w:val="004403F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4403F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4403F7"/>
    <w:pPr>
      <w:keepNext/>
      <w:keepLines/>
      <w:spacing w:before="360" w:after="120"/>
      <w:jc w:val="center"/>
    </w:pPr>
    <w:rPr>
      <w:b/>
    </w:rPr>
  </w:style>
  <w:style w:type="paragraph" w:customStyle="1" w:styleId="Tableref">
    <w:name w:val="Table_ref"/>
    <w:basedOn w:val="Normal"/>
    <w:next w:val="Normal"/>
    <w:rsid w:val="004403F7"/>
    <w:pPr>
      <w:keepNext/>
      <w:spacing w:before="0" w:after="120"/>
      <w:jc w:val="center"/>
    </w:pPr>
  </w:style>
  <w:style w:type="paragraph" w:customStyle="1" w:styleId="Tabletext">
    <w:name w:val="Table_text"/>
    <w:basedOn w:val="Normal"/>
    <w:rsid w:val="004403F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styleId="TOC1">
    <w:name w:val="toc 1"/>
    <w:basedOn w:val="Normal"/>
    <w:semiHidden/>
    <w:rsid w:val="00B92E1D"/>
    <w:pPr>
      <w:keepLines/>
      <w:tabs>
        <w:tab w:val="clear" w:pos="794"/>
        <w:tab w:val="clear" w:pos="1191"/>
        <w:tab w:val="clear" w:pos="1588"/>
        <w:tab w:val="clear" w:pos="1985"/>
        <w:tab w:val="left" w:pos="964"/>
        <w:tab w:val="left" w:leader="dot" w:pos="8789"/>
        <w:tab w:val="right" w:pos="9639"/>
      </w:tabs>
      <w:spacing w:before="240"/>
      <w:ind w:left="680" w:right="851" w:hanging="680"/>
    </w:pPr>
    <w:rPr>
      <w:rFonts w:eastAsia="Batang"/>
    </w:rPr>
  </w:style>
  <w:style w:type="paragraph" w:styleId="TOC2">
    <w:name w:val="toc 2"/>
    <w:basedOn w:val="TOC1"/>
    <w:semiHidden/>
    <w:rsid w:val="00B92E1D"/>
    <w:pPr>
      <w:tabs>
        <w:tab w:val="clear" w:pos="964"/>
      </w:tabs>
      <w:spacing w:before="80"/>
      <w:ind w:left="1531" w:hanging="851"/>
    </w:pPr>
  </w:style>
  <w:style w:type="paragraph" w:styleId="TOC3">
    <w:name w:val="toc 3"/>
    <w:basedOn w:val="TOC2"/>
    <w:semiHidden/>
    <w:rsid w:val="00B92E1D"/>
    <w:pPr>
      <w:ind w:left="2269"/>
    </w:pPr>
  </w:style>
  <w:style w:type="paragraph" w:styleId="TOC4">
    <w:name w:val="toc 4"/>
    <w:basedOn w:val="TOC3"/>
    <w:semiHidden/>
    <w:rsid w:val="004403F7"/>
  </w:style>
  <w:style w:type="paragraph" w:styleId="TOC5">
    <w:name w:val="toc 5"/>
    <w:basedOn w:val="TOC4"/>
    <w:semiHidden/>
    <w:rsid w:val="004403F7"/>
  </w:style>
  <w:style w:type="paragraph" w:styleId="TOC6">
    <w:name w:val="toc 6"/>
    <w:basedOn w:val="TOC4"/>
    <w:semiHidden/>
    <w:rsid w:val="004403F7"/>
  </w:style>
  <w:style w:type="paragraph" w:styleId="TOC7">
    <w:name w:val="toc 7"/>
    <w:basedOn w:val="TOC4"/>
    <w:semiHidden/>
    <w:rsid w:val="004403F7"/>
  </w:style>
  <w:style w:type="paragraph" w:styleId="TOC8">
    <w:name w:val="toc 8"/>
    <w:basedOn w:val="TOC4"/>
    <w:semiHidden/>
    <w:rsid w:val="004403F7"/>
  </w:style>
  <w:style w:type="character" w:styleId="Hyperlink">
    <w:name w:val="Hyperlink"/>
    <w:basedOn w:val="DefaultParagraphFont"/>
    <w:rsid w:val="00EA574D"/>
    <w:rPr>
      <w:color w:val="0000FF"/>
      <w:u w:val="single"/>
    </w:rPr>
  </w:style>
  <w:style w:type="paragraph" w:styleId="Header">
    <w:name w:val="header"/>
    <w:basedOn w:val="Normal"/>
    <w:link w:val="HeaderChar"/>
    <w:uiPriority w:val="99"/>
    <w:rsid w:val="00FB69FA"/>
    <w:pPr>
      <w:tabs>
        <w:tab w:val="clear" w:pos="794"/>
        <w:tab w:val="clear" w:pos="1191"/>
        <w:tab w:val="clear" w:pos="1588"/>
        <w:tab w:val="clear" w:pos="1985"/>
        <w:tab w:val="center" w:pos="4320"/>
        <w:tab w:val="right" w:pos="8640"/>
      </w:tabs>
      <w:spacing w:before="0"/>
      <w:jc w:val="center"/>
    </w:pPr>
    <w:rPr>
      <w:rFonts w:eastAsia="MS Mincho"/>
      <w:sz w:val="20"/>
    </w:rPr>
  </w:style>
  <w:style w:type="character" w:customStyle="1" w:styleId="HeaderChar">
    <w:name w:val="Header Char"/>
    <w:basedOn w:val="DefaultParagraphFont"/>
    <w:link w:val="Header"/>
    <w:uiPriority w:val="99"/>
    <w:rsid w:val="00FB69FA"/>
    <w:rPr>
      <w:rFonts w:eastAsia="MS Mincho"/>
      <w:lang w:val="en-GB" w:eastAsia="en-US"/>
    </w:rPr>
  </w:style>
  <w:style w:type="paragraph" w:styleId="Footer">
    <w:name w:val="footer"/>
    <w:basedOn w:val="Normal"/>
    <w:link w:val="FooterChar"/>
    <w:rsid w:val="00FB69FA"/>
    <w:pPr>
      <w:tabs>
        <w:tab w:val="clear" w:pos="794"/>
        <w:tab w:val="clear" w:pos="1191"/>
        <w:tab w:val="clear" w:pos="1588"/>
        <w:tab w:val="clear" w:pos="1985"/>
        <w:tab w:val="center" w:pos="4680"/>
        <w:tab w:val="right" w:pos="9360"/>
      </w:tabs>
    </w:pPr>
  </w:style>
  <w:style w:type="character" w:customStyle="1" w:styleId="FooterChar">
    <w:name w:val="Footer Char"/>
    <w:basedOn w:val="DefaultParagraphFont"/>
    <w:link w:val="Footer"/>
    <w:rsid w:val="00FB69FA"/>
    <w:rPr>
      <w:sz w:val="24"/>
      <w:lang w:val="en-GB" w:eastAsia="en-US"/>
    </w:rPr>
  </w:style>
  <w:style w:type="paragraph" w:customStyle="1" w:styleId="Headingib">
    <w:name w:val="Heading_ib"/>
    <w:basedOn w:val="Headingi"/>
    <w:rsid w:val="0021228C"/>
    <w:rPr>
      <w:rFonts w:eastAsia="SimSun"/>
      <w:b/>
      <w:bCs/>
      <w:lang w:eastAsia="ja-JP"/>
    </w:rPr>
  </w:style>
  <w:style w:type="paragraph" w:customStyle="1" w:styleId="Normalbeforetable">
    <w:name w:val="Normal before table"/>
    <w:basedOn w:val="Normal"/>
    <w:rsid w:val="0021228C"/>
    <w:pPr>
      <w:keepNext/>
      <w:tabs>
        <w:tab w:val="clear" w:pos="794"/>
        <w:tab w:val="clear" w:pos="1191"/>
        <w:tab w:val="clear" w:pos="1588"/>
        <w:tab w:val="clear" w:pos="1985"/>
      </w:tabs>
      <w:overflowPunct/>
      <w:autoSpaceDE/>
      <w:autoSpaceDN/>
      <w:adjustRightInd/>
      <w:spacing w:after="120"/>
      <w:textAlignment w:val="auto"/>
    </w:pPr>
    <w:rPr>
      <w:rFonts w:eastAsia="????"/>
      <w:szCs w:val="24"/>
    </w:rPr>
  </w:style>
  <w:style w:type="table" w:styleId="TableGrid">
    <w:name w:val="Table Grid"/>
    <w:basedOn w:val="TableNormal"/>
    <w:uiPriority w:val="59"/>
    <w:rsid w:val="00E23B8C"/>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rsid w:val="00E23B8C"/>
  </w:style>
  <w:style w:type="paragraph" w:customStyle="1" w:styleId="hpmbodytext">
    <w:name w:val="hpmbodytext"/>
    <w:basedOn w:val="Normal"/>
    <w:rsid w:val="00C46D4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elecomhead">
    <w:name w:val="Telecom head"/>
    <w:basedOn w:val="Normal"/>
    <w:uiPriority w:val="99"/>
    <w:rsid w:val="00C46D4F"/>
    <w:pPr>
      <w:tabs>
        <w:tab w:val="clear" w:pos="794"/>
        <w:tab w:val="clear" w:pos="1191"/>
        <w:tab w:val="clear" w:pos="1588"/>
        <w:tab w:val="clear" w:pos="1985"/>
      </w:tabs>
      <w:overflowPunct/>
      <w:autoSpaceDE/>
      <w:autoSpaceDN/>
      <w:adjustRightInd/>
      <w:spacing w:after="120"/>
      <w:jc w:val="center"/>
      <w:textAlignment w:val="auto"/>
    </w:pPr>
    <w:rPr>
      <w:rFonts w:ascii="Trebuchet MS" w:eastAsia="SimSun" w:hAnsi="Trebuchet MS"/>
      <w:b/>
      <w:smallCaps/>
      <w:sz w:val="28"/>
      <w:lang w:eastAsia="zh-CN"/>
    </w:rPr>
  </w:style>
  <w:style w:type="paragraph" w:styleId="PlainText">
    <w:name w:val="Plain Text"/>
    <w:basedOn w:val="Normal"/>
    <w:link w:val="PlainTextChar"/>
    <w:uiPriority w:val="99"/>
    <w:unhideWhenUsed/>
    <w:rsid w:val="00C46D4F"/>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C46D4F"/>
    <w:rPr>
      <w:rFonts w:ascii="Consolas" w:eastAsia="SimSun" w:hAnsi="Consolas" w:cs="Arial"/>
      <w:sz w:val="21"/>
      <w:szCs w:val="21"/>
    </w:rPr>
  </w:style>
  <w:style w:type="paragraph" w:styleId="BodyText">
    <w:name w:val="Body Text"/>
    <w:basedOn w:val="Normal"/>
    <w:link w:val="BodyTextChar"/>
    <w:rsid w:val="00D57AA3"/>
    <w:pPr>
      <w:spacing w:after="120"/>
    </w:pPr>
    <w:rPr>
      <w:lang w:val="fr-FR"/>
    </w:rPr>
  </w:style>
  <w:style w:type="character" w:customStyle="1" w:styleId="BodyTextChar">
    <w:name w:val="Body Text Char"/>
    <w:basedOn w:val="DefaultParagraphFont"/>
    <w:link w:val="BodyText"/>
    <w:rsid w:val="00D57AA3"/>
    <w:rPr>
      <w:sz w:val="24"/>
      <w:lang w:val="fr-FR" w:eastAsia="en-US"/>
    </w:rPr>
  </w:style>
  <w:style w:type="paragraph" w:customStyle="1" w:styleId="Normalaftertitle">
    <w:name w:val="Normal_after_title"/>
    <w:basedOn w:val="Normal"/>
    <w:next w:val="Normal"/>
    <w:rsid w:val="00F92F5F"/>
    <w:pPr>
      <w:spacing w:before="360"/>
    </w:pPr>
    <w:rPr>
      <w:rFonts w:eastAsia="MS Mincho"/>
    </w:rPr>
  </w:style>
  <w:style w:type="paragraph" w:customStyle="1" w:styleId="itu">
    <w:name w:val="itu"/>
    <w:basedOn w:val="Normal"/>
    <w:rsid w:val="00F92F5F"/>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MS Mincho" w:hAnsi="Futura Lt BT"/>
      <w:sz w:val="18"/>
    </w:rPr>
  </w:style>
  <w:style w:type="character" w:styleId="PageNumber">
    <w:name w:val="page number"/>
    <w:basedOn w:val="DefaultParagraphFont"/>
    <w:rsid w:val="00F92F5F"/>
  </w:style>
  <w:style w:type="character" w:customStyle="1" w:styleId="enumlev1Char">
    <w:name w:val="enumlev1 Char"/>
    <w:link w:val="enumlev1"/>
    <w:rsid w:val="00F92F5F"/>
    <w:rPr>
      <w:sz w:val="24"/>
      <w:lang w:val="en-GB" w:eastAsia="en-US"/>
    </w:rPr>
  </w:style>
  <w:style w:type="paragraph" w:styleId="ListParagraph">
    <w:name w:val="List Paragraph"/>
    <w:basedOn w:val="Normal"/>
    <w:uiPriority w:val="34"/>
    <w:qFormat/>
    <w:rsid w:val="002B1234"/>
    <w:pPr>
      <w:tabs>
        <w:tab w:val="clear" w:pos="794"/>
        <w:tab w:val="clear" w:pos="1191"/>
        <w:tab w:val="clear" w:pos="1588"/>
        <w:tab w:val="clear" w:pos="1985"/>
      </w:tabs>
      <w:overflowPunct/>
      <w:autoSpaceDE/>
      <w:autoSpaceDN/>
      <w:adjustRightInd/>
      <w:spacing w:before="0"/>
      <w:ind w:left="720"/>
      <w:textAlignment w:val="auto"/>
    </w:pPr>
    <w:rPr>
      <w:rFonts w:ascii="Calibri" w:eastAsia="SimSun" w:hAnsi="Calibri" w:cs="Calibri"/>
      <w:sz w:val="22"/>
      <w:szCs w:val="22"/>
      <w:lang w:val="en-US" w:eastAsia="zh-CN"/>
    </w:rPr>
  </w:style>
  <w:style w:type="character" w:styleId="FollowedHyperlink">
    <w:name w:val="FollowedHyperlink"/>
    <w:basedOn w:val="DefaultParagraphFont"/>
    <w:rsid w:val="00E32095"/>
    <w:rPr>
      <w:color w:val="800080"/>
      <w:u w:val="single"/>
    </w:rPr>
  </w:style>
  <w:style w:type="paragraph" w:styleId="BalloonText">
    <w:name w:val="Balloon Text"/>
    <w:basedOn w:val="Normal"/>
    <w:link w:val="BalloonTextChar"/>
    <w:rsid w:val="00397DAC"/>
    <w:pPr>
      <w:spacing w:before="0"/>
    </w:pPr>
    <w:rPr>
      <w:rFonts w:ascii="Tahoma" w:hAnsi="Tahoma" w:cs="Tahoma"/>
      <w:sz w:val="16"/>
      <w:szCs w:val="16"/>
    </w:rPr>
  </w:style>
  <w:style w:type="character" w:customStyle="1" w:styleId="BalloonTextChar">
    <w:name w:val="Balloon Text Char"/>
    <w:basedOn w:val="DefaultParagraphFont"/>
    <w:link w:val="BalloonText"/>
    <w:rsid w:val="00397DAC"/>
    <w:rPr>
      <w:rFonts w:ascii="Tahoma" w:hAnsi="Tahoma" w:cs="Tahoma"/>
      <w:sz w:val="16"/>
      <w:szCs w:val="16"/>
      <w:lang w:val="en-GB" w:eastAsia="en-US"/>
    </w:rPr>
  </w:style>
  <w:style w:type="paragraph" w:styleId="BodyTextIndent2">
    <w:name w:val="Body Text Indent 2"/>
    <w:basedOn w:val="Normal"/>
    <w:link w:val="BodyTextIndent2Char"/>
    <w:rsid w:val="002C415E"/>
    <w:pPr>
      <w:spacing w:after="120" w:line="480" w:lineRule="auto"/>
      <w:ind w:left="360"/>
    </w:pPr>
  </w:style>
  <w:style w:type="character" w:customStyle="1" w:styleId="BodyTextIndent2Char">
    <w:name w:val="Body Text Indent 2 Char"/>
    <w:basedOn w:val="DefaultParagraphFont"/>
    <w:link w:val="BodyTextIndent2"/>
    <w:rsid w:val="002C415E"/>
    <w:rPr>
      <w:sz w:val="24"/>
      <w:lang w:val="en-GB" w:eastAsia="en-US"/>
    </w:rPr>
  </w:style>
  <w:style w:type="paragraph" w:customStyle="1" w:styleId="StyleHeading111pt">
    <w:name w:val="Style Heading 1 + 11 pt"/>
    <w:basedOn w:val="Heading1"/>
    <w:rsid w:val="002C415E"/>
    <w:pPr>
      <w:tabs>
        <w:tab w:val="clear" w:pos="1191"/>
        <w:tab w:val="clear" w:pos="1588"/>
        <w:tab w:val="clear" w:pos="1985"/>
        <w:tab w:val="left" w:pos="2127"/>
        <w:tab w:val="left" w:pos="2410"/>
        <w:tab w:val="left" w:pos="2921"/>
        <w:tab w:val="left" w:pos="3261"/>
      </w:tabs>
      <w:spacing w:before="240"/>
    </w:pPr>
    <w:rPr>
      <w:bCs/>
      <w:sz w:val="22"/>
      <w:szCs w:val="22"/>
      <w:lang w:val="es-ES_tradnl"/>
    </w:rPr>
  </w:style>
  <w:style w:type="paragraph" w:styleId="ListBullet">
    <w:name w:val="List Bullet"/>
    <w:basedOn w:val="Normal"/>
    <w:rsid w:val="00647355"/>
    <w:pPr>
      <w:numPr>
        <w:numId w:val="14"/>
      </w:numPr>
      <w:contextualSpacing/>
    </w:pPr>
  </w:style>
  <w:style w:type="paragraph" w:customStyle="1" w:styleId="Reasons">
    <w:name w:val="Reasons"/>
    <w:basedOn w:val="Normal"/>
    <w:qFormat/>
    <w:rsid w:val="00F529ED"/>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839646">
      <w:bodyDiv w:val="1"/>
      <w:marLeft w:val="0"/>
      <w:marRight w:val="0"/>
      <w:marTop w:val="0"/>
      <w:marBottom w:val="0"/>
      <w:divBdr>
        <w:top w:val="none" w:sz="0" w:space="0" w:color="auto"/>
        <w:left w:val="none" w:sz="0" w:space="0" w:color="auto"/>
        <w:bottom w:val="none" w:sz="0" w:space="0" w:color="auto"/>
        <w:right w:val="none" w:sz="0" w:space="0" w:color="auto"/>
      </w:divBdr>
    </w:div>
    <w:div w:id="189399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pub/T-RES-T.1-2008" TargetMode="External"/><Relationship Id="rId18" Type="http://schemas.openxmlformats.org/officeDocument/2006/relationships/header" Target="header2.xml"/><Relationship Id="rId26" Type="http://schemas.openxmlformats.org/officeDocument/2006/relationships/hyperlink" Target="mailto:tsbwtsa-doc@itu.int" TargetMode="External"/><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yperlink" Target="http://itu.int/GlobalDirectory/index.htm" TargetMode="External"/><Relationship Id="rId42" Type="http://schemas.openxmlformats.org/officeDocument/2006/relationships/hyperlink" Target="mailto:bdtfellowships@itu.int" TargetMode="External"/><Relationship Id="rId7" Type="http://schemas.openxmlformats.org/officeDocument/2006/relationships/footnotes" Target="footnotes.xml"/><Relationship Id="rId12" Type="http://schemas.openxmlformats.org/officeDocument/2006/relationships/hyperlink" Target="http://www.itu.int/oth/T260B001028/en" TargetMode="External"/><Relationship Id="rId17" Type="http://schemas.openxmlformats.org/officeDocument/2006/relationships/header" Target="header1.xml"/><Relationship Id="rId25" Type="http://schemas.openxmlformats.org/officeDocument/2006/relationships/hyperlink" Target="mailto:ties.registration@itu.int" TargetMode="External"/><Relationship Id="rId33" Type="http://schemas.openxmlformats.org/officeDocument/2006/relationships/hyperlink" Target="http://itu.int/en/ITU-T/wtsa-12" TargetMode="Externa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itu.int/ru/ITU-T/wtsa-12" TargetMode="External"/><Relationship Id="rId20" Type="http://schemas.openxmlformats.org/officeDocument/2006/relationships/footer" Target="footer2.xml"/><Relationship Id="rId29" Type="http://schemas.openxmlformats.org/officeDocument/2006/relationships/footer" Target="footer4.xml"/><Relationship Id="rId41"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oth/T260B000065/en" TargetMode="External"/><Relationship Id="rId24" Type="http://schemas.openxmlformats.org/officeDocument/2006/relationships/hyperlink" Target="http://itu.int/en/ITU-T/wtsa-12" TargetMode="External"/><Relationship Id="rId32" Type="http://schemas.openxmlformats.org/officeDocument/2006/relationships/image" Target="media/image4.png"/><Relationship Id="rId37" Type="http://schemas.openxmlformats.org/officeDocument/2006/relationships/header" Target="header7.xml"/><Relationship Id="rId40" Type="http://schemas.openxmlformats.org/officeDocument/2006/relationships/footer" Target="footer8.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tu.int/ties/" TargetMode="External"/><Relationship Id="rId23" Type="http://schemas.openxmlformats.org/officeDocument/2006/relationships/image" Target="media/image3.png"/><Relationship Id="rId28" Type="http://schemas.openxmlformats.org/officeDocument/2006/relationships/header" Target="header4.xml"/><Relationship Id="rId36" Type="http://schemas.openxmlformats.org/officeDocument/2006/relationships/header" Target="header6.xml"/><Relationship Id="rId10" Type="http://schemas.openxmlformats.org/officeDocument/2006/relationships/hyperlink" Target="mailto:wtsa@itu.int" TargetMode="External"/><Relationship Id="rId19" Type="http://schemas.openxmlformats.org/officeDocument/2006/relationships/footer" Target="footer1.xml"/><Relationship Id="rId31" Type="http://schemas.openxmlformats.org/officeDocument/2006/relationships/footer" Target="footer5.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sbwtsa-doc@itu.int" TargetMode="External"/><Relationship Id="rId22" Type="http://schemas.openxmlformats.org/officeDocument/2006/relationships/image" Target="media/image2.png"/><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hyperlink" Target="mailto:tsbwtsa-reg@itu.int" TargetMode="External"/><Relationship Id="rId43" Type="http://schemas.openxmlformats.org/officeDocument/2006/relationships/hyperlink" Target="http://itu.int/en/ITU-T/wtsa-12"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177D88-3213-4569-89B6-EE9736E6A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3045</Words>
  <Characters>17360</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Observations on SG 9 and SG16 coordination during the study period 2009-2012</vt:lpstr>
    </vt:vector>
  </TitlesOfParts>
  <Manager>ITU-T</Manager>
  <Company>International Telecommunication Union (ITU)</Company>
  <LinksUpToDate>false</LinksUpToDate>
  <CharactersWithSpaces>20365</CharactersWithSpaces>
  <SharedDoc>false</SharedDoc>
  <HLinks>
    <vt:vector size="6" baseType="variant">
      <vt:variant>
        <vt:i4>2359311</vt:i4>
      </vt:variant>
      <vt:variant>
        <vt:i4>0</vt:i4>
      </vt:variant>
      <vt:variant>
        <vt:i4>0</vt:i4>
      </vt:variant>
      <vt:variant>
        <vt:i4>5</vt:i4>
      </vt:variant>
      <vt:variant>
        <vt:lpwstr>mailto:tsbsg16@itu.int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Observations on SG 9 and SG16 coordination during the study period 2009-2012</dc:title>
  <dc:creator>Chairmen ITU-T SG 9 and SG 16</dc:creator>
  <dc:description>TD 336  For: Geneva, 10-13 January 2012_x000d_Document date: _x000d_Saved by ITU51006826 at 16:37:06 on 09.01.12</dc:description>
  <cp:lastModifiedBy>Bettini, Nadine</cp:lastModifiedBy>
  <cp:revision>2</cp:revision>
  <cp:lastPrinted>2012-02-22T15:17:00Z</cp:lastPrinted>
  <dcterms:created xsi:type="dcterms:W3CDTF">2012-02-29T09:11:00Z</dcterms:created>
  <dcterms:modified xsi:type="dcterms:W3CDTF">2012-02-29T09:11:00Z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336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Geneva, 10-13 January 2012</vt:lpwstr>
  </property>
  <property fmtid="{D5CDD505-2E9C-101B-9397-08002B2CF9AE}" pid="7" name="Docauthor">
    <vt:lpwstr>Chairmen ITU-T SG 9 and SG 16</vt:lpwstr>
  </property>
</Properties>
</file>