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526"/>
        <w:bidiVisual/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6803"/>
        <w:gridCol w:w="3120"/>
      </w:tblGrid>
      <w:tr w:rsidR="00007569" w:rsidRPr="00C56944" w:rsidTr="00075D90">
        <w:trPr>
          <w:cantSplit/>
        </w:trPr>
        <w:tc>
          <w:tcPr>
            <w:tcW w:w="6803" w:type="dxa"/>
            <w:vAlign w:val="center"/>
          </w:tcPr>
          <w:p w:rsidR="00007569" w:rsidRPr="00617BE4" w:rsidRDefault="00007569" w:rsidP="00CF1B69">
            <w:pPr>
              <w:spacing w:before="0" w:line="240" w:lineRule="atLeast"/>
              <w:jc w:val="left"/>
              <w:rPr>
                <w:b/>
                <w:smallCaps/>
                <w:noProof/>
                <w:szCs w:val="24"/>
                <w:lang w:bidi="ar-EG"/>
              </w:rPr>
            </w:pPr>
            <w:r w:rsidRPr="00C56944">
              <w:rPr>
                <w:b/>
                <w:bCs/>
                <w:noProof/>
                <w:sz w:val="44"/>
                <w:szCs w:val="44"/>
                <w:rtl/>
                <w:lang w:bidi="ar-EG"/>
              </w:rPr>
              <w:t>مكتب تقييس الاتصالات</w:t>
            </w:r>
          </w:p>
        </w:tc>
        <w:tc>
          <w:tcPr>
            <w:tcW w:w="3120" w:type="dxa"/>
            <w:vAlign w:val="center"/>
          </w:tcPr>
          <w:p w:rsidR="00007569" w:rsidRPr="00C56944" w:rsidRDefault="00007569" w:rsidP="00CF1B69">
            <w:pPr>
              <w:bidi w:val="0"/>
              <w:rPr>
                <w:rFonts w:eastAsia="SimSun"/>
                <w:b/>
                <w:bCs/>
                <w:noProof/>
                <w:sz w:val="44"/>
                <w:szCs w:val="44"/>
                <w:lang w:eastAsia="zh-CN" w:bidi="ar-EG"/>
              </w:rPr>
            </w:pPr>
            <w:r w:rsidRPr="00A71FE1">
              <w:rPr>
                <w:noProof/>
                <w:rtl/>
                <w:lang w:eastAsia="zh-CN"/>
              </w:rPr>
              <w:drawing>
                <wp:inline distT="0" distB="0" distL="0" distR="0" wp14:anchorId="38FB0152" wp14:editId="106E8414">
                  <wp:extent cx="1818000" cy="716400"/>
                  <wp:effectExtent l="0" t="0" r="0" b="7620"/>
                  <wp:docPr id="27" name="Picture 27" descr="logo_A-[Converted]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A-[Converted]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8000" cy="716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07569" w:rsidRPr="00617BE4" w:rsidTr="00CF1B69">
        <w:trPr>
          <w:cantSplit/>
        </w:trPr>
        <w:tc>
          <w:tcPr>
            <w:tcW w:w="6803" w:type="dxa"/>
          </w:tcPr>
          <w:p w:rsidR="00007569" w:rsidRPr="00617BE4" w:rsidRDefault="00007569" w:rsidP="00CF1B69">
            <w:pPr>
              <w:spacing w:before="0" w:after="48" w:line="240" w:lineRule="atLeast"/>
              <w:rPr>
                <w:b/>
                <w:smallCaps/>
                <w:noProof/>
                <w:szCs w:val="24"/>
                <w:lang w:bidi="ar-EG"/>
              </w:rPr>
            </w:pPr>
          </w:p>
        </w:tc>
        <w:tc>
          <w:tcPr>
            <w:tcW w:w="3120" w:type="dxa"/>
          </w:tcPr>
          <w:p w:rsidR="00007569" w:rsidRPr="00617BE4" w:rsidRDefault="00007569" w:rsidP="00CF1B69">
            <w:pPr>
              <w:spacing w:before="0" w:line="240" w:lineRule="atLeast"/>
              <w:rPr>
                <w:rFonts w:ascii="Verdana" w:hAnsi="Verdana"/>
                <w:noProof/>
                <w:szCs w:val="24"/>
                <w:lang w:bidi="ar-EG"/>
              </w:rPr>
            </w:pPr>
          </w:p>
        </w:tc>
      </w:tr>
    </w:tbl>
    <w:p w:rsidR="00007569" w:rsidRDefault="00007569" w:rsidP="00B14AEF">
      <w:pPr>
        <w:spacing w:before="0"/>
        <w:rPr>
          <w:rtl/>
        </w:rPr>
      </w:pPr>
    </w:p>
    <w:p w:rsidR="00B14AEF" w:rsidRDefault="00B14AEF" w:rsidP="00B14AEF">
      <w:pPr>
        <w:spacing w:before="0"/>
      </w:pPr>
    </w:p>
    <w:tbl>
      <w:tblPr>
        <w:bidiVisual/>
        <w:tblW w:w="963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33"/>
        <w:gridCol w:w="3340"/>
        <w:gridCol w:w="4760"/>
      </w:tblGrid>
      <w:tr w:rsidR="00007569" w:rsidRPr="00007569" w:rsidTr="00CF1B69">
        <w:trPr>
          <w:cantSplit/>
          <w:trHeight w:val="340"/>
        </w:trPr>
        <w:tc>
          <w:tcPr>
            <w:tcW w:w="1533" w:type="dxa"/>
          </w:tcPr>
          <w:p w:rsidR="00007569" w:rsidRPr="00007569" w:rsidRDefault="00007569" w:rsidP="00CF1B69">
            <w:pPr>
              <w:tabs>
                <w:tab w:val="left" w:pos="4111"/>
              </w:tabs>
              <w:spacing w:before="20" w:line="300" w:lineRule="exact"/>
              <w:ind w:left="57"/>
            </w:pPr>
          </w:p>
        </w:tc>
        <w:tc>
          <w:tcPr>
            <w:tcW w:w="3340" w:type="dxa"/>
          </w:tcPr>
          <w:p w:rsidR="00007569" w:rsidRPr="00007569" w:rsidRDefault="00007569" w:rsidP="00CF1B69">
            <w:pPr>
              <w:tabs>
                <w:tab w:val="left" w:pos="4111"/>
              </w:tabs>
              <w:spacing w:before="20" w:line="300" w:lineRule="exact"/>
              <w:ind w:left="57"/>
              <w:rPr>
                <w:b/>
              </w:rPr>
            </w:pPr>
          </w:p>
        </w:tc>
        <w:tc>
          <w:tcPr>
            <w:tcW w:w="4760" w:type="dxa"/>
          </w:tcPr>
          <w:p w:rsidR="00007569" w:rsidRPr="00007569" w:rsidRDefault="00007569" w:rsidP="00CF1B69">
            <w:pPr>
              <w:tabs>
                <w:tab w:val="left" w:pos="4111"/>
              </w:tabs>
              <w:spacing w:line="300" w:lineRule="exact"/>
              <w:ind w:left="57"/>
              <w:rPr>
                <w:lang w:bidi="ar-SY"/>
              </w:rPr>
            </w:pPr>
            <w:r w:rsidRPr="00007569">
              <w:rPr>
                <w:rFonts w:hint="cs"/>
                <w:rtl/>
              </w:rPr>
              <w:t>جنيف،</w:t>
            </w:r>
            <w:r w:rsidRPr="00007569">
              <w:rPr>
                <w:rFonts w:hint="cs"/>
                <w:rtl/>
                <w:lang w:bidi="ar-EG"/>
              </w:rPr>
              <w:t xml:space="preserve"> </w:t>
            </w:r>
            <w:r w:rsidR="00DF4FC7">
              <w:rPr>
                <w:lang w:bidi="ar-EG"/>
              </w:rPr>
              <w:t>9</w:t>
            </w:r>
            <w:r w:rsidR="00DF4FC7">
              <w:rPr>
                <w:rFonts w:hint="cs"/>
                <w:rtl/>
                <w:lang w:bidi="ar-SY"/>
              </w:rPr>
              <w:t xml:space="preserve"> أغسطس </w:t>
            </w:r>
            <w:r w:rsidR="00DF4FC7">
              <w:rPr>
                <w:lang w:bidi="ar-SY"/>
              </w:rPr>
              <w:t>2012</w:t>
            </w:r>
          </w:p>
          <w:p w:rsidR="00007569" w:rsidRPr="00007569" w:rsidRDefault="00007569" w:rsidP="00CF1B69">
            <w:pPr>
              <w:tabs>
                <w:tab w:val="left" w:pos="4111"/>
              </w:tabs>
              <w:spacing w:before="0" w:line="300" w:lineRule="exact"/>
              <w:ind w:left="57"/>
            </w:pPr>
          </w:p>
        </w:tc>
      </w:tr>
      <w:tr w:rsidR="00007569" w:rsidRPr="00007569" w:rsidTr="00CF1B69">
        <w:trPr>
          <w:cantSplit/>
          <w:trHeight w:val="340"/>
        </w:trPr>
        <w:tc>
          <w:tcPr>
            <w:tcW w:w="1533" w:type="dxa"/>
          </w:tcPr>
          <w:p w:rsidR="00007569" w:rsidRPr="00007569" w:rsidRDefault="00007569" w:rsidP="00A81AEE">
            <w:pPr>
              <w:tabs>
                <w:tab w:val="left" w:pos="4111"/>
              </w:tabs>
              <w:spacing w:before="40" w:after="40" w:line="300" w:lineRule="exact"/>
              <w:ind w:left="57"/>
              <w:rPr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المرجع:</w:t>
            </w:r>
            <w:r w:rsidR="00A81AEE">
              <w:rPr>
                <w:rFonts w:hint="cs"/>
                <w:rtl/>
                <w:lang w:bidi="ar-EG"/>
              </w:rPr>
              <w:br/>
            </w:r>
            <w:r w:rsidR="00A81AEE">
              <w:rPr>
                <w:rFonts w:hint="cs"/>
                <w:rtl/>
                <w:lang w:bidi="ar-EG"/>
              </w:rPr>
              <w:br/>
            </w:r>
            <w:r w:rsidR="00A81AEE">
              <w:rPr>
                <w:rFonts w:hint="cs"/>
                <w:rtl/>
                <w:lang w:bidi="ar-EG"/>
              </w:rPr>
              <w:br/>
            </w:r>
            <w:r w:rsidR="00A81AEE" w:rsidRPr="00007569">
              <w:rPr>
                <w:rFonts w:hint="cs"/>
                <w:rtl/>
                <w:lang w:bidi="ar-SY"/>
              </w:rPr>
              <w:t>الهاتف</w:t>
            </w:r>
            <w:r w:rsidR="00A81AEE" w:rsidRPr="00007569">
              <w:rPr>
                <w:rFonts w:hint="cs"/>
                <w:rtl/>
              </w:rPr>
              <w:t>:</w:t>
            </w:r>
            <w:r w:rsidR="00A81AEE">
              <w:rPr>
                <w:rFonts w:hint="cs"/>
                <w:rtl/>
              </w:rPr>
              <w:br/>
            </w:r>
            <w:r w:rsidR="00A81AEE" w:rsidRPr="00007569">
              <w:rPr>
                <w:rFonts w:hint="cs"/>
                <w:rtl/>
              </w:rPr>
              <w:t>الفاكس:</w:t>
            </w:r>
          </w:p>
        </w:tc>
        <w:tc>
          <w:tcPr>
            <w:tcW w:w="3340" w:type="dxa"/>
          </w:tcPr>
          <w:p w:rsidR="00007569" w:rsidRPr="00007569" w:rsidRDefault="00DF4FC7" w:rsidP="00A81AEE">
            <w:pPr>
              <w:tabs>
                <w:tab w:val="left" w:pos="4111"/>
              </w:tabs>
              <w:spacing w:before="40" w:after="40" w:line="300" w:lineRule="exact"/>
              <w:ind w:left="57"/>
              <w:jc w:val="left"/>
              <w:rPr>
                <w:bCs/>
              </w:rPr>
            </w:pPr>
            <w:r w:rsidRPr="00DF4FC7">
              <w:rPr>
                <w:rFonts w:hint="cs"/>
                <w:bCs/>
                <w:rtl/>
              </w:rPr>
              <w:t xml:space="preserve">الإضافة </w:t>
            </w:r>
            <w:r w:rsidRPr="00DF4FC7">
              <w:rPr>
                <w:bCs/>
              </w:rPr>
              <w:t>1</w:t>
            </w:r>
            <w:r w:rsidRPr="00DF4FC7">
              <w:rPr>
                <w:rFonts w:hint="cs"/>
                <w:bCs/>
                <w:rtl/>
              </w:rPr>
              <w:t xml:space="preserve"> إلى الرسالة</w:t>
            </w:r>
            <w:r w:rsidR="00A81AEE">
              <w:rPr>
                <w:rFonts w:hint="cs"/>
                <w:bCs/>
                <w:rtl/>
                <w:lang w:bidi="ar-SY"/>
              </w:rPr>
              <w:br/>
            </w:r>
            <w:r w:rsidR="00C5483C">
              <w:rPr>
                <w:b/>
              </w:rPr>
              <w:t>TSB</w:t>
            </w:r>
            <w:r w:rsidR="00F03585">
              <w:rPr>
                <w:b/>
              </w:rPr>
              <w:t> </w:t>
            </w:r>
            <w:r w:rsidR="00C5483C">
              <w:rPr>
                <w:b/>
              </w:rPr>
              <w:t xml:space="preserve">Circular </w:t>
            </w:r>
            <w:r w:rsidR="003B0491">
              <w:rPr>
                <w:b/>
              </w:rPr>
              <w:t>251</w:t>
            </w:r>
            <w:r w:rsidR="00A81AEE">
              <w:rPr>
                <w:rFonts w:hint="cs"/>
                <w:b/>
                <w:rtl/>
                <w:lang w:bidi="ar-EG"/>
              </w:rPr>
              <w:br/>
            </w:r>
            <w:r>
              <w:rPr>
                <w:bCs/>
              </w:rPr>
              <w:t>DIR</w:t>
            </w:r>
            <w:r w:rsidR="00A81AEE">
              <w:rPr>
                <w:rFonts w:hint="cs"/>
                <w:bCs/>
                <w:rtl/>
              </w:rPr>
              <w:br/>
            </w:r>
            <w:r w:rsidR="00A81AEE">
              <w:t>+41 22 730 5852</w:t>
            </w:r>
            <w:r w:rsidR="00A81AEE">
              <w:rPr>
                <w:rFonts w:hint="cs"/>
                <w:rtl/>
              </w:rPr>
              <w:br/>
            </w:r>
            <w:r w:rsidR="00A81AEE" w:rsidRPr="00007569">
              <w:t>+41</w:t>
            </w:r>
            <w:r w:rsidR="00A81AEE">
              <w:t> </w:t>
            </w:r>
            <w:r w:rsidR="00A81AEE" w:rsidRPr="00007569">
              <w:t>22</w:t>
            </w:r>
            <w:r w:rsidR="00A81AEE">
              <w:t> </w:t>
            </w:r>
            <w:r w:rsidR="00A81AEE" w:rsidRPr="00007569">
              <w:t>730</w:t>
            </w:r>
            <w:r w:rsidR="00A81AEE">
              <w:t> </w:t>
            </w:r>
            <w:r w:rsidR="00A81AEE" w:rsidRPr="00007569">
              <w:t>5853</w:t>
            </w:r>
          </w:p>
        </w:tc>
        <w:tc>
          <w:tcPr>
            <w:tcW w:w="4760" w:type="dxa"/>
          </w:tcPr>
          <w:p w:rsidR="00007569" w:rsidRPr="00007569" w:rsidRDefault="00007569" w:rsidP="00A81AEE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27"/>
              <w:rPr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-</w:t>
            </w:r>
            <w:r w:rsidRPr="00007569">
              <w:rPr>
                <w:rtl/>
              </w:rPr>
              <w:tab/>
            </w:r>
            <w:r w:rsidRPr="00007569">
              <w:rPr>
                <w:rFonts w:hint="cs"/>
                <w:rtl/>
              </w:rPr>
              <w:t>إلى إدارات الدول الأعضاء في الاتحاد</w:t>
            </w:r>
            <w:r w:rsidRPr="00007569">
              <w:rPr>
                <w:rFonts w:hint="cs"/>
                <w:rtl/>
                <w:lang w:bidi="ar-EG"/>
              </w:rPr>
              <w:t>؛</w:t>
            </w:r>
          </w:p>
          <w:p w:rsidR="00DF4FC7" w:rsidRPr="00007569" w:rsidRDefault="00007569" w:rsidP="00884D11">
            <w:pPr>
              <w:tabs>
                <w:tab w:val="left" w:pos="284"/>
                <w:tab w:val="left" w:pos="4111"/>
              </w:tabs>
              <w:spacing w:before="40" w:after="40" w:line="300" w:lineRule="exact"/>
              <w:ind w:left="284" w:hanging="227"/>
              <w:rPr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-</w:t>
            </w:r>
            <w:r w:rsidRPr="00007569">
              <w:rPr>
                <w:rtl/>
              </w:rPr>
              <w:tab/>
            </w:r>
            <w:r w:rsidRPr="00007569">
              <w:rPr>
                <w:rFonts w:hint="cs"/>
                <w:rtl/>
              </w:rPr>
              <w:t>إلى أعضاء قطاع تقييس الاتصالات</w:t>
            </w:r>
          </w:p>
        </w:tc>
      </w:tr>
      <w:tr w:rsidR="00007569" w:rsidRPr="00007569" w:rsidTr="00CF1B69">
        <w:trPr>
          <w:cantSplit/>
        </w:trPr>
        <w:tc>
          <w:tcPr>
            <w:tcW w:w="1533" w:type="dxa"/>
          </w:tcPr>
          <w:p w:rsidR="00007569" w:rsidRPr="00007569" w:rsidRDefault="00007569" w:rsidP="005A05C0">
            <w:pPr>
              <w:spacing w:before="60" w:after="60" w:line="300" w:lineRule="exact"/>
              <w:ind w:left="57"/>
            </w:pPr>
            <w:r w:rsidRPr="00007569">
              <w:rPr>
                <w:rFonts w:hint="cs"/>
                <w:rtl/>
              </w:rPr>
              <w:t>البريد الإلكتروني:</w:t>
            </w:r>
          </w:p>
        </w:tc>
        <w:tc>
          <w:tcPr>
            <w:tcW w:w="3340" w:type="dxa"/>
          </w:tcPr>
          <w:p w:rsidR="00007569" w:rsidRPr="00007569" w:rsidRDefault="00D16920" w:rsidP="005A05C0">
            <w:pPr>
              <w:tabs>
                <w:tab w:val="right" w:pos="1432"/>
                <w:tab w:val="left" w:pos="4111"/>
              </w:tabs>
              <w:spacing w:before="60" w:after="60" w:line="300" w:lineRule="exact"/>
              <w:ind w:left="57"/>
              <w:jc w:val="left"/>
              <w:rPr>
                <w:rtl/>
                <w:lang w:bidi="ar-EG"/>
              </w:rPr>
            </w:pPr>
            <w:hyperlink r:id="rId10" w:history="1">
              <w:r w:rsidR="00975289" w:rsidRPr="00975289">
                <w:rPr>
                  <w:rStyle w:val="Hyperlink"/>
                  <w:lang w:val="en-GB" w:bidi="ar-EG"/>
                </w:rPr>
                <w:t>tsbdir@itu.int</w:t>
              </w:r>
            </w:hyperlink>
          </w:p>
        </w:tc>
        <w:tc>
          <w:tcPr>
            <w:tcW w:w="4760" w:type="dxa"/>
          </w:tcPr>
          <w:p w:rsidR="00007569" w:rsidRPr="00007569" w:rsidRDefault="00007569" w:rsidP="00FE7226">
            <w:pPr>
              <w:tabs>
                <w:tab w:val="left" w:pos="284"/>
                <w:tab w:val="left" w:pos="4111"/>
              </w:tabs>
              <w:spacing w:before="60" w:after="60" w:line="300" w:lineRule="exact"/>
              <w:ind w:left="284" w:hanging="227"/>
              <w:rPr>
                <w:b/>
                <w:bCs/>
                <w:rtl/>
              </w:rPr>
            </w:pPr>
            <w:r w:rsidRPr="00007569">
              <w:rPr>
                <w:rFonts w:hint="cs"/>
                <w:b/>
                <w:bCs/>
                <w:rtl/>
              </w:rPr>
              <w:t>نسخة إلى:</w:t>
            </w:r>
          </w:p>
          <w:p w:rsidR="00007569" w:rsidRPr="00E14185" w:rsidRDefault="00007569" w:rsidP="00DF4FC7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spacing w:val="-4"/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-</w:t>
            </w:r>
            <w:r w:rsidRPr="00007569">
              <w:rPr>
                <w:rtl/>
              </w:rPr>
              <w:tab/>
            </w:r>
            <w:r w:rsidR="00DF4FC7">
              <w:rPr>
                <w:rFonts w:hint="cs"/>
                <w:spacing w:val="-4"/>
                <w:rtl/>
                <w:lang w:bidi="ar-SY"/>
              </w:rPr>
              <w:t>رؤساء لجان دراسات تقييس الاتصالات ونوابهم ورئيس الفريق الاستشاري لتقييس الاتصالات ونوابه</w:t>
            </w:r>
            <w:r w:rsidRPr="00E14185">
              <w:rPr>
                <w:rFonts w:hint="cs"/>
                <w:spacing w:val="-4"/>
                <w:rtl/>
              </w:rPr>
              <w:t>؛</w:t>
            </w:r>
          </w:p>
          <w:p w:rsidR="00007569" w:rsidRPr="00007569" w:rsidRDefault="00007569" w:rsidP="00CF1B69">
            <w:pPr>
              <w:tabs>
                <w:tab w:val="left" w:pos="284"/>
                <w:tab w:val="left" w:pos="4111"/>
              </w:tabs>
              <w:spacing w:before="0" w:line="300" w:lineRule="exact"/>
              <w:ind w:left="284" w:hanging="227"/>
              <w:rPr>
                <w:rtl/>
                <w:lang w:bidi="ar-EG"/>
              </w:rPr>
            </w:pPr>
            <w:r w:rsidRPr="00007569">
              <w:rPr>
                <w:rFonts w:hint="cs"/>
                <w:rtl/>
              </w:rPr>
              <w:t>-</w:t>
            </w:r>
            <w:r w:rsidRPr="00007569">
              <w:rPr>
                <w:rtl/>
              </w:rPr>
              <w:tab/>
              <w:t>مدير مكتب تنمية الاتصالات</w:t>
            </w:r>
            <w:r w:rsidRPr="00007569">
              <w:rPr>
                <w:rFonts w:hint="cs"/>
                <w:rtl/>
              </w:rPr>
              <w:t>؛</w:t>
            </w:r>
          </w:p>
          <w:p w:rsidR="00007569" w:rsidRPr="00007569" w:rsidRDefault="00007569" w:rsidP="00CF1B69">
            <w:pPr>
              <w:tabs>
                <w:tab w:val="left" w:pos="284"/>
                <w:tab w:val="left" w:pos="4111"/>
              </w:tabs>
              <w:spacing w:before="0" w:after="60" w:line="300" w:lineRule="exact"/>
              <w:ind w:left="284" w:hanging="227"/>
              <w:rPr>
                <w:rtl/>
              </w:rPr>
            </w:pPr>
            <w:r w:rsidRPr="00007569">
              <w:rPr>
                <w:rFonts w:hint="cs"/>
                <w:rtl/>
              </w:rPr>
              <w:t>-</w:t>
            </w:r>
            <w:r w:rsidRPr="00007569">
              <w:rPr>
                <w:rtl/>
              </w:rPr>
              <w:tab/>
              <w:t>مدير مكتب الاتصالات الراديوية</w:t>
            </w:r>
          </w:p>
        </w:tc>
      </w:tr>
      <w:tr w:rsidR="00F71CA3" w:rsidRPr="00007569" w:rsidTr="00CF1B69">
        <w:trPr>
          <w:cantSplit/>
        </w:trPr>
        <w:tc>
          <w:tcPr>
            <w:tcW w:w="1533" w:type="dxa"/>
          </w:tcPr>
          <w:p w:rsidR="00F71CA3" w:rsidRPr="00007569" w:rsidRDefault="00F71CA3" w:rsidP="0031633A">
            <w:pPr>
              <w:spacing w:after="120"/>
              <w:ind w:left="57"/>
              <w:rPr>
                <w:rtl/>
                <w:lang w:bidi="ar-SY"/>
              </w:rPr>
            </w:pPr>
          </w:p>
        </w:tc>
        <w:tc>
          <w:tcPr>
            <w:tcW w:w="3340" w:type="dxa"/>
          </w:tcPr>
          <w:p w:rsidR="00F71CA3" w:rsidRPr="00007569" w:rsidRDefault="00F71CA3" w:rsidP="00F71CA3">
            <w:pPr>
              <w:tabs>
                <w:tab w:val="right" w:pos="1432"/>
                <w:tab w:val="left" w:pos="4111"/>
              </w:tabs>
              <w:spacing w:after="120"/>
              <w:ind w:left="57"/>
              <w:jc w:val="left"/>
              <w:rPr>
                <w:rtl/>
                <w:lang w:bidi="ar-EG"/>
              </w:rPr>
            </w:pPr>
          </w:p>
        </w:tc>
        <w:tc>
          <w:tcPr>
            <w:tcW w:w="4760" w:type="dxa"/>
          </w:tcPr>
          <w:p w:rsidR="00F71CA3" w:rsidRPr="00007569" w:rsidRDefault="00F71CA3" w:rsidP="00F71CA3">
            <w:pPr>
              <w:tabs>
                <w:tab w:val="left" w:pos="284"/>
                <w:tab w:val="left" w:pos="4111"/>
              </w:tabs>
              <w:spacing w:after="120"/>
              <w:ind w:left="284" w:hanging="227"/>
              <w:rPr>
                <w:b/>
                <w:bCs/>
                <w:rtl/>
              </w:rPr>
            </w:pPr>
          </w:p>
        </w:tc>
      </w:tr>
      <w:tr w:rsidR="00F71CA3" w:rsidRPr="00007569" w:rsidTr="00CF1B69">
        <w:trPr>
          <w:cantSplit/>
        </w:trPr>
        <w:tc>
          <w:tcPr>
            <w:tcW w:w="1533" w:type="dxa"/>
          </w:tcPr>
          <w:p w:rsidR="00F71CA3" w:rsidRPr="00007569" w:rsidRDefault="00F71CA3" w:rsidP="0031633A">
            <w:pPr>
              <w:spacing w:after="120"/>
              <w:ind w:left="57"/>
              <w:rPr>
                <w:rtl/>
                <w:lang w:bidi="ar-SY"/>
              </w:rPr>
            </w:pPr>
            <w:r w:rsidRPr="000302D3">
              <w:rPr>
                <w:rFonts w:hint="cs"/>
                <w:rtl/>
              </w:rPr>
              <w:t>الموضوع:</w:t>
            </w:r>
          </w:p>
        </w:tc>
        <w:tc>
          <w:tcPr>
            <w:tcW w:w="8100" w:type="dxa"/>
            <w:gridSpan w:val="2"/>
          </w:tcPr>
          <w:p w:rsidR="00F71CA3" w:rsidRPr="00007569" w:rsidRDefault="00DF4FC7" w:rsidP="00BE0F74">
            <w:pPr>
              <w:tabs>
                <w:tab w:val="left" w:pos="284"/>
                <w:tab w:val="left" w:pos="4111"/>
              </w:tabs>
              <w:spacing w:after="120"/>
              <w:ind w:left="57"/>
              <w:jc w:val="left"/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تسمية مرشحين لمناصب رؤساء لجان دراسات تقييس الاتصالات ونوابهم</w:t>
            </w:r>
            <w:r w:rsidR="00975289">
              <w:rPr>
                <w:b/>
                <w:bCs/>
                <w:rtl/>
              </w:rPr>
              <w:br/>
            </w:r>
            <w:r>
              <w:rPr>
                <w:rFonts w:hint="cs"/>
                <w:b/>
                <w:bCs/>
                <w:rtl/>
              </w:rPr>
              <w:t>ورئيس الفريق الاستشاري لتقييس الاتصالات</w:t>
            </w:r>
            <w:r w:rsidR="00BE0F74">
              <w:rPr>
                <w:rFonts w:hint="cs"/>
                <w:b/>
                <w:bCs/>
                <w:rtl/>
              </w:rPr>
              <w:t xml:space="preserve"> </w:t>
            </w:r>
            <w:r w:rsidR="00BE0F74">
              <w:rPr>
                <w:b/>
                <w:bCs/>
              </w:rPr>
              <w:t>(TSAG)</w:t>
            </w:r>
            <w:r>
              <w:rPr>
                <w:rFonts w:hint="cs"/>
                <w:b/>
                <w:bCs/>
                <w:rtl/>
              </w:rPr>
              <w:t xml:space="preserve"> ونوابه للفترة </w:t>
            </w:r>
            <w:r>
              <w:rPr>
                <w:b/>
                <w:bCs/>
              </w:rPr>
              <w:t>2016</w:t>
            </w:r>
            <w:r>
              <w:rPr>
                <w:b/>
                <w:bCs/>
              </w:rPr>
              <w:noBreakHyphen/>
              <w:t>2013</w:t>
            </w:r>
          </w:p>
        </w:tc>
      </w:tr>
    </w:tbl>
    <w:p w:rsidR="00007569" w:rsidRPr="000302D3" w:rsidRDefault="00007569" w:rsidP="005821D3">
      <w:pPr>
        <w:spacing w:before="600"/>
        <w:rPr>
          <w:rtl/>
        </w:rPr>
      </w:pPr>
      <w:r w:rsidRPr="000302D3">
        <w:rPr>
          <w:rFonts w:hint="cs"/>
          <w:rtl/>
        </w:rPr>
        <w:t>حضرات السادة والسيدات،</w:t>
      </w:r>
    </w:p>
    <w:p w:rsidR="00007569" w:rsidRPr="000302D3" w:rsidRDefault="00007569" w:rsidP="00DA07ED">
      <w:pPr>
        <w:rPr>
          <w:rtl/>
        </w:rPr>
      </w:pPr>
      <w:r w:rsidRPr="000302D3">
        <w:rPr>
          <w:rFonts w:hint="cs"/>
          <w:rtl/>
        </w:rPr>
        <w:t>تحية طيبة وبعد،</w:t>
      </w:r>
    </w:p>
    <w:p w:rsidR="00EA5B6B" w:rsidRDefault="00007569" w:rsidP="0081128C">
      <w:pPr>
        <w:rPr>
          <w:rtl/>
        </w:rPr>
      </w:pPr>
      <w:proofErr w:type="gramStart"/>
      <w:r w:rsidRPr="000302D3">
        <w:t>1</w:t>
      </w:r>
      <w:r w:rsidR="00DF4FC7">
        <w:rPr>
          <w:rFonts w:hint="cs"/>
          <w:rtl/>
        </w:rPr>
        <w:tab/>
        <w:t xml:space="preserve">ذكرنا في الرسالة </w:t>
      </w:r>
      <w:hyperlink r:id="rId11" w:history="1">
        <w:r w:rsidR="00975289" w:rsidRPr="00975289">
          <w:rPr>
            <w:rStyle w:val="Hyperlink"/>
            <w:lang w:val="en-GB"/>
          </w:rPr>
          <w:t>TSB Circular 251</w:t>
        </w:r>
      </w:hyperlink>
      <w:r w:rsidR="00DF4FC7">
        <w:rPr>
          <w:rFonts w:hint="cs"/>
          <w:rtl/>
        </w:rPr>
        <w:t xml:space="preserve">، أنه ينبغي إرسال أسماء المرشحين لمناصب الرؤساء ونواب الرؤساء لفترة الدراسة الجديدة إلى مدير مكتب تقييس الاتصالات "اعتباراً من </w:t>
      </w:r>
      <w:r w:rsidR="00975289">
        <w:t>20</w:t>
      </w:r>
      <w:r w:rsidR="0081128C">
        <w:rPr>
          <w:rFonts w:hint="eastAsia"/>
          <w:rtl/>
        </w:rPr>
        <w:t> </w:t>
      </w:r>
      <w:r w:rsidR="00DF4FC7">
        <w:rPr>
          <w:rFonts w:hint="cs"/>
          <w:rtl/>
        </w:rPr>
        <w:t>أغسطس</w:t>
      </w:r>
      <w:r w:rsidR="0081128C">
        <w:rPr>
          <w:rFonts w:hint="eastAsia"/>
          <w:rtl/>
        </w:rPr>
        <w:t> </w:t>
      </w:r>
      <w:r w:rsidR="00975289">
        <w:t>2012</w:t>
      </w:r>
      <w:r w:rsidR="00DF4FC7">
        <w:rPr>
          <w:rFonts w:hint="cs"/>
          <w:rtl/>
        </w:rPr>
        <w:t xml:space="preserve"> وفي موعد أقصاه </w:t>
      </w:r>
      <w:r w:rsidR="00975289">
        <w:t>20</w:t>
      </w:r>
      <w:r w:rsidR="0081128C">
        <w:rPr>
          <w:rFonts w:hint="eastAsia"/>
          <w:rtl/>
        </w:rPr>
        <w:t> </w:t>
      </w:r>
      <w:r w:rsidR="00DF4FC7">
        <w:rPr>
          <w:rFonts w:hint="cs"/>
          <w:rtl/>
        </w:rPr>
        <w:t>سبتمبر</w:t>
      </w:r>
      <w:r w:rsidR="0081128C">
        <w:rPr>
          <w:rFonts w:hint="eastAsia"/>
          <w:rtl/>
        </w:rPr>
        <w:t> </w:t>
      </w:r>
      <w:r w:rsidR="00975289">
        <w:t>2012</w:t>
      </w:r>
      <w:r w:rsidR="00DF4FC7">
        <w:rPr>
          <w:rFonts w:hint="cs"/>
          <w:rtl/>
        </w:rPr>
        <w:t>".</w:t>
      </w:r>
      <w:proofErr w:type="gramEnd"/>
      <w:r w:rsidR="00DF4FC7">
        <w:rPr>
          <w:rFonts w:hint="cs"/>
          <w:rtl/>
        </w:rPr>
        <w:t xml:space="preserve"> وأود إفادتكم بأن نتيجة إلى أن بعض المناطق لا تزال لديها اجتماعات تحضيرية بع</w:t>
      </w:r>
      <w:r w:rsidR="00975289">
        <w:rPr>
          <w:rFonts w:hint="cs"/>
          <w:rtl/>
        </w:rPr>
        <w:t>د</w:t>
      </w:r>
      <w:r w:rsidR="00DF4FC7">
        <w:rPr>
          <w:rFonts w:hint="cs"/>
          <w:rtl/>
        </w:rPr>
        <w:t xml:space="preserve"> </w:t>
      </w:r>
      <w:r w:rsidR="00975289">
        <w:t>20</w:t>
      </w:r>
      <w:r w:rsidR="00DF4FC7">
        <w:rPr>
          <w:rFonts w:hint="cs"/>
          <w:rtl/>
        </w:rPr>
        <w:t xml:space="preserve"> سبتمبر </w:t>
      </w:r>
      <w:r w:rsidR="00975289">
        <w:t>2012</w:t>
      </w:r>
      <w:r w:rsidR="00DF4FC7">
        <w:rPr>
          <w:rFonts w:hint="cs"/>
          <w:rtl/>
        </w:rPr>
        <w:t>، م</w:t>
      </w:r>
      <w:r w:rsidR="00975289">
        <w:rPr>
          <w:rFonts w:hint="cs"/>
          <w:rtl/>
        </w:rPr>
        <w:t xml:space="preserve">ن المرجح تلقي أسماء بعض المرشحين </w:t>
      </w:r>
      <w:r w:rsidR="00A42D24">
        <w:rPr>
          <w:rFonts w:hint="cs"/>
          <w:rtl/>
        </w:rPr>
        <w:t>بعد</w:t>
      </w:r>
      <w:r w:rsidR="00975289">
        <w:rPr>
          <w:rFonts w:hint="cs"/>
          <w:rtl/>
        </w:rPr>
        <w:t xml:space="preserve"> الاجتماع التحضيري المعني.</w:t>
      </w:r>
    </w:p>
    <w:p w:rsidR="00975289" w:rsidRPr="000D3561" w:rsidRDefault="00975289" w:rsidP="001E015A">
      <w:pPr>
        <w:rPr>
          <w:spacing w:val="-4"/>
          <w:rtl/>
          <w:lang w:bidi="ar-SY"/>
        </w:rPr>
      </w:pPr>
      <w:r>
        <w:t>2</w:t>
      </w:r>
      <w:r>
        <w:tab/>
      </w:r>
      <w:r w:rsidRPr="000D3561">
        <w:rPr>
          <w:rFonts w:hint="cs"/>
          <w:spacing w:val="-4"/>
          <w:rtl/>
        </w:rPr>
        <w:t xml:space="preserve">وإلحاقاً بالرسالة </w:t>
      </w:r>
      <w:r w:rsidR="00A42D24">
        <w:rPr>
          <w:spacing w:val="-4"/>
        </w:rPr>
        <w:t>251</w:t>
      </w:r>
      <w:r w:rsidRPr="000D3561">
        <w:rPr>
          <w:rFonts w:hint="cs"/>
          <w:spacing w:val="-4"/>
          <w:rtl/>
        </w:rPr>
        <w:t xml:space="preserve">، أنشأت الجمعية العالمية لتقييس الاتصالات بموجب </w:t>
      </w:r>
      <w:hyperlink r:id="rId12" w:history="1">
        <w:r w:rsidRPr="00A42D24">
          <w:rPr>
            <w:rStyle w:val="Hyperlink"/>
            <w:rFonts w:hint="cs"/>
            <w:spacing w:val="-4"/>
            <w:rtl/>
          </w:rPr>
          <w:t>قرارها</w:t>
        </w:r>
        <w:r w:rsidRPr="00A42D24">
          <w:rPr>
            <w:rStyle w:val="Hyperlink"/>
            <w:rFonts w:hint="cs"/>
            <w:spacing w:val="-4"/>
            <w:rtl/>
            <w:lang w:bidi="ar-SY"/>
          </w:rPr>
          <w:t xml:space="preserve"> </w:t>
        </w:r>
        <w:r w:rsidRPr="00A42D24">
          <w:rPr>
            <w:rStyle w:val="Hyperlink"/>
            <w:spacing w:val="-4"/>
            <w:lang w:bidi="ar-SY"/>
          </w:rPr>
          <w:t>67</w:t>
        </w:r>
      </w:hyperlink>
      <w:r w:rsidRPr="000D3561">
        <w:rPr>
          <w:rFonts w:hint="cs"/>
          <w:spacing w:val="-4"/>
          <w:rtl/>
          <w:lang w:bidi="ar-SY"/>
        </w:rPr>
        <w:t xml:space="preserve"> (جوهانسبرغ، </w:t>
      </w:r>
      <w:r w:rsidRPr="000D3561">
        <w:rPr>
          <w:spacing w:val="-4"/>
          <w:lang w:bidi="ar-SY"/>
        </w:rPr>
        <w:t>2008</w:t>
      </w:r>
      <w:r w:rsidRPr="000D3561">
        <w:rPr>
          <w:rFonts w:hint="cs"/>
          <w:spacing w:val="-4"/>
          <w:rtl/>
          <w:lang w:bidi="ar-SY"/>
        </w:rPr>
        <w:t>)</w:t>
      </w:r>
      <w:r w:rsidRPr="000D3561">
        <w:rPr>
          <w:rFonts w:hint="cs"/>
          <w:spacing w:val="-4"/>
          <w:rtl/>
        </w:rPr>
        <w:t xml:space="preserve"> لجنة تقييس معنية بالمفردات</w:t>
      </w:r>
      <w:r w:rsidR="001E015A">
        <w:rPr>
          <w:rFonts w:hint="eastAsia"/>
          <w:spacing w:val="-4"/>
          <w:rtl/>
        </w:rPr>
        <w:t> </w:t>
      </w:r>
      <w:r w:rsidRPr="000D3561">
        <w:rPr>
          <w:spacing w:val="-4"/>
        </w:rPr>
        <w:t>(SCV</w:t>
      </w:r>
      <w:proofErr w:type="gramStart"/>
      <w:r w:rsidRPr="000D3561">
        <w:rPr>
          <w:spacing w:val="-4"/>
        </w:rPr>
        <w:t>)</w:t>
      </w:r>
      <w:r w:rsidRPr="000D3561">
        <w:rPr>
          <w:rFonts w:hint="cs"/>
          <w:spacing w:val="-4"/>
          <w:rtl/>
          <w:lang w:bidi="ar-SY"/>
        </w:rPr>
        <w:t>،</w:t>
      </w:r>
      <w:proofErr w:type="gramEnd"/>
      <w:r w:rsidRPr="000D3561">
        <w:rPr>
          <w:rFonts w:hint="cs"/>
          <w:spacing w:val="-4"/>
          <w:rtl/>
          <w:lang w:bidi="ar-SY"/>
        </w:rPr>
        <w:t xml:space="preserve"> وعينت الرئيس ونواب الرئيس الستة الذين يمثل كل نائب منهم إحدى اللغات الرسمية".</w:t>
      </w:r>
    </w:p>
    <w:p w:rsidR="00975289" w:rsidRDefault="00975289" w:rsidP="00975289">
      <w:pPr>
        <w:rPr>
          <w:rtl/>
          <w:lang w:bidi="ar-SY"/>
        </w:rPr>
      </w:pPr>
      <w:r>
        <w:rPr>
          <w:rFonts w:hint="cs"/>
          <w:rtl/>
          <w:lang w:bidi="ar-SY"/>
        </w:rPr>
        <w:t xml:space="preserve">وقد عُين السيد نبيل كسراوي رئيساً مع ستة نواب للرئيس </w:t>
      </w:r>
      <w:r w:rsidRPr="00A84299">
        <w:rPr>
          <w:rFonts w:hint="cs"/>
          <w:rtl/>
          <w:lang w:bidi="ar-SY"/>
        </w:rPr>
        <w:t>كل</w:t>
      </w:r>
      <w:r>
        <w:rPr>
          <w:rFonts w:hint="cs"/>
          <w:rtl/>
          <w:lang w:bidi="ar-SY"/>
        </w:rPr>
        <w:t xml:space="preserve"> لإحدى اللغات الرسمية:</w:t>
      </w:r>
    </w:p>
    <w:p w:rsidR="00975289" w:rsidRDefault="00975289" w:rsidP="00736CAD">
      <w:pPr>
        <w:tabs>
          <w:tab w:val="left" w:pos="1411"/>
        </w:tabs>
        <w:spacing w:before="60"/>
        <w:rPr>
          <w:rtl/>
          <w:lang w:bidi="ar-SY"/>
        </w:rPr>
      </w:pPr>
      <w:r>
        <w:rPr>
          <w:rFonts w:hint="cs"/>
          <w:rtl/>
          <w:lang w:bidi="ar-SY"/>
        </w:rPr>
        <w:t>نواب الرئيس:</w:t>
      </w:r>
      <w:r w:rsidR="000D3561">
        <w:rPr>
          <w:rFonts w:hint="cs"/>
          <w:rtl/>
          <w:lang w:bidi="ar-SY"/>
        </w:rPr>
        <w:tab/>
      </w:r>
      <w:r>
        <w:rPr>
          <w:rFonts w:hint="cs"/>
          <w:rtl/>
          <w:lang w:bidi="ar-SY"/>
        </w:rPr>
        <w:t>السي</w:t>
      </w:r>
      <w:r w:rsidR="00BE0F74">
        <w:rPr>
          <w:rFonts w:hint="cs"/>
          <w:rtl/>
          <w:lang w:bidi="ar-SY"/>
        </w:rPr>
        <w:t>دة ماري تيريز آلاجوانين (فرنسا)</w:t>
      </w:r>
    </w:p>
    <w:p w:rsidR="00975289" w:rsidRDefault="000D3561" w:rsidP="00736CAD">
      <w:pPr>
        <w:tabs>
          <w:tab w:val="left" w:pos="1411"/>
        </w:tabs>
        <w:spacing w:before="60"/>
        <w:rPr>
          <w:rtl/>
          <w:lang w:bidi="ar-SY"/>
        </w:rPr>
      </w:pPr>
      <w:r>
        <w:rPr>
          <w:rFonts w:hint="cs"/>
          <w:rtl/>
          <w:lang w:bidi="ar-SY"/>
        </w:rPr>
        <w:tab/>
      </w:r>
      <w:r w:rsidR="00BE0F74">
        <w:rPr>
          <w:rFonts w:hint="cs"/>
          <w:rtl/>
          <w:lang w:bidi="ar-SY"/>
        </w:rPr>
        <w:t>السيدة مارتا سيرانو (إسبانيا)</w:t>
      </w:r>
    </w:p>
    <w:p w:rsidR="00975289" w:rsidRDefault="000D3561" w:rsidP="00736CAD">
      <w:pPr>
        <w:tabs>
          <w:tab w:val="left" w:pos="1411"/>
        </w:tabs>
        <w:spacing w:before="60"/>
        <w:rPr>
          <w:rtl/>
          <w:lang w:bidi="ar-SY"/>
        </w:rPr>
      </w:pPr>
      <w:r>
        <w:rPr>
          <w:rFonts w:hint="cs"/>
          <w:rtl/>
          <w:lang w:bidi="ar-SY"/>
        </w:rPr>
        <w:tab/>
      </w:r>
      <w:r w:rsidR="00BE0F74">
        <w:rPr>
          <w:rFonts w:hint="cs"/>
          <w:rtl/>
          <w:lang w:bidi="ar-SY"/>
        </w:rPr>
        <w:t xml:space="preserve">السيد أحمد </w:t>
      </w:r>
      <w:r w:rsidR="0077606D">
        <w:rPr>
          <w:rFonts w:hint="cs"/>
          <w:rtl/>
          <w:lang w:bidi="ar-SY"/>
        </w:rPr>
        <w:t>م.</w:t>
      </w:r>
      <w:r w:rsidR="00BE0F74">
        <w:rPr>
          <w:rFonts w:hint="cs"/>
          <w:rtl/>
          <w:lang w:bidi="ar-SY"/>
        </w:rPr>
        <w:t xml:space="preserve"> خوالده (الأردن)</w:t>
      </w:r>
    </w:p>
    <w:p w:rsidR="00975289" w:rsidRDefault="000D3561" w:rsidP="00736CAD">
      <w:pPr>
        <w:tabs>
          <w:tab w:val="left" w:pos="1411"/>
        </w:tabs>
        <w:spacing w:before="60"/>
        <w:rPr>
          <w:rtl/>
          <w:lang w:bidi="ar-SY"/>
        </w:rPr>
      </w:pPr>
      <w:r>
        <w:rPr>
          <w:rFonts w:hint="cs"/>
          <w:rtl/>
          <w:lang w:bidi="ar-SY"/>
        </w:rPr>
        <w:tab/>
      </w:r>
      <w:r w:rsidR="00A84299">
        <w:rPr>
          <w:rFonts w:hint="cs"/>
          <w:rtl/>
          <w:lang w:bidi="ar-SY"/>
        </w:rPr>
        <w:t>السيد أولي</w:t>
      </w:r>
      <w:r w:rsidR="00975289">
        <w:rPr>
          <w:rFonts w:hint="cs"/>
          <w:rtl/>
          <w:lang w:bidi="ar-SY"/>
        </w:rPr>
        <w:t>غ فيكتورو</w:t>
      </w:r>
      <w:r w:rsidR="00BE0F74">
        <w:rPr>
          <w:rFonts w:hint="cs"/>
          <w:rtl/>
          <w:lang w:bidi="ar-SY"/>
        </w:rPr>
        <w:t>فيتش ميرونيكوف (الاتحاد الروسي)</w:t>
      </w:r>
    </w:p>
    <w:p w:rsidR="00975289" w:rsidRDefault="000D3561" w:rsidP="00736CAD">
      <w:pPr>
        <w:keepNext/>
        <w:tabs>
          <w:tab w:val="left" w:pos="1411"/>
        </w:tabs>
        <w:spacing w:before="60"/>
        <w:rPr>
          <w:rtl/>
          <w:lang w:bidi="ar-SY"/>
        </w:rPr>
      </w:pPr>
      <w:r>
        <w:rPr>
          <w:rFonts w:hint="cs"/>
          <w:rtl/>
          <w:lang w:bidi="ar-SY"/>
        </w:rPr>
        <w:tab/>
      </w:r>
      <w:r w:rsidR="00975289">
        <w:rPr>
          <w:rFonts w:hint="cs"/>
          <w:rtl/>
          <w:lang w:bidi="ar-SY"/>
        </w:rPr>
        <w:t>السي</w:t>
      </w:r>
      <w:r w:rsidR="00BE0F74">
        <w:rPr>
          <w:rFonts w:hint="cs"/>
          <w:rtl/>
          <w:lang w:bidi="ar-SY"/>
        </w:rPr>
        <w:t>د جيمس إينيس (الولايات المتحدة)</w:t>
      </w:r>
    </w:p>
    <w:p w:rsidR="00975289" w:rsidRDefault="000D3561" w:rsidP="00736CAD">
      <w:pPr>
        <w:tabs>
          <w:tab w:val="left" w:pos="1411"/>
        </w:tabs>
        <w:spacing w:before="60"/>
        <w:rPr>
          <w:rtl/>
          <w:lang w:bidi="ar-SY"/>
        </w:rPr>
      </w:pPr>
      <w:r>
        <w:rPr>
          <w:rFonts w:hint="cs"/>
          <w:rtl/>
          <w:lang w:bidi="ar-SY"/>
        </w:rPr>
        <w:tab/>
      </w:r>
      <w:r w:rsidR="00975289">
        <w:rPr>
          <w:rFonts w:hint="cs"/>
          <w:rtl/>
          <w:lang w:bidi="ar-SY"/>
        </w:rPr>
        <w:t>السيدة وي لينغ شو (الصين</w:t>
      </w:r>
      <w:r w:rsidR="00BE0F74">
        <w:rPr>
          <w:rFonts w:hint="cs"/>
          <w:rtl/>
          <w:lang w:bidi="ar-SY"/>
        </w:rPr>
        <w:t>)</w:t>
      </w:r>
    </w:p>
    <w:p w:rsidR="00E45661" w:rsidRDefault="00975289" w:rsidP="00975289">
      <w:pPr>
        <w:rPr>
          <w:rtl/>
          <w:lang w:bidi="ar-SY"/>
        </w:rPr>
      </w:pPr>
      <w:r>
        <w:rPr>
          <w:rFonts w:hint="cs"/>
          <w:rtl/>
          <w:lang w:bidi="ar-SY"/>
        </w:rPr>
        <w:lastRenderedPageBreak/>
        <w:t xml:space="preserve">وقد </w:t>
      </w:r>
      <w:r w:rsidR="000D3561">
        <w:rPr>
          <w:rFonts w:hint="cs"/>
          <w:rtl/>
          <w:lang w:bidi="ar-SY"/>
        </w:rPr>
        <w:t>عين الفريق الاستشاري لتقييس الاتصالات في اجتماع</w:t>
      </w:r>
      <w:r w:rsidR="00A42D24">
        <w:rPr>
          <w:rFonts w:hint="cs"/>
          <w:rtl/>
          <w:lang w:bidi="ar-SY"/>
        </w:rPr>
        <w:t>ه</w:t>
      </w:r>
      <w:r w:rsidR="000D3561">
        <w:rPr>
          <w:rFonts w:hint="cs"/>
          <w:rtl/>
          <w:lang w:bidi="ar-SY"/>
        </w:rPr>
        <w:t xml:space="preserve"> المنعقد في فبراير </w:t>
      </w:r>
      <w:r w:rsidR="000D3561">
        <w:rPr>
          <w:lang w:bidi="ar-SY"/>
        </w:rPr>
        <w:t>2011</w:t>
      </w:r>
      <w:r w:rsidR="000D3561">
        <w:rPr>
          <w:rFonts w:hint="cs"/>
          <w:rtl/>
          <w:lang w:bidi="ar-SY"/>
        </w:rPr>
        <w:t xml:space="preserve"> </w:t>
      </w:r>
      <w:r w:rsidR="0045344B">
        <w:rPr>
          <w:rFonts w:hint="cs"/>
          <w:rtl/>
          <w:lang w:bidi="ar-SY"/>
        </w:rPr>
        <w:t>السيدة ماري تيريز آلا</w:t>
      </w:r>
      <w:r w:rsidR="00E45661">
        <w:rPr>
          <w:rFonts w:hint="cs"/>
          <w:rtl/>
          <w:lang w:bidi="ar-SY"/>
        </w:rPr>
        <w:t>جوانين (فرنسا) لكي تتولى الرئاسة بعد وفاة زميلنا العزيز السيد كسراوي.</w:t>
      </w:r>
    </w:p>
    <w:p w:rsidR="00975289" w:rsidRDefault="00E45661" w:rsidP="00E45661">
      <w:pPr>
        <w:rPr>
          <w:rtl/>
          <w:lang w:bidi="ar-SY"/>
        </w:rPr>
      </w:pPr>
      <w:r>
        <w:rPr>
          <w:rFonts w:hint="cs"/>
          <w:rtl/>
          <w:lang w:bidi="ar-SY"/>
        </w:rPr>
        <w:t>فإذا رغبت إدارتكم/ منظمتكم في اقتراح اسم مرشح لمنصب رئيس أو نائب رئيس للجنة التقييس المعنية بالمفردات،</w:t>
      </w:r>
      <w:r w:rsidR="000D3561">
        <w:rPr>
          <w:rFonts w:hint="cs"/>
          <w:rtl/>
          <w:lang w:bidi="ar-SY"/>
        </w:rPr>
        <w:t xml:space="preserve"> سأكون ممتناً جداً لو أرسلتم إلي اسم الشخص المقترح مع ملخص لسيرته الذاتية يوضح مؤهلاته.</w:t>
      </w:r>
    </w:p>
    <w:p w:rsidR="000D3561" w:rsidRPr="0071248D" w:rsidRDefault="000D3561" w:rsidP="0071248D">
      <w:pPr>
        <w:rPr>
          <w:rtl/>
          <w:lang w:val="en-GB" w:bidi="ar-SY"/>
        </w:rPr>
      </w:pPr>
      <w:r>
        <w:rPr>
          <w:rFonts w:hint="cs"/>
          <w:rtl/>
          <w:lang w:bidi="ar-SY"/>
        </w:rPr>
        <w:t>سيتم وضع أسماء المرشحين المقترحين وسيرهم الذاتية والالتزامات المتعلقة بالموارد الخاصة بهم على الموقع الإلكتروني باللغة الأصلية على العنوان:</w:t>
      </w:r>
      <w:r w:rsidR="0071248D">
        <w:rPr>
          <w:rFonts w:hint="cs"/>
          <w:rtl/>
          <w:lang w:bidi="ar-SY"/>
        </w:rPr>
        <w:t xml:space="preserve"> </w:t>
      </w:r>
      <w:hyperlink r:id="rId13" w:history="1">
        <w:r w:rsidR="0071248D" w:rsidRPr="00460B37">
          <w:rPr>
            <w:rStyle w:val="Hyperlink"/>
            <w:lang w:val="en-GB" w:bidi="ar-SY"/>
          </w:rPr>
          <w:t>http://www.itu.int/en/ITU-T/</w:t>
        </w:r>
        <w:bookmarkStart w:id="0" w:name="_GoBack"/>
        <w:bookmarkEnd w:id="0"/>
        <w:r w:rsidR="0071248D" w:rsidRPr="00460B37">
          <w:rPr>
            <w:rStyle w:val="Hyperlink"/>
            <w:lang w:val="en-GB" w:bidi="ar-SY"/>
          </w:rPr>
          <w:t>wtsa-12/Pages/candidates.aspx</w:t>
        </w:r>
      </w:hyperlink>
      <w:r w:rsidR="0071248D">
        <w:rPr>
          <w:rFonts w:hint="cs"/>
          <w:rtl/>
          <w:lang w:bidi="ar-SY"/>
        </w:rPr>
        <w:t xml:space="preserve"> بمجرد تلقيها.</w:t>
      </w:r>
    </w:p>
    <w:p w:rsidR="000D3561" w:rsidRPr="0060203A" w:rsidRDefault="000D3561" w:rsidP="00975289">
      <w:pPr>
        <w:rPr>
          <w:spacing w:val="-2"/>
          <w:rtl/>
          <w:lang w:bidi="ar-SY"/>
        </w:rPr>
      </w:pPr>
      <w:r>
        <w:rPr>
          <w:rFonts w:hint="cs"/>
          <w:rtl/>
          <w:lang w:bidi="ar-SY"/>
        </w:rPr>
        <w:t>لا توجد قيود على فترات تولي منصب رئيس ونائب رئيس لجنة التقييس المعنية بالمفردات.</w:t>
      </w:r>
    </w:p>
    <w:p w:rsidR="00EA5B6B" w:rsidRPr="000302D3" w:rsidRDefault="00EA5B6B" w:rsidP="00EA5B6B">
      <w:pPr>
        <w:spacing w:before="240"/>
        <w:rPr>
          <w:rtl/>
          <w:lang w:bidi="ar-EG"/>
        </w:rPr>
      </w:pPr>
      <w:r w:rsidRPr="000302D3">
        <w:rPr>
          <w:rFonts w:hint="cs"/>
          <w:rtl/>
          <w:lang w:bidi="ar-EG"/>
        </w:rPr>
        <w:t>وتفضلوا بقبول فائق التقدير والاحترام.</w:t>
      </w:r>
    </w:p>
    <w:p w:rsidR="00EA5B6B" w:rsidRPr="000302D3" w:rsidRDefault="00EA5B6B" w:rsidP="00EA5B6B">
      <w:pPr>
        <w:spacing w:before="1440"/>
        <w:jc w:val="left"/>
        <w:rPr>
          <w:rtl/>
          <w:lang w:bidi="ar-EG"/>
        </w:rPr>
      </w:pPr>
      <w:r w:rsidRPr="000302D3">
        <w:rPr>
          <w:rFonts w:hint="cs"/>
          <w:rtl/>
        </w:rPr>
        <w:t>مالكو</w:t>
      </w:r>
      <w:r w:rsidRPr="000302D3">
        <w:rPr>
          <w:rFonts w:hint="cs"/>
          <w:rtl/>
          <w:lang w:bidi="ar-EG"/>
        </w:rPr>
        <w:t>ل</w:t>
      </w:r>
      <w:r w:rsidRPr="000302D3">
        <w:rPr>
          <w:rFonts w:hint="cs"/>
          <w:rtl/>
        </w:rPr>
        <w:t>م جونسون</w:t>
      </w:r>
      <w:r w:rsidRPr="000302D3">
        <w:rPr>
          <w:rtl/>
          <w:lang w:bidi="ar-EG"/>
        </w:rPr>
        <w:br/>
      </w:r>
      <w:r w:rsidRPr="000302D3">
        <w:rPr>
          <w:rFonts w:hint="cs"/>
          <w:rtl/>
          <w:lang w:bidi="ar-EG"/>
        </w:rPr>
        <w:t>مدير مكتب تقييس الاتصالات</w:t>
      </w:r>
    </w:p>
    <w:sectPr w:rsidR="00EA5B6B" w:rsidRPr="000302D3" w:rsidSect="00106276">
      <w:headerReference w:type="default" r:id="rId14"/>
      <w:footerReference w:type="default" r:id="rId15"/>
      <w:footerReference w:type="first" r:id="rId16"/>
      <w:pgSz w:w="11901" w:h="16840" w:code="9"/>
      <w:pgMar w:top="1418" w:right="1134" w:bottom="1134" w:left="1134" w:header="567" w:footer="567" w:gutter="0"/>
      <w:paperSrc w:first="15" w:other="15"/>
      <w:pgNumType w:start="1"/>
      <w:cols w:space="720"/>
      <w:titlePg/>
      <w:bidi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599" w:rsidRDefault="00333599">
      <w:r>
        <w:separator/>
      </w:r>
    </w:p>
  </w:endnote>
  <w:endnote w:type="continuationSeparator" w:id="0">
    <w:p w:rsidR="00333599" w:rsidRDefault="00333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4B" w:rsidRPr="00492B6A" w:rsidRDefault="00492B6A" w:rsidP="00E45661">
    <w:pPr>
      <w:pStyle w:val="Footer"/>
      <w:tabs>
        <w:tab w:val="clear" w:pos="4703"/>
        <w:tab w:val="clear" w:pos="9406"/>
        <w:tab w:val="left" w:pos="5670"/>
        <w:tab w:val="right" w:pos="9729"/>
      </w:tabs>
      <w:bidi w:val="0"/>
      <w:spacing w:before="0" w:line="280" w:lineRule="exact"/>
      <w:rPr>
        <w:sz w:val="16"/>
        <w:szCs w:val="16"/>
        <w:lang w:val="pt"/>
      </w:rPr>
    </w:pPr>
    <w:r w:rsidRPr="00D16920">
      <w:rPr>
        <w:sz w:val="16"/>
        <w:szCs w:val="16"/>
        <w:lang w:val="fr-CH"/>
      </w:rPr>
      <w:t>ITU-T\BUREAU\CIRC\251ADD1A.DOC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107" w:type="dxa"/>
        <w:right w:w="107" w:type="dxa"/>
      </w:tblCellMar>
      <w:tblLook w:val="0000" w:firstRow="0" w:lastRow="0" w:firstColumn="0" w:lastColumn="0" w:noHBand="0" w:noVBand="0"/>
    </w:tblPr>
    <w:tblGrid>
      <w:gridCol w:w="2091"/>
      <w:gridCol w:w="3118"/>
      <w:gridCol w:w="2411"/>
      <w:gridCol w:w="2227"/>
    </w:tblGrid>
    <w:tr w:rsidR="00A84299" w:rsidTr="000B551B">
      <w:trPr>
        <w:cantSplit/>
      </w:trPr>
      <w:tc>
        <w:tcPr>
          <w:tcW w:w="1062" w:type="pct"/>
          <w:tcBorders>
            <w:top w:val="single" w:sz="6" w:space="0" w:color="auto"/>
          </w:tcBorders>
          <w:tcMar>
            <w:top w:w="57" w:type="dxa"/>
          </w:tcMar>
        </w:tcPr>
        <w:p w:rsidR="00A84299" w:rsidRDefault="00A84299" w:rsidP="000B551B">
          <w:pPr>
            <w:pStyle w:val="itu"/>
          </w:pPr>
          <w:r>
            <w:t>Place des Nations</w:t>
          </w:r>
        </w:p>
      </w:tc>
      <w:tc>
        <w:tcPr>
          <w:tcW w:w="1583" w:type="pct"/>
          <w:tcBorders>
            <w:top w:val="single" w:sz="6" w:space="0" w:color="auto"/>
          </w:tcBorders>
          <w:tcMar>
            <w:top w:w="57" w:type="dxa"/>
          </w:tcMar>
        </w:tcPr>
        <w:p w:rsidR="00A84299" w:rsidRDefault="00A84299" w:rsidP="000B551B">
          <w:pPr>
            <w:pStyle w:val="itu"/>
          </w:pPr>
          <w:r>
            <w:t>Telephone</w:t>
          </w:r>
          <w:r>
            <w:tab/>
            <w:t>+41 22 730 51 11</w:t>
          </w:r>
        </w:p>
      </w:tc>
      <w:tc>
        <w:tcPr>
          <w:tcW w:w="1224" w:type="pct"/>
          <w:tcBorders>
            <w:top w:val="single" w:sz="6" w:space="0" w:color="auto"/>
          </w:tcBorders>
          <w:tcMar>
            <w:top w:w="57" w:type="dxa"/>
          </w:tcMar>
        </w:tcPr>
        <w:p w:rsidR="00A84299" w:rsidRDefault="00A84299" w:rsidP="000B551B">
          <w:pPr>
            <w:pStyle w:val="itu"/>
          </w:pPr>
          <w:r>
            <w:t xml:space="preserve">Telex 421 000 </w:t>
          </w:r>
          <w:proofErr w:type="spellStart"/>
          <w:r>
            <w:t>uit</w:t>
          </w:r>
          <w:proofErr w:type="spellEnd"/>
          <w:r>
            <w:t xml:space="preserve"> </w:t>
          </w:r>
          <w:proofErr w:type="spellStart"/>
          <w:r>
            <w:t>ch</w:t>
          </w:r>
          <w:proofErr w:type="spellEnd"/>
        </w:p>
      </w:tc>
      <w:tc>
        <w:tcPr>
          <w:tcW w:w="1131" w:type="pct"/>
          <w:tcBorders>
            <w:top w:val="single" w:sz="6" w:space="0" w:color="auto"/>
          </w:tcBorders>
          <w:tcMar>
            <w:top w:w="57" w:type="dxa"/>
          </w:tcMar>
        </w:tcPr>
        <w:p w:rsidR="00A84299" w:rsidRDefault="00A84299" w:rsidP="000B551B">
          <w:pPr>
            <w:pStyle w:val="itu"/>
          </w:pPr>
          <w:r>
            <w:t>E-mail:</w:t>
          </w:r>
          <w:r>
            <w:tab/>
            <w:t>itumail@itu.int</w:t>
          </w:r>
        </w:p>
      </w:tc>
    </w:tr>
    <w:tr w:rsidR="00A84299" w:rsidTr="000B551B">
      <w:trPr>
        <w:cantSplit/>
      </w:trPr>
      <w:tc>
        <w:tcPr>
          <w:tcW w:w="1062" w:type="pct"/>
        </w:tcPr>
        <w:p w:rsidR="00A84299" w:rsidRPr="008F5E3A" w:rsidRDefault="00A84299" w:rsidP="000B551B">
          <w:pPr>
            <w:pStyle w:val="itu"/>
          </w:pPr>
          <w:r w:rsidRPr="008F5E3A">
            <w:t>CH-1211 Geneva 20</w:t>
          </w:r>
        </w:p>
      </w:tc>
      <w:tc>
        <w:tcPr>
          <w:tcW w:w="1583" w:type="pct"/>
        </w:tcPr>
        <w:p w:rsidR="00A84299" w:rsidRPr="008F5E3A" w:rsidRDefault="00A84299" w:rsidP="000B551B">
          <w:pPr>
            <w:pStyle w:val="itu"/>
          </w:pPr>
          <w:r w:rsidRPr="008F5E3A">
            <w:t>Telefax</w:t>
          </w:r>
          <w:r w:rsidRPr="008F5E3A">
            <w:tab/>
            <w:t>Gr3:</w:t>
          </w:r>
          <w:r w:rsidRPr="008F5E3A">
            <w:tab/>
            <w:t>+41 22 733 72 56</w:t>
          </w:r>
        </w:p>
      </w:tc>
      <w:tc>
        <w:tcPr>
          <w:tcW w:w="1224" w:type="pct"/>
        </w:tcPr>
        <w:p w:rsidR="00A84299" w:rsidRPr="008F5E3A" w:rsidRDefault="00A84299" w:rsidP="000B551B">
          <w:pPr>
            <w:pStyle w:val="itu"/>
          </w:pPr>
          <w:r w:rsidRPr="008F5E3A">
            <w:t>Telegram ITU GENEVE</w:t>
          </w:r>
        </w:p>
      </w:tc>
      <w:tc>
        <w:tcPr>
          <w:tcW w:w="1131" w:type="pct"/>
        </w:tcPr>
        <w:p w:rsidR="00A84299" w:rsidRPr="00724ED5" w:rsidRDefault="00A84299" w:rsidP="000B551B">
          <w:pPr>
            <w:pStyle w:val="itu"/>
            <w:rPr>
              <w:lang w:val="en-US"/>
            </w:rPr>
          </w:pPr>
          <w:r w:rsidRPr="008F5E3A">
            <w:tab/>
          </w:r>
          <w:hyperlink r:id="rId1" w:history="1">
            <w:r w:rsidRPr="0034525D">
              <w:rPr>
                <w:rStyle w:val="Hyperlink"/>
              </w:rPr>
              <w:t>www.itu.int</w:t>
            </w:r>
          </w:hyperlink>
        </w:p>
      </w:tc>
    </w:tr>
    <w:tr w:rsidR="00A84299" w:rsidTr="000B551B">
      <w:trPr>
        <w:cantSplit/>
      </w:trPr>
      <w:tc>
        <w:tcPr>
          <w:tcW w:w="1062" w:type="pct"/>
        </w:tcPr>
        <w:p w:rsidR="00A84299" w:rsidRDefault="00A84299" w:rsidP="000B551B">
          <w:pPr>
            <w:pStyle w:val="itu"/>
          </w:pPr>
          <w:r>
            <w:t>Switzerland</w:t>
          </w:r>
        </w:p>
      </w:tc>
      <w:tc>
        <w:tcPr>
          <w:tcW w:w="1583" w:type="pct"/>
        </w:tcPr>
        <w:p w:rsidR="00A84299" w:rsidRDefault="00A84299" w:rsidP="000B551B">
          <w:pPr>
            <w:pStyle w:val="itu"/>
          </w:pPr>
          <w:r>
            <w:tab/>
            <w:t>Gr4:</w:t>
          </w:r>
          <w:r>
            <w:tab/>
            <w:t>+41 22 730 65 00</w:t>
          </w:r>
        </w:p>
      </w:tc>
      <w:tc>
        <w:tcPr>
          <w:tcW w:w="1224" w:type="pct"/>
        </w:tcPr>
        <w:p w:rsidR="00A84299" w:rsidRDefault="00A84299" w:rsidP="000B551B">
          <w:pPr>
            <w:pStyle w:val="itu"/>
          </w:pPr>
        </w:p>
      </w:tc>
      <w:tc>
        <w:tcPr>
          <w:tcW w:w="1131" w:type="pct"/>
        </w:tcPr>
        <w:p w:rsidR="00A84299" w:rsidRDefault="00A84299" w:rsidP="000B551B">
          <w:pPr>
            <w:pStyle w:val="itu"/>
          </w:pPr>
        </w:p>
      </w:tc>
    </w:tr>
  </w:tbl>
  <w:p w:rsidR="0045344B" w:rsidRPr="00AE03C4" w:rsidRDefault="0045344B" w:rsidP="00A84299">
    <w:pPr>
      <w:pStyle w:val="Footer"/>
      <w:bidi w:val="0"/>
      <w:spacing w:before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599" w:rsidRDefault="00333599">
      <w:r>
        <w:separator/>
      </w:r>
    </w:p>
  </w:footnote>
  <w:footnote w:type="continuationSeparator" w:id="0">
    <w:p w:rsidR="00333599" w:rsidRDefault="003335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344B" w:rsidRDefault="0045344B" w:rsidP="004331B3">
    <w:pPr>
      <w:pStyle w:val="Header"/>
      <w:bidi w:val="0"/>
      <w:spacing w:after="240"/>
      <w:jc w:val="center"/>
    </w:pPr>
    <w:r>
      <w:t>- </w:t>
    </w:r>
    <w:r>
      <w:rPr>
        <w:rFonts w:cs="Times New Roman"/>
        <w:szCs w:val="22"/>
      </w:rPr>
      <w:fldChar w:fldCharType="begin"/>
    </w:r>
    <w:r>
      <w:rPr>
        <w:rFonts w:cs="Times New Roman"/>
        <w:szCs w:val="22"/>
      </w:rPr>
      <w:instrText>PAGE</w:instrText>
    </w:r>
    <w:r>
      <w:rPr>
        <w:rFonts w:cs="Times New Roman"/>
        <w:szCs w:val="22"/>
      </w:rPr>
      <w:fldChar w:fldCharType="separate"/>
    </w:r>
    <w:r w:rsidR="00D16920">
      <w:rPr>
        <w:rFonts w:cs="Times New Roman"/>
        <w:noProof/>
        <w:szCs w:val="22"/>
      </w:rPr>
      <w:t>2</w:t>
    </w:r>
    <w:r>
      <w:rPr>
        <w:rFonts w:cs="Times New Roman"/>
        <w:szCs w:val="22"/>
      </w:rPr>
      <w:fldChar w:fldCharType="end"/>
    </w:r>
    <w:r>
      <w:t> -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833AC"/>
    <w:multiLevelType w:val="hybridMultilevel"/>
    <w:tmpl w:val="2E6AE790"/>
    <w:lvl w:ilvl="0" w:tplc="0B60B5A6">
      <w:start w:val="4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1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38E586B"/>
    <w:multiLevelType w:val="hybridMultilevel"/>
    <w:tmpl w:val="58681AD6"/>
    <w:lvl w:ilvl="0" w:tplc="D61A398E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raditional Arabic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ar-SA" w:vendorID="4" w:dllVersion="512" w:checkStyle="0"/>
  <w:activeWritingStyle w:appName="MSWord" w:lang="fr-FR" w:vendorID="9" w:dllVersion="512" w:checkStyle="1"/>
  <w:activeWritingStyle w:appName="MSWord" w:lang="ar-SY" w:vendorID="4" w:dllVersion="512" w:checkStyle="1"/>
  <w:activeWritingStyle w:appName="MSWord" w:lang="ar-EG" w:vendorID="4" w:dllVersion="512" w:checkStyle="1"/>
  <w:activeWritingStyle w:appName="MSWord" w:lang="pt-BR" w:vendorID="1" w:dllVersion="513" w:checkStyle="1"/>
  <w:activeWritingStyle w:appName="MSWord" w:lang="pt-PT" w:vendorID="1" w:dllVersion="513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94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0491"/>
    <w:rsid w:val="00006BCC"/>
    <w:rsid w:val="00007569"/>
    <w:rsid w:val="00012BDE"/>
    <w:rsid w:val="000132B7"/>
    <w:rsid w:val="00020DB7"/>
    <w:rsid w:val="000260D5"/>
    <w:rsid w:val="000302D3"/>
    <w:rsid w:val="000440C4"/>
    <w:rsid w:val="000525E5"/>
    <w:rsid w:val="000637D6"/>
    <w:rsid w:val="0006455A"/>
    <w:rsid w:val="00064EC5"/>
    <w:rsid w:val="00073E7E"/>
    <w:rsid w:val="00075D90"/>
    <w:rsid w:val="00076A45"/>
    <w:rsid w:val="00081D8A"/>
    <w:rsid w:val="000A3EFF"/>
    <w:rsid w:val="000A7621"/>
    <w:rsid w:val="000C2FB2"/>
    <w:rsid w:val="000D3455"/>
    <w:rsid w:val="000D3561"/>
    <w:rsid w:val="000D3F69"/>
    <w:rsid w:val="000D6000"/>
    <w:rsid w:val="0010144A"/>
    <w:rsid w:val="001014A9"/>
    <w:rsid w:val="00106276"/>
    <w:rsid w:val="001132C8"/>
    <w:rsid w:val="00127FFE"/>
    <w:rsid w:val="00133BF7"/>
    <w:rsid w:val="001401E7"/>
    <w:rsid w:val="00150879"/>
    <w:rsid w:val="001523BE"/>
    <w:rsid w:val="0016239F"/>
    <w:rsid w:val="00171E80"/>
    <w:rsid w:val="00180899"/>
    <w:rsid w:val="001919D1"/>
    <w:rsid w:val="0019658A"/>
    <w:rsid w:val="001A5641"/>
    <w:rsid w:val="001A5E10"/>
    <w:rsid w:val="001B5908"/>
    <w:rsid w:val="001C0EF6"/>
    <w:rsid w:val="001C7ECA"/>
    <w:rsid w:val="001D1DF8"/>
    <w:rsid w:val="001D39B3"/>
    <w:rsid w:val="001D3E3A"/>
    <w:rsid w:val="001D6103"/>
    <w:rsid w:val="001D6F02"/>
    <w:rsid w:val="001E015A"/>
    <w:rsid w:val="001F1051"/>
    <w:rsid w:val="001F6CD8"/>
    <w:rsid w:val="00201E08"/>
    <w:rsid w:val="0021011A"/>
    <w:rsid w:val="00213FD5"/>
    <w:rsid w:val="00214741"/>
    <w:rsid w:val="0022041F"/>
    <w:rsid w:val="00224522"/>
    <w:rsid w:val="002313E7"/>
    <w:rsid w:val="002330BE"/>
    <w:rsid w:val="00235C8A"/>
    <w:rsid w:val="00246AD0"/>
    <w:rsid w:val="00247D96"/>
    <w:rsid w:val="00247D9B"/>
    <w:rsid w:val="00250DC3"/>
    <w:rsid w:val="00252705"/>
    <w:rsid w:val="002561C9"/>
    <w:rsid w:val="00256EA5"/>
    <w:rsid w:val="00264241"/>
    <w:rsid w:val="00270797"/>
    <w:rsid w:val="00274B47"/>
    <w:rsid w:val="00286E0F"/>
    <w:rsid w:val="00293F7E"/>
    <w:rsid w:val="002947F9"/>
    <w:rsid w:val="00295451"/>
    <w:rsid w:val="002A7665"/>
    <w:rsid w:val="002B0756"/>
    <w:rsid w:val="002B40C4"/>
    <w:rsid w:val="002B45A1"/>
    <w:rsid w:val="002B634D"/>
    <w:rsid w:val="002C208D"/>
    <w:rsid w:val="002C233F"/>
    <w:rsid w:val="002C5576"/>
    <w:rsid w:val="002E3F3A"/>
    <w:rsid w:val="002E6D6B"/>
    <w:rsid w:val="002E7216"/>
    <w:rsid w:val="002F5035"/>
    <w:rsid w:val="00301350"/>
    <w:rsid w:val="00310129"/>
    <w:rsid w:val="00311F91"/>
    <w:rsid w:val="0031346F"/>
    <w:rsid w:val="00313593"/>
    <w:rsid w:val="0031633A"/>
    <w:rsid w:val="003310D2"/>
    <w:rsid w:val="00333599"/>
    <w:rsid w:val="00335239"/>
    <w:rsid w:val="00343BDE"/>
    <w:rsid w:val="00350939"/>
    <w:rsid w:val="00363805"/>
    <w:rsid w:val="00363E8E"/>
    <w:rsid w:val="00393E7C"/>
    <w:rsid w:val="003B0491"/>
    <w:rsid w:val="003B16ED"/>
    <w:rsid w:val="003B2C5F"/>
    <w:rsid w:val="003B459A"/>
    <w:rsid w:val="003C2AC9"/>
    <w:rsid w:val="003D56B1"/>
    <w:rsid w:val="003E051B"/>
    <w:rsid w:val="003E32A8"/>
    <w:rsid w:val="003E6B7D"/>
    <w:rsid w:val="004067A6"/>
    <w:rsid w:val="00417512"/>
    <w:rsid w:val="00422171"/>
    <w:rsid w:val="004221D4"/>
    <w:rsid w:val="00425397"/>
    <w:rsid w:val="00431A19"/>
    <w:rsid w:val="004331B3"/>
    <w:rsid w:val="0045344B"/>
    <w:rsid w:val="0045475A"/>
    <w:rsid w:val="004558BF"/>
    <w:rsid w:val="004579B5"/>
    <w:rsid w:val="004603FF"/>
    <w:rsid w:val="00460B37"/>
    <w:rsid w:val="00460C4B"/>
    <w:rsid w:val="00461C8D"/>
    <w:rsid w:val="00471EC0"/>
    <w:rsid w:val="00474AAB"/>
    <w:rsid w:val="00492B6A"/>
    <w:rsid w:val="00492FAD"/>
    <w:rsid w:val="0049418C"/>
    <w:rsid w:val="00496580"/>
    <w:rsid w:val="004A0F33"/>
    <w:rsid w:val="004A510C"/>
    <w:rsid w:val="004A52B4"/>
    <w:rsid w:val="004A7A1A"/>
    <w:rsid w:val="004B49B9"/>
    <w:rsid w:val="004E1059"/>
    <w:rsid w:val="004E4BB7"/>
    <w:rsid w:val="004F3D50"/>
    <w:rsid w:val="0051132E"/>
    <w:rsid w:val="00511394"/>
    <w:rsid w:val="00523B5B"/>
    <w:rsid w:val="00535CA0"/>
    <w:rsid w:val="00537B94"/>
    <w:rsid w:val="005429E9"/>
    <w:rsid w:val="00543D04"/>
    <w:rsid w:val="0054515F"/>
    <w:rsid w:val="00550F45"/>
    <w:rsid w:val="00553969"/>
    <w:rsid w:val="0057474C"/>
    <w:rsid w:val="00575402"/>
    <w:rsid w:val="00575B6C"/>
    <w:rsid w:val="0058156E"/>
    <w:rsid w:val="005821D3"/>
    <w:rsid w:val="00586F78"/>
    <w:rsid w:val="00591E68"/>
    <w:rsid w:val="005960F3"/>
    <w:rsid w:val="005A05C0"/>
    <w:rsid w:val="005A135F"/>
    <w:rsid w:val="005A6657"/>
    <w:rsid w:val="005B540E"/>
    <w:rsid w:val="005C447D"/>
    <w:rsid w:val="005D467E"/>
    <w:rsid w:val="005D488B"/>
    <w:rsid w:val="005E007E"/>
    <w:rsid w:val="005F33FD"/>
    <w:rsid w:val="006011E0"/>
    <w:rsid w:val="0060203A"/>
    <w:rsid w:val="00605E96"/>
    <w:rsid w:val="00614F3F"/>
    <w:rsid w:val="00633EB6"/>
    <w:rsid w:val="006344E2"/>
    <w:rsid w:val="00637FB5"/>
    <w:rsid w:val="00642F8E"/>
    <w:rsid w:val="0064388F"/>
    <w:rsid w:val="00655E5A"/>
    <w:rsid w:val="006638AC"/>
    <w:rsid w:val="00664DAB"/>
    <w:rsid w:val="00672C1B"/>
    <w:rsid w:val="00674542"/>
    <w:rsid w:val="006765EA"/>
    <w:rsid w:val="00680F48"/>
    <w:rsid w:val="00681DA0"/>
    <w:rsid w:val="006845A9"/>
    <w:rsid w:val="00687F0B"/>
    <w:rsid w:val="0069450E"/>
    <w:rsid w:val="00696BB2"/>
    <w:rsid w:val="00697445"/>
    <w:rsid w:val="006A058F"/>
    <w:rsid w:val="006A3056"/>
    <w:rsid w:val="006B52B5"/>
    <w:rsid w:val="006B6B9A"/>
    <w:rsid w:val="006C1530"/>
    <w:rsid w:val="006C4FFB"/>
    <w:rsid w:val="006D49AD"/>
    <w:rsid w:val="006E73B1"/>
    <w:rsid w:val="0071127D"/>
    <w:rsid w:val="0071248D"/>
    <w:rsid w:val="007149A7"/>
    <w:rsid w:val="007202C3"/>
    <w:rsid w:val="00736CAD"/>
    <w:rsid w:val="007437F9"/>
    <w:rsid w:val="00746048"/>
    <w:rsid w:val="007561C9"/>
    <w:rsid w:val="00757D5F"/>
    <w:rsid w:val="0076311C"/>
    <w:rsid w:val="00764273"/>
    <w:rsid w:val="00767D08"/>
    <w:rsid w:val="00775E3D"/>
    <w:rsid w:val="0077606D"/>
    <w:rsid w:val="00776896"/>
    <w:rsid w:val="007804EA"/>
    <w:rsid w:val="00795FF6"/>
    <w:rsid w:val="007A25A8"/>
    <w:rsid w:val="007A63EC"/>
    <w:rsid w:val="007A66C2"/>
    <w:rsid w:val="007A6984"/>
    <w:rsid w:val="007A7E70"/>
    <w:rsid w:val="007B19B9"/>
    <w:rsid w:val="007B1AED"/>
    <w:rsid w:val="007B5E75"/>
    <w:rsid w:val="007C1AEA"/>
    <w:rsid w:val="007F0AC6"/>
    <w:rsid w:val="0080133D"/>
    <w:rsid w:val="008041A7"/>
    <w:rsid w:val="00811121"/>
    <w:rsid w:val="0081128C"/>
    <w:rsid w:val="008165EA"/>
    <w:rsid w:val="0081722F"/>
    <w:rsid w:val="008226F2"/>
    <w:rsid w:val="0082500A"/>
    <w:rsid w:val="0082673E"/>
    <w:rsid w:val="00827E84"/>
    <w:rsid w:val="00830F86"/>
    <w:rsid w:val="00852573"/>
    <w:rsid w:val="00866CFB"/>
    <w:rsid w:val="0087077B"/>
    <w:rsid w:val="00875870"/>
    <w:rsid w:val="00876CC0"/>
    <w:rsid w:val="00883E59"/>
    <w:rsid w:val="00884D11"/>
    <w:rsid w:val="00886A0C"/>
    <w:rsid w:val="00897701"/>
    <w:rsid w:val="008B61CA"/>
    <w:rsid w:val="008C3899"/>
    <w:rsid w:val="008C4385"/>
    <w:rsid w:val="008C7D86"/>
    <w:rsid w:val="008D27E0"/>
    <w:rsid w:val="008D2E33"/>
    <w:rsid w:val="008D3838"/>
    <w:rsid w:val="008F4C50"/>
    <w:rsid w:val="008F55E3"/>
    <w:rsid w:val="008F7B1F"/>
    <w:rsid w:val="009015FD"/>
    <w:rsid w:val="009041F1"/>
    <w:rsid w:val="009048A4"/>
    <w:rsid w:val="00904BF4"/>
    <w:rsid w:val="00911629"/>
    <w:rsid w:val="00914455"/>
    <w:rsid w:val="00920A44"/>
    <w:rsid w:val="009257DF"/>
    <w:rsid w:val="0093679C"/>
    <w:rsid w:val="00965582"/>
    <w:rsid w:val="00973D3C"/>
    <w:rsid w:val="00975289"/>
    <w:rsid w:val="0097559C"/>
    <w:rsid w:val="0097651D"/>
    <w:rsid w:val="0098075F"/>
    <w:rsid w:val="00980D9A"/>
    <w:rsid w:val="009824F8"/>
    <w:rsid w:val="00986865"/>
    <w:rsid w:val="009938A9"/>
    <w:rsid w:val="009961EB"/>
    <w:rsid w:val="009A398E"/>
    <w:rsid w:val="009A61F8"/>
    <w:rsid w:val="009B0414"/>
    <w:rsid w:val="009B5009"/>
    <w:rsid w:val="009C4ADE"/>
    <w:rsid w:val="009D2DD2"/>
    <w:rsid w:val="009E21AD"/>
    <w:rsid w:val="009F3811"/>
    <w:rsid w:val="009F4B09"/>
    <w:rsid w:val="00A14ADB"/>
    <w:rsid w:val="00A22222"/>
    <w:rsid w:val="00A26EA0"/>
    <w:rsid w:val="00A42D24"/>
    <w:rsid w:val="00A55013"/>
    <w:rsid w:val="00A6296D"/>
    <w:rsid w:val="00A655AC"/>
    <w:rsid w:val="00A77701"/>
    <w:rsid w:val="00A81AEE"/>
    <w:rsid w:val="00A82313"/>
    <w:rsid w:val="00A83A6D"/>
    <w:rsid w:val="00A84299"/>
    <w:rsid w:val="00A90460"/>
    <w:rsid w:val="00A95BF9"/>
    <w:rsid w:val="00A96CD8"/>
    <w:rsid w:val="00AA0DC1"/>
    <w:rsid w:val="00AA1F42"/>
    <w:rsid w:val="00AB063E"/>
    <w:rsid w:val="00AB321E"/>
    <w:rsid w:val="00AB5A96"/>
    <w:rsid w:val="00AD28DD"/>
    <w:rsid w:val="00B06EFE"/>
    <w:rsid w:val="00B10464"/>
    <w:rsid w:val="00B14AEF"/>
    <w:rsid w:val="00B204CB"/>
    <w:rsid w:val="00B22847"/>
    <w:rsid w:val="00B232BD"/>
    <w:rsid w:val="00B269E5"/>
    <w:rsid w:val="00B37A70"/>
    <w:rsid w:val="00B40910"/>
    <w:rsid w:val="00B51184"/>
    <w:rsid w:val="00B57363"/>
    <w:rsid w:val="00B664AE"/>
    <w:rsid w:val="00B73D95"/>
    <w:rsid w:val="00B7558A"/>
    <w:rsid w:val="00B77254"/>
    <w:rsid w:val="00B805FD"/>
    <w:rsid w:val="00B80951"/>
    <w:rsid w:val="00B80A6A"/>
    <w:rsid w:val="00B85152"/>
    <w:rsid w:val="00BB2862"/>
    <w:rsid w:val="00BB3AA1"/>
    <w:rsid w:val="00BB639B"/>
    <w:rsid w:val="00BC45BA"/>
    <w:rsid w:val="00BC683A"/>
    <w:rsid w:val="00BD225D"/>
    <w:rsid w:val="00BD2A33"/>
    <w:rsid w:val="00BD51F1"/>
    <w:rsid w:val="00BE0F74"/>
    <w:rsid w:val="00C16CB6"/>
    <w:rsid w:val="00C335A4"/>
    <w:rsid w:val="00C33D50"/>
    <w:rsid w:val="00C42FC9"/>
    <w:rsid w:val="00C47940"/>
    <w:rsid w:val="00C5355E"/>
    <w:rsid w:val="00C53A1D"/>
    <w:rsid w:val="00C5483C"/>
    <w:rsid w:val="00C56944"/>
    <w:rsid w:val="00C66212"/>
    <w:rsid w:val="00C67A47"/>
    <w:rsid w:val="00C67DE8"/>
    <w:rsid w:val="00C714FF"/>
    <w:rsid w:val="00C7616B"/>
    <w:rsid w:val="00C766C5"/>
    <w:rsid w:val="00C96833"/>
    <w:rsid w:val="00CB63B9"/>
    <w:rsid w:val="00CC0E5D"/>
    <w:rsid w:val="00CC30F9"/>
    <w:rsid w:val="00CD3457"/>
    <w:rsid w:val="00CD49DF"/>
    <w:rsid w:val="00CE2555"/>
    <w:rsid w:val="00CE7C57"/>
    <w:rsid w:val="00CF1B69"/>
    <w:rsid w:val="00CF2045"/>
    <w:rsid w:val="00CF4610"/>
    <w:rsid w:val="00CF7EA1"/>
    <w:rsid w:val="00D07074"/>
    <w:rsid w:val="00D119B1"/>
    <w:rsid w:val="00D16920"/>
    <w:rsid w:val="00D16C82"/>
    <w:rsid w:val="00D177A6"/>
    <w:rsid w:val="00D20AE5"/>
    <w:rsid w:val="00D32283"/>
    <w:rsid w:val="00D34A31"/>
    <w:rsid w:val="00D36DE5"/>
    <w:rsid w:val="00D45212"/>
    <w:rsid w:val="00D5193F"/>
    <w:rsid w:val="00D57797"/>
    <w:rsid w:val="00D61F3A"/>
    <w:rsid w:val="00D668E2"/>
    <w:rsid w:val="00D807A7"/>
    <w:rsid w:val="00D82615"/>
    <w:rsid w:val="00D84854"/>
    <w:rsid w:val="00D86402"/>
    <w:rsid w:val="00D87242"/>
    <w:rsid w:val="00D90360"/>
    <w:rsid w:val="00DA07ED"/>
    <w:rsid w:val="00DA1155"/>
    <w:rsid w:val="00DB0549"/>
    <w:rsid w:val="00DC2200"/>
    <w:rsid w:val="00DC4DC2"/>
    <w:rsid w:val="00DC5505"/>
    <w:rsid w:val="00DE3A97"/>
    <w:rsid w:val="00DE4D41"/>
    <w:rsid w:val="00DE76C6"/>
    <w:rsid w:val="00DE7845"/>
    <w:rsid w:val="00DF0B2F"/>
    <w:rsid w:val="00DF4FC7"/>
    <w:rsid w:val="00E11642"/>
    <w:rsid w:val="00E14185"/>
    <w:rsid w:val="00E24356"/>
    <w:rsid w:val="00E25C6C"/>
    <w:rsid w:val="00E27501"/>
    <w:rsid w:val="00E32073"/>
    <w:rsid w:val="00E36E54"/>
    <w:rsid w:val="00E4218D"/>
    <w:rsid w:val="00E448CA"/>
    <w:rsid w:val="00E45661"/>
    <w:rsid w:val="00E507D1"/>
    <w:rsid w:val="00E529E7"/>
    <w:rsid w:val="00E61E5B"/>
    <w:rsid w:val="00E65A50"/>
    <w:rsid w:val="00E76382"/>
    <w:rsid w:val="00E7666B"/>
    <w:rsid w:val="00E80F95"/>
    <w:rsid w:val="00E96B35"/>
    <w:rsid w:val="00EA5B6B"/>
    <w:rsid w:val="00EA722D"/>
    <w:rsid w:val="00EB661D"/>
    <w:rsid w:val="00EC0515"/>
    <w:rsid w:val="00EC38BA"/>
    <w:rsid w:val="00ED30C0"/>
    <w:rsid w:val="00ED3E50"/>
    <w:rsid w:val="00ED6CD3"/>
    <w:rsid w:val="00EF03A5"/>
    <w:rsid w:val="00EF1712"/>
    <w:rsid w:val="00EF5BAB"/>
    <w:rsid w:val="00F03585"/>
    <w:rsid w:val="00F060DD"/>
    <w:rsid w:val="00F0698D"/>
    <w:rsid w:val="00F074C0"/>
    <w:rsid w:val="00F11BC4"/>
    <w:rsid w:val="00F14BA4"/>
    <w:rsid w:val="00F20164"/>
    <w:rsid w:val="00F23FC1"/>
    <w:rsid w:val="00F318DD"/>
    <w:rsid w:val="00F43260"/>
    <w:rsid w:val="00F53552"/>
    <w:rsid w:val="00F64182"/>
    <w:rsid w:val="00F65153"/>
    <w:rsid w:val="00F6747C"/>
    <w:rsid w:val="00F70E06"/>
    <w:rsid w:val="00F71475"/>
    <w:rsid w:val="00F71CA3"/>
    <w:rsid w:val="00F76437"/>
    <w:rsid w:val="00F856AD"/>
    <w:rsid w:val="00F877C1"/>
    <w:rsid w:val="00F91BE5"/>
    <w:rsid w:val="00F968D5"/>
    <w:rsid w:val="00FA6851"/>
    <w:rsid w:val="00FB089C"/>
    <w:rsid w:val="00FB1373"/>
    <w:rsid w:val="00FB3342"/>
    <w:rsid w:val="00FB6B6D"/>
    <w:rsid w:val="00FC16AB"/>
    <w:rsid w:val="00FC593B"/>
    <w:rsid w:val="00FC641F"/>
    <w:rsid w:val="00FC651D"/>
    <w:rsid w:val="00FE7226"/>
    <w:rsid w:val="00FF7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character" w:styleId="FollowedHyperlink">
    <w:name w:val="FollowedHyperlink"/>
    <w:basedOn w:val="DefaultParagraphFont"/>
    <w:rsid w:val="00D16920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74AAB"/>
    <w:pPr>
      <w:bidi/>
      <w:spacing w:before="120" w:line="192" w:lineRule="auto"/>
      <w:jc w:val="both"/>
    </w:pPr>
    <w:rPr>
      <w:rFonts w:cs="Traditional Arabic"/>
      <w:sz w:val="22"/>
      <w:szCs w:val="30"/>
      <w:lang w:eastAsia="en-US"/>
    </w:rPr>
  </w:style>
  <w:style w:type="paragraph" w:styleId="Heading1">
    <w:name w:val="heading 1"/>
    <w:aliases w:val="le1,h1,1st level,Normal + Font: Helvetica,Bold,Space Before 12 pt,Not Bold,1,Titre 1b,chapter,H1,l1,título 1,HHeading 1,AboutDocument,h11,h12,h13,h14,h15,h16,h17,h111,h121,h131,h141,h151,h161,h18,h112,h122,h132,h142,h152,h162,h19,h113,h123"/>
    <w:basedOn w:val="Normal"/>
    <w:next w:val="Normal"/>
    <w:qFormat/>
    <w:rsid w:val="001D3E3A"/>
    <w:pPr>
      <w:keepNext/>
      <w:spacing w:before="240" w:after="60"/>
      <w:outlineLvl w:val="0"/>
    </w:pPr>
    <w:rPr>
      <w:rFonts w:ascii="Times New Roman Bold" w:hAnsi="Times New Roman Bold"/>
      <w:b/>
      <w:bCs/>
      <w:kern w:val="32"/>
      <w:sz w:val="2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703"/>
        <w:tab w:val="right" w:pos="9406"/>
      </w:tabs>
    </w:pPr>
  </w:style>
  <w:style w:type="paragraph" w:styleId="Footer">
    <w:name w:val="footer"/>
    <w:basedOn w:val="Normal"/>
    <w:link w:val="FooterChar"/>
    <w:pPr>
      <w:tabs>
        <w:tab w:val="center" w:pos="4703"/>
        <w:tab w:val="right" w:pos="9406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PageNumber">
    <w:name w:val="page number"/>
    <w:basedOn w:val="DefaultParagraphFont"/>
    <w:rsid w:val="008165EA"/>
  </w:style>
  <w:style w:type="paragraph" w:styleId="BalloonText">
    <w:name w:val="Balloon Text"/>
    <w:basedOn w:val="Normal"/>
    <w:semiHidden/>
    <w:rsid w:val="00FB6B6D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68D5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968D5"/>
    <w:rPr>
      <w:vertAlign w:val="superscript"/>
    </w:rPr>
  </w:style>
  <w:style w:type="character" w:customStyle="1" w:styleId="AnnexNotitleChar">
    <w:name w:val="Annex_No &amp; title Char"/>
    <w:basedOn w:val="DefaultParagraphFont"/>
    <w:locked/>
    <w:rsid w:val="00252705"/>
    <w:rPr>
      <w:rFonts w:ascii="Times New Roman Bold" w:eastAsia="Batang" w:hAnsi="Times New Roman Bold" w:cs="Traditional Arabic"/>
      <w:b/>
      <w:bCs/>
      <w:sz w:val="26"/>
      <w:szCs w:val="36"/>
      <w:lang w:val="en-GB" w:eastAsia="en-US" w:bidi="ar-SA"/>
    </w:rPr>
  </w:style>
  <w:style w:type="character" w:customStyle="1" w:styleId="FooterChar">
    <w:name w:val="Footer Char"/>
    <w:basedOn w:val="DefaultParagraphFont"/>
    <w:link w:val="Footer"/>
    <w:rsid w:val="00DC5505"/>
    <w:rPr>
      <w:rFonts w:cs="Traditional Arabic"/>
      <w:sz w:val="22"/>
      <w:szCs w:val="30"/>
      <w:lang w:eastAsia="en-US"/>
    </w:rPr>
  </w:style>
  <w:style w:type="character" w:customStyle="1" w:styleId="HeaderChar">
    <w:name w:val="Header Char"/>
    <w:basedOn w:val="DefaultParagraphFont"/>
    <w:link w:val="Header"/>
    <w:rsid w:val="00D16C82"/>
    <w:rPr>
      <w:rFonts w:cs="Traditional Arabic"/>
      <w:sz w:val="22"/>
      <w:szCs w:val="30"/>
      <w:lang w:eastAsia="en-US"/>
    </w:rPr>
  </w:style>
  <w:style w:type="paragraph" w:customStyle="1" w:styleId="LetterStart">
    <w:name w:val="Letter_Start"/>
    <w:basedOn w:val="Normal"/>
    <w:rsid w:val="00B73D95"/>
    <w:pPr>
      <w:tabs>
        <w:tab w:val="left" w:pos="1361"/>
        <w:tab w:val="left" w:pos="1758"/>
        <w:tab w:val="left" w:pos="2155"/>
        <w:tab w:val="left" w:pos="2552"/>
      </w:tabs>
      <w:bidi w:val="0"/>
      <w:spacing w:before="284" w:line="240" w:lineRule="auto"/>
      <w:ind w:left="567"/>
      <w:jc w:val="left"/>
    </w:pPr>
    <w:rPr>
      <w:rFonts w:cs="Times New Roman"/>
      <w:sz w:val="24"/>
      <w:szCs w:val="20"/>
      <w:lang w:val="en-GB"/>
    </w:rPr>
  </w:style>
  <w:style w:type="table" w:styleId="TableGrid">
    <w:name w:val="Table Grid"/>
    <w:basedOn w:val="TableNormal"/>
    <w:rsid w:val="00B73D95"/>
    <w:pPr>
      <w:bidi/>
      <w:spacing w:before="120" w:line="192" w:lineRule="auto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itu">
    <w:name w:val="itu"/>
    <w:basedOn w:val="Normal"/>
    <w:rsid w:val="000D6000"/>
    <w:pPr>
      <w:tabs>
        <w:tab w:val="left" w:pos="709"/>
        <w:tab w:val="left" w:pos="1134"/>
      </w:tabs>
      <w:bidi w:val="0"/>
      <w:spacing w:before="0" w:line="240" w:lineRule="auto"/>
      <w:jc w:val="left"/>
    </w:pPr>
    <w:rPr>
      <w:rFonts w:ascii="Futura Lt BT" w:hAnsi="Futura Lt BT" w:cs="Times New Roman"/>
      <w:sz w:val="18"/>
      <w:szCs w:val="20"/>
      <w:lang w:val="en-GB"/>
    </w:rPr>
  </w:style>
  <w:style w:type="character" w:styleId="FollowedHyperlink">
    <w:name w:val="FollowedHyperlink"/>
    <w:basedOn w:val="DefaultParagraphFont"/>
    <w:rsid w:val="00D1692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itu.int/en/ITU-T/wtsa-12/Pages/candidates.aspx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itu.int/dms_pub/itu-t/opb/res/T-RES-T.67-2008-PDF-E.pdf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itu.int/md/T09-TSB-CIR-0251/en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mailto:tsbdir@itu.int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ARA\ITU-T\BUREAU\CIRC\CIRC-Workshop-Academia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0DE826-E157-4340-BF49-01797573A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CIRC-Workshop-AcademiaA.dotx</Template>
  <TotalTime>0</TotalTime>
  <Pages>2</Pages>
  <Words>369</Words>
  <Characters>2104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ITU Normal.dot</vt:lpstr>
    </vt:vector>
  </TitlesOfParts>
  <Company>ITU</Company>
  <LinksUpToDate>false</LinksUpToDate>
  <CharactersWithSpaces>2469</CharactersWithSpaces>
  <SharedDoc>false</SharedDoc>
  <HLinks>
    <vt:vector size="12" baseType="variant">
      <vt:variant>
        <vt:i4>3932176</vt:i4>
      </vt:variant>
      <vt:variant>
        <vt:i4>0</vt:i4>
      </vt:variant>
      <vt:variant>
        <vt:i4>0</vt:i4>
      </vt:variant>
      <vt:variant>
        <vt:i4>5</vt:i4>
      </vt:variant>
      <vt:variant>
        <vt:lpwstr>mailto:tsbsg..@itu.int</vt:lpwstr>
      </vt:variant>
      <vt:variant>
        <vt:lpwstr/>
      </vt:variant>
      <vt:variant>
        <vt:i4>5636166</vt:i4>
      </vt:variant>
      <vt:variant>
        <vt:i4>3</vt:i4>
      </vt:variant>
      <vt:variant>
        <vt:i4>0</vt:i4>
      </vt:variant>
      <vt:variant>
        <vt:i4>5</vt:i4>
      </vt:variant>
      <vt:variant>
        <vt:lpwstr>C:\Documents and Settings\jonesfer\refinfo\REFTXT07\ITU-T\BUREAU\CIRC\www.itu.int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ITU Normal.dot</dc:title>
  <dc:creator>Bilani, Joumana</dc:creator>
  <cp:lastModifiedBy>Papara, Marion</cp:lastModifiedBy>
  <cp:revision>2</cp:revision>
  <cp:lastPrinted>2012-08-15T14:53:00Z</cp:lastPrinted>
  <dcterms:created xsi:type="dcterms:W3CDTF">2012-08-21T07:29:00Z</dcterms:created>
  <dcterms:modified xsi:type="dcterms:W3CDTF">2012-08-21T07:29:00Z</dcterms:modified>
</cp:coreProperties>
</file>