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517A03" w:rsidRPr="00C648CA" w:rsidTr="009D51FA">
        <w:trPr>
          <w:cantSplit/>
        </w:trPr>
        <w:tc>
          <w:tcPr>
            <w:tcW w:w="6426" w:type="dxa"/>
            <w:vAlign w:val="center"/>
          </w:tcPr>
          <w:p w:rsidR="00517A03" w:rsidRPr="00C648CA" w:rsidRDefault="00517A03" w:rsidP="00BD2EF5">
            <w:pPr>
              <w:tabs>
                <w:tab w:val="right" w:pos="8732"/>
              </w:tabs>
              <w:spacing w:before="0"/>
              <w:rPr>
                <w:rFonts w:ascii="Verdana" w:hAnsi="Verdana"/>
                <w:b/>
                <w:bCs/>
                <w:iCs/>
                <w:color w:val="FFFFFF"/>
                <w:sz w:val="26"/>
                <w:szCs w:val="26"/>
                <w:lang w:val="fr-CH"/>
              </w:rPr>
            </w:pPr>
            <w:bookmarkStart w:id="0" w:name="_GoBack"/>
            <w:bookmarkEnd w:id="0"/>
            <w:r w:rsidRPr="00C648CA">
              <w:rPr>
                <w:rFonts w:ascii="Verdana" w:hAnsi="Verdana"/>
                <w:b/>
                <w:bCs/>
                <w:iCs/>
                <w:sz w:val="26"/>
                <w:szCs w:val="26"/>
                <w:lang w:val="fr-CH"/>
              </w:rPr>
              <w:t>Bureau de la normalisation</w:t>
            </w:r>
            <w:r w:rsidRPr="00C648CA">
              <w:rPr>
                <w:rFonts w:ascii="Verdana" w:hAnsi="Verdana"/>
                <w:b/>
                <w:bCs/>
                <w:iCs/>
                <w:sz w:val="26"/>
                <w:szCs w:val="26"/>
                <w:lang w:val="fr-CH"/>
              </w:rPr>
              <w:br/>
              <w:t>des télécommunications</w:t>
            </w:r>
          </w:p>
        </w:tc>
        <w:tc>
          <w:tcPr>
            <w:tcW w:w="3355" w:type="dxa"/>
            <w:vAlign w:val="center"/>
          </w:tcPr>
          <w:p w:rsidR="00517A03" w:rsidRPr="00C648CA" w:rsidRDefault="001026FD" w:rsidP="00BD2EF5">
            <w:pPr>
              <w:spacing w:before="0"/>
              <w:jc w:val="right"/>
              <w:rPr>
                <w:rFonts w:ascii="Verdana" w:hAnsi="Verdana"/>
                <w:color w:val="FFFFFF"/>
                <w:sz w:val="26"/>
                <w:szCs w:val="26"/>
                <w:lang w:val="fr-CH"/>
              </w:rPr>
            </w:pPr>
            <w:r w:rsidRPr="00C648CA">
              <w:rPr>
                <w:rFonts w:ascii="Verdana" w:hAnsi="Verdana"/>
                <w:b/>
                <w:bCs/>
                <w:noProof/>
                <w:color w:val="FFFFFF"/>
                <w:sz w:val="26"/>
                <w:szCs w:val="26"/>
                <w:lang w:val="en-US" w:eastAsia="zh-CN"/>
              </w:rPr>
              <w:drawing>
                <wp:inline distT="0" distB="0" distL="0" distR="0">
                  <wp:extent cx="1781175" cy="695325"/>
                  <wp:effectExtent l="0" t="0" r="9525" b="9525"/>
                  <wp:docPr id="2" name="Picture 2"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17A03" w:rsidRPr="00C648CA" w:rsidTr="009D51FA">
        <w:trPr>
          <w:cantSplit/>
        </w:trPr>
        <w:tc>
          <w:tcPr>
            <w:tcW w:w="6426" w:type="dxa"/>
            <w:vAlign w:val="center"/>
          </w:tcPr>
          <w:p w:rsidR="00517A03" w:rsidRPr="00C648CA" w:rsidRDefault="00517A03" w:rsidP="00BD2EF5">
            <w:pPr>
              <w:tabs>
                <w:tab w:val="right" w:pos="8732"/>
              </w:tabs>
              <w:spacing w:before="0"/>
              <w:rPr>
                <w:rFonts w:ascii="Verdana" w:hAnsi="Verdana"/>
                <w:b/>
                <w:bCs/>
                <w:iCs/>
                <w:sz w:val="18"/>
                <w:szCs w:val="18"/>
                <w:lang w:val="fr-CH"/>
              </w:rPr>
            </w:pPr>
          </w:p>
        </w:tc>
        <w:tc>
          <w:tcPr>
            <w:tcW w:w="3355" w:type="dxa"/>
            <w:vAlign w:val="center"/>
          </w:tcPr>
          <w:p w:rsidR="00517A03" w:rsidRPr="00C648CA" w:rsidRDefault="00517A03" w:rsidP="00BD2EF5">
            <w:pPr>
              <w:spacing w:before="0"/>
              <w:ind w:left="993" w:hanging="993"/>
              <w:jc w:val="right"/>
              <w:rPr>
                <w:rFonts w:ascii="Verdana" w:hAnsi="Verdana"/>
                <w:sz w:val="18"/>
                <w:szCs w:val="18"/>
                <w:lang w:val="fr-CH"/>
              </w:rPr>
            </w:pPr>
          </w:p>
        </w:tc>
      </w:tr>
    </w:tbl>
    <w:p w:rsidR="00517A03" w:rsidRPr="00C648CA" w:rsidRDefault="00517A03" w:rsidP="00BD2EF5">
      <w:pPr>
        <w:tabs>
          <w:tab w:val="clear" w:pos="794"/>
          <w:tab w:val="clear" w:pos="1191"/>
          <w:tab w:val="clear" w:pos="1588"/>
          <w:tab w:val="clear" w:pos="1985"/>
          <w:tab w:val="left" w:pos="4962"/>
        </w:tabs>
        <w:spacing w:before="0"/>
        <w:rPr>
          <w:lang w:val="fr-CH"/>
        </w:rPr>
      </w:pPr>
      <w:r w:rsidRPr="00C648CA">
        <w:rPr>
          <w:lang w:val="fr-CH"/>
        </w:rPr>
        <w:tab/>
        <w:t xml:space="preserve">Genève, le </w:t>
      </w:r>
      <w:r w:rsidR="00E30870" w:rsidRPr="00C648CA">
        <w:rPr>
          <w:lang w:val="fr-CH"/>
        </w:rPr>
        <w:t>24 janvier 2012</w:t>
      </w:r>
    </w:p>
    <w:p w:rsidR="00517A03" w:rsidRPr="00C648CA" w:rsidRDefault="00517A03" w:rsidP="00BD2EF5">
      <w:pPr>
        <w:tabs>
          <w:tab w:val="clear" w:pos="794"/>
          <w:tab w:val="clear" w:pos="1191"/>
          <w:tab w:val="clear" w:pos="1588"/>
          <w:tab w:val="clear" w:pos="1985"/>
          <w:tab w:val="left" w:pos="4962"/>
        </w:tabs>
        <w:spacing w:before="0"/>
        <w:rPr>
          <w:sz w:val="10"/>
          <w:szCs w:val="10"/>
          <w:lang w:val="fr-CH"/>
        </w:rPr>
      </w:pPr>
    </w:p>
    <w:p w:rsidR="00517A03" w:rsidRPr="00C648CA" w:rsidRDefault="00517A03" w:rsidP="00BD2EF5">
      <w:pPr>
        <w:spacing w:before="0"/>
        <w:rPr>
          <w:lang w:val="fr-CH"/>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5046"/>
      </w:tblGrid>
      <w:tr w:rsidR="00517A03" w:rsidRPr="00C648CA" w:rsidTr="009D51FA">
        <w:trPr>
          <w:cantSplit/>
          <w:trHeight w:val="340"/>
        </w:trPr>
        <w:tc>
          <w:tcPr>
            <w:tcW w:w="822" w:type="dxa"/>
          </w:tcPr>
          <w:p w:rsidR="00517A03" w:rsidRPr="00C648CA" w:rsidRDefault="00517A03" w:rsidP="00BD2EF5">
            <w:pPr>
              <w:tabs>
                <w:tab w:val="left" w:pos="4111"/>
              </w:tabs>
              <w:spacing w:before="10"/>
              <w:ind w:left="57"/>
              <w:rPr>
                <w:lang w:val="fr-CH"/>
              </w:rPr>
            </w:pPr>
            <w:r w:rsidRPr="00C648CA">
              <w:rPr>
                <w:lang w:val="fr-CH"/>
              </w:rPr>
              <w:t>Réf.:</w:t>
            </w:r>
          </w:p>
          <w:p w:rsidR="00517A03" w:rsidRPr="00C648CA" w:rsidRDefault="00517A03" w:rsidP="00BD2EF5">
            <w:pPr>
              <w:tabs>
                <w:tab w:val="left" w:pos="4111"/>
              </w:tabs>
              <w:spacing w:before="10"/>
              <w:ind w:left="57"/>
              <w:rPr>
                <w:lang w:val="fr-CH"/>
              </w:rPr>
            </w:pPr>
          </w:p>
          <w:p w:rsidR="00517A03" w:rsidRPr="00C648CA" w:rsidRDefault="00517A03" w:rsidP="00E821BA">
            <w:pPr>
              <w:tabs>
                <w:tab w:val="left" w:pos="4111"/>
              </w:tabs>
              <w:spacing w:before="0"/>
              <w:ind w:left="57"/>
              <w:rPr>
                <w:lang w:val="fr-CH"/>
              </w:rPr>
            </w:pPr>
            <w:r w:rsidRPr="00C648CA">
              <w:rPr>
                <w:lang w:val="fr-CH"/>
              </w:rPr>
              <w:t>Tél.:</w:t>
            </w:r>
            <w:r w:rsidRPr="00C648CA">
              <w:rPr>
                <w:lang w:val="fr-CH"/>
              </w:rPr>
              <w:br/>
              <w:t>Fax:</w:t>
            </w:r>
            <w:r w:rsidRPr="00C648CA">
              <w:rPr>
                <w:lang w:val="fr-CH"/>
              </w:rPr>
              <w:br/>
            </w:r>
          </w:p>
        </w:tc>
        <w:tc>
          <w:tcPr>
            <w:tcW w:w="4055" w:type="dxa"/>
          </w:tcPr>
          <w:p w:rsidR="00517A03" w:rsidRPr="00C648CA" w:rsidRDefault="00517A03" w:rsidP="00BD2EF5">
            <w:pPr>
              <w:tabs>
                <w:tab w:val="left" w:pos="4111"/>
              </w:tabs>
              <w:spacing w:before="10"/>
              <w:ind w:left="57"/>
              <w:rPr>
                <w:b/>
                <w:lang w:val="fr-CH"/>
              </w:rPr>
            </w:pPr>
            <w:r w:rsidRPr="00C648CA">
              <w:rPr>
                <w:b/>
                <w:lang w:val="fr-CH"/>
              </w:rPr>
              <w:t xml:space="preserve">Circulaire TSB </w:t>
            </w:r>
            <w:r w:rsidR="00471E6D" w:rsidRPr="00C648CA">
              <w:rPr>
                <w:b/>
                <w:lang w:val="fr-CH"/>
              </w:rPr>
              <w:t>251</w:t>
            </w:r>
          </w:p>
          <w:p w:rsidR="00517A03" w:rsidRPr="00C648CA" w:rsidRDefault="00471E6D" w:rsidP="00BD2EF5">
            <w:pPr>
              <w:tabs>
                <w:tab w:val="left" w:pos="4111"/>
              </w:tabs>
              <w:spacing w:before="10"/>
              <w:ind w:left="57"/>
              <w:rPr>
                <w:b/>
                <w:lang w:val="fr-CH"/>
              </w:rPr>
            </w:pPr>
            <w:r w:rsidRPr="00C648CA">
              <w:rPr>
                <w:lang w:val="fr-CH"/>
              </w:rPr>
              <w:t>DIR</w:t>
            </w:r>
          </w:p>
          <w:p w:rsidR="00517A03" w:rsidRPr="00C648CA" w:rsidRDefault="00517A03" w:rsidP="00E821BA">
            <w:pPr>
              <w:tabs>
                <w:tab w:val="left" w:pos="4111"/>
              </w:tabs>
              <w:spacing w:before="0"/>
              <w:ind w:left="57"/>
              <w:rPr>
                <w:lang w:val="fr-CH"/>
              </w:rPr>
            </w:pPr>
            <w:r w:rsidRPr="00C648CA">
              <w:rPr>
                <w:lang w:val="fr-CH"/>
              </w:rPr>
              <w:t xml:space="preserve">+41 22 730 </w:t>
            </w:r>
            <w:r w:rsidR="00471E6D" w:rsidRPr="00C648CA">
              <w:rPr>
                <w:lang w:val="fr-CH"/>
              </w:rPr>
              <w:t>5851</w:t>
            </w:r>
            <w:r w:rsidRPr="00C648CA">
              <w:rPr>
                <w:lang w:val="fr-CH"/>
              </w:rPr>
              <w:br/>
              <w:t>+41 22 730 5853</w:t>
            </w:r>
            <w:r w:rsidRPr="00C648CA">
              <w:rPr>
                <w:lang w:val="fr-CH"/>
              </w:rPr>
              <w:br/>
            </w:r>
          </w:p>
        </w:tc>
        <w:tc>
          <w:tcPr>
            <w:tcW w:w="5046" w:type="dxa"/>
          </w:tcPr>
          <w:p w:rsidR="00517A03" w:rsidRPr="00C648CA" w:rsidRDefault="00517A03" w:rsidP="00BD2EF5">
            <w:pPr>
              <w:tabs>
                <w:tab w:val="clear" w:pos="794"/>
                <w:tab w:val="clear" w:pos="1191"/>
                <w:tab w:val="clear" w:pos="1588"/>
                <w:tab w:val="clear" w:pos="1985"/>
                <w:tab w:val="left" w:pos="284"/>
              </w:tabs>
              <w:spacing w:before="0"/>
              <w:ind w:left="284" w:hanging="227"/>
              <w:rPr>
                <w:lang w:val="fr-CH"/>
              </w:rPr>
            </w:pPr>
            <w:bookmarkStart w:id="1" w:name="Addressee_F"/>
            <w:bookmarkEnd w:id="1"/>
            <w:r w:rsidRPr="00C648CA">
              <w:rPr>
                <w:lang w:val="fr-CH"/>
              </w:rPr>
              <w:t>-</w:t>
            </w:r>
            <w:r w:rsidRPr="00C648CA">
              <w:rPr>
                <w:lang w:val="fr-CH"/>
              </w:rPr>
              <w:tab/>
              <w:t>Aux administrations des Etats Membres de l</w:t>
            </w:r>
            <w:r w:rsidR="00167472" w:rsidRPr="00C648CA">
              <w:rPr>
                <w:lang w:val="fr-CH"/>
              </w:rPr>
              <w:t>'</w:t>
            </w:r>
            <w:r w:rsidRPr="00C648CA">
              <w:rPr>
                <w:lang w:val="fr-CH"/>
              </w:rPr>
              <w:t>Union</w:t>
            </w:r>
          </w:p>
          <w:p w:rsidR="007D1723" w:rsidRPr="00C648CA" w:rsidRDefault="007D1723" w:rsidP="00BD2EF5">
            <w:pPr>
              <w:tabs>
                <w:tab w:val="clear" w:pos="794"/>
                <w:tab w:val="clear" w:pos="1191"/>
                <w:tab w:val="clear" w:pos="1588"/>
                <w:tab w:val="clear" w:pos="1985"/>
                <w:tab w:val="left" w:pos="284"/>
              </w:tabs>
              <w:spacing w:before="0"/>
              <w:ind w:left="284" w:hanging="227"/>
              <w:rPr>
                <w:lang w:val="fr-CH"/>
              </w:rPr>
            </w:pPr>
            <w:r w:rsidRPr="00C648CA">
              <w:rPr>
                <w:lang w:val="fr-CH"/>
              </w:rPr>
              <w:t>-</w:t>
            </w:r>
            <w:r w:rsidRPr="00C648CA">
              <w:rPr>
                <w:lang w:val="fr-CH"/>
              </w:rPr>
              <w:tab/>
              <w:t>Aux Membres du Secteur UIT-T</w:t>
            </w:r>
          </w:p>
        </w:tc>
      </w:tr>
      <w:tr w:rsidR="00517A03" w:rsidRPr="00C648CA" w:rsidTr="009D51FA">
        <w:trPr>
          <w:cantSplit/>
        </w:trPr>
        <w:tc>
          <w:tcPr>
            <w:tcW w:w="822" w:type="dxa"/>
          </w:tcPr>
          <w:p w:rsidR="00517A03" w:rsidRPr="00C648CA" w:rsidRDefault="00E821BA" w:rsidP="00BD2EF5">
            <w:pPr>
              <w:tabs>
                <w:tab w:val="left" w:pos="4111"/>
              </w:tabs>
              <w:spacing w:before="10"/>
              <w:ind w:left="57"/>
              <w:rPr>
                <w:rFonts w:ascii="Futura Lt BT" w:hAnsi="Futura Lt BT"/>
                <w:sz w:val="20"/>
                <w:lang w:val="fr-CH"/>
              </w:rPr>
            </w:pPr>
            <w:r w:rsidRPr="00C648CA">
              <w:rPr>
                <w:lang w:val="fr-CH"/>
              </w:rPr>
              <w:t>E-mail:</w:t>
            </w:r>
          </w:p>
        </w:tc>
        <w:tc>
          <w:tcPr>
            <w:tcW w:w="4055" w:type="dxa"/>
          </w:tcPr>
          <w:p w:rsidR="00517A03" w:rsidRPr="00C648CA" w:rsidRDefault="007C73BE" w:rsidP="00BD2EF5">
            <w:pPr>
              <w:tabs>
                <w:tab w:val="left" w:pos="4111"/>
              </w:tabs>
              <w:spacing w:before="0"/>
              <w:ind w:left="57"/>
              <w:rPr>
                <w:lang w:val="fr-CH"/>
              </w:rPr>
            </w:pPr>
            <w:hyperlink r:id="rId10" w:history="1">
              <w:r w:rsidR="00E821BA" w:rsidRPr="00C648CA">
                <w:rPr>
                  <w:rStyle w:val="Hyperlink"/>
                  <w:lang w:val="fr-CH"/>
                </w:rPr>
                <w:t>tsbdir@itu.int</w:t>
              </w:r>
            </w:hyperlink>
          </w:p>
        </w:tc>
        <w:tc>
          <w:tcPr>
            <w:tcW w:w="5046" w:type="dxa"/>
          </w:tcPr>
          <w:p w:rsidR="00517A03" w:rsidRPr="00C648CA" w:rsidRDefault="00517A03" w:rsidP="00BD2EF5">
            <w:pPr>
              <w:tabs>
                <w:tab w:val="left" w:pos="4111"/>
              </w:tabs>
              <w:spacing w:before="0"/>
              <w:rPr>
                <w:lang w:val="fr-CH"/>
              </w:rPr>
            </w:pPr>
            <w:r w:rsidRPr="00C648CA">
              <w:rPr>
                <w:b/>
                <w:lang w:val="fr-CH"/>
              </w:rPr>
              <w:t>Copie</w:t>
            </w:r>
            <w:r w:rsidRPr="00C648CA">
              <w:rPr>
                <w:lang w:val="fr-CH"/>
              </w:rPr>
              <w:t>:</w:t>
            </w:r>
          </w:p>
          <w:p w:rsidR="00517A03" w:rsidRPr="00C648CA" w:rsidRDefault="00517A03" w:rsidP="00BD2EF5">
            <w:pPr>
              <w:tabs>
                <w:tab w:val="clear" w:pos="794"/>
                <w:tab w:val="left" w:pos="226"/>
                <w:tab w:val="left" w:pos="4111"/>
              </w:tabs>
              <w:spacing w:before="0"/>
              <w:ind w:left="226" w:hanging="226"/>
              <w:rPr>
                <w:lang w:val="fr-CH"/>
              </w:rPr>
            </w:pPr>
            <w:r w:rsidRPr="00C648CA">
              <w:rPr>
                <w:lang w:val="fr-CH"/>
              </w:rPr>
              <w:t>-</w:t>
            </w:r>
            <w:r w:rsidRPr="00C648CA">
              <w:rPr>
                <w:lang w:val="fr-CH"/>
              </w:rPr>
              <w:tab/>
            </w:r>
            <w:r w:rsidR="006672F7" w:rsidRPr="00C648CA">
              <w:rPr>
                <w:lang w:val="fr-CH"/>
              </w:rPr>
              <w:t xml:space="preserve">Aux Présidents et Vice-Présidents des Commissions d'études </w:t>
            </w:r>
            <w:r w:rsidR="004860C5">
              <w:rPr>
                <w:lang w:val="fr-CH"/>
              </w:rPr>
              <w:t>de l'UIT</w:t>
            </w:r>
            <w:r w:rsidR="004860C5">
              <w:rPr>
                <w:lang w:val="fr-CH"/>
              </w:rPr>
              <w:noBreakHyphen/>
              <w:t xml:space="preserve">T </w:t>
            </w:r>
            <w:r w:rsidR="006672F7" w:rsidRPr="00C648CA">
              <w:rPr>
                <w:lang w:val="fr-CH"/>
              </w:rPr>
              <w:t>et du GCNT;</w:t>
            </w:r>
          </w:p>
          <w:p w:rsidR="00517A03" w:rsidRPr="00C648CA" w:rsidRDefault="00517A03" w:rsidP="00BD2EF5">
            <w:pPr>
              <w:tabs>
                <w:tab w:val="clear" w:pos="794"/>
                <w:tab w:val="left" w:pos="226"/>
                <w:tab w:val="left" w:pos="4111"/>
              </w:tabs>
              <w:spacing w:before="0"/>
              <w:ind w:left="226" w:hanging="226"/>
              <w:rPr>
                <w:lang w:val="fr-CH"/>
              </w:rPr>
            </w:pPr>
            <w:r w:rsidRPr="00C648CA">
              <w:rPr>
                <w:lang w:val="fr-CH"/>
              </w:rPr>
              <w:t>-</w:t>
            </w:r>
            <w:r w:rsidRPr="00C648CA">
              <w:rPr>
                <w:lang w:val="fr-CH"/>
              </w:rPr>
              <w:tab/>
            </w:r>
            <w:r w:rsidR="006672F7" w:rsidRPr="00C648CA">
              <w:rPr>
                <w:lang w:val="fr-CH"/>
              </w:rPr>
              <w:t>Au Directeur du Bureau de développement des télécommunications</w:t>
            </w:r>
            <w:r w:rsidR="00E821BA">
              <w:rPr>
                <w:lang w:val="fr-CH"/>
              </w:rPr>
              <w:t>;</w:t>
            </w:r>
          </w:p>
          <w:p w:rsidR="00517A03" w:rsidRPr="00C648CA" w:rsidRDefault="00517A03" w:rsidP="00BD2EF5">
            <w:pPr>
              <w:tabs>
                <w:tab w:val="clear" w:pos="794"/>
                <w:tab w:val="left" w:pos="226"/>
                <w:tab w:val="left" w:pos="4111"/>
              </w:tabs>
              <w:spacing w:before="0"/>
              <w:ind w:left="226" w:hanging="226"/>
              <w:rPr>
                <w:lang w:val="fr-CH"/>
              </w:rPr>
            </w:pPr>
            <w:r w:rsidRPr="00C648CA">
              <w:rPr>
                <w:lang w:val="fr-CH"/>
              </w:rPr>
              <w:t>-</w:t>
            </w:r>
            <w:r w:rsidRPr="00C648CA">
              <w:rPr>
                <w:lang w:val="fr-CH"/>
              </w:rPr>
              <w:tab/>
              <w:t>Au Directeur du Bureau des</w:t>
            </w:r>
            <w:r w:rsidR="006672F7" w:rsidRPr="00C648CA">
              <w:rPr>
                <w:lang w:val="fr-CH"/>
              </w:rPr>
              <w:t xml:space="preserve"> </w:t>
            </w:r>
            <w:r w:rsidRPr="00C648CA">
              <w:rPr>
                <w:lang w:val="fr-CH"/>
              </w:rPr>
              <w:t>radiocommunications</w:t>
            </w:r>
          </w:p>
        </w:tc>
      </w:tr>
    </w:tbl>
    <w:p w:rsidR="00517A03" w:rsidRPr="00C648CA" w:rsidRDefault="00517A03" w:rsidP="00BD2EF5">
      <w:pPr>
        <w:tabs>
          <w:tab w:val="left" w:pos="4111"/>
        </w:tabs>
        <w:spacing w:before="0"/>
        <w:ind w:left="57"/>
        <w:rPr>
          <w:lang w:val="fr-CH"/>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5833"/>
      </w:tblGrid>
      <w:tr w:rsidR="00517A03" w:rsidRPr="00C648CA" w:rsidTr="00424D5F">
        <w:trPr>
          <w:cantSplit/>
          <w:trHeight w:val="680"/>
        </w:trPr>
        <w:tc>
          <w:tcPr>
            <w:tcW w:w="822" w:type="dxa"/>
          </w:tcPr>
          <w:p w:rsidR="00517A03" w:rsidRPr="00C648CA" w:rsidRDefault="00517A03" w:rsidP="00BD2EF5">
            <w:pPr>
              <w:tabs>
                <w:tab w:val="left" w:pos="4111"/>
              </w:tabs>
              <w:spacing w:before="10"/>
              <w:ind w:left="57"/>
              <w:rPr>
                <w:sz w:val="22"/>
                <w:lang w:val="fr-CH"/>
              </w:rPr>
            </w:pPr>
            <w:r w:rsidRPr="00C648CA">
              <w:rPr>
                <w:sz w:val="22"/>
                <w:lang w:val="fr-CH"/>
              </w:rPr>
              <w:t>Objet:</w:t>
            </w:r>
          </w:p>
        </w:tc>
        <w:tc>
          <w:tcPr>
            <w:tcW w:w="5833" w:type="dxa"/>
          </w:tcPr>
          <w:p w:rsidR="00517A03" w:rsidRPr="00C648CA" w:rsidRDefault="00424D5F" w:rsidP="00BD2EF5">
            <w:pPr>
              <w:tabs>
                <w:tab w:val="left" w:pos="4111"/>
              </w:tabs>
              <w:spacing w:before="0"/>
              <w:ind w:left="57"/>
              <w:rPr>
                <w:lang w:val="fr-CH"/>
              </w:rPr>
            </w:pPr>
            <w:r w:rsidRPr="00C648CA">
              <w:rPr>
                <w:b/>
                <w:lang w:val="fr-CH"/>
              </w:rPr>
              <w:t xml:space="preserve">Candidats aux fonctions de </w:t>
            </w:r>
            <w:r w:rsidR="00E50A34">
              <w:rPr>
                <w:b/>
                <w:lang w:val="fr-CH"/>
              </w:rPr>
              <w:t>p</w:t>
            </w:r>
            <w:r w:rsidRPr="00C648CA">
              <w:rPr>
                <w:b/>
                <w:lang w:val="fr-CH"/>
              </w:rPr>
              <w:t xml:space="preserve">résidents et </w:t>
            </w:r>
            <w:r w:rsidR="00E50A34">
              <w:rPr>
                <w:b/>
                <w:lang w:val="fr-CH"/>
              </w:rPr>
              <w:t>v</w:t>
            </w:r>
            <w:r w:rsidRPr="00C648CA">
              <w:rPr>
                <w:b/>
                <w:lang w:val="fr-CH"/>
              </w:rPr>
              <w:t>ice</w:t>
            </w:r>
            <w:r w:rsidRPr="00C648CA">
              <w:rPr>
                <w:b/>
                <w:lang w:val="fr-CH"/>
              </w:rPr>
              <w:noBreakHyphen/>
            </w:r>
            <w:r w:rsidR="00E50A34">
              <w:rPr>
                <w:b/>
                <w:lang w:val="fr-CH"/>
              </w:rPr>
              <w:t>p</w:t>
            </w:r>
            <w:r w:rsidRPr="00C648CA">
              <w:rPr>
                <w:b/>
                <w:lang w:val="fr-CH"/>
              </w:rPr>
              <w:t xml:space="preserve">résidents des </w:t>
            </w:r>
            <w:r w:rsidR="00E50A34">
              <w:rPr>
                <w:b/>
                <w:lang w:val="fr-CH"/>
              </w:rPr>
              <w:t>c</w:t>
            </w:r>
            <w:r w:rsidRPr="00C648CA">
              <w:rPr>
                <w:b/>
                <w:lang w:val="fr-CH"/>
              </w:rPr>
              <w:t>ommissions d'études de l'UIT-T et du Groupe consultatif de la normalisation des télécommunications (GCNT) pour la période 2013-2016</w:t>
            </w:r>
          </w:p>
        </w:tc>
      </w:tr>
    </w:tbl>
    <w:p w:rsidR="00517A03" w:rsidRPr="00C648CA" w:rsidRDefault="00517A03" w:rsidP="00BD2EF5">
      <w:pPr>
        <w:rPr>
          <w:lang w:val="fr-CH"/>
        </w:rPr>
      </w:pPr>
      <w:bookmarkStart w:id="2" w:name="StartTyping_F"/>
      <w:bookmarkEnd w:id="2"/>
    </w:p>
    <w:p w:rsidR="00517A03" w:rsidRPr="00C648CA" w:rsidRDefault="00517A03" w:rsidP="00BD2EF5">
      <w:pPr>
        <w:rPr>
          <w:lang w:val="fr-CH"/>
        </w:rPr>
      </w:pPr>
      <w:r w:rsidRPr="00C648CA">
        <w:rPr>
          <w:lang w:val="fr-CH"/>
        </w:rPr>
        <w:t>Madame, Monsieur,</w:t>
      </w:r>
    </w:p>
    <w:p w:rsidR="003F6186" w:rsidRPr="00C648CA" w:rsidRDefault="003F6186" w:rsidP="00BD2EF5">
      <w:pPr>
        <w:rPr>
          <w:lang w:val="fr-CH"/>
        </w:rPr>
      </w:pPr>
      <w:r w:rsidRPr="00C648CA">
        <w:rPr>
          <w:lang w:val="fr-CH"/>
        </w:rPr>
        <w:t xml:space="preserve">Conformément à la Résolution 35 de l'AMNT (Johannesburg, 2008), pour aider l'AMNT à désigner les </w:t>
      </w:r>
      <w:r w:rsidR="00E50A34">
        <w:rPr>
          <w:lang w:val="fr-CH"/>
        </w:rPr>
        <w:t>p</w:t>
      </w:r>
      <w:r w:rsidRPr="00C648CA">
        <w:rPr>
          <w:lang w:val="fr-CH"/>
        </w:rPr>
        <w:t xml:space="preserve">résidents et les </w:t>
      </w:r>
      <w:r w:rsidR="00E50A34">
        <w:rPr>
          <w:lang w:val="fr-CH"/>
        </w:rPr>
        <w:t>v</w:t>
      </w:r>
      <w:r w:rsidRPr="00C648CA">
        <w:rPr>
          <w:lang w:val="fr-CH"/>
        </w:rPr>
        <w:t>ice-</w:t>
      </w:r>
      <w:r w:rsidR="00E50A34">
        <w:rPr>
          <w:lang w:val="fr-CH"/>
        </w:rPr>
        <w:t>p</w:t>
      </w:r>
      <w:r w:rsidRPr="00C648CA">
        <w:rPr>
          <w:lang w:val="fr-CH"/>
        </w:rPr>
        <w:t xml:space="preserve">résidents des commissions d'études (y compris des groupes régionaux relevant de la Commission d'études 3) et du Groupe consultatif de la normalisation des télécommunications (GCNT), il conviendrait d'encourager les Etats Membres, </w:t>
      </w:r>
      <w:r w:rsidR="004860C5">
        <w:rPr>
          <w:lang w:val="fr-CH"/>
        </w:rPr>
        <w:t>les Membres du Secteur de l'UIT</w:t>
      </w:r>
      <w:r w:rsidR="004860C5">
        <w:rPr>
          <w:lang w:val="fr-CH"/>
        </w:rPr>
        <w:noBreakHyphen/>
      </w:r>
      <w:r w:rsidRPr="00C648CA">
        <w:rPr>
          <w:lang w:val="fr-CH"/>
        </w:rPr>
        <w:t xml:space="preserve">T et </w:t>
      </w:r>
      <w:r w:rsidR="004860C5">
        <w:rPr>
          <w:lang w:val="fr-CH"/>
        </w:rPr>
        <w:t>la commission d'études concernée</w:t>
      </w:r>
      <w:r w:rsidRPr="00C648CA">
        <w:rPr>
          <w:lang w:val="fr-CH"/>
        </w:rPr>
        <w:t xml:space="preserve"> ou le GCNT à faire connaître au Directeur du TSB les candidats qualifiés. </w:t>
      </w:r>
    </w:p>
    <w:p w:rsidR="00517A03" w:rsidRPr="00BA7120" w:rsidRDefault="003F6186" w:rsidP="00BD2EF5">
      <w:pPr>
        <w:rPr>
          <w:color w:val="000000"/>
          <w:lang w:val="fr-CH"/>
        </w:rPr>
      </w:pPr>
      <w:r w:rsidRPr="00C648CA">
        <w:rPr>
          <w:color w:val="000000"/>
          <w:lang w:val="fr-CH"/>
        </w:rPr>
        <w:t xml:space="preserve">Si votre </w:t>
      </w:r>
      <w:r w:rsidR="006C6CD8" w:rsidRPr="00C648CA">
        <w:rPr>
          <w:color w:val="000000"/>
          <w:lang w:val="fr-CH"/>
        </w:rPr>
        <w:t>administration/organi</w:t>
      </w:r>
      <w:r w:rsidRPr="00C648CA">
        <w:rPr>
          <w:color w:val="000000"/>
          <w:lang w:val="fr-CH"/>
        </w:rPr>
        <w:t>s</w:t>
      </w:r>
      <w:r w:rsidR="006C6CD8" w:rsidRPr="00C648CA">
        <w:rPr>
          <w:color w:val="000000"/>
          <w:lang w:val="fr-CH"/>
        </w:rPr>
        <w:t xml:space="preserve">ation </w:t>
      </w:r>
      <w:r w:rsidR="00C648CA">
        <w:rPr>
          <w:color w:val="000000"/>
          <w:lang w:val="fr-CH"/>
        </w:rPr>
        <w:t xml:space="preserve">souhaite </w:t>
      </w:r>
      <w:r w:rsidR="006C6CD8" w:rsidRPr="00C648CA">
        <w:rPr>
          <w:color w:val="000000"/>
          <w:lang w:val="fr-CH"/>
        </w:rPr>
        <w:t>propose</w:t>
      </w:r>
      <w:r w:rsidR="00C648CA">
        <w:rPr>
          <w:color w:val="000000"/>
          <w:lang w:val="fr-CH"/>
        </w:rPr>
        <w:t>r</w:t>
      </w:r>
      <w:r w:rsidR="006C6CD8" w:rsidRPr="00C648CA">
        <w:rPr>
          <w:color w:val="000000"/>
          <w:lang w:val="fr-CH"/>
        </w:rPr>
        <w:t xml:space="preserve"> </w:t>
      </w:r>
      <w:r w:rsidR="00C648CA">
        <w:rPr>
          <w:color w:val="000000"/>
          <w:lang w:val="fr-CH"/>
        </w:rPr>
        <w:t>un candidat</w:t>
      </w:r>
      <w:r w:rsidR="006C6CD8" w:rsidRPr="00C648CA">
        <w:rPr>
          <w:color w:val="000000"/>
          <w:lang w:val="fr-CH"/>
        </w:rPr>
        <w:t xml:space="preserve"> </w:t>
      </w:r>
      <w:r w:rsidR="00C648CA">
        <w:rPr>
          <w:color w:val="000000"/>
          <w:lang w:val="fr-CH"/>
        </w:rPr>
        <w:t xml:space="preserve">à la fonction de </w:t>
      </w:r>
      <w:r w:rsidR="00E50A34">
        <w:rPr>
          <w:color w:val="000000"/>
          <w:lang w:val="fr-CH"/>
        </w:rPr>
        <w:t>p</w:t>
      </w:r>
      <w:r w:rsidR="00C648CA">
        <w:rPr>
          <w:color w:val="000000"/>
          <w:lang w:val="fr-CH"/>
        </w:rPr>
        <w:t xml:space="preserve">résident ou de </w:t>
      </w:r>
      <w:r w:rsidR="00E50A34">
        <w:rPr>
          <w:color w:val="000000"/>
          <w:lang w:val="fr-CH"/>
        </w:rPr>
        <w:t>v</w:t>
      </w:r>
      <w:r w:rsidR="006C6CD8" w:rsidRPr="00C648CA">
        <w:rPr>
          <w:color w:val="000000"/>
          <w:lang w:val="fr-CH"/>
        </w:rPr>
        <w:t>ice-</w:t>
      </w:r>
      <w:r w:rsidR="00E50A34">
        <w:rPr>
          <w:color w:val="000000"/>
          <w:lang w:val="fr-CH"/>
        </w:rPr>
        <w:t>p</w:t>
      </w:r>
      <w:r w:rsidR="00C648CA">
        <w:rPr>
          <w:color w:val="000000"/>
          <w:lang w:val="fr-CH"/>
        </w:rPr>
        <w:t>résident d'une commission d'études de l'UIT</w:t>
      </w:r>
      <w:r w:rsidR="00C648CA">
        <w:rPr>
          <w:color w:val="000000"/>
          <w:lang w:val="fr-CH"/>
        </w:rPr>
        <w:noBreakHyphen/>
        <w:t>T</w:t>
      </w:r>
      <w:r w:rsidR="006C6CD8" w:rsidRPr="00C648CA">
        <w:rPr>
          <w:color w:val="000000"/>
          <w:lang w:val="fr-CH"/>
        </w:rPr>
        <w:t xml:space="preserve">, </w:t>
      </w:r>
      <w:r w:rsidR="00C648CA">
        <w:rPr>
          <w:color w:val="000000"/>
          <w:lang w:val="fr-CH"/>
        </w:rPr>
        <w:t xml:space="preserve">d'un groupe </w:t>
      </w:r>
      <w:r w:rsidR="006C6CD8" w:rsidRPr="00C648CA">
        <w:rPr>
          <w:color w:val="000000"/>
          <w:lang w:val="fr-CH"/>
        </w:rPr>
        <w:t>r</w:t>
      </w:r>
      <w:r w:rsidR="00C648CA">
        <w:rPr>
          <w:color w:val="000000"/>
          <w:lang w:val="fr-CH"/>
        </w:rPr>
        <w:t>é</w:t>
      </w:r>
      <w:r w:rsidR="006C6CD8" w:rsidRPr="00C648CA">
        <w:rPr>
          <w:color w:val="000000"/>
          <w:lang w:val="fr-CH"/>
        </w:rPr>
        <w:t xml:space="preserve">gional </w:t>
      </w:r>
      <w:r w:rsidR="00C648CA">
        <w:rPr>
          <w:color w:val="000000"/>
          <w:lang w:val="fr-CH"/>
        </w:rPr>
        <w:t>relevant de la Commission d'études </w:t>
      </w:r>
      <w:r w:rsidR="006C6CD8" w:rsidRPr="00C648CA">
        <w:rPr>
          <w:color w:val="000000"/>
          <w:lang w:val="fr-CH"/>
        </w:rPr>
        <w:t xml:space="preserve">3, </w:t>
      </w:r>
      <w:r w:rsidR="00C648CA">
        <w:rPr>
          <w:color w:val="000000"/>
          <w:lang w:val="fr-CH"/>
        </w:rPr>
        <w:t>ou du GCNT</w:t>
      </w:r>
      <w:r w:rsidR="006C6CD8" w:rsidRPr="00C648CA">
        <w:rPr>
          <w:color w:val="000000"/>
          <w:lang w:val="fr-CH"/>
        </w:rPr>
        <w:t xml:space="preserve">, </w:t>
      </w:r>
      <w:r w:rsidR="00C648CA">
        <w:rPr>
          <w:color w:val="000000"/>
          <w:lang w:val="fr-CH"/>
        </w:rPr>
        <w:t xml:space="preserve">ou </w:t>
      </w:r>
      <w:r w:rsidR="00BA7120">
        <w:rPr>
          <w:color w:val="000000"/>
          <w:lang w:val="fr-CH"/>
        </w:rPr>
        <w:t xml:space="preserve">exprimer son soutien </w:t>
      </w:r>
      <w:r w:rsidR="00C648CA">
        <w:rPr>
          <w:color w:val="000000"/>
          <w:lang w:val="fr-CH"/>
        </w:rPr>
        <w:t xml:space="preserve">à un </w:t>
      </w:r>
      <w:r w:rsidR="00E50A34">
        <w:rPr>
          <w:color w:val="000000"/>
          <w:lang w:val="fr-CH"/>
        </w:rPr>
        <w:t>président ou à un</w:t>
      </w:r>
      <w:r w:rsidR="00C648CA">
        <w:rPr>
          <w:color w:val="000000"/>
          <w:lang w:val="fr-CH"/>
        </w:rPr>
        <w:t xml:space="preserve"> </w:t>
      </w:r>
      <w:r w:rsidR="00E50A34">
        <w:rPr>
          <w:color w:val="000000"/>
          <w:lang w:val="fr-CH"/>
        </w:rPr>
        <w:t>v</w:t>
      </w:r>
      <w:r w:rsidR="00C648CA">
        <w:rPr>
          <w:color w:val="000000"/>
          <w:lang w:val="fr-CH"/>
        </w:rPr>
        <w:t>ice-</w:t>
      </w:r>
      <w:r w:rsidR="00E50A34">
        <w:rPr>
          <w:color w:val="000000"/>
          <w:lang w:val="fr-CH"/>
        </w:rPr>
        <w:t>p</w:t>
      </w:r>
      <w:r w:rsidR="00C648CA">
        <w:rPr>
          <w:color w:val="000000"/>
          <w:lang w:val="fr-CH"/>
        </w:rPr>
        <w:t>résident actuellement en fonction</w:t>
      </w:r>
      <w:r w:rsidR="006C6CD8" w:rsidRPr="00C648CA">
        <w:rPr>
          <w:color w:val="000000"/>
          <w:lang w:val="fr-CH"/>
        </w:rPr>
        <w:t xml:space="preserve">, </w:t>
      </w:r>
      <w:r w:rsidR="00C648CA">
        <w:rPr>
          <w:color w:val="000000"/>
          <w:lang w:val="fr-CH"/>
        </w:rPr>
        <w:t>je vous s</w:t>
      </w:r>
      <w:r w:rsidR="00BA7120">
        <w:rPr>
          <w:color w:val="000000"/>
          <w:lang w:val="fr-CH"/>
        </w:rPr>
        <w:t>e</w:t>
      </w:r>
      <w:r w:rsidR="00C648CA">
        <w:rPr>
          <w:color w:val="000000"/>
          <w:lang w:val="fr-CH"/>
        </w:rPr>
        <w:t xml:space="preserve">rais </w:t>
      </w:r>
      <w:r w:rsidR="00BA7120">
        <w:rPr>
          <w:color w:val="000000"/>
          <w:lang w:val="fr-CH"/>
        </w:rPr>
        <w:t xml:space="preserve">extrêmement reconnaissant </w:t>
      </w:r>
      <w:r w:rsidR="00C648CA">
        <w:rPr>
          <w:color w:val="000000"/>
          <w:lang w:val="fr-CH"/>
        </w:rPr>
        <w:t xml:space="preserve">de bien vouloir me </w:t>
      </w:r>
      <w:r w:rsidR="00BA7120">
        <w:rPr>
          <w:color w:val="000000"/>
          <w:lang w:val="fr-CH"/>
        </w:rPr>
        <w:t xml:space="preserve">faire parvenir </w:t>
      </w:r>
      <w:r w:rsidR="00C648CA">
        <w:rPr>
          <w:color w:val="000000"/>
          <w:lang w:val="fr-CH"/>
        </w:rPr>
        <w:t xml:space="preserve">d'ici le </w:t>
      </w:r>
      <w:r w:rsidR="006C6CD8" w:rsidRPr="00C648CA">
        <w:rPr>
          <w:color w:val="000000"/>
          <w:lang w:val="fr-CH"/>
        </w:rPr>
        <w:t>20 </w:t>
      </w:r>
      <w:r w:rsidR="00C648CA">
        <w:rPr>
          <w:color w:val="000000"/>
          <w:lang w:val="fr-CH"/>
        </w:rPr>
        <w:t>août </w:t>
      </w:r>
      <w:r w:rsidR="006C6CD8" w:rsidRPr="00C648CA">
        <w:rPr>
          <w:color w:val="000000"/>
          <w:lang w:val="fr-CH"/>
        </w:rPr>
        <w:t xml:space="preserve">2012, </w:t>
      </w:r>
      <w:r w:rsidR="00C648CA">
        <w:rPr>
          <w:color w:val="000000"/>
          <w:lang w:val="fr-CH"/>
        </w:rPr>
        <w:t xml:space="preserve">et au plus tard le </w:t>
      </w:r>
      <w:r w:rsidR="006C6CD8" w:rsidRPr="00C648CA">
        <w:rPr>
          <w:color w:val="000000"/>
          <w:lang w:val="fr-CH"/>
        </w:rPr>
        <w:t xml:space="preserve">20 </w:t>
      </w:r>
      <w:r w:rsidR="00C648CA">
        <w:rPr>
          <w:color w:val="000000"/>
          <w:lang w:val="fr-CH"/>
        </w:rPr>
        <w:t xml:space="preserve">septembre </w:t>
      </w:r>
      <w:r w:rsidR="006C6CD8" w:rsidRPr="00C648CA">
        <w:rPr>
          <w:color w:val="000000"/>
          <w:lang w:val="fr-CH"/>
        </w:rPr>
        <w:t xml:space="preserve">2012, </w:t>
      </w:r>
      <w:r w:rsidR="00BA7120" w:rsidRPr="00BA7120">
        <w:rPr>
          <w:color w:val="000000"/>
          <w:lang w:val="fr-CH"/>
        </w:rPr>
        <w:t xml:space="preserve">le nom et une notice biographique de la personne concernée, faisant ressortir ses qualifications, ainsi qu'un engagement concernant les ressources, comme </w:t>
      </w:r>
      <w:r w:rsidR="00BA7120">
        <w:rPr>
          <w:color w:val="000000"/>
          <w:lang w:val="fr-CH"/>
        </w:rPr>
        <w:t xml:space="preserve">indiqué dans la </w:t>
      </w:r>
      <w:r w:rsidR="006C6CD8" w:rsidRPr="00C648CA">
        <w:rPr>
          <w:color w:val="000000"/>
          <w:lang w:val="fr-CH"/>
        </w:rPr>
        <w:t>R</w:t>
      </w:r>
      <w:r w:rsidR="00BA7120">
        <w:rPr>
          <w:color w:val="000000"/>
          <w:lang w:val="fr-CH"/>
        </w:rPr>
        <w:t>é</w:t>
      </w:r>
      <w:r w:rsidR="006C6CD8" w:rsidRPr="00C648CA">
        <w:rPr>
          <w:color w:val="000000"/>
          <w:lang w:val="fr-CH"/>
        </w:rPr>
        <w:t>solution</w:t>
      </w:r>
      <w:r w:rsidR="00BA7120">
        <w:rPr>
          <w:color w:val="000000"/>
          <w:lang w:val="fr-CH"/>
        </w:rPr>
        <w:t> </w:t>
      </w:r>
      <w:r w:rsidR="006C6CD8" w:rsidRPr="00C648CA">
        <w:rPr>
          <w:color w:val="000000"/>
          <w:lang w:val="fr-CH"/>
        </w:rPr>
        <w:t>35</w:t>
      </w:r>
      <w:r w:rsidR="00BA7120">
        <w:rPr>
          <w:color w:val="000000"/>
          <w:lang w:val="fr-CH"/>
        </w:rPr>
        <w:t xml:space="preserve"> de l'AMNT</w:t>
      </w:r>
      <w:r w:rsidR="006C6CD8" w:rsidRPr="00C648CA">
        <w:rPr>
          <w:color w:val="000000"/>
          <w:lang w:val="fr-CH"/>
        </w:rPr>
        <w:t>.</w:t>
      </w:r>
    </w:p>
    <w:p w:rsidR="00517A03" w:rsidRPr="00C648CA" w:rsidRDefault="006A4E03" w:rsidP="00BD2EF5">
      <w:pPr>
        <w:rPr>
          <w:color w:val="000000"/>
          <w:lang w:val="fr-CH"/>
        </w:rPr>
      </w:pPr>
      <w:r w:rsidRPr="006A4E03">
        <w:rPr>
          <w:color w:val="000000"/>
          <w:lang w:val="fr-CH"/>
        </w:rPr>
        <w:t xml:space="preserve">Les noms et curriculum vitae des candidats </w:t>
      </w:r>
      <w:r w:rsidR="004860C5">
        <w:rPr>
          <w:color w:val="000000"/>
          <w:lang w:val="fr-CH"/>
        </w:rPr>
        <w:t xml:space="preserve">proposés </w:t>
      </w:r>
      <w:r w:rsidRPr="006A4E03">
        <w:rPr>
          <w:color w:val="000000"/>
          <w:lang w:val="fr-CH"/>
        </w:rPr>
        <w:t>et leurs engage</w:t>
      </w:r>
      <w:r w:rsidR="00E57F29">
        <w:rPr>
          <w:color w:val="000000"/>
          <w:lang w:val="fr-CH"/>
        </w:rPr>
        <w:t>ments concernant les ressources </w:t>
      </w:r>
      <w:r w:rsidRPr="006A4E03">
        <w:rPr>
          <w:color w:val="000000"/>
          <w:lang w:val="fr-CH"/>
        </w:rPr>
        <w:t xml:space="preserve">seront aussitôt </w:t>
      </w:r>
      <w:proofErr w:type="gramStart"/>
      <w:r w:rsidRPr="006A4E03">
        <w:rPr>
          <w:color w:val="000000"/>
          <w:lang w:val="fr-CH"/>
        </w:rPr>
        <w:t>affichés</w:t>
      </w:r>
      <w:proofErr w:type="gramEnd"/>
      <w:r w:rsidRPr="006A4E03">
        <w:rPr>
          <w:color w:val="000000"/>
          <w:lang w:val="fr-CH"/>
        </w:rPr>
        <w:t xml:space="preserve"> sur le site web dans la langue originale, à l'adresse </w:t>
      </w:r>
      <w:hyperlink r:id="rId11" w:history="1">
        <w:r w:rsidR="006C6CD8" w:rsidRPr="00C648CA">
          <w:rPr>
            <w:rStyle w:val="Hyperlink"/>
            <w:rFonts w:cs="Arial"/>
            <w:lang w:val="fr-CH" w:eastAsia="ja-JP"/>
          </w:rPr>
          <w:t>http://www.itu.int/en/ITU-T/wtsa-12/Pages/candidates.aspx</w:t>
        </w:r>
      </w:hyperlink>
      <w:r w:rsidR="006C6CD8" w:rsidRPr="00C648CA">
        <w:rPr>
          <w:color w:val="000000"/>
          <w:lang w:val="fr-CH"/>
        </w:rPr>
        <w:t>.</w:t>
      </w:r>
    </w:p>
    <w:p w:rsidR="006A4E03" w:rsidRDefault="006A4E03" w:rsidP="00BD2EF5">
      <w:pPr>
        <w:rPr>
          <w:lang w:val="fr-CH"/>
        </w:rPr>
      </w:pPr>
      <w:r w:rsidRPr="006A4E03">
        <w:rPr>
          <w:lang w:val="fr-CH"/>
        </w:rPr>
        <w:t xml:space="preserve">Les appels à candidature concernent non seulement les commissions d'études et le GCNT, mais aussi les groupes régionaux </w:t>
      </w:r>
      <w:r w:rsidR="004860C5">
        <w:rPr>
          <w:lang w:val="fr-CH"/>
        </w:rPr>
        <w:t>rele</w:t>
      </w:r>
      <w:r>
        <w:rPr>
          <w:lang w:val="fr-CH"/>
        </w:rPr>
        <w:t xml:space="preserve">vant de la Commission d'études 3 </w:t>
      </w:r>
      <w:r w:rsidR="004860C5">
        <w:rPr>
          <w:lang w:val="fr-CH"/>
        </w:rPr>
        <w:t>ci-après</w:t>
      </w:r>
      <w:r w:rsidRPr="006A4E03">
        <w:rPr>
          <w:lang w:val="fr-CH"/>
        </w:rPr>
        <w:t xml:space="preserve">: </w:t>
      </w:r>
    </w:p>
    <w:p w:rsidR="00787219" w:rsidRPr="00C648CA" w:rsidRDefault="00787219" w:rsidP="00BD2EF5">
      <w:pPr>
        <w:pStyle w:val="enumlev1"/>
        <w:rPr>
          <w:lang w:val="fr-CH"/>
        </w:rPr>
      </w:pPr>
      <w:r w:rsidRPr="00C648CA">
        <w:rPr>
          <w:lang w:val="fr-CH"/>
        </w:rPr>
        <w:t>•</w:t>
      </w:r>
      <w:r w:rsidRPr="00C648CA">
        <w:rPr>
          <w:lang w:val="fr-CH"/>
        </w:rPr>
        <w:tab/>
        <w:t>Group</w:t>
      </w:r>
      <w:r w:rsidR="006A4E03">
        <w:rPr>
          <w:lang w:val="fr-CH"/>
        </w:rPr>
        <w:t>e régional pour l'</w:t>
      </w:r>
      <w:r w:rsidRPr="00C648CA">
        <w:rPr>
          <w:lang w:val="fr-CH"/>
        </w:rPr>
        <w:t>Afri</w:t>
      </w:r>
      <w:r w:rsidR="006A4E03">
        <w:rPr>
          <w:lang w:val="fr-CH"/>
        </w:rPr>
        <w:t>que</w:t>
      </w:r>
    </w:p>
    <w:p w:rsidR="00787219" w:rsidRPr="00C648CA" w:rsidRDefault="00787219" w:rsidP="00BD2EF5">
      <w:pPr>
        <w:pStyle w:val="enumlev1"/>
        <w:rPr>
          <w:lang w:val="fr-CH"/>
        </w:rPr>
      </w:pPr>
      <w:r w:rsidRPr="00C648CA">
        <w:rPr>
          <w:lang w:val="fr-CH"/>
        </w:rPr>
        <w:t>•</w:t>
      </w:r>
      <w:r w:rsidRPr="00C648CA">
        <w:rPr>
          <w:lang w:val="fr-CH"/>
        </w:rPr>
        <w:tab/>
        <w:t>Group</w:t>
      </w:r>
      <w:r w:rsidR="006A4E03">
        <w:rPr>
          <w:lang w:val="fr-CH"/>
        </w:rPr>
        <w:t>e</w:t>
      </w:r>
      <w:r w:rsidRPr="00C648CA">
        <w:rPr>
          <w:lang w:val="fr-CH"/>
        </w:rPr>
        <w:t xml:space="preserve"> </w:t>
      </w:r>
      <w:r w:rsidR="006A4E03">
        <w:rPr>
          <w:lang w:val="fr-CH"/>
        </w:rPr>
        <w:t>régional pour l'Amérique latine et les Caraïbes</w:t>
      </w:r>
    </w:p>
    <w:p w:rsidR="00787219" w:rsidRPr="00C648CA" w:rsidRDefault="00787219" w:rsidP="00BD2EF5">
      <w:pPr>
        <w:pStyle w:val="enumlev1"/>
        <w:rPr>
          <w:lang w:val="fr-CH"/>
        </w:rPr>
      </w:pPr>
      <w:r w:rsidRPr="00C648CA">
        <w:rPr>
          <w:lang w:val="fr-CH"/>
        </w:rPr>
        <w:t>•</w:t>
      </w:r>
      <w:r w:rsidRPr="00C648CA">
        <w:rPr>
          <w:lang w:val="fr-CH"/>
        </w:rPr>
        <w:tab/>
        <w:t>Group</w:t>
      </w:r>
      <w:r w:rsidR="006A4E03">
        <w:rPr>
          <w:lang w:val="fr-CH"/>
        </w:rPr>
        <w:t>e régional pour l'Asie et l'</w:t>
      </w:r>
      <w:r w:rsidRPr="00C648CA">
        <w:rPr>
          <w:lang w:val="fr-CH"/>
        </w:rPr>
        <w:t>Oc</w:t>
      </w:r>
      <w:r w:rsidR="006A4E03">
        <w:rPr>
          <w:lang w:val="fr-CH"/>
        </w:rPr>
        <w:t>éanie</w:t>
      </w:r>
    </w:p>
    <w:p w:rsidR="00517A03" w:rsidRPr="00C648CA" w:rsidRDefault="008863BF" w:rsidP="00BD2EF5">
      <w:pPr>
        <w:rPr>
          <w:lang w:val="fr-CH"/>
        </w:rPr>
      </w:pPr>
      <w:r>
        <w:rPr>
          <w:lang w:val="fr-CH"/>
        </w:rPr>
        <w:lastRenderedPageBreak/>
        <w:t xml:space="preserve">Parmi les </w:t>
      </w:r>
      <w:r w:rsidR="00E50A34">
        <w:rPr>
          <w:lang w:val="fr-CH"/>
        </w:rPr>
        <w:t>p</w:t>
      </w:r>
      <w:r>
        <w:rPr>
          <w:lang w:val="fr-CH"/>
        </w:rPr>
        <w:t xml:space="preserve">résidents et </w:t>
      </w:r>
      <w:r w:rsidR="00E50A34">
        <w:rPr>
          <w:lang w:val="fr-CH"/>
        </w:rPr>
        <w:t>v</w:t>
      </w:r>
      <w:r>
        <w:rPr>
          <w:lang w:val="fr-CH"/>
        </w:rPr>
        <w:t>ice-</w:t>
      </w:r>
      <w:r w:rsidR="00E50A34">
        <w:rPr>
          <w:lang w:val="fr-CH"/>
        </w:rPr>
        <w:t>p</w:t>
      </w:r>
      <w:r>
        <w:rPr>
          <w:lang w:val="fr-CH"/>
        </w:rPr>
        <w:t xml:space="preserve">résidents actuels, certains auront </w:t>
      </w:r>
      <w:r w:rsidR="00906601">
        <w:rPr>
          <w:lang w:val="fr-CH"/>
        </w:rPr>
        <w:t xml:space="preserve">effectué </w:t>
      </w:r>
      <w:r>
        <w:rPr>
          <w:lang w:val="fr-CH"/>
        </w:rPr>
        <w:t xml:space="preserve">deux mandats </w:t>
      </w:r>
      <w:r w:rsidR="00906601">
        <w:rPr>
          <w:lang w:val="fr-CH"/>
        </w:rPr>
        <w:t xml:space="preserve">lors </w:t>
      </w:r>
      <w:r>
        <w:rPr>
          <w:lang w:val="fr-CH"/>
        </w:rPr>
        <w:t>la prochaine AMNT</w:t>
      </w:r>
      <w:r w:rsidR="00787219" w:rsidRPr="00C648CA">
        <w:rPr>
          <w:lang w:val="fr-CH"/>
        </w:rPr>
        <w:t xml:space="preserve">. </w:t>
      </w:r>
      <w:r>
        <w:rPr>
          <w:lang w:val="fr-CH"/>
        </w:rPr>
        <w:t>L'</w:t>
      </w:r>
      <w:r w:rsidR="00787219" w:rsidRPr="00C648CA">
        <w:rPr>
          <w:lang w:val="fr-CH"/>
        </w:rPr>
        <w:t>Annex</w:t>
      </w:r>
      <w:r>
        <w:rPr>
          <w:lang w:val="fr-CH"/>
        </w:rPr>
        <w:t>e </w:t>
      </w:r>
      <w:r w:rsidR="00787219" w:rsidRPr="00C648CA">
        <w:rPr>
          <w:lang w:val="fr-CH"/>
        </w:rPr>
        <w:t xml:space="preserve">1 </w:t>
      </w:r>
      <w:r>
        <w:rPr>
          <w:lang w:val="fr-CH"/>
        </w:rPr>
        <w:t xml:space="preserve">donne la liste de tous les groupes existants et indique, pour chacun des </w:t>
      </w:r>
      <w:r w:rsidR="00E50A34">
        <w:rPr>
          <w:lang w:val="fr-CH"/>
        </w:rPr>
        <w:t>p</w:t>
      </w:r>
      <w:r>
        <w:rPr>
          <w:lang w:val="fr-CH"/>
        </w:rPr>
        <w:t xml:space="preserve">résidents et </w:t>
      </w:r>
      <w:r w:rsidR="00E50A34">
        <w:rPr>
          <w:lang w:val="fr-CH"/>
        </w:rPr>
        <w:t>v</w:t>
      </w:r>
      <w:r>
        <w:rPr>
          <w:lang w:val="fr-CH"/>
        </w:rPr>
        <w:t>ice-</w:t>
      </w:r>
      <w:r w:rsidR="00E50A34">
        <w:rPr>
          <w:lang w:val="fr-CH"/>
        </w:rPr>
        <w:t>p</w:t>
      </w:r>
      <w:r>
        <w:rPr>
          <w:lang w:val="fr-CH"/>
        </w:rPr>
        <w:t>résidents, si celui-ci a</w:t>
      </w:r>
      <w:r w:rsidR="00906601">
        <w:rPr>
          <w:lang w:val="fr-CH"/>
        </w:rPr>
        <w:t>ura</w:t>
      </w:r>
      <w:r>
        <w:rPr>
          <w:lang w:val="fr-CH"/>
        </w:rPr>
        <w:t xml:space="preserve"> atteint </w:t>
      </w:r>
      <w:r w:rsidR="00906601">
        <w:rPr>
          <w:lang w:val="fr-CH"/>
        </w:rPr>
        <w:t>ou non la durée maximale de son mandat</w:t>
      </w:r>
      <w:r w:rsidR="00787219" w:rsidRPr="00C648CA">
        <w:rPr>
          <w:lang w:val="fr-CH"/>
        </w:rPr>
        <w:t>.</w:t>
      </w:r>
    </w:p>
    <w:p w:rsidR="008863BF" w:rsidRDefault="008863BF" w:rsidP="00BD2EF5">
      <w:pPr>
        <w:rPr>
          <w:lang w:val="fr-CH"/>
        </w:rPr>
      </w:pPr>
      <w:r w:rsidRPr="008863BF">
        <w:rPr>
          <w:lang w:val="fr-CH"/>
        </w:rPr>
        <w:t xml:space="preserve">Votre attention est attirée sur la procédure de désignation des présidents et vice-présidents décrite dans la Résolution 35 </w:t>
      </w:r>
      <w:r>
        <w:rPr>
          <w:lang w:val="fr-CH"/>
        </w:rPr>
        <w:t xml:space="preserve">de l'AMNT </w:t>
      </w:r>
      <w:r w:rsidRPr="008863BF">
        <w:rPr>
          <w:lang w:val="fr-CH"/>
        </w:rPr>
        <w:t xml:space="preserve">(Annexe </w:t>
      </w:r>
      <w:r>
        <w:rPr>
          <w:lang w:val="fr-CH"/>
        </w:rPr>
        <w:t>2</w:t>
      </w:r>
      <w:r w:rsidRPr="008863BF">
        <w:rPr>
          <w:lang w:val="fr-CH"/>
        </w:rPr>
        <w:t xml:space="preserve"> de la présente Circula</w:t>
      </w:r>
      <w:r w:rsidR="00CD0BF6">
        <w:rPr>
          <w:lang w:val="fr-CH"/>
        </w:rPr>
        <w:t>ire). En outre, conformément au </w:t>
      </w:r>
      <w:r w:rsidRPr="008863BF">
        <w:rPr>
          <w:lang w:val="fr-CH"/>
        </w:rPr>
        <w:t>§</w:t>
      </w:r>
      <w:r w:rsidR="004860C5">
        <w:rPr>
          <w:lang w:val="fr-CH"/>
        </w:rPr>
        <w:t> </w:t>
      </w:r>
      <w:r w:rsidRPr="008863BF">
        <w:rPr>
          <w:lang w:val="fr-CH"/>
        </w:rPr>
        <w:t>3.2 de la Résolution 1 de l'AMNT (</w:t>
      </w:r>
      <w:r>
        <w:rPr>
          <w:lang w:val="fr-CH"/>
        </w:rPr>
        <w:t>Johannesburg</w:t>
      </w:r>
      <w:r w:rsidRPr="008863BF">
        <w:rPr>
          <w:lang w:val="fr-CH"/>
        </w:rPr>
        <w:t>, 200</w:t>
      </w:r>
      <w:r>
        <w:rPr>
          <w:lang w:val="fr-CH"/>
        </w:rPr>
        <w:t>8</w:t>
      </w:r>
      <w:r w:rsidRPr="008863BF">
        <w:rPr>
          <w:lang w:val="fr-CH"/>
        </w:rPr>
        <w:t xml:space="preserve">), "La désignation des présidents et des vice-présidents s'appuie avant tout sur des considérations de compétences établies à la fois dans le domaine technique de la commission d'études considérée et en ce qui concerne les talents d'organisateur nécessaires. Les personnes désignées devraient être actives dans le domaine de la commission d'études concernée et engagées dans ses travaux. Les autres considérations sont secondaires, y compris l'occupation antérieure par le candidat de la charge en question.". </w:t>
      </w:r>
    </w:p>
    <w:p w:rsidR="00517A03" w:rsidRPr="00C648CA" w:rsidRDefault="008863BF" w:rsidP="00C1612D">
      <w:pPr>
        <w:rPr>
          <w:lang w:val="fr-CH"/>
        </w:rPr>
      </w:pPr>
      <w:r w:rsidRPr="008863BF">
        <w:rPr>
          <w:lang w:val="fr-CH"/>
        </w:rPr>
        <w:t>Aux termes du numéro 242 de la Convention de l'UIT</w:t>
      </w:r>
      <w:r>
        <w:rPr>
          <w:lang w:val="fr-CH"/>
        </w:rPr>
        <w:t>:</w:t>
      </w:r>
      <w:r w:rsidRPr="008863BF">
        <w:rPr>
          <w:lang w:val="fr-CH"/>
        </w:rPr>
        <w:t xml:space="preserve"> </w:t>
      </w:r>
      <w:r w:rsidR="00045219" w:rsidRPr="00C648CA">
        <w:rPr>
          <w:lang w:val="fr-CH"/>
        </w:rPr>
        <w:t>"L'</w:t>
      </w:r>
      <w:r w:rsidR="004860C5">
        <w:rPr>
          <w:lang w:val="fr-CH"/>
        </w:rPr>
        <w:t xml:space="preserve"> ... </w:t>
      </w:r>
      <w:r w:rsidR="00C1612D">
        <w:rPr>
          <w:lang w:val="fr-CH"/>
        </w:rPr>
        <w:t>A</w:t>
      </w:r>
      <w:r w:rsidR="00045219" w:rsidRPr="00C648CA">
        <w:rPr>
          <w:lang w:val="fr-CH"/>
        </w:rPr>
        <w:t xml:space="preserve">ssemblée mondiale de normalisation des télécommunications </w:t>
      </w:r>
      <w:r w:rsidR="004860C5">
        <w:rPr>
          <w:lang w:val="fr-CH"/>
        </w:rPr>
        <w:t xml:space="preserve"> ... </w:t>
      </w:r>
      <w:r w:rsidR="00045219" w:rsidRPr="00C648CA">
        <w:rPr>
          <w:lang w:val="fr-CH"/>
        </w:rPr>
        <w:t>nomme</w:t>
      </w:r>
      <w:r w:rsidR="004860C5">
        <w:rPr>
          <w:lang w:val="fr-CH"/>
        </w:rPr>
        <w:t>[</w:t>
      </w:r>
      <w:r w:rsidR="00045219" w:rsidRPr="00C648CA">
        <w:rPr>
          <w:lang w:val="fr-CH"/>
        </w:rPr>
        <w:t>nt</w:t>
      </w:r>
      <w:r w:rsidR="004860C5">
        <w:rPr>
          <w:lang w:val="fr-CH"/>
        </w:rPr>
        <w:t>]</w:t>
      </w:r>
      <w:r w:rsidR="00045219" w:rsidRPr="00C648CA">
        <w:rPr>
          <w:lang w:val="fr-CH"/>
        </w:rPr>
        <w:t xml:space="preserve"> le président de chaque commission d'études et un ou plusieurs vice-présidents. Lors de la nomination des présidents et des vice-présidents, on tiendra compte tout particulièrement des critères de compétence et de l'exigence d'une répartition géographique équitable, ainsi que de la nécessité de favoriser une participation plus efficace des pays en développement."</w:t>
      </w:r>
    </w:p>
    <w:p w:rsidR="00045219" w:rsidRPr="00C648CA" w:rsidRDefault="008863BF" w:rsidP="00BD2EF5">
      <w:pPr>
        <w:tabs>
          <w:tab w:val="clear" w:pos="794"/>
          <w:tab w:val="left" w:pos="567"/>
        </w:tabs>
        <w:rPr>
          <w:rFonts w:eastAsia="MS Mincho"/>
          <w:lang w:val="fr-CH" w:eastAsia="ja-JP"/>
        </w:rPr>
      </w:pPr>
      <w:r w:rsidRPr="008863BF">
        <w:rPr>
          <w:lang w:val="fr-CH"/>
        </w:rPr>
        <w:t xml:space="preserve">Votre attention est </w:t>
      </w:r>
      <w:r>
        <w:rPr>
          <w:lang w:val="fr-CH"/>
        </w:rPr>
        <w:t xml:space="preserve">également </w:t>
      </w:r>
      <w:r w:rsidRPr="008863BF">
        <w:rPr>
          <w:lang w:val="fr-CH"/>
        </w:rPr>
        <w:t xml:space="preserve">attirée sur </w:t>
      </w:r>
      <w:r>
        <w:rPr>
          <w:lang w:val="fr-CH"/>
        </w:rPr>
        <w:t xml:space="preserve">la </w:t>
      </w:r>
      <w:r w:rsidR="00045219" w:rsidRPr="00C648CA">
        <w:rPr>
          <w:lang w:val="fr-CH"/>
        </w:rPr>
        <w:t>R</w:t>
      </w:r>
      <w:r>
        <w:rPr>
          <w:lang w:val="fr-CH"/>
        </w:rPr>
        <w:t>é</w:t>
      </w:r>
      <w:r w:rsidR="00045219" w:rsidRPr="00C648CA">
        <w:rPr>
          <w:lang w:val="fr-CH"/>
        </w:rPr>
        <w:t xml:space="preserve">solution 166 (Guadalajara, 2010) </w:t>
      </w:r>
      <w:r>
        <w:rPr>
          <w:lang w:val="fr-CH"/>
        </w:rPr>
        <w:t>"</w:t>
      </w:r>
      <w:r w:rsidR="00045219" w:rsidRPr="00C648CA">
        <w:rPr>
          <w:lang w:val="fr-CH"/>
        </w:rPr>
        <w:t>N</w:t>
      </w:r>
      <w:r w:rsidR="00BF2C1D">
        <w:rPr>
          <w:lang w:val="fr-CH"/>
        </w:rPr>
        <w:t xml:space="preserve">ombre de </w:t>
      </w:r>
      <w:r w:rsidR="00CD0BF6">
        <w:rPr>
          <w:lang w:val="fr-CH"/>
        </w:rPr>
        <w:t>vice</w:t>
      </w:r>
      <w:r w:rsidR="00CD0BF6">
        <w:rPr>
          <w:lang w:val="fr-CH"/>
        </w:rPr>
        <w:noBreakHyphen/>
      </w:r>
      <w:r w:rsidR="00BF2C1D">
        <w:rPr>
          <w:lang w:val="fr-CH"/>
        </w:rPr>
        <w:t>présidents des groupes consultatifs</w:t>
      </w:r>
      <w:r w:rsidR="00045219" w:rsidRPr="00C648CA">
        <w:rPr>
          <w:rFonts w:eastAsia="MS Mincho"/>
          <w:lang w:val="fr-CH" w:eastAsia="ja-JP"/>
        </w:rPr>
        <w:t xml:space="preserve">, </w:t>
      </w:r>
      <w:r w:rsidR="00BF2C1D">
        <w:rPr>
          <w:rFonts w:eastAsia="MS Mincho"/>
          <w:lang w:val="fr-CH" w:eastAsia="ja-JP"/>
        </w:rPr>
        <w:t>des commissions d'études et des autres groupes des Secteurs</w:t>
      </w:r>
      <w:r>
        <w:rPr>
          <w:rFonts w:eastAsia="MS Mincho"/>
          <w:lang w:val="fr-CH" w:eastAsia="ja-JP"/>
        </w:rPr>
        <w:t>"</w:t>
      </w:r>
      <w:r w:rsidR="00045219" w:rsidRPr="00C648CA">
        <w:rPr>
          <w:rFonts w:eastAsia="MS Mincho"/>
          <w:lang w:val="fr-CH" w:eastAsia="ja-JP"/>
        </w:rPr>
        <w:t xml:space="preserve"> </w:t>
      </w:r>
      <w:r w:rsidR="00BF2C1D">
        <w:rPr>
          <w:rFonts w:eastAsia="MS Mincho"/>
          <w:lang w:val="fr-CH" w:eastAsia="ja-JP"/>
        </w:rPr>
        <w:t xml:space="preserve">et sur la </w:t>
      </w:r>
      <w:r w:rsidR="00045219" w:rsidRPr="00C648CA">
        <w:rPr>
          <w:rFonts w:eastAsia="MS Mincho"/>
          <w:lang w:val="fr-CH" w:eastAsia="ja-JP"/>
        </w:rPr>
        <w:t>R</w:t>
      </w:r>
      <w:r w:rsidR="00BF2C1D">
        <w:rPr>
          <w:rFonts w:eastAsia="MS Mincho"/>
          <w:lang w:val="fr-CH" w:eastAsia="ja-JP"/>
        </w:rPr>
        <w:t>é</w:t>
      </w:r>
      <w:r w:rsidR="00045219" w:rsidRPr="00C648CA">
        <w:rPr>
          <w:rFonts w:eastAsia="MS Mincho"/>
          <w:lang w:val="fr-CH" w:eastAsia="ja-JP"/>
        </w:rPr>
        <w:t>solution</w:t>
      </w:r>
      <w:r w:rsidR="00BF2C1D">
        <w:rPr>
          <w:rFonts w:eastAsia="MS Mincho"/>
          <w:lang w:val="fr-CH" w:eastAsia="ja-JP"/>
        </w:rPr>
        <w:t> </w:t>
      </w:r>
      <w:r w:rsidR="00045219" w:rsidRPr="00C648CA">
        <w:rPr>
          <w:rFonts w:eastAsia="MS Mincho"/>
          <w:lang w:val="fr-CH" w:eastAsia="ja-JP"/>
        </w:rPr>
        <w:t xml:space="preserve">55 </w:t>
      </w:r>
      <w:r w:rsidR="00BF2C1D">
        <w:rPr>
          <w:rFonts w:eastAsia="MS Mincho"/>
          <w:lang w:val="fr-CH" w:eastAsia="ja-JP"/>
        </w:rPr>
        <w:t xml:space="preserve">de l'AMNT, par laquelle les États Membres et les Membres de Secteur sont invités </w:t>
      </w:r>
      <w:r w:rsidR="00BF2C1D" w:rsidRPr="00BF2C1D">
        <w:rPr>
          <w:rFonts w:eastAsia="MS Mincho"/>
          <w:lang w:val="fr-CH" w:eastAsia="ja-JP"/>
        </w:rPr>
        <w:t>à présenter des candidatures aux fonctions de président/vice-président qui favorisent la participation active de spécialistes femmes dans les groupes et activités de normalisation</w:t>
      </w:r>
      <w:r w:rsidR="00045219" w:rsidRPr="00C648CA">
        <w:rPr>
          <w:rFonts w:eastAsia="MS Mincho"/>
          <w:lang w:val="fr-CH" w:eastAsia="ja-JP"/>
        </w:rPr>
        <w:t>.</w:t>
      </w:r>
    </w:p>
    <w:p w:rsidR="008863BF" w:rsidRDefault="008863BF" w:rsidP="00BD2EF5">
      <w:pPr>
        <w:rPr>
          <w:lang w:val="fr-CH"/>
        </w:rPr>
      </w:pPr>
      <w:r w:rsidRPr="008863BF">
        <w:rPr>
          <w:lang w:val="fr-CH"/>
        </w:rPr>
        <w:t>Compte tenu de l'expérience acquise lors d'AMNT antérieures, je souhaite apporter les précisions suivantes:</w:t>
      </w:r>
    </w:p>
    <w:p w:rsidR="00045219" w:rsidRPr="00C648CA" w:rsidRDefault="00045219" w:rsidP="00CD0BF6">
      <w:pPr>
        <w:pStyle w:val="enumlev1"/>
        <w:rPr>
          <w:lang w:val="fr-CH"/>
        </w:rPr>
      </w:pPr>
      <w:r w:rsidRPr="00C648CA">
        <w:rPr>
          <w:lang w:val="fr-CH"/>
        </w:rPr>
        <w:t>–</w:t>
      </w:r>
      <w:r w:rsidRPr="00C648CA">
        <w:rPr>
          <w:lang w:val="fr-CH"/>
        </w:rPr>
        <w:tab/>
      </w:r>
      <w:r w:rsidR="00CD0BF6">
        <w:rPr>
          <w:lang w:val="fr-CH"/>
        </w:rPr>
        <w:t>L</w:t>
      </w:r>
      <w:r w:rsidRPr="00C648CA">
        <w:rPr>
          <w:lang w:val="fr-CH"/>
        </w:rPr>
        <w:t xml:space="preserve">es fonctions de </w:t>
      </w:r>
      <w:r w:rsidR="00E50A34">
        <w:rPr>
          <w:lang w:val="fr-CH"/>
        </w:rPr>
        <w:t>p</w:t>
      </w:r>
      <w:r w:rsidRPr="00C648CA">
        <w:rPr>
          <w:lang w:val="fr-CH"/>
        </w:rPr>
        <w:t xml:space="preserve">résident </w:t>
      </w:r>
      <w:r w:rsidR="00E50A34">
        <w:rPr>
          <w:lang w:val="fr-CH"/>
        </w:rPr>
        <w:t xml:space="preserve">et </w:t>
      </w:r>
      <w:r w:rsidRPr="00C648CA">
        <w:rPr>
          <w:lang w:val="fr-CH"/>
        </w:rPr>
        <w:t xml:space="preserve">de </w:t>
      </w:r>
      <w:r w:rsidR="00E50A34">
        <w:rPr>
          <w:lang w:val="fr-CH"/>
        </w:rPr>
        <w:t>v</w:t>
      </w:r>
      <w:r w:rsidRPr="00C648CA">
        <w:rPr>
          <w:lang w:val="fr-CH"/>
        </w:rPr>
        <w:t>ice-</w:t>
      </w:r>
      <w:r w:rsidR="00E50A34">
        <w:rPr>
          <w:lang w:val="fr-CH"/>
        </w:rPr>
        <w:t>p</w:t>
      </w:r>
      <w:r w:rsidRPr="00C648CA">
        <w:rPr>
          <w:lang w:val="fr-CH"/>
        </w:rPr>
        <w:t>résident</w:t>
      </w:r>
      <w:r w:rsidR="00E50A34">
        <w:rPr>
          <w:lang w:val="fr-CH"/>
        </w:rPr>
        <w:t>s</w:t>
      </w:r>
      <w:r w:rsidRPr="00C648CA">
        <w:rPr>
          <w:lang w:val="fr-CH"/>
        </w:rPr>
        <w:t xml:space="preserve"> d'une commission d'études ne sont pas exercées à titre "honoraire" et les </w:t>
      </w:r>
      <w:r w:rsidR="00E50A34">
        <w:rPr>
          <w:lang w:val="fr-CH"/>
        </w:rPr>
        <w:t>p</w:t>
      </w:r>
      <w:r w:rsidRPr="00C648CA">
        <w:rPr>
          <w:lang w:val="fr-CH"/>
        </w:rPr>
        <w:t>résidents/</w:t>
      </w:r>
      <w:r w:rsidR="00E50A34">
        <w:rPr>
          <w:lang w:val="fr-CH"/>
        </w:rPr>
        <w:t>v</w:t>
      </w:r>
      <w:r w:rsidRPr="00C648CA">
        <w:rPr>
          <w:lang w:val="fr-CH"/>
        </w:rPr>
        <w:t>ice-</w:t>
      </w:r>
      <w:r w:rsidR="00E50A34">
        <w:rPr>
          <w:lang w:val="fr-CH"/>
        </w:rPr>
        <w:t>p</w:t>
      </w:r>
      <w:r w:rsidRPr="00C648CA">
        <w:rPr>
          <w:lang w:val="fr-CH"/>
        </w:rPr>
        <w:t xml:space="preserve">résidents ne reçoivent pas d'appui financier de </w:t>
      </w:r>
      <w:r w:rsidR="00CD0BF6">
        <w:rPr>
          <w:lang w:val="fr-CH"/>
        </w:rPr>
        <w:t>l'UIT.</w:t>
      </w:r>
    </w:p>
    <w:p w:rsidR="00045219" w:rsidRPr="00C648CA" w:rsidRDefault="00CD0BF6" w:rsidP="00BD2EF5">
      <w:pPr>
        <w:pStyle w:val="enumlev1"/>
        <w:rPr>
          <w:lang w:val="fr-CH"/>
        </w:rPr>
      </w:pPr>
      <w:r>
        <w:rPr>
          <w:lang w:val="fr-CH"/>
        </w:rPr>
        <w:t>–</w:t>
      </w:r>
      <w:r>
        <w:rPr>
          <w:lang w:val="fr-CH"/>
        </w:rPr>
        <w:tab/>
        <w:t>L</w:t>
      </w:r>
      <w:r w:rsidR="00045219" w:rsidRPr="00C648CA">
        <w:rPr>
          <w:lang w:val="fr-CH"/>
        </w:rPr>
        <w:t>es engagements pris, en ce qui concerne le temps et les ressour</w:t>
      </w:r>
      <w:r w:rsidR="00E50A34">
        <w:rPr>
          <w:lang w:val="fr-CH"/>
        </w:rPr>
        <w:t>ces nécessaires à l'exercice de</w:t>
      </w:r>
      <w:r w:rsidR="00045219" w:rsidRPr="00C648CA">
        <w:rPr>
          <w:lang w:val="fr-CH"/>
        </w:rPr>
        <w:t xml:space="preserve"> </w:t>
      </w:r>
      <w:r w:rsidR="00E50A34">
        <w:rPr>
          <w:lang w:val="fr-CH"/>
        </w:rPr>
        <w:t>la fonction</w:t>
      </w:r>
      <w:r w:rsidR="00045219" w:rsidRPr="00C648CA">
        <w:rPr>
          <w:lang w:val="fr-CH"/>
        </w:rPr>
        <w:t xml:space="preserve"> de </w:t>
      </w:r>
      <w:r w:rsidR="00E50A34">
        <w:rPr>
          <w:lang w:val="fr-CH"/>
        </w:rPr>
        <w:t>p</w:t>
      </w:r>
      <w:r w:rsidR="00045219" w:rsidRPr="00C648CA">
        <w:rPr>
          <w:lang w:val="fr-CH"/>
        </w:rPr>
        <w:t xml:space="preserve">résident </w:t>
      </w:r>
      <w:r w:rsidR="00E50A34">
        <w:rPr>
          <w:lang w:val="fr-CH"/>
        </w:rPr>
        <w:t xml:space="preserve">ou </w:t>
      </w:r>
      <w:r w:rsidR="00045219" w:rsidRPr="00C648CA">
        <w:rPr>
          <w:lang w:val="fr-CH"/>
        </w:rPr>
        <w:t xml:space="preserve">de </w:t>
      </w:r>
      <w:r w:rsidR="00E50A34">
        <w:rPr>
          <w:lang w:val="fr-CH"/>
        </w:rPr>
        <w:t>v</w:t>
      </w:r>
      <w:r w:rsidR="00045219" w:rsidRPr="00C648CA">
        <w:rPr>
          <w:lang w:val="fr-CH"/>
        </w:rPr>
        <w:t>ice-</w:t>
      </w:r>
      <w:r w:rsidR="00E50A34">
        <w:rPr>
          <w:lang w:val="fr-CH"/>
        </w:rPr>
        <w:t>p</w:t>
      </w:r>
      <w:r w:rsidR="00045219" w:rsidRPr="00C648CA">
        <w:rPr>
          <w:lang w:val="fr-CH"/>
        </w:rPr>
        <w:t xml:space="preserve">résident, par les candidats eux-mêmes et </w:t>
      </w:r>
      <w:r w:rsidR="004860C5">
        <w:rPr>
          <w:lang w:val="fr-CH"/>
        </w:rPr>
        <w:t xml:space="preserve">par </w:t>
      </w:r>
      <w:r w:rsidR="00045219" w:rsidRPr="00C648CA">
        <w:rPr>
          <w:lang w:val="fr-CH"/>
        </w:rPr>
        <w:t>l'administration et/ou l'</w:t>
      </w:r>
      <w:r w:rsidR="004860C5">
        <w:rPr>
          <w:lang w:val="fr-CH"/>
        </w:rPr>
        <w:t xml:space="preserve">organisation qui les ont proposés </w:t>
      </w:r>
      <w:r w:rsidR="00045219" w:rsidRPr="00C648CA">
        <w:rPr>
          <w:lang w:val="fr-CH"/>
        </w:rPr>
        <w:t>devraient être respectés</w:t>
      </w:r>
      <w:r w:rsidR="004860C5">
        <w:rPr>
          <w:lang w:val="fr-CH"/>
        </w:rPr>
        <w:t xml:space="preserve"> pendant la totalité du mandat de quatre ans</w:t>
      </w:r>
      <w:r>
        <w:rPr>
          <w:lang w:val="fr-CH"/>
        </w:rPr>
        <w:t>.</w:t>
      </w:r>
    </w:p>
    <w:p w:rsidR="00045219" w:rsidRPr="00C648CA" w:rsidRDefault="00CD0BF6" w:rsidP="00BD2EF5">
      <w:pPr>
        <w:pStyle w:val="enumlev1"/>
        <w:rPr>
          <w:lang w:val="fr-CH"/>
        </w:rPr>
      </w:pPr>
      <w:r>
        <w:rPr>
          <w:lang w:val="fr-CH"/>
        </w:rPr>
        <w:t>–</w:t>
      </w:r>
      <w:r>
        <w:rPr>
          <w:lang w:val="fr-CH"/>
        </w:rPr>
        <w:tab/>
        <w:t>L</w:t>
      </w:r>
      <w:r w:rsidR="00045219" w:rsidRPr="00C648CA">
        <w:rPr>
          <w:lang w:val="fr-CH"/>
        </w:rPr>
        <w:t xml:space="preserve">es administrations sont priées de ne </w:t>
      </w:r>
      <w:r w:rsidR="004860C5">
        <w:rPr>
          <w:lang w:val="fr-CH"/>
        </w:rPr>
        <w:t xml:space="preserve">proposer </w:t>
      </w:r>
      <w:r w:rsidR="00045219" w:rsidRPr="00C648CA">
        <w:rPr>
          <w:lang w:val="fr-CH"/>
        </w:rPr>
        <w:t xml:space="preserve">qu'un nombre </w:t>
      </w:r>
      <w:r w:rsidR="004860C5">
        <w:rPr>
          <w:lang w:val="fr-CH"/>
        </w:rPr>
        <w:t xml:space="preserve">limité </w:t>
      </w:r>
      <w:r w:rsidR="00045219" w:rsidRPr="00C648CA">
        <w:rPr>
          <w:lang w:val="fr-CH"/>
        </w:rPr>
        <w:t>de candidats,</w:t>
      </w:r>
      <w:r w:rsidR="000368AC" w:rsidRPr="00C648CA">
        <w:rPr>
          <w:lang w:val="fr-CH"/>
        </w:rPr>
        <w:t xml:space="preserve"> notamment pour exercer </w:t>
      </w:r>
      <w:r w:rsidR="00375AF3">
        <w:rPr>
          <w:lang w:val="fr-CH"/>
        </w:rPr>
        <w:t>la fonction</w:t>
      </w:r>
      <w:r w:rsidR="000368AC" w:rsidRPr="00C648CA">
        <w:rPr>
          <w:lang w:val="fr-CH"/>
        </w:rPr>
        <w:t xml:space="preserve"> de </w:t>
      </w:r>
      <w:r w:rsidR="00375AF3">
        <w:rPr>
          <w:lang w:val="fr-CH"/>
        </w:rPr>
        <w:t>p</w:t>
      </w:r>
      <w:r w:rsidR="000368AC" w:rsidRPr="00C648CA">
        <w:rPr>
          <w:lang w:val="fr-CH"/>
        </w:rPr>
        <w:t xml:space="preserve">résident, et de s'abstenir de soumettre des candidatures au poste de </w:t>
      </w:r>
      <w:r w:rsidR="00375AF3">
        <w:rPr>
          <w:lang w:val="fr-CH"/>
        </w:rPr>
        <w:t>v</w:t>
      </w:r>
      <w:r w:rsidR="000368AC" w:rsidRPr="00C648CA">
        <w:rPr>
          <w:lang w:val="fr-CH"/>
        </w:rPr>
        <w:t>ice-</w:t>
      </w:r>
      <w:r w:rsidR="00375AF3">
        <w:rPr>
          <w:lang w:val="fr-CH"/>
        </w:rPr>
        <w:t>p</w:t>
      </w:r>
      <w:r w:rsidR="000368AC" w:rsidRPr="00C648CA">
        <w:rPr>
          <w:lang w:val="fr-CH"/>
        </w:rPr>
        <w:t xml:space="preserve">résident d'une commission d'études pour laquelle ils présentent un candidat au poste de </w:t>
      </w:r>
      <w:r w:rsidR="00375AF3">
        <w:rPr>
          <w:lang w:val="fr-CH"/>
        </w:rPr>
        <w:t>p</w:t>
      </w:r>
      <w:r w:rsidR="000368AC" w:rsidRPr="00C648CA">
        <w:rPr>
          <w:lang w:val="fr-CH"/>
        </w:rPr>
        <w:t xml:space="preserve">résident. Le fait qu'un candidat ne soit pas </w:t>
      </w:r>
      <w:r w:rsidR="004860C5">
        <w:rPr>
          <w:lang w:val="fr-CH"/>
        </w:rPr>
        <w:t xml:space="preserve">désigné </w:t>
      </w:r>
      <w:r w:rsidR="000368AC" w:rsidRPr="00C648CA">
        <w:rPr>
          <w:lang w:val="fr-CH"/>
        </w:rPr>
        <w:t xml:space="preserve">au poste de </w:t>
      </w:r>
      <w:r w:rsidR="00375AF3">
        <w:rPr>
          <w:lang w:val="fr-CH"/>
        </w:rPr>
        <w:t>p</w:t>
      </w:r>
      <w:r w:rsidR="000368AC" w:rsidRPr="00C648CA">
        <w:rPr>
          <w:lang w:val="fr-CH"/>
        </w:rPr>
        <w:t xml:space="preserve">résident ne </w:t>
      </w:r>
      <w:r w:rsidR="004860C5">
        <w:rPr>
          <w:lang w:val="fr-CH"/>
        </w:rPr>
        <w:t xml:space="preserve">lui donnera pas </w:t>
      </w:r>
      <w:r w:rsidR="000368AC" w:rsidRPr="00C648CA">
        <w:rPr>
          <w:lang w:val="fr-CH"/>
        </w:rPr>
        <w:t xml:space="preserve">automatiquement le droit de prétendre à un poste de </w:t>
      </w:r>
      <w:r w:rsidR="00375AF3">
        <w:rPr>
          <w:lang w:val="fr-CH"/>
        </w:rPr>
        <w:t>v</w:t>
      </w:r>
      <w:r w:rsidR="000368AC" w:rsidRPr="00C648CA">
        <w:rPr>
          <w:lang w:val="fr-CH"/>
        </w:rPr>
        <w:t>ice-</w:t>
      </w:r>
      <w:r w:rsidR="00375AF3">
        <w:rPr>
          <w:lang w:val="fr-CH"/>
        </w:rPr>
        <w:t>p</w:t>
      </w:r>
      <w:r w:rsidR="000368AC" w:rsidRPr="00C648CA">
        <w:rPr>
          <w:lang w:val="fr-CH"/>
        </w:rPr>
        <w:t>résident.</w:t>
      </w:r>
    </w:p>
    <w:p w:rsidR="00045219" w:rsidRPr="00C648CA" w:rsidRDefault="00045219" w:rsidP="00CD0BF6">
      <w:pPr>
        <w:pStyle w:val="enumlev1"/>
        <w:rPr>
          <w:lang w:val="fr-CH"/>
        </w:rPr>
      </w:pPr>
      <w:r w:rsidRPr="00C648CA">
        <w:rPr>
          <w:lang w:val="fr-CH"/>
        </w:rPr>
        <w:t>–</w:t>
      </w:r>
      <w:r w:rsidRPr="00C648CA">
        <w:rPr>
          <w:lang w:val="fr-CH"/>
        </w:rPr>
        <w:tab/>
      </w:r>
      <w:r w:rsidR="00CD0BF6">
        <w:rPr>
          <w:lang w:val="fr-CH"/>
        </w:rPr>
        <w:t>S</w:t>
      </w:r>
      <w:r w:rsidR="00A55CEC" w:rsidRPr="00A55CEC">
        <w:rPr>
          <w:lang w:val="fr-CH"/>
        </w:rPr>
        <w:t>eule</w:t>
      </w:r>
      <w:r w:rsidR="00375AF3">
        <w:rPr>
          <w:lang w:val="fr-CH"/>
        </w:rPr>
        <w:t>s</w:t>
      </w:r>
      <w:r w:rsidR="00A55CEC" w:rsidRPr="00A55CEC">
        <w:rPr>
          <w:lang w:val="fr-CH"/>
        </w:rPr>
        <w:t xml:space="preserve"> </w:t>
      </w:r>
      <w:r w:rsidR="00375AF3">
        <w:rPr>
          <w:lang w:val="fr-CH"/>
        </w:rPr>
        <w:t xml:space="preserve">les </w:t>
      </w:r>
      <w:r w:rsidR="00A55CEC" w:rsidRPr="00A55CEC">
        <w:rPr>
          <w:lang w:val="fr-CH"/>
        </w:rPr>
        <w:t>candidature</w:t>
      </w:r>
      <w:r w:rsidR="00375AF3">
        <w:rPr>
          <w:lang w:val="fr-CH"/>
        </w:rPr>
        <w:t>s</w:t>
      </w:r>
      <w:r w:rsidR="00A55CEC" w:rsidRPr="00A55CEC">
        <w:rPr>
          <w:lang w:val="fr-CH"/>
        </w:rPr>
        <w:t xml:space="preserve"> </w:t>
      </w:r>
      <w:r w:rsidR="00375AF3">
        <w:rPr>
          <w:lang w:val="fr-CH"/>
        </w:rPr>
        <w:t>présentées à l'avance seront</w:t>
      </w:r>
      <w:r w:rsidR="00A55CEC" w:rsidRPr="00A55CEC">
        <w:rPr>
          <w:lang w:val="fr-CH"/>
        </w:rPr>
        <w:t xml:space="preserve"> prise</w:t>
      </w:r>
      <w:r w:rsidR="00375AF3">
        <w:rPr>
          <w:lang w:val="fr-CH"/>
        </w:rPr>
        <w:t>s</w:t>
      </w:r>
      <w:r w:rsidR="00A55CEC" w:rsidRPr="00A55CEC">
        <w:rPr>
          <w:lang w:val="fr-CH"/>
        </w:rPr>
        <w:t xml:space="preserve"> en considération dans le processus de désignation</w:t>
      </w:r>
      <w:r w:rsidRPr="00C648CA">
        <w:rPr>
          <w:lang w:val="fr-CH"/>
        </w:rPr>
        <w:t>.</w:t>
      </w:r>
    </w:p>
    <w:p w:rsidR="00A232B2" w:rsidRDefault="00A232B2" w:rsidP="00BD2EF5">
      <w:pPr>
        <w:rPr>
          <w:lang w:val="fr-CH"/>
        </w:rPr>
      </w:pPr>
      <w:r w:rsidRPr="00A232B2">
        <w:rPr>
          <w:lang w:val="fr-CH"/>
        </w:rPr>
        <w:t xml:space="preserve">En attendant de vous rencontrer à </w:t>
      </w:r>
      <w:r>
        <w:rPr>
          <w:lang w:val="fr-CH"/>
        </w:rPr>
        <w:t xml:space="preserve">Dubaï </w:t>
      </w:r>
      <w:r w:rsidRPr="00A232B2">
        <w:rPr>
          <w:lang w:val="fr-CH"/>
        </w:rPr>
        <w:t xml:space="preserve">à l'occasion </w:t>
      </w:r>
      <w:r>
        <w:rPr>
          <w:lang w:val="fr-CH"/>
        </w:rPr>
        <w:t>de l'AMNT-12 qui sera, à n'en pas douter, couronnée de succès</w:t>
      </w:r>
      <w:r w:rsidRPr="00A232B2">
        <w:rPr>
          <w:lang w:val="fr-CH"/>
        </w:rPr>
        <w:t>, je vous prie d'agréer, Madame, Monsieur, l'assurance de ma considération</w:t>
      </w:r>
      <w:r>
        <w:rPr>
          <w:lang w:val="fr-CH"/>
        </w:rPr>
        <w:t xml:space="preserve"> distinguée</w:t>
      </w:r>
      <w:r w:rsidRPr="00A232B2">
        <w:rPr>
          <w:lang w:val="fr-CH"/>
        </w:rPr>
        <w:t>.</w:t>
      </w:r>
    </w:p>
    <w:p w:rsidR="000368AC" w:rsidRPr="00C648CA" w:rsidRDefault="000368AC" w:rsidP="00E57F29">
      <w:pPr>
        <w:spacing w:before="600"/>
        <w:ind w:right="-284"/>
        <w:rPr>
          <w:lang w:val="fr-CH"/>
        </w:rPr>
      </w:pPr>
      <w:r w:rsidRPr="00C648CA">
        <w:rPr>
          <w:lang w:val="fr-CH"/>
        </w:rPr>
        <w:t>Malcolm Johnson</w:t>
      </w:r>
      <w:r w:rsidRPr="00C648CA">
        <w:rPr>
          <w:lang w:val="fr-CH"/>
        </w:rPr>
        <w:br/>
        <w:t>Directeur du Bureau de la</w:t>
      </w:r>
      <w:r w:rsidRPr="00C648CA">
        <w:rPr>
          <w:lang w:val="fr-CH"/>
        </w:rPr>
        <w:br/>
        <w:t>normalisation des télécommunications</w:t>
      </w:r>
    </w:p>
    <w:p w:rsidR="00517A03" w:rsidRPr="00C648CA" w:rsidRDefault="000368AC" w:rsidP="00E57F29">
      <w:pPr>
        <w:spacing w:before="300"/>
        <w:ind w:right="-284"/>
        <w:rPr>
          <w:lang w:val="fr-CH"/>
        </w:rPr>
      </w:pPr>
      <w:r w:rsidRPr="00C648CA">
        <w:rPr>
          <w:b/>
          <w:lang w:val="fr-CH"/>
        </w:rPr>
        <w:t>Annexes</w:t>
      </w:r>
      <w:r w:rsidRPr="00CD0BF6">
        <w:rPr>
          <w:bCs/>
          <w:lang w:val="fr-CH"/>
        </w:rPr>
        <w:t>:</w:t>
      </w:r>
      <w:r w:rsidRPr="00C648CA">
        <w:rPr>
          <w:b/>
          <w:lang w:val="fr-CH"/>
        </w:rPr>
        <w:t xml:space="preserve"> </w:t>
      </w:r>
      <w:r w:rsidRPr="00C648CA">
        <w:rPr>
          <w:lang w:val="fr-CH"/>
        </w:rPr>
        <w:t>2</w:t>
      </w:r>
    </w:p>
    <w:p w:rsidR="00DC4562" w:rsidRPr="00C648CA" w:rsidRDefault="00DC4562" w:rsidP="00BD2EF5">
      <w:pPr>
        <w:pStyle w:val="Annex"/>
        <w:rPr>
          <w:lang w:val="fr-CH"/>
        </w:rPr>
      </w:pPr>
      <w:r w:rsidRPr="00C648CA">
        <w:rPr>
          <w:lang w:val="fr-CH"/>
        </w:rPr>
        <w:lastRenderedPageBreak/>
        <w:t>ANNEXE 1</w:t>
      </w:r>
    </w:p>
    <w:p w:rsidR="00DC4562" w:rsidRPr="00C648CA" w:rsidRDefault="00DC4562" w:rsidP="00BD2EF5">
      <w:pPr>
        <w:pStyle w:val="AnnexTitle"/>
        <w:rPr>
          <w:lang w:val="fr-CH"/>
        </w:rPr>
      </w:pPr>
      <w:r w:rsidRPr="00C648CA">
        <w:rPr>
          <w:lang w:val="fr-CH"/>
        </w:rPr>
        <w:t>List</w:t>
      </w:r>
      <w:r w:rsidR="00A232B2">
        <w:rPr>
          <w:lang w:val="fr-CH"/>
        </w:rPr>
        <w:t>e</w:t>
      </w:r>
      <w:r w:rsidRPr="00C648CA">
        <w:rPr>
          <w:lang w:val="fr-CH"/>
        </w:rPr>
        <w:t xml:space="preserve"> </w:t>
      </w:r>
      <w:r w:rsidR="00A232B2">
        <w:rPr>
          <w:lang w:val="fr-CH"/>
        </w:rPr>
        <w:t>des présidents et des vice-présidents des commissions d'études de l'UIT</w:t>
      </w:r>
      <w:r w:rsidR="00A232B2">
        <w:rPr>
          <w:lang w:val="fr-CH"/>
        </w:rPr>
        <w:noBreakHyphen/>
        <w:t>T</w:t>
      </w:r>
      <w:r w:rsidRPr="00C648CA">
        <w:rPr>
          <w:lang w:val="fr-CH"/>
        </w:rPr>
        <w:t xml:space="preserve">, </w:t>
      </w:r>
      <w:r w:rsidR="00A232B2">
        <w:rPr>
          <w:lang w:val="fr-CH"/>
        </w:rPr>
        <w:t>des groupes régionaux relevant de la Commission d'études </w:t>
      </w:r>
      <w:r w:rsidRPr="00C648CA">
        <w:rPr>
          <w:lang w:val="fr-CH"/>
        </w:rPr>
        <w:t xml:space="preserve">3 </w:t>
      </w:r>
      <w:r w:rsidR="00A232B2">
        <w:rPr>
          <w:lang w:val="fr-CH"/>
        </w:rPr>
        <w:t xml:space="preserve">et du GCNT et indication de la question de savoir s'ils auront atteint </w:t>
      </w:r>
      <w:r w:rsidR="00BD2EF5">
        <w:rPr>
          <w:lang w:val="fr-CH"/>
        </w:rPr>
        <w:t xml:space="preserve">ou non </w:t>
      </w:r>
      <w:r w:rsidR="00A232B2">
        <w:rPr>
          <w:lang w:val="fr-CH"/>
        </w:rPr>
        <w:t>la durée maximale de leur mandat lors de l'AMNT</w:t>
      </w:r>
      <w:r w:rsidRPr="00C648CA">
        <w:rPr>
          <w:lang w:val="fr-CH"/>
        </w:rPr>
        <w:t>-12</w:t>
      </w:r>
    </w:p>
    <w:p w:rsidR="00DC4562" w:rsidRPr="00C648CA" w:rsidRDefault="00DC4562" w:rsidP="00BD2EF5">
      <w:pPr>
        <w:rPr>
          <w:lang w:val="fr-CH"/>
        </w:rPr>
      </w:pPr>
    </w:p>
    <w:tbl>
      <w:tblPr>
        <w:tblStyle w:val="TableGrid"/>
        <w:tblW w:w="0" w:type="auto"/>
        <w:tblLayout w:type="fixed"/>
        <w:tblLook w:val="04A0" w:firstRow="1" w:lastRow="0" w:firstColumn="1" w:lastColumn="0" w:noHBand="0" w:noVBand="1"/>
      </w:tblPr>
      <w:tblGrid>
        <w:gridCol w:w="1242"/>
        <w:gridCol w:w="2650"/>
        <w:gridCol w:w="3304"/>
        <w:gridCol w:w="1432"/>
        <w:gridCol w:w="1317"/>
      </w:tblGrid>
      <w:tr w:rsidR="00BF667C" w:rsidRPr="00C648CA" w:rsidTr="00E435FB">
        <w:trPr>
          <w:tblHeader/>
        </w:trPr>
        <w:tc>
          <w:tcPr>
            <w:tcW w:w="1242" w:type="dxa"/>
          </w:tcPr>
          <w:p w:rsidR="00BF667C" w:rsidRPr="00C648CA" w:rsidRDefault="009B4B62" w:rsidP="00DF0006">
            <w:pPr>
              <w:pStyle w:val="TableHead"/>
              <w:rPr>
                <w:rFonts w:eastAsia="SimSun"/>
                <w:lang w:val="fr-CH"/>
              </w:rPr>
            </w:pPr>
            <w:r>
              <w:rPr>
                <w:rFonts w:eastAsia="SimSun"/>
                <w:lang w:val="fr-CH"/>
              </w:rPr>
              <w:t>CE</w:t>
            </w:r>
          </w:p>
        </w:tc>
        <w:tc>
          <w:tcPr>
            <w:tcW w:w="2650" w:type="dxa"/>
          </w:tcPr>
          <w:p w:rsidR="00BF667C" w:rsidRPr="00C648CA" w:rsidRDefault="009B4B62" w:rsidP="00E435FB">
            <w:pPr>
              <w:pStyle w:val="TableHead"/>
              <w:rPr>
                <w:rFonts w:eastAsia="SimSun"/>
                <w:lang w:val="fr-CH"/>
              </w:rPr>
            </w:pPr>
            <w:r>
              <w:rPr>
                <w:rFonts w:eastAsia="SimSun"/>
                <w:lang w:val="fr-CH"/>
              </w:rPr>
              <w:t>Président</w:t>
            </w:r>
          </w:p>
        </w:tc>
        <w:tc>
          <w:tcPr>
            <w:tcW w:w="3304" w:type="dxa"/>
          </w:tcPr>
          <w:p w:rsidR="00BF667C" w:rsidRPr="00C648CA" w:rsidRDefault="00BF667C" w:rsidP="00E435FB">
            <w:pPr>
              <w:pStyle w:val="TableHead"/>
              <w:rPr>
                <w:rFonts w:eastAsia="SimSun"/>
                <w:lang w:val="fr-CH"/>
              </w:rPr>
            </w:pPr>
            <w:r w:rsidRPr="00C648CA">
              <w:rPr>
                <w:rFonts w:eastAsia="SimSun"/>
                <w:lang w:val="fr-CH"/>
              </w:rPr>
              <w:t>Vice-</w:t>
            </w:r>
            <w:r w:rsidR="009B4B62">
              <w:rPr>
                <w:rFonts w:eastAsia="SimSun"/>
                <w:lang w:val="fr-CH"/>
              </w:rPr>
              <w:t>Présidents</w:t>
            </w:r>
          </w:p>
        </w:tc>
        <w:tc>
          <w:tcPr>
            <w:tcW w:w="1432" w:type="dxa"/>
          </w:tcPr>
          <w:p w:rsidR="00BF667C" w:rsidRPr="00C648CA" w:rsidRDefault="009B4B62" w:rsidP="00EB5F86">
            <w:pPr>
              <w:pStyle w:val="TableHead"/>
              <w:rPr>
                <w:rFonts w:eastAsia="SimSun"/>
                <w:lang w:val="fr-CH"/>
              </w:rPr>
            </w:pPr>
            <w:r>
              <w:rPr>
                <w:rFonts w:eastAsia="SimSun"/>
                <w:lang w:val="fr-CH"/>
              </w:rPr>
              <w:t>Désignation</w:t>
            </w:r>
          </w:p>
        </w:tc>
        <w:tc>
          <w:tcPr>
            <w:tcW w:w="1317" w:type="dxa"/>
          </w:tcPr>
          <w:p w:rsidR="00BF667C" w:rsidRPr="00C648CA" w:rsidRDefault="009B4B62" w:rsidP="00EB5F86">
            <w:pPr>
              <w:pStyle w:val="TableHead"/>
              <w:rPr>
                <w:rFonts w:eastAsia="SimSun"/>
                <w:lang w:val="fr-CH"/>
              </w:rPr>
            </w:pPr>
            <w:r>
              <w:rPr>
                <w:rFonts w:eastAsia="SimSun"/>
                <w:lang w:val="fr-CH"/>
              </w:rPr>
              <w:t xml:space="preserve">Durée maximale du mandat atteinte en </w:t>
            </w:r>
            <w:r w:rsidR="00BF667C" w:rsidRPr="00C648CA">
              <w:rPr>
                <w:rFonts w:eastAsia="SimSun"/>
                <w:lang w:val="fr-CH"/>
              </w:rPr>
              <w:t>2012</w:t>
            </w:r>
          </w:p>
        </w:tc>
      </w:tr>
      <w:tr w:rsidR="00DC4562" w:rsidRPr="00C648CA" w:rsidTr="00375AF3">
        <w:tc>
          <w:tcPr>
            <w:tcW w:w="1242" w:type="dxa"/>
            <w:vAlign w:val="center"/>
          </w:tcPr>
          <w:p w:rsidR="00DC4562" w:rsidRPr="00C648CA" w:rsidRDefault="00DC4562" w:rsidP="00DF0006">
            <w:pPr>
              <w:pStyle w:val="TableText"/>
              <w:jc w:val="center"/>
              <w:rPr>
                <w:lang w:val="fr-CH"/>
              </w:rPr>
            </w:pPr>
            <w:r w:rsidRPr="00C648CA">
              <w:rPr>
                <w:lang w:val="fr-CH"/>
              </w:rPr>
              <w:t>2</w:t>
            </w:r>
          </w:p>
        </w:tc>
        <w:tc>
          <w:tcPr>
            <w:tcW w:w="2650" w:type="dxa"/>
            <w:vAlign w:val="center"/>
          </w:tcPr>
          <w:p w:rsidR="00DC4562" w:rsidRPr="00C648CA" w:rsidRDefault="00DC4562" w:rsidP="00E435FB">
            <w:pPr>
              <w:pStyle w:val="TableText"/>
              <w:rPr>
                <w:lang w:val="fr-CH"/>
              </w:rPr>
            </w:pPr>
            <w:r w:rsidRPr="00C648CA">
              <w:rPr>
                <w:bCs/>
                <w:lang w:val="fr-CH"/>
              </w:rPr>
              <w:t xml:space="preserve">Mme Marie-Thérèse </w:t>
            </w:r>
            <w:proofErr w:type="spellStart"/>
            <w:r w:rsidRPr="00C648CA">
              <w:rPr>
                <w:bCs/>
                <w:lang w:val="fr-CH"/>
              </w:rPr>
              <w:t>Alajouanine</w:t>
            </w:r>
            <w:proofErr w:type="spellEnd"/>
            <w:r w:rsidRPr="00C648CA">
              <w:rPr>
                <w:bCs/>
                <w:lang w:val="fr-CH"/>
              </w:rPr>
              <w:t xml:space="preserve"> (F)</w:t>
            </w:r>
          </w:p>
        </w:tc>
        <w:tc>
          <w:tcPr>
            <w:tcW w:w="3304" w:type="dxa"/>
            <w:vAlign w:val="center"/>
          </w:tcPr>
          <w:p w:rsidR="00DC4562" w:rsidRPr="00C648CA" w:rsidRDefault="00DC4562" w:rsidP="00E435FB">
            <w:pPr>
              <w:pStyle w:val="TableText"/>
              <w:rPr>
                <w:lang w:val="fr-CH"/>
              </w:rPr>
            </w:pPr>
          </w:p>
        </w:tc>
        <w:tc>
          <w:tcPr>
            <w:tcW w:w="1432" w:type="dxa"/>
            <w:vAlign w:val="center"/>
          </w:tcPr>
          <w:p w:rsidR="00DC4562" w:rsidRPr="00C648CA" w:rsidRDefault="00DC4562" w:rsidP="00EB5F86">
            <w:pPr>
              <w:pStyle w:val="TableText"/>
              <w:jc w:val="center"/>
              <w:rPr>
                <w:lang w:val="fr-CH"/>
              </w:rPr>
            </w:pPr>
            <w:r w:rsidRPr="00C648CA">
              <w:rPr>
                <w:lang w:val="fr-CH"/>
              </w:rPr>
              <w:t>2004</w:t>
            </w:r>
          </w:p>
        </w:tc>
        <w:tc>
          <w:tcPr>
            <w:tcW w:w="1317" w:type="dxa"/>
            <w:vAlign w:val="center"/>
          </w:tcPr>
          <w:p w:rsidR="00DC4562" w:rsidRPr="00C648CA" w:rsidRDefault="00DC4562" w:rsidP="00EB5F86">
            <w:pPr>
              <w:pStyle w:val="TableText"/>
              <w:jc w:val="center"/>
              <w:rPr>
                <w:lang w:val="fr-CH"/>
              </w:rPr>
            </w:pPr>
            <w:r w:rsidRPr="00C648CA">
              <w:rPr>
                <w:lang w:val="fr-CH"/>
              </w:rPr>
              <w:t>OUI</w:t>
            </w:r>
          </w:p>
        </w:tc>
      </w:tr>
      <w:tr w:rsidR="00DC4562" w:rsidRPr="00C648CA" w:rsidTr="00375AF3">
        <w:tc>
          <w:tcPr>
            <w:tcW w:w="1242" w:type="dxa"/>
            <w:vAlign w:val="center"/>
          </w:tcPr>
          <w:p w:rsidR="00DC4562" w:rsidRPr="00C648CA" w:rsidRDefault="00DC4562" w:rsidP="00DF0006">
            <w:pPr>
              <w:pStyle w:val="TableText"/>
              <w:jc w:val="center"/>
              <w:rPr>
                <w:lang w:val="fr-CH"/>
              </w:rPr>
            </w:pPr>
          </w:p>
        </w:tc>
        <w:tc>
          <w:tcPr>
            <w:tcW w:w="2650" w:type="dxa"/>
            <w:vAlign w:val="center"/>
          </w:tcPr>
          <w:p w:rsidR="00DC4562" w:rsidRPr="00C648CA" w:rsidRDefault="00DC4562" w:rsidP="00E435FB">
            <w:pPr>
              <w:pStyle w:val="TableText"/>
              <w:rPr>
                <w:lang w:val="fr-CH"/>
              </w:rPr>
            </w:pPr>
          </w:p>
        </w:tc>
        <w:tc>
          <w:tcPr>
            <w:tcW w:w="3304" w:type="dxa"/>
            <w:vAlign w:val="center"/>
          </w:tcPr>
          <w:p w:rsidR="00DC4562" w:rsidRPr="00C648CA" w:rsidRDefault="00DC4562" w:rsidP="00E435FB">
            <w:pPr>
              <w:pStyle w:val="TableText"/>
              <w:rPr>
                <w:lang w:val="fr-CH"/>
              </w:rPr>
            </w:pPr>
            <w:r w:rsidRPr="00C648CA">
              <w:rPr>
                <w:lang w:val="fr-CH"/>
              </w:rPr>
              <w:t xml:space="preserve">M. James M. </w:t>
            </w:r>
            <w:proofErr w:type="spellStart"/>
            <w:r w:rsidRPr="00C648CA">
              <w:rPr>
                <w:lang w:val="fr-CH"/>
              </w:rPr>
              <w:t>Kilaba</w:t>
            </w:r>
            <w:proofErr w:type="spellEnd"/>
            <w:r w:rsidRPr="00C648CA">
              <w:rPr>
                <w:lang w:val="fr-CH"/>
              </w:rPr>
              <w:t xml:space="preserve"> </w:t>
            </w:r>
            <w:r w:rsidRPr="00C648CA">
              <w:rPr>
                <w:szCs w:val="22"/>
                <w:lang w:val="fr-CH"/>
              </w:rPr>
              <w:t>(TZA)</w:t>
            </w:r>
          </w:p>
        </w:tc>
        <w:tc>
          <w:tcPr>
            <w:tcW w:w="1432" w:type="dxa"/>
            <w:vAlign w:val="center"/>
          </w:tcPr>
          <w:p w:rsidR="00DC4562" w:rsidRPr="00C648CA" w:rsidRDefault="00DC4562" w:rsidP="00EB5F86">
            <w:pPr>
              <w:pStyle w:val="TableText"/>
              <w:jc w:val="center"/>
              <w:rPr>
                <w:lang w:val="fr-CH"/>
              </w:rPr>
            </w:pPr>
            <w:r w:rsidRPr="00C648CA">
              <w:rPr>
                <w:lang w:val="fr-CH"/>
              </w:rPr>
              <w:t>2008</w:t>
            </w:r>
          </w:p>
        </w:tc>
        <w:tc>
          <w:tcPr>
            <w:tcW w:w="1317" w:type="dxa"/>
            <w:vAlign w:val="center"/>
          </w:tcPr>
          <w:p w:rsidR="00DC4562" w:rsidRPr="00C648CA" w:rsidRDefault="00DC4562" w:rsidP="00EB5F86">
            <w:pPr>
              <w:pStyle w:val="TableText"/>
              <w:jc w:val="center"/>
              <w:rPr>
                <w:lang w:val="fr-CH"/>
              </w:rPr>
            </w:pPr>
            <w:r w:rsidRPr="00C648CA">
              <w:rPr>
                <w:lang w:val="fr-CH"/>
              </w:rPr>
              <w:t>NON</w:t>
            </w:r>
          </w:p>
        </w:tc>
      </w:tr>
      <w:tr w:rsidR="00DC4562" w:rsidRPr="00C648CA" w:rsidTr="00375AF3">
        <w:tc>
          <w:tcPr>
            <w:tcW w:w="1242" w:type="dxa"/>
            <w:vAlign w:val="center"/>
          </w:tcPr>
          <w:p w:rsidR="00DC4562" w:rsidRPr="00C648CA" w:rsidRDefault="00DC4562" w:rsidP="00DF0006">
            <w:pPr>
              <w:pStyle w:val="TableText"/>
              <w:jc w:val="center"/>
              <w:rPr>
                <w:lang w:val="fr-CH"/>
              </w:rPr>
            </w:pPr>
          </w:p>
        </w:tc>
        <w:tc>
          <w:tcPr>
            <w:tcW w:w="2650" w:type="dxa"/>
            <w:vAlign w:val="center"/>
          </w:tcPr>
          <w:p w:rsidR="00DC4562" w:rsidRPr="00C648CA" w:rsidRDefault="00DC4562" w:rsidP="00E435FB">
            <w:pPr>
              <w:pStyle w:val="TableText"/>
              <w:rPr>
                <w:lang w:val="fr-CH"/>
              </w:rPr>
            </w:pPr>
          </w:p>
        </w:tc>
        <w:tc>
          <w:tcPr>
            <w:tcW w:w="3304" w:type="dxa"/>
            <w:vAlign w:val="center"/>
          </w:tcPr>
          <w:p w:rsidR="00DC4562" w:rsidRPr="00BD2EF5" w:rsidRDefault="00DC4562" w:rsidP="00E435FB">
            <w:pPr>
              <w:pStyle w:val="TableText"/>
              <w:rPr>
                <w:lang w:val="es-ES_tradnl"/>
              </w:rPr>
            </w:pPr>
            <w:r w:rsidRPr="00BD2EF5">
              <w:rPr>
                <w:szCs w:val="22"/>
                <w:lang w:val="es-ES_tradnl"/>
              </w:rPr>
              <w:t>M. Marcos Pérez García (CUB)</w:t>
            </w:r>
          </w:p>
        </w:tc>
        <w:tc>
          <w:tcPr>
            <w:tcW w:w="1432" w:type="dxa"/>
            <w:vAlign w:val="center"/>
          </w:tcPr>
          <w:p w:rsidR="00DC4562" w:rsidRPr="00C648CA" w:rsidRDefault="00DC4562" w:rsidP="00EB5F86">
            <w:pPr>
              <w:pStyle w:val="TableText"/>
              <w:jc w:val="center"/>
              <w:rPr>
                <w:lang w:val="fr-CH"/>
              </w:rPr>
            </w:pPr>
            <w:r w:rsidRPr="00C648CA">
              <w:rPr>
                <w:lang w:val="fr-CH"/>
              </w:rPr>
              <w:t>2008</w:t>
            </w:r>
          </w:p>
        </w:tc>
        <w:tc>
          <w:tcPr>
            <w:tcW w:w="1317" w:type="dxa"/>
            <w:vAlign w:val="center"/>
          </w:tcPr>
          <w:p w:rsidR="00DC4562" w:rsidRPr="00C648CA" w:rsidRDefault="00DC4562" w:rsidP="00EB5F86">
            <w:pPr>
              <w:pStyle w:val="TableText"/>
              <w:jc w:val="center"/>
              <w:rPr>
                <w:lang w:val="fr-CH"/>
              </w:rPr>
            </w:pPr>
            <w:r w:rsidRPr="00C648CA">
              <w:rPr>
                <w:lang w:val="fr-CH"/>
              </w:rPr>
              <w:t>NON</w:t>
            </w:r>
          </w:p>
        </w:tc>
      </w:tr>
      <w:tr w:rsidR="00DC4562" w:rsidRPr="00C648CA" w:rsidTr="00375AF3">
        <w:tc>
          <w:tcPr>
            <w:tcW w:w="1242" w:type="dxa"/>
            <w:vAlign w:val="center"/>
          </w:tcPr>
          <w:p w:rsidR="00DC4562" w:rsidRPr="00C648CA" w:rsidRDefault="00DC4562" w:rsidP="00DF0006">
            <w:pPr>
              <w:pStyle w:val="TableText"/>
              <w:jc w:val="center"/>
              <w:rPr>
                <w:lang w:val="fr-CH"/>
              </w:rPr>
            </w:pPr>
          </w:p>
        </w:tc>
        <w:tc>
          <w:tcPr>
            <w:tcW w:w="2650" w:type="dxa"/>
            <w:vAlign w:val="center"/>
          </w:tcPr>
          <w:p w:rsidR="00DC4562" w:rsidRPr="00C648CA" w:rsidRDefault="00DC4562" w:rsidP="00E435FB">
            <w:pPr>
              <w:pStyle w:val="TableText"/>
              <w:rPr>
                <w:lang w:val="fr-CH"/>
              </w:rPr>
            </w:pPr>
          </w:p>
        </w:tc>
        <w:tc>
          <w:tcPr>
            <w:tcW w:w="3304" w:type="dxa"/>
            <w:vAlign w:val="center"/>
          </w:tcPr>
          <w:p w:rsidR="00DC4562" w:rsidRPr="00C648CA" w:rsidRDefault="00DC4562" w:rsidP="00E435FB">
            <w:pPr>
              <w:pStyle w:val="TableText"/>
              <w:rPr>
                <w:lang w:val="fr-CH"/>
              </w:rPr>
            </w:pPr>
            <w:r w:rsidRPr="00C648CA">
              <w:rPr>
                <w:szCs w:val="22"/>
                <w:lang w:val="fr-CH"/>
              </w:rPr>
              <w:t xml:space="preserve">M. Sherif </w:t>
            </w:r>
            <w:proofErr w:type="spellStart"/>
            <w:r w:rsidRPr="00C648CA">
              <w:rPr>
                <w:szCs w:val="22"/>
                <w:lang w:val="fr-CH"/>
              </w:rPr>
              <w:t>Guinena</w:t>
            </w:r>
            <w:proofErr w:type="spellEnd"/>
            <w:r w:rsidRPr="00C648CA">
              <w:rPr>
                <w:szCs w:val="22"/>
                <w:lang w:val="fr-CH"/>
              </w:rPr>
              <w:t xml:space="preserve"> (EGY)</w:t>
            </w:r>
          </w:p>
        </w:tc>
        <w:tc>
          <w:tcPr>
            <w:tcW w:w="1432" w:type="dxa"/>
            <w:vAlign w:val="center"/>
          </w:tcPr>
          <w:p w:rsidR="00DC4562" w:rsidRPr="00C648CA" w:rsidRDefault="00DC4562" w:rsidP="00EB5F86">
            <w:pPr>
              <w:pStyle w:val="TableText"/>
              <w:jc w:val="center"/>
              <w:rPr>
                <w:lang w:val="fr-CH"/>
              </w:rPr>
            </w:pPr>
            <w:r w:rsidRPr="00C648CA">
              <w:rPr>
                <w:lang w:val="fr-CH"/>
              </w:rPr>
              <w:t>2004</w:t>
            </w:r>
          </w:p>
        </w:tc>
        <w:tc>
          <w:tcPr>
            <w:tcW w:w="1317" w:type="dxa"/>
            <w:vAlign w:val="center"/>
          </w:tcPr>
          <w:p w:rsidR="00DC4562" w:rsidRPr="00C648CA" w:rsidRDefault="00BF667C" w:rsidP="00EB5F86">
            <w:pPr>
              <w:pStyle w:val="TableText"/>
              <w:jc w:val="center"/>
              <w:rPr>
                <w:lang w:val="fr-CH"/>
              </w:rPr>
            </w:pPr>
            <w:r w:rsidRPr="00C648CA">
              <w:rPr>
                <w:lang w:val="fr-CH"/>
              </w:rPr>
              <w:t>OUI</w:t>
            </w:r>
          </w:p>
        </w:tc>
      </w:tr>
      <w:tr w:rsidR="00DC4562" w:rsidRPr="00C648CA" w:rsidTr="00375AF3">
        <w:tc>
          <w:tcPr>
            <w:tcW w:w="1242" w:type="dxa"/>
            <w:vAlign w:val="center"/>
          </w:tcPr>
          <w:p w:rsidR="00DC4562" w:rsidRPr="00C648CA" w:rsidRDefault="00DC4562" w:rsidP="00DF0006">
            <w:pPr>
              <w:pStyle w:val="TableText"/>
              <w:jc w:val="center"/>
              <w:rPr>
                <w:lang w:val="fr-CH"/>
              </w:rPr>
            </w:pPr>
          </w:p>
        </w:tc>
        <w:tc>
          <w:tcPr>
            <w:tcW w:w="2650" w:type="dxa"/>
            <w:vAlign w:val="center"/>
          </w:tcPr>
          <w:p w:rsidR="00DC4562" w:rsidRPr="00C648CA" w:rsidRDefault="00DC4562" w:rsidP="00E435FB">
            <w:pPr>
              <w:pStyle w:val="TableText"/>
              <w:rPr>
                <w:lang w:val="fr-CH"/>
              </w:rPr>
            </w:pPr>
          </w:p>
        </w:tc>
        <w:tc>
          <w:tcPr>
            <w:tcW w:w="3304" w:type="dxa"/>
            <w:vAlign w:val="center"/>
          </w:tcPr>
          <w:p w:rsidR="00DC4562" w:rsidRPr="00BD2EF5" w:rsidRDefault="00DC4562" w:rsidP="00E435FB">
            <w:pPr>
              <w:pStyle w:val="TableText"/>
              <w:rPr>
                <w:lang w:val="en-US"/>
              </w:rPr>
            </w:pPr>
            <w:r w:rsidRPr="00BD2EF5">
              <w:rPr>
                <w:szCs w:val="22"/>
                <w:lang w:val="en-US"/>
              </w:rPr>
              <w:t>M. In-Seop Lee (KOR)</w:t>
            </w:r>
          </w:p>
        </w:tc>
        <w:tc>
          <w:tcPr>
            <w:tcW w:w="1432" w:type="dxa"/>
            <w:vAlign w:val="center"/>
          </w:tcPr>
          <w:p w:rsidR="00DC4562" w:rsidRPr="00C648CA" w:rsidRDefault="00DC4562" w:rsidP="00EB5F86">
            <w:pPr>
              <w:pStyle w:val="TableText"/>
              <w:jc w:val="center"/>
              <w:rPr>
                <w:lang w:val="fr-CH"/>
              </w:rPr>
            </w:pPr>
            <w:r w:rsidRPr="00C648CA">
              <w:rPr>
                <w:lang w:val="fr-CH"/>
              </w:rPr>
              <w:t>2008</w:t>
            </w:r>
          </w:p>
        </w:tc>
        <w:tc>
          <w:tcPr>
            <w:tcW w:w="1317" w:type="dxa"/>
            <w:vAlign w:val="center"/>
          </w:tcPr>
          <w:p w:rsidR="00DC4562" w:rsidRPr="00C648CA" w:rsidRDefault="00DC4562" w:rsidP="00EB5F86">
            <w:pPr>
              <w:pStyle w:val="TableText"/>
              <w:jc w:val="center"/>
              <w:rPr>
                <w:lang w:val="fr-CH"/>
              </w:rPr>
            </w:pPr>
            <w:r w:rsidRPr="00C648CA">
              <w:rPr>
                <w:lang w:val="fr-CH"/>
              </w:rPr>
              <w:t>NON</w:t>
            </w:r>
          </w:p>
        </w:tc>
      </w:tr>
      <w:tr w:rsidR="00DC4562" w:rsidRPr="00C648CA" w:rsidTr="00375AF3">
        <w:tc>
          <w:tcPr>
            <w:tcW w:w="1242" w:type="dxa"/>
            <w:vAlign w:val="center"/>
          </w:tcPr>
          <w:p w:rsidR="00DC4562" w:rsidRPr="00C648CA" w:rsidRDefault="00DC4562" w:rsidP="00DF0006">
            <w:pPr>
              <w:pStyle w:val="TableText"/>
              <w:jc w:val="center"/>
              <w:rPr>
                <w:lang w:val="fr-CH"/>
              </w:rPr>
            </w:pPr>
          </w:p>
        </w:tc>
        <w:tc>
          <w:tcPr>
            <w:tcW w:w="2650" w:type="dxa"/>
            <w:vAlign w:val="center"/>
          </w:tcPr>
          <w:p w:rsidR="00DC4562" w:rsidRPr="00C648CA" w:rsidRDefault="00DC4562" w:rsidP="00E435FB">
            <w:pPr>
              <w:pStyle w:val="TableText"/>
              <w:rPr>
                <w:lang w:val="fr-CH"/>
              </w:rPr>
            </w:pPr>
          </w:p>
        </w:tc>
        <w:tc>
          <w:tcPr>
            <w:tcW w:w="3304" w:type="dxa"/>
            <w:vAlign w:val="center"/>
          </w:tcPr>
          <w:p w:rsidR="00DC4562" w:rsidRPr="00C648CA" w:rsidRDefault="00DC4562" w:rsidP="00E435FB">
            <w:pPr>
              <w:pStyle w:val="TableText"/>
              <w:rPr>
                <w:lang w:val="fr-CH"/>
              </w:rPr>
            </w:pPr>
            <w:r w:rsidRPr="00C648CA">
              <w:rPr>
                <w:szCs w:val="22"/>
                <w:lang w:val="fr-CH"/>
              </w:rPr>
              <w:t xml:space="preserve">M. Steven </w:t>
            </w:r>
            <w:proofErr w:type="spellStart"/>
            <w:r w:rsidRPr="00C648CA">
              <w:rPr>
                <w:szCs w:val="22"/>
                <w:lang w:val="fr-CH"/>
              </w:rPr>
              <w:t>Lind</w:t>
            </w:r>
            <w:proofErr w:type="spellEnd"/>
            <w:r w:rsidRPr="00C648CA">
              <w:rPr>
                <w:szCs w:val="22"/>
                <w:lang w:val="fr-CH"/>
              </w:rPr>
              <w:t xml:space="preserve"> (USA)</w:t>
            </w:r>
          </w:p>
        </w:tc>
        <w:tc>
          <w:tcPr>
            <w:tcW w:w="1432" w:type="dxa"/>
            <w:vAlign w:val="center"/>
          </w:tcPr>
          <w:p w:rsidR="00DC4562" w:rsidRPr="00C648CA" w:rsidRDefault="00DC4562" w:rsidP="00EB5F86">
            <w:pPr>
              <w:pStyle w:val="TableText"/>
              <w:jc w:val="center"/>
              <w:rPr>
                <w:lang w:val="fr-CH"/>
              </w:rPr>
            </w:pPr>
            <w:r w:rsidRPr="00C648CA">
              <w:rPr>
                <w:lang w:val="fr-CH"/>
              </w:rPr>
              <w:t>2008</w:t>
            </w:r>
          </w:p>
        </w:tc>
        <w:tc>
          <w:tcPr>
            <w:tcW w:w="1317" w:type="dxa"/>
            <w:vAlign w:val="center"/>
          </w:tcPr>
          <w:p w:rsidR="00DC4562" w:rsidRPr="00C648CA" w:rsidRDefault="00DC4562" w:rsidP="00EB5F86">
            <w:pPr>
              <w:pStyle w:val="TableText"/>
              <w:jc w:val="center"/>
              <w:rPr>
                <w:lang w:val="fr-CH"/>
              </w:rPr>
            </w:pPr>
            <w:r w:rsidRPr="00C648CA">
              <w:rPr>
                <w:lang w:val="fr-CH"/>
              </w:rPr>
              <w:t>NON</w:t>
            </w:r>
          </w:p>
        </w:tc>
      </w:tr>
      <w:tr w:rsidR="00DC4562" w:rsidRPr="00C648CA" w:rsidTr="00375AF3">
        <w:tc>
          <w:tcPr>
            <w:tcW w:w="1242" w:type="dxa"/>
            <w:vAlign w:val="center"/>
          </w:tcPr>
          <w:p w:rsidR="00DC4562" w:rsidRPr="00C648CA" w:rsidRDefault="00DC4562" w:rsidP="00DF0006">
            <w:pPr>
              <w:pStyle w:val="TableText"/>
              <w:jc w:val="center"/>
              <w:rPr>
                <w:lang w:val="fr-CH"/>
              </w:rPr>
            </w:pPr>
          </w:p>
        </w:tc>
        <w:tc>
          <w:tcPr>
            <w:tcW w:w="2650" w:type="dxa"/>
            <w:vAlign w:val="center"/>
          </w:tcPr>
          <w:p w:rsidR="00DC4562" w:rsidRPr="00C648CA" w:rsidRDefault="00DC4562" w:rsidP="00E435FB">
            <w:pPr>
              <w:pStyle w:val="TableText"/>
              <w:rPr>
                <w:lang w:val="fr-CH"/>
              </w:rPr>
            </w:pPr>
          </w:p>
        </w:tc>
        <w:tc>
          <w:tcPr>
            <w:tcW w:w="3304" w:type="dxa"/>
            <w:vAlign w:val="center"/>
          </w:tcPr>
          <w:p w:rsidR="00DC4562" w:rsidRPr="00C648CA" w:rsidRDefault="00DC4562" w:rsidP="00E435FB">
            <w:pPr>
              <w:pStyle w:val="TableText"/>
              <w:rPr>
                <w:lang w:val="fr-CH"/>
              </w:rPr>
            </w:pPr>
            <w:r w:rsidRPr="00C648CA">
              <w:rPr>
                <w:szCs w:val="22"/>
                <w:lang w:val="fr-CH"/>
              </w:rPr>
              <w:t>M. Bruno Ramos (B)</w:t>
            </w:r>
          </w:p>
        </w:tc>
        <w:tc>
          <w:tcPr>
            <w:tcW w:w="1432" w:type="dxa"/>
            <w:vAlign w:val="center"/>
          </w:tcPr>
          <w:p w:rsidR="00DC4562" w:rsidRPr="00C648CA" w:rsidRDefault="00DC4562" w:rsidP="00EB5F86">
            <w:pPr>
              <w:pStyle w:val="TableText"/>
              <w:jc w:val="center"/>
              <w:rPr>
                <w:lang w:val="fr-CH"/>
              </w:rPr>
            </w:pPr>
            <w:r w:rsidRPr="00C648CA">
              <w:rPr>
                <w:lang w:val="fr-CH"/>
              </w:rPr>
              <w:t>2008</w:t>
            </w:r>
          </w:p>
        </w:tc>
        <w:tc>
          <w:tcPr>
            <w:tcW w:w="1317" w:type="dxa"/>
            <w:vAlign w:val="center"/>
          </w:tcPr>
          <w:p w:rsidR="00DC4562" w:rsidRPr="00C648CA" w:rsidRDefault="00DC4562" w:rsidP="00EB5F86">
            <w:pPr>
              <w:pStyle w:val="TableText"/>
              <w:jc w:val="center"/>
              <w:rPr>
                <w:lang w:val="fr-CH"/>
              </w:rPr>
            </w:pPr>
            <w:r w:rsidRPr="00C648CA">
              <w:rPr>
                <w:lang w:val="fr-CH"/>
              </w:rPr>
              <w:t>NON</w:t>
            </w:r>
          </w:p>
        </w:tc>
      </w:tr>
      <w:tr w:rsidR="00DC4562" w:rsidRPr="00C648CA" w:rsidTr="00375AF3">
        <w:tc>
          <w:tcPr>
            <w:tcW w:w="1242" w:type="dxa"/>
            <w:vAlign w:val="center"/>
          </w:tcPr>
          <w:p w:rsidR="00DC4562" w:rsidRPr="00C648CA" w:rsidRDefault="00DC4562" w:rsidP="00DF0006">
            <w:pPr>
              <w:pStyle w:val="TableText"/>
              <w:jc w:val="center"/>
              <w:rPr>
                <w:lang w:val="fr-CH"/>
              </w:rPr>
            </w:pPr>
          </w:p>
        </w:tc>
        <w:tc>
          <w:tcPr>
            <w:tcW w:w="2650" w:type="dxa"/>
            <w:vAlign w:val="center"/>
          </w:tcPr>
          <w:p w:rsidR="00DC4562" w:rsidRPr="00C648CA" w:rsidRDefault="00DC4562" w:rsidP="00E435FB">
            <w:pPr>
              <w:pStyle w:val="TableText"/>
              <w:rPr>
                <w:lang w:val="fr-CH"/>
              </w:rPr>
            </w:pPr>
          </w:p>
        </w:tc>
        <w:tc>
          <w:tcPr>
            <w:tcW w:w="3304" w:type="dxa"/>
            <w:vAlign w:val="center"/>
          </w:tcPr>
          <w:p w:rsidR="00DC4562" w:rsidRPr="00C648CA" w:rsidRDefault="00DC4562" w:rsidP="00E435FB">
            <w:pPr>
              <w:pStyle w:val="TableText"/>
              <w:rPr>
                <w:lang w:val="fr-CH"/>
              </w:rPr>
            </w:pPr>
            <w:r w:rsidRPr="00C648CA">
              <w:rPr>
                <w:szCs w:val="22"/>
                <w:lang w:val="fr-CH"/>
              </w:rPr>
              <w:t>M. Phil Rushton (UK)</w:t>
            </w:r>
          </w:p>
        </w:tc>
        <w:tc>
          <w:tcPr>
            <w:tcW w:w="1432" w:type="dxa"/>
            <w:vAlign w:val="center"/>
          </w:tcPr>
          <w:p w:rsidR="00DC4562" w:rsidRPr="00C648CA" w:rsidRDefault="00DC4562" w:rsidP="00EB5F86">
            <w:pPr>
              <w:pStyle w:val="TableText"/>
              <w:jc w:val="center"/>
              <w:rPr>
                <w:lang w:val="fr-CH"/>
              </w:rPr>
            </w:pPr>
            <w:r w:rsidRPr="00C648CA">
              <w:rPr>
                <w:lang w:val="fr-CH"/>
              </w:rPr>
              <w:t>2008</w:t>
            </w:r>
          </w:p>
        </w:tc>
        <w:tc>
          <w:tcPr>
            <w:tcW w:w="1317" w:type="dxa"/>
            <w:vAlign w:val="center"/>
          </w:tcPr>
          <w:p w:rsidR="00DC4562" w:rsidRPr="00C648CA" w:rsidRDefault="00DC4562" w:rsidP="00EB5F86">
            <w:pPr>
              <w:pStyle w:val="TableText"/>
              <w:jc w:val="center"/>
              <w:rPr>
                <w:lang w:val="fr-CH"/>
              </w:rPr>
            </w:pPr>
            <w:r w:rsidRPr="00C648CA">
              <w:rPr>
                <w:lang w:val="fr-CH"/>
              </w:rPr>
              <w:t>NON</w:t>
            </w:r>
          </w:p>
        </w:tc>
      </w:tr>
      <w:tr w:rsidR="00DC4562" w:rsidRPr="00C648CA" w:rsidTr="00375AF3">
        <w:tc>
          <w:tcPr>
            <w:tcW w:w="1242" w:type="dxa"/>
            <w:vAlign w:val="center"/>
          </w:tcPr>
          <w:p w:rsidR="00DC4562" w:rsidRPr="00C648CA" w:rsidRDefault="00DC4562" w:rsidP="00DF0006">
            <w:pPr>
              <w:pStyle w:val="TableText"/>
              <w:jc w:val="center"/>
              <w:rPr>
                <w:lang w:val="fr-CH"/>
              </w:rPr>
            </w:pPr>
          </w:p>
        </w:tc>
        <w:tc>
          <w:tcPr>
            <w:tcW w:w="2650" w:type="dxa"/>
            <w:vAlign w:val="center"/>
          </w:tcPr>
          <w:p w:rsidR="00DC4562" w:rsidRPr="00C648CA" w:rsidRDefault="00DC4562" w:rsidP="00E435FB">
            <w:pPr>
              <w:pStyle w:val="TableText"/>
              <w:rPr>
                <w:lang w:val="fr-CH"/>
              </w:rPr>
            </w:pPr>
          </w:p>
        </w:tc>
        <w:tc>
          <w:tcPr>
            <w:tcW w:w="3304" w:type="dxa"/>
            <w:vAlign w:val="center"/>
          </w:tcPr>
          <w:p w:rsidR="00DC4562" w:rsidRPr="00C648CA" w:rsidRDefault="00DC4562" w:rsidP="00E435FB">
            <w:pPr>
              <w:pStyle w:val="TableText"/>
              <w:rPr>
                <w:lang w:val="fr-CH"/>
              </w:rPr>
            </w:pPr>
            <w:r w:rsidRPr="00C648CA">
              <w:rPr>
                <w:szCs w:val="22"/>
                <w:lang w:val="fr-CH"/>
              </w:rPr>
              <w:t>Mme Jie Zhang (CHN)</w:t>
            </w:r>
          </w:p>
        </w:tc>
        <w:tc>
          <w:tcPr>
            <w:tcW w:w="1432" w:type="dxa"/>
            <w:vAlign w:val="center"/>
          </w:tcPr>
          <w:p w:rsidR="00DC4562" w:rsidRPr="00C648CA" w:rsidRDefault="00DC4562" w:rsidP="00EB5F86">
            <w:pPr>
              <w:pStyle w:val="TableText"/>
              <w:jc w:val="center"/>
              <w:rPr>
                <w:lang w:val="fr-CH"/>
              </w:rPr>
            </w:pPr>
            <w:r w:rsidRPr="00C648CA">
              <w:rPr>
                <w:lang w:val="fr-CH"/>
              </w:rPr>
              <w:t>2008</w:t>
            </w:r>
          </w:p>
        </w:tc>
        <w:tc>
          <w:tcPr>
            <w:tcW w:w="1317" w:type="dxa"/>
            <w:vAlign w:val="center"/>
          </w:tcPr>
          <w:p w:rsidR="00DC4562" w:rsidRPr="00C648CA" w:rsidRDefault="00DC4562" w:rsidP="00EB5F86">
            <w:pPr>
              <w:pStyle w:val="TableText"/>
              <w:jc w:val="center"/>
              <w:rPr>
                <w:lang w:val="fr-CH"/>
              </w:rPr>
            </w:pPr>
            <w:r w:rsidRPr="00C648CA">
              <w:rPr>
                <w:lang w:val="fr-CH"/>
              </w:rPr>
              <w:t>NON</w:t>
            </w:r>
          </w:p>
        </w:tc>
      </w:tr>
      <w:tr w:rsidR="003F12C6" w:rsidRPr="00C648CA" w:rsidTr="00375AF3">
        <w:tc>
          <w:tcPr>
            <w:tcW w:w="1242" w:type="dxa"/>
            <w:vAlign w:val="center"/>
          </w:tcPr>
          <w:p w:rsidR="003F12C6" w:rsidRPr="00C648CA" w:rsidRDefault="003F12C6" w:rsidP="00DF0006">
            <w:pPr>
              <w:pStyle w:val="TableText"/>
              <w:jc w:val="center"/>
              <w:rPr>
                <w:lang w:val="fr-CH"/>
              </w:rPr>
            </w:pPr>
            <w:r w:rsidRPr="00C648CA">
              <w:rPr>
                <w:lang w:val="fr-CH"/>
              </w:rPr>
              <w:t>3</w:t>
            </w:r>
          </w:p>
        </w:tc>
        <w:tc>
          <w:tcPr>
            <w:tcW w:w="2650" w:type="dxa"/>
            <w:vAlign w:val="center"/>
          </w:tcPr>
          <w:p w:rsidR="003F12C6" w:rsidRPr="00BD2EF5" w:rsidRDefault="003F12C6" w:rsidP="00E435FB">
            <w:pPr>
              <w:pStyle w:val="TableText"/>
              <w:rPr>
                <w:lang w:val="en-US"/>
              </w:rPr>
            </w:pPr>
            <w:r w:rsidRPr="00BD2EF5">
              <w:rPr>
                <w:bCs/>
                <w:lang w:val="en-US"/>
              </w:rPr>
              <w:t>M. Ki-</w:t>
            </w:r>
            <w:proofErr w:type="spellStart"/>
            <w:r w:rsidRPr="00BD2EF5">
              <w:rPr>
                <w:bCs/>
                <w:lang w:val="en-US"/>
              </w:rPr>
              <w:t>Shik</w:t>
            </w:r>
            <w:proofErr w:type="spellEnd"/>
            <w:r w:rsidRPr="00BD2EF5">
              <w:rPr>
                <w:bCs/>
                <w:lang w:val="en-US"/>
              </w:rPr>
              <w:t xml:space="preserve"> Park </w:t>
            </w:r>
            <w:r w:rsidRPr="00BD2EF5">
              <w:rPr>
                <w:lang w:val="en-US"/>
              </w:rPr>
              <w:t>(KOR)</w:t>
            </w:r>
          </w:p>
        </w:tc>
        <w:tc>
          <w:tcPr>
            <w:tcW w:w="3304" w:type="dxa"/>
            <w:vAlign w:val="center"/>
          </w:tcPr>
          <w:p w:rsidR="003F12C6" w:rsidRPr="00BD2EF5" w:rsidRDefault="003F12C6" w:rsidP="00E435FB">
            <w:pPr>
              <w:pStyle w:val="TableText"/>
              <w:rPr>
                <w:szCs w:val="22"/>
                <w:lang w:val="en-US"/>
              </w:rPr>
            </w:pPr>
          </w:p>
        </w:tc>
        <w:tc>
          <w:tcPr>
            <w:tcW w:w="1432" w:type="dxa"/>
            <w:vAlign w:val="center"/>
          </w:tcPr>
          <w:p w:rsidR="003F12C6" w:rsidRPr="00C648CA" w:rsidRDefault="00E014BC" w:rsidP="00EB5F86">
            <w:pPr>
              <w:pStyle w:val="TableText"/>
              <w:jc w:val="center"/>
              <w:rPr>
                <w:lang w:val="fr-CH"/>
              </w:rPr>
            </w:pPr>
            <w:r w:rsidRPr="00C648CA">
              <w:rPr>
                <w:lang w:val="fr-CH"/>
              </w:rPr>
              <w:t>2004</w:t>
            </w:r>
          </w:p>
        </w:tc>
        <w:tc>
          <w:tcPr>
            <w:tcW w:w="1317" w:type="dxa"/>
            <w:vAlign w:val="center"/>
          </w:tcPr>
          <w:p w:rsidR="003F12C6" w:rsidRPr="00C648CA" w:rsidRDefault="00E014BC" w:rsidP="00EB5F86">
            <w:pPr>
              <w:pStyle w:val="TableText"/>
              <w:jc w:val="center"/>
              <w:rPr>
                <w:lang w:val="fr-CH"/>
              </w:rPr>
            </w:pPr>
            <w:r w:rsidRPr="00C648CA">
              <w:rPr>
                <w:lang w:val="fr-CH"/>
              </w:rPr>
              <w:t>OUI</w:t>
            </w:r>
          </w:p>
        </w:tc>
      </w:tr>
      <w:tr w:rsidR="003F12C6" w:rsidRPr="00C648CA" w:rsidTr="00375AF3">
        <w:tc>
          <w:tcPr>
            <w:tcW w:w="1242" w:type="dxa"/>
            <w:vAlign w:val="center"/>
          </w:tcPr>
          <w:p w:rsidR="003F12C6" w:rsidRPr="00C648CA" w:rsidRDefault="003F12C6" w:rsidP="00DF0006">
            <w:pPr>
              <w:pStyle w:val="TableText"/>
              <w:jc w:val="center"/>
              <w:rPr>
                <w:lang w:val="fr-CH"/>
              </w:rPr>
            </w:pPr>
          </w:p>
        </w:tc>
        <w:tc>
          <w:tcPr>
            <w:tcW w:w="2650" w:type="dxa"/>
            <w:vAlign w:val="center"/>
          </w:tcPr>
          <w:p w:rsidR="003F12C6" w:rsidRPr="00C648CA" w:rsidRDefault="003F12C6" w:rsidP="00E435FB">
            <w:pPr>
              <w:pStyle w:val="TableText"/>
              <w:rPr>
                <w:lang w:val="fr-CH"/>
              </w:rPr>
            </w:pPr>
          </w:p>
        </w:tc>
        <w:tc>
          <w:tcPr>
            <w:tcW w:w="3304" w:type="dxa"/>
            <w:vAlign w:val="center"/>
          </w:tcPr>
          <w:p w:rsidR="003F12C6" w:rsidRPr="00BD2EF5" w:rsidRDefault="004E7CD9" w:rsidP="00E435FB">
            <w:pPr>
              <w:pStyle w:val="TableText"/>
              <w:rPr>
                <w:szCs w:val="22"/>
                <w:lang w:val="es-ES_tradnl"/>
              </w:rPr>
            </w:pPr>
            <w:r w:rsidRPr="00BD2EF5">
              <w:rPr>
                <w:szCs w:val="22"/>
                <w:lang w:val="es-ES_tradnl"/>
              </w:rPr>
              <w:t xml:space="preserve">M. Facundo Fernández </w:t>
            </w:r>
            <w:proofErr w:type="spellStart"/>
            <w:r w:rsidRPr="00BD2EF5">
              <w:rPr>
                <w:szCs w:val="22"/>
                <w:lang w:val="es-ES_tradnl"/>
              </w:rPr>
              <w:t>Begni</w:t>
            </w:r>
            <w:proofErr w:type="spellEnd"/>
            <w:r w:rsidRPr="00BD2EF5">
              <w:rPr>
                <w:szCs w:val="22"/>
                <w:lang w:val="es-ES_tradnl"/>
              </w:rPr>
              <w:t xml:space="preserve"> (ARG)</w:t>
            </w:r>
          </w:p>
        </w:tc>
        <w:tc>
          <w:tcPr>
            <w:tcW w:w="1432" w:type="dxa"/>
            <w:vAlign w:val="center"/>
          </w:tcPr>
          <w:p w:rsidR="003F12C6" w:rsidRPr="00C648CA" w:rsidRDefault="009B4B62" w:rsidP="00EB5F86">
            <w:pPr>
              <w:pStyle w:val="TableText"/>
              <w:jc w:val="center"/>
              <w:rPr>
                <w:lang w:val="fr-CH"/>
              </w:rPr>
            </w:pPr>
            <w:r>
              <w:rPr>
                <w:lang w:val="fr-CH"/>
              </w:rPr>
              <w:t>après l'AMNT</w:t>
            </w:r>
            <w:r w:rsidR="00E574FA" w:rsidRPr="00C648CA">
              <w:rPr>
                <w:lang w:val="fr-CH"/>
              </w:rPr>
              <w:t>-08</w:t>
            </w:r>
          </w:p>
        </w:tc>
        <w:tc>
          <w:tcPr>
            <w:tcW w:w="1317" w:type="dxa"/>
            <w:vAlign w:val="center"/>
          </w:tcPr>
          <w:p w:rsidR="003F12C6" w:rsidRPr="00C648CA" w:rsidRDefault="00E014BC" w:rsidP="00EB5F86">
            <w:pPr>
              <w:pStyle w:val="TableText"/>
              <w:jc w:val="center"/>
              <w:rPr>
                <w:lang w:val="fr-CH"/>
              </w:rPr>
            </w:pPr>
            <w:r w:rsidRPr="00C648CA">
              <w:rPr>
                <w:lang w:val="fr-CH"/>
              </w:rPr>
              <w:t>NON</w:t>
            </w:r>
          </w:p>
        </w:tc>
      </w:tr>
      <w:tr w:rsidR="004E7CD9" w:rsidRPr="00C648CA" w:rsidTr="00375AF3">
        <w:tc>
          <w:tcPr>
            <w:tcW w:w="1242" w:type="dxa"/>
            <w:vAlign w:val="center"/>
          </w:tcPr>
          <w:p w:rsidR="004E7CD9" w:rsidRPr="00C648CA" w:rsidRDefault="004E7CD9" w:rsidP="00DF0006">
            <w:pPr>
              <w:pStyle w:val="TableText"/>
              <w:jc w:val="center"/>
              <w:rPr>
                <w:lang w:val="fr-CH"/>
              </w:rPr>
            </w:pPr>
          </w:p>
        </w:tc>
        <w:tc>
          <w:tcPr>
            <w:tcW w:w="2650" w:type="dxa"/>
            <w:vAlign w:val="center"/>
          </w:tcPr>
          <w:p w:rsidR="004E7CD9" w:rsidRPr="00C648CA" w:rsidRDefault="004E7CD9" w:rsidP="00E435FB">
            <w:pPr>
              <w:pStyle w:val="TableText"/>
              <w:rPr>
                <w:lang w:val="fr-CH"/>
              </w:rPr>
            </w:pPr>
          </w:p>
        </w:tc>
        <w:tc>
          <w:tcPr>
            <w:tcW w:w="3304" w:type="dxa"/>
          </w:tcPr>
          <w:p w:rsidR="004E7CD9" w:rsidRPr="00C648CA" w:rsidRDefault="004E7CD9" w:rsidP="00E435FB">
            <w:pPr>
              <w:pStyle w:val="TableText"/>
              <w:rPr>
                <w:lang w:val="fr-CH"/>
              </w:rPr>
            </w:pPr>
            <w:r w:rsidRPr="00C648CA">
              <w:rPr>
                <w:szCs w:val="22"/>
                <w:lang w:val="fr-CH"/>
              </w:rPr>
              <w:t>M. Leslie Martinkovics (USA)</w:t>
            </w:r>
          </w:p>
        </w:tc>
        <w:tc>
          <w:tcPr>
            <w:tcW w:w="1432" w:type="dxa"/>
            <w:vAlign w:val="center"/>
          </w:tcPr>
          <w:p w:rsidR="004E7CD9" w:rsidRPr="00C648CA" w:rsidRDefault="00E014BC" w:rsidP="00EB5F86">
            <w:pPr>
              <w:pStyle w:val="TableText"/>
              <w:jc w:val="center"/>
              <w:rPr>
                <w:lang w:val="fr-CH"/>
              </w:rPr>
            </w:pPr>
            <w:r w:rsidRPr="00C648CA">
              <w:rPr>
                <w:lang w:val="fr-CH"/>
              </w:rPr>
              <w:t>2008</w:t>
            </w:r>
          </w:p>
        </w:tc>
        <w:tc>
          <w:tcPr>
            <w:tcW w:w="1317" w:type="dxa"/>
            <w:vAlign w:val="center"/>
          </w:tcPr>
          <w:p w:rsidR="004E7CD9" w:rsidRPr="00C648CA" w:rsidRDefault="00E014BC" w:rsidP="00EB5F86">
            <w:pPr>
              <w:pStyle w:val="TableText"/>
              <w:jc w:val="center"/>
              <w:rPr>
                <w:lang w:val="fr-CH"/>
              </w:rPr>
            </w:pPr>
            <w:r w:rsidRPr="00C648CA">
              <w:rPr>
                <w:lang w:val="fr-CH"/>
              </w:rPr>
              <w:t>NON</w:t>
            </w:r>
          </w:p>
        </w:tc>
      </w:tr>
      <w:tr w:rsidR="004E7CD9" w:rsidRPr="00C648CA" w:rsidTr="00375AF3">
        <w:tc>
          <w:tcPr>
            <w:tcW w:w="1242" w:type="dxa"/>
            <w:vAlign w:val="center"/>
          </w:tcPr>
          <w:p w:rsidR="004E7CD9" w:rsidRPr="00C648CA" w:rsidRDefault="004E7CD9" w:rsidP="00DF0006">
            <w:pPr>
              <w:pStyle w:val="TableText"/>
              <w:jc w:val="center"/>
              <w:rPr>
                <w:lang w:val="fr-CH"/>
              </w:rPr>
            </w:pPr>
          </w:p>
        </w:tc>
        <w:tc>
          <w:tcPr>
            <w:tcW w:w="2650" w:type="dxa"/>
            <w:vAlign w:val="center"/>
          </w:tcPr>
          <w:p w:rsidR="004E7CD9" w:rsidRPr="00C648CA" w:rsidRDefault="004E7CD9" w:rsidP="00E435FB">
            <w:pPr>
              <w:pStyle w:val="TableText"/>
              <w:rPr>
                <w:lang w:val="fr-CH"/>
              </w:rPr>
            </w:pPr>
          </w:p>
        </w:tc>
        <w:tc>
          <w:tcPr>
            <w:tcW w:w="3304" w:type="dxa"/>
          </w:tcPr>
          <w:p w:rsidR="004E7CD9" w:rsidRPr="00C648CA" w:rsidRDefault="004E7CD9" w:rsidP="00E435FB">
            <w:pPr>
              <w:pStyle w:val="TableText"/>
              <w:rPr>
                <w:lang w:val="fr-CH"/>
              </w:rPr>
            </w:pPr>
            <w:r w:rsidRPr="00C648CA">
              <w:rPr>
                <w:szCs w:val="22"/>
                <w:lang w:val="fr-CH"/>
              </w:rPr>
              <w:t xml:space="preserve">M. Matano </w:t>
            </w:r>
            <w:proofErr w:type="spellStart"/>
            <w:r w:rsidRPr="00C648CA">
              <w:rPr>
                <w:szCs w:val="22"/>
                <w:lang w:val="fr-CH"/>
              </w:rPr>
              <w:t>Ndaro</w:t>
            </w:r>
            <w:proofErr w:type="spellEnd"/>
            <w:r w:rsidRPr="00C648CA">
              <w:rPr>
                <w:szCs w:val="22"/>
                <w:lang w:val="fr-CH"/>
              </w:rPr>
              <w:t xml:space="preserve"> (KEN)</w:t>
            </w:r>
          </w:p>
        </w:tc>
        <w:tc>
          <w:tcPr>
            <w:tcW w:w="1432" w:type="dxa"/>
            <w:vAlign w:val="center"/>
          </w:tcPr>
          <w:p w:rsidR="004E7CD9" w:rsidRPr="00C648CA" w:rsidRDefault="00E014BC" w:rsidP="00EB5F86">
            <w:pPr>
              <w:pStyle w:val="TableText"/>
              <w:jc w:val="center"/>
              <w:rPr>
                <w:lang w:val="fr-CH"/>
              </w:rPr>
            </w:pPr>
            <w:r w:rsidRPr="00C648CA">
              <w:rPr>
                <w:lang w:val="fr-CH"/>
              </w:rPr>
              <w:t>2004</w:t>
            </w:r>
          </w:p>
        </w:tc>
        <w:tc>
          <w:tcPr>
            <w:tcW w:w="1317" w:type="dxa"/>
            <w:vAlign w:val="center"/>
          </w:tcPr>
          <w:p w:rsidR="004E7CD9" w:rsidRPr="00C648CA" w:rsidRDefault="00E014BC" w:rsidP="00EB5F86">
            <w:pPr>
              <w:pStyle w:val="TableText"/>
              <w:jc w:val="center"/>
              <w:rPr>
                <w:lang w:val="fr-CH"/>
              </w:rPr>
            </w:pPr>
            <w:r w:rsidRPr="00C648CA">
              <w:rPr>
                <w:lang w:val="fr-CH"/>
              </w:rPr>
              <w:t>OUI</w:t>
            </w:r>
          </w:p>
        </w:tc>
      </w:tr>
      <w:tr w:rsidR="004E7CD9" w:rsidRPr="00C648CA" w:rsidTr="00375AF3">
        <w:tc>
          <w:tcPr>
            <w:tcW w:w="1242" w:type="dxa"/>
            <w:vAlign w:val="center"/>
          </w:tcPr>
          <w:p w:rsidR="004E7CD9" w:rsidRPr="00C648CA" w:rsidRDefault="004E7CD9" w:rsidP="00DF0006">
            <w:pPr>
              <w:pStyle w:val="TableText"/>
              <w:jc w:val="center"/>
              <w:rPr>
                <w:lang w:val="fr-CH"/>
              </w:rPr>
            </w:pPr>
          </w:p>
        </w:tc>
        <w:tc>
          <w:tcPr>
            <w:tcW w:w="2650" w:type="dxa"/>
            <w:vAlign w:val="center"/>
          </w:tcPr>
          <w:p w:rsidR="004E7CD9" w:rsidRPr="00C648CA" w:rsidRDefault="004E7CD9" w:rsidP="00E435FB">
            <w:pPr>
              <w:pStyle w:val="TableText"/>
              <w:rPr>
                <w:lang w:val="fr-CH"/>
              </w:rPr>
            </w:pPr>
          </w:p>
        </w:tc>
        <w:tc>
          <w:tcPr>
            <w:tcW w:w="3304" w:type="dxa"/>
          </w:tcPr>
          <w:p w:rsidR="004E7CD9" w:rsidRPr="00C648CA" w:rsidRDefault="004E7CD9" w:rsidP="00E435FB">
            <w:pPr>
              <w:pStyle w:val="TableText"/>
              <w:rPr>
                <w:bCs/>
                <w:lang w:val="fr-CH"/>
              </w:rPr>
            </w:pPr>
            <w:r w:rsidRPr="00C648CA">
              <w:rPr>
                <w:bCs/>
                <w:szCs w:val="22"/>
                <w:lang w:val="fr-CH"/>
              </w:rPr>
              <w:t xml:space="preserve">M. Cleveland Thomas </w:t>
            </w:r>
            <w:r w:rsidR="00E014BC" w:rsidRPr="00C648CA">
              <w:rPr>
                <w:bCs/>
                <w:szCs w:val="22"/>
                <w:lang w:val="fr-CH"/>
              </w:rPr>
              <w:t>(TRD)</w:t>
            </w:r>
          </w:p>
        </w:tc>
        <w:tc>
          <w:tcPr>
            <w:tcW w:w="1432" w:type="dxa"/>
            <w:vAlign w:val="center"/>
          </w:tcPr>
          <w:p w:rsidR="004E7CD9" w:rsidRPr="00C648CA" w:rsidRDefault="00E014BC" w:rsidP="00EB5F86">
            <w:pPr>
              <w:pStyle w:val="TableText"/>
              <w:jc w:val="center"/>
              <w:rPr>
                <w:lang w:val="fr-CH"/>
              </w:rPr>
            </w:pPr>
            <w:r w:rsidRPr="00C648CA">
              <w:rPr>
                <w:lang w:val="fr-CH"/>
              </w:rPr>
              <w:t>2008</w:t>
            </w:r>
          </w:p>
        </w:tc>
        <w:tc>
          <w:tcPr>
            <w:tcW w:w="1317" w:type="dxa"/>
            <w:vAlign w:val="center"/>
          </w:tcPr>
          <w:p w:rsidR="004E7CD9" w:rsidRPr="00C648CA" w:rsidRDefault="009B4B62" w:rsidP="00EB5F86">
            <w:pPr>
              <w:pStyle w:val="TableText"/>
              <w:jc w:val="center"/>
              <w:rPr>
                <w:lang w:val="fr-CH"/>
              </w:rPr>
            </w:pPr>
            <w:r>
              <w:rPr>
                <w:lang w:val="fr-CH"/>
              </w:rPr>
              <w:t>a démissionné</w:t>
            </w:r>
          </w:p>
        </w:tc>
      </w:tr>
      <w:tr w:rsidR="004E7CD9" w:rsidRPr="00C648CA" w:rsidTr="00375AF3">
        <w:tc>
          <w:tcPr>
            <w:tcW w:w="1242" w:type="dxa"/>
            <w:vAlign w:val="center"/>
          </w:tcPr>
          <w:p w:rsidR="004E7CD9" w:rsidRPr="00C648CA" w:rsidRDefault="004E7CD9" w:rsidP="00DF0006">
            <w:pPr>
              <w:pStyle w:val="TableText"/>
              <w:jc w:val="center"/>
              <w:rPr>
                <w:lang w:val="fr-CH"/>
              </w:rPr>
            </w:pPr>
          </w:p>
        </w:tc>
        <w:tc>
          <w:tcPr>
            <w:tcW w:w="2650" w:type="dxa"/>
            <w:vAlign w:val="center"/>
          </w:tcPr>
          <w:p w:rsidR="004E7CD9" w:rsidRPr="00C648CA" w:rsidRDefault="004E7CD9" w:rsidP="00E435FB">
            <w:pPr>
              <w:pStyle w:val="TableText"/>
              <w:rPr>
                <w:lang w:val="fr-CH"/>
              </w:rPr>
            </w:pPr>
          </w:p>
        </w:tc>
        <w:tc>
          <w:tcPr>
            <w:tcW w:w="3304" w:type="dxa"/>
          </w:tcPr>
          <w:p w:rsidR="004E7CD9" w:rsidRPr="00C648CA" w:rsidRDefault="004E7CD9" w:rsidP="00E435FB">
            <w:pPr>
              <w:pStyle w:val="TableText"/>
              <w:rPr>
                <w:lang w:val="fr-CH"/>
              </w:rPr>
            </w:pPr>
            <w:r w:rsidRPr="00C648CA">
              <w:rPr>
                <w:szCs w:val="22"/>
                <w:lang w:val="fr-CH"/>
              </w:rPr>
              <w:t xml:space="preserve">M. Seiichi </w:t>
            </w:r>
            <w:proofErr w:type="spellStart"/>
            <w:r w:rsidRPr="00C648CA">
              <w:rPr>
                <w:szCs w:val="22"/>
                <w:lang w:val="fr-CH"/>
              </w:rPr>
              <w:t>Tsugawa</w:t>
            </w:r>
            <w:proofErr w:type="spellEnd"/>
            <w:r w:rsidR="00E014BC" w:rsidRPr="00C648CA">
              <w:rPr>
                <w:szCs w:val="22"/>
                <w:lang w:val="fr-CH"/>
              </w:rPr>
              <w:t xml:space="preserve"> (J)</w:t>
            </w:r>
          </w:p>
        </w:tc>
        <w:tc>
          <w:tcPr>
            <w:tcW w:w="1432" w:type="dxa"/>
            <w:vAlign w:val="center"/>
          </w:tcPr>
          <w:p w:rsidR="004E7CD9" w:rsidRPr="00C648CA" w:rsidRDefault="00E014BC" w:rsidP="00EB5F86">
            <w:pPr>
              <w:pStyle w:val="TableText"/>
              <w:jc w:val="center"/>
              <w:rPr>
                <w:lang w:val="fr-CH"/>
              </w:rPr>
            </w:pPr>
            <w:r w:rsidRPr="00C648CA">
              <w:rPr>
                <w:lang w:val="fr-CH"/>
              </w:rPr>
              <w:t>2004</w:t>
            </w:r>
          </w:p>
        </w:tc>
        <w:tc>
          <w:tcPr>
            <w:tcW w:w="1317" w:type="dxa"/>
            <w:vAlign w:val="center"/>
          </w:tcPr>
          <w:p w:rsidR="004E7CD9" w:rsidRPr="00C648CA" w:rsidRDefault="00E014BC" w:rsidP="00EB5F86">
            <w:pPr>
              <w:pStyle w:val="TableText"/>
              <w:jc w:val="center"/>
              <w:rPr>
                <w:lang w:val="fr-CH"/>
              </w:rPr>
            </w:pPr>
            <w:r w:rsidRPr="00C648CA">
              <w:rPr>
                <w:lang w:val="fr-CH"/>
              </w:rPr>
              <w:t>OUI</w:t>
            </w:r>
          </w:p>
        </w:tc>
      </w:tr>
      <w:tr w:rsidR="004E7CD9" w:rsidRPr="00C648CA" w:rsidTr="00375AF3">
        <w:tc>
          <w:tcPr>
            <w:tcW w:w="1242" w:type="dxa"/>
            <w:vAlign w:val="center"/>
          </w:tcPr>
          <w:p w:rsidR="004E7CD9" w:rsidRPr="00C648CA" w:rsidRDefault="004E7CD9" w:rsidP="00DF0006">
            <w:pPr>
              <w:pStyle w:val="TableText"/>
              <w:jc w:val="center"/>
              <w:rPr>
                <w:lang w:val="fr-CH"/>
              </w:rPr>
            </w:pPr>
          </w:p>
        </w:tc>
        <w:tc>
          <w:tcPr>
            <w:tcW w:w="2650" w:type="dxa"/>
            <w:vAlign w:val="center"/>
          </w:tcPr>
          <w:p w:rsidR="004E7CD9" w:rsidRPr="00C648CA" w:rsidRDefault="004E7CD9" w:rsidP="00E435FB">
            <w:pPr>
              <w:pStyle w:val="TableText"/>
              <w:rPr>
                <w:lang w:val="fr-CH"/>
              </w:rPr>
            </w:pPr>
          </w:p>
        </w:tc>
        <w:tc>
          <w:tcPr>
            <w:tcW w:w="3304" w:type="dxa"/>
          </w:tcPr>
          <w:p w:rsidR="004E7CD9" w:rsidRPr="00C648CA" w:rsidRDefault="004E7CD9" w:rsidP="00E435FB">
            <w:pPr>
              <w:pStyle w:val="TableText"/>
              <w:rPr>
                <w:lang w:val="fr-CH"/>
              </w:rPr>
            </w:pPr>
            <w:r w:rsidRPr="00C648CA">
              <w:rPr>
                <w:szCs w:val="22"/>
                <w:lang w:val="fr-CH"/>
              </w:rPr>
              <w:t xml:space="preserve">M. Alexander V. </w:t>
            </w:r>
            <w:proofErr w:type="spellStart"/>
            <w:r w:rsidRPr="00C648CA">
              <w:rPr>
                <w:szCs w:val="22"/>
                <w:lang w:val="fr-CH"/>
              </w:rPr>
              <w:t>Yakovenko</w:t>
            </w:r>
            <w:proofErr w:type="spellEnd"/>
            <w:r w:rsidR="00E014BC" w:rsidRPr="00C648CA">
              <w:rPr>
                <w:szCs w:val="22"/>
                <w:lang w:val="fr-CH"/>
              </w:rPr>
              <w:t xml:space="preserve"> (RUS)</w:t>
            </w:r>
          </w:p>
        </w:tc>
        <w:tc>
          <w:tcPr>
            <w:tcW w:w="1432" w:type="dxa"/>
            <w:vAlign w:val="center"/>
          </w:tcPr>
          <w:p w:rsidR="004E7CD9" w:rsidRPr="00C648CA" w:rsidRDefault="00E014BC" w:rsidP="00EB5F86">
            <w:pPr>
              <w:pStyle w:val="TableText"/>
              <w:jc w:val="center"/>
              <w:rPr>
                <w:lang w:val="fr-CH"/>
              </w:rPr>
            </w:pPr>
            <w:r w:rsidRPr="00C648CA">
              <w:rPr>
                <w:lang w:val="fr-CH"/>
              </w:rPr>
              <w:t>2008</w:t>
            </w:r>
          </w:p>
        </w:tc>
        <w:tc>
          <w:tcPr>
            <w:tcW w:w="1317" w:type="dxa"/>
            <w:vAlign w:val="center"/>
          </w:tcPr>
          <w:p w:rsidR="004E7CD9" w:rsidRPr="00C648CA" w:rsidRDefault="00E014BC" w:rsidP="00EB5F86">
            <w:pPr>
              <w:pStyle w:val="TableText"/>
              <w:jc w:val="center"/>
              <w:rPr>
                <w:lang w:val="fr-CH"/>
              </w:rPr>
            </w:pPr>
            <w:r w:rsidRPr="00C648CA">
              <w:rPr>
                <w:lang w:val="fr-CH"/>
              </w:rPr>
              <w:t>NON</w:t>
            </w:r>
          </w:p>
        </w:tc>
      </w:tr>
      <w:tr w:rsidR="008E18E6" w:rsidRPr="00C648CA" w:rsidTr="00375AF3">
        <w:tc>
          <w:tcPr>
            <w:tcW w:w="1242" w:type="dxa"/>
            <w:vAlign w:val="center"/>
          </w:tcPr>
          <w:p w:rsidR="008E18E6" w:rsidRPr="00C648CA" w:rsidRDefault="008E18E6" w:rsidP="00DF0006">
            <w:pPr>
              <w:pStyle w:val="TableText"/>
              <w:jc w:val="center"/>
              <w:rPr>
                <w:lang w:val="fr-CH"/>
              </w:rPr>
            </w:pPr>
            <w:r w:rsidRPr="00C648CA">
              <w:rPr>
                <w:lang w:val="fr-CH"/>
              </w:rPr>
              <w:t>5</w:t>
            </w:r>
          </w:p>
        </w:tc>
        <w:tc>
          <w:tcPr>
            <w:tcW w:w="2650" w:type="dxa"/>
            <w:vAlign w:val="center"/>
          </w:tcPr>
          <w:p w:rsidR="008E18E6" w:rsidRPr="00C648CA" w:rsidRDefault="008E18E6" w:rsidP="00E435FB">
            <w:pPr>
              <w:pStyle w:val="TableText"/>
              <w:rPr>
                <w:lang w:val="fr-CH"/>
              </w:rPr>
            </w:pPr>
            <w:r w:rsidRPr="00C648CA">
              <w:rPr>
                <w:bCs/>
                <w:lang w:val="fr-CH"/>
              </w:rPr>
              <w:t xml:space="preserve">M. Ahmed </w:t>
            </w:r>
            <w:proofErr w:type="spellStart"/>
            <w:r w:rsidRPr="00C648CA">
              <w:rPr>
                <w:bCs/>
                <w:lang w:val="fr-CH"/>
              </w:rPr>
              <w:t>Zeddam</w:t>
            </w:r>
            <w:proofErr w:type="spellEnd"/>
            <w:r w:rsidRPr="00C648CA">
              <w:rPr>
                <w:bCs/>
                <w:lang w:val="fr-CH"/>
              </w:rPr>
              <w:t xml:space="preserve"> (F)</w:t>
            </w:r>
          </w:p>
        </w:tc>
        <w:tc>
          <w:tcPr>
            <w:tcW w:w="3304" w:type="dxa"/>
          </w:tcPr>
          <w:p w:rsidR="008E18E6" w:rsidRPr="00C648CA" w:rsidRDefault="008E18E6" w:rsidP="00E435FB">
            <w:pPr>
              <w:pStyle w:val="TableText"/>
              <w:rPr>
                <w:szCs w:val="22"/>
                <w:lang w:val="fr-CH"/>
              </w:rPr>
            </w:pPr>
          </w:p>
        </w:tc>
        <w:tc>
          <w:tcPr>
            <w:tcW w:w="1432" w:type="dxa"/>
            <w:vAlign w:val="center"/>
          </w:tcPr>
          <w:p w:rsidR="008E18E6" w:rsidRPr="00C648CA" w:rsidRDefault="008E18E6" w:rsidP="00EB5F86">
            <w:pPr>
              <w:pStyle w:val="TableText"/>
              <w:jc w:val="center"/>
              <w:rPr>
                <w:lang w:val="fr-CH"/>
              </w:rPr>
            </w:pPr>
            <w:r w:rsidRPr="00C648CA">
              <w:rPr>
                <w:lang w:val="fr-CH"/>
              </w:rPr>
              <w:t>2008</w:t>
            </w:r>
          </w:p>
        </w:tc>
        <w:tc>
          <w:tcPr>
            <w:tcW w:w="1317" w:type="dxa"/>
            <w:vAlign w:val="center"/>
          </w:tcPr>
          <w:p w:rsidR="008E18E6" w:rsidRPr="00C648CA" w:rsidRDefault="00E574FA" w:rsidP="00EB5F86">
            <w:pPr>
              <w:pStyle w:val="TableText"/>
              <w:jc w:val="center"/>
              <w:rPr>
                <w:lang w:val="fr-CH"/>
              </w:rPr>
            </w:pPr>
            <w:r w:rsidRPr="00C648CA">
              <w:rPr>
                <w:lang w:val="fr-CH"/>
              </w:rPr>
              <w:t>NON</w:t>
            </w:r>
          </w:p>
        </w:tc>
      </w:tr>
      <w:tr w:rsidR="008E18E6" w:rsidRPr="00C648CA" w:rsidTr="00375AF3">
        <w:tc>
          <w:tcPr>
            <w:tcW w:w="1242" w:type="dxa"/>
            <w:vAlign w:val="center"/>
          </w:tcPr>
          <w:p w:rsidR="008E18E6" w:rsidRPr="00C648CA" w:rsidRDefault="008E18E6" w:rsidP="00DF0006">
            <w:pPr>
              <w:pStyle w:val="TableText"/>
              <w:jc w:val="center"/>
              <w:rPr>
                <w:lang w:val="fr-CH"/>
              </w:rPr>
            </w:pPr>
          </w:p>
        </w:tc>
        <w:tc>
          <w:tcPr>
            <w:tcW w:w="2650" w:type="dxa"/>
            <w:vAlign w:val="center"/>
          </w:tcPr>
          <w:p w:rsidR="008E18E6" w:rsidRPr="00C648CA" w:rsidRDefault="008E18E6" w:rsidP="00E435FB">
            <w:pPr>
              <w:pStyle w:val="TableText"/>
              <w:rPr>
                <w:lang w:val="fr-CH"/>
              </w:rPr>
            </w:pPr>
          </w:p>
        </w:tc>
        <w:tc>
          <w:tcPr>
            <w:tcW w:w="3304" w:type="dxa"/>
          </w:tcPr>
          <w:p w:rsidR="008E18E6" w:rsidRPr="00BD2EF5" w:rsidRDefault="008E18E6" w:rsidP="00E435FB">
            <w:pPr>
              <w:pStyle w:val="TableText"/>
              <w:rPr>
                <w:lang w:val="es-ES_tradnl"/>
              </w:rPr>
            </w:pPr>
            <w:r w:rsidRPr="00BD2EF5">
              <w:rPr>
                <w:lang w:val="es-ES_tradnl"/>
              </w:rPr>
              <w:t xml:space="preserve">M. Tariq H. </w:t>
            </w:r>
            <w:proofErr w:type="spellStart"/>
            <w:r w:rsidRPr="00BD2EF5">
              <w:rPr>
                <w:lang w:val="es-ES_tradnl"/>
              </w:rPr>
              <w:t>Al-Amri</w:t>
            </w:r>
            <w:proofErr w:type="spellEnd"/>
            <w:r w:rsidRPr="00BD2EF5">
              <w:rPr>
                <w:lang w:val="es-ES_tradnl"/>
              </w:rPr>
              <w:t xml:space="preserve"> (ARS)</w:t>
            </w:r>
          </w:p>
        </w:tc>
        <w:tc>
          <w:tcPr>
            <w:tcW w:w="1432" w:type="dxa"/>
            <w:vAlign w:val="center"/>
          </w:tcPr>
          <w:p w:rsidR="008E18E6" w:rsidRPr="00C648CA" w:rsidRDefault="008E18E6" w:rsidP="00EB5F86">
            <w:pPr>
              <w:pStyle w:val="TableText"/>
              <w:jc w:val="center"/>
              <w:rPr>
                <w:lang w:val="fr-CH"/>
              </w:rPr>
            </w:pPr>
            <w:r w:rsidRPr="00C648CA">
              <w:rPr>
                <w:lang w:val="fr-CH"/>
              </w:rPr>
              <w:t>2008</w:t>
            </w:r>
          </w:p>
        </w:tc>
        <w:tc>
          <w:tcPr>
            <w:tcW w:w="1317" w:type="dxa"/>
            <w:vAlign w:val="center"/>
          </w:tcPr>
          <w:p w:rsidR="008E18E6" w:rsidRPr="00C648CA" w:rsidRDefault="00E574FA" w:rsidP="00EB5F86">
            <w:pPr>
              <w:pStyle w:val="TableText"/>
              <w:jc w:val="center"/>
              <w:rPr>
                <w:lang w:val="fr-CH"/>
              </w:rPr>
            </w:pPr>
            <w:r w:rsidRPr="00C648CA">
              <w:rPr>
                <w:lang w:val="fr-CH"/>
              </w:rPr>
              <w:t>NON</w:t>
            </w:r>
          </w:p>
        </w:tc>
      </w:tr>
      <w:tr w:rsidR="008E18E6" w:rsidRPr="00C648CA" w:rsidTr="00375AF3">
        <w:tc>
          <w:tcPr>
            <w:tcW w:w="1242" w:type="dxa"/>
            <w:vAlign w:val="center"/>
          </w:tcPr>
          <w:p w:rsidR="008E18E6" w:rsidRPr="00C648CA" w:rsidRDefault="008E18E6" w:rsidP="00DF0006">
            <w:pPr>
              <w:pStyle w:val="TableText"/>
              <w:jc w:val="center"/>
              <w:rPr>
                <w:lang w:val="fr-CH"/>
              </w:rPr>
            </w:pPr>
          </w:p>
        </w:tc>
        <w:tc>
          <w:tcPr>
            <w:tcW w:w="2650" w:type="dxa"/>
            <w:vAlign w:val="center"/>
          </w:tcPr>
          <w:p w:rsidR="008E18E6" w:rsidRPr="00C648CA" w:rsidRDefault="008E18E6" w:rsidP="00E435FB">
            <w:pPr>
              <w:pStyle w:val="TableText"/>
              <w:rPr>
                <w:lang w:val="fr-CH"/>
              </w:rPr>
            </w:pPr>
          </w:p>
        </w:tc>
        <w:tc>
          <w:tcPr>
            <w:tcW w:w="3304" w:type="dxa"/>
          </w:tcPr>
          <w:p w:rsidR="008E18E6" w:rsidRPr="00C648CA" w:rsidRDefault="008E18E6" w:rsidP="00E435FB">
            <w:pPr>
              <w:pStyle w:val="TableText"/>
              <w:rPr>
                <w:lang w:val="fr-CH"/>
              </w:rPr>
            </w:pPr>
            <w:r w:rsidRPr="00C648CA">
              <w:rPr>
                <w:lang w:val="fr-CH"/>
              </w:rPr>
              <w:t>M. Darren Carpenter (UK)</w:t>
            </w:r>
          </w:p>
        </w:tc>
        <w:tc>
          <w:tcPr>
            <w:tcW w:w="1432" w:type="dxa"/>
            <w:vAlign w:val="center"/>
          </w:tcPr>
          <w:p w:rsidR="008E18E6" w:rsidRPr="00C648CA" w:rsidRDefault="008E18E6" w:rsidP="00EB5F86">
            <w:pPr>
              <w:pStyle w:val="TableText"/>
              <w:jc w:val="center"/>
              <w:rPr>
                <w:lang w:val="fr-CH"/>
              </w:rPr>
            </w:pPr>
            <w:r w:rsidRPr="00C648CA">
              <w:rPr>
                <w:lang w:val="fr-CH"/>
              </w:rPr>
              <w:t>2008</w:t>
            </w:r>
          </w:p>
        </w:tc>
        <w:tc>
          <w:tcPr>
            <w:tcW w:w="1317" w:type="dxa"/>
            <w:vAlign w:val="center"/>
          </w:tcPr>
          <w:p w:rsidR="008E18E6" w:rsidRPr="00C648CA" w:rsidRDefault="009B4B62" w:rsidP="00EB5F86">
            <w:pPr>
              <w:pStyle w:val="TableText"/>
              <w:jc w:val="center"/>
              <w:rPr>
                <w:lang w:val="fr-CH"/>
              </w:rPr>
            </w:pPr>
            <w:r>
              <w:rPr>
                <w:lang w:val="fr-CH"/>
              </w:rPr>
              <w:t>a démissionné</w:t>
            </w:r>
          </w:p>
        </w:tc>
      </w:tr>
      <w:tr w:rsidR="008E18E6" w:rsidRPr="00C648CA" w:rsidTr="00375AF3">
        <w:tc>
          <w:tcPr>
            <w:tcW w:w="1242" w:type="dxa"/>
            <w:vAlign w:val="center"/>
          </w:tcPr>
          <w:p w:rsidR="008E18E6" w:rsidRPr="00C648CA" w:rsidRDefault="008E18E6" w:rsidP="00DF0006">
            <w:pPr>
              <w:pStyle w:val="TableText"/>
              <w:jc w:val="center"/>
              <w:rPr>
                <w:lang w:val="fr-CH"/>
              </w:rPr>
            </w:pPr>
          </w:p>
        </w:tc>
        <w:tc>
          <w:tcPr>
            <w:tcW w:w="2650" w:type="dxa"/>
            <w:vAlign w:val="center"/>
          </w:tcPr>
          <w:p w:rsidR="008E18E6" w:rsidRPr="00C648CA" w:rsidRDefault="008E18E6" w:rsidP="00E435FB">
            <w:pPr>
              <w:pStyle w:val="TableText"/>
              <w:rPr>
                <w:lang w:val="fr-CH"/>
              </w:rPr>
            </w:pPr>
          </w:p>
        </w:tc>
        <w:tc>
          <w:tcPr>
            <w:tcW w:w="3304" w:type="dxa"/>
          </w:tcPr>
          <w:p w:rsidR="008E18E6" w:rsidRPr="00C648CA" w:rsidRDefault="008E18E6" w:rsidP="00E435FB">
            <w:pPr>
              <w:pStyle w:val="TableText"/>
              <w:rPr>
                <w:lang w:val="fr-CH"/>
              </w:rPr>
            </w:pPr>
            <w:r w:rsidRPr="00C648CA">
              <w:rPr>
                <w:lang w:val="fr-CH"/>
              </w:rPr>
              <w:t xml:space="preserve">M. Héctor </w:t>
            </w:r>
            <w:proofErr w:type="spellStart"/>
            <w:r w:rsidRPr="00C648CA">
              <w:rPr>
                <w:lang w:val="fr-CH"/>
              </w:rPr>
              <w:t>Carril</w:t>
            </w:r>
            <w:proofErr w:type="spellEnd"/>
            <w:r w:rsidRPr="00C648CA">
              <w:rPr>
                <w:lang w:val="fr-CH"/>
              </w:rPr>
              <w:t xml:space="preserve"> (ARG)</w:t>
            </w:r>
          </w:p>
        </w:tc>
        <w:tc>
          <w:tcPr>
            <w:tcW w:w="1432" w:type="dxa"/>
            <w:vAlign w:val="center"/>
          </w:tcPr>
          <w:p w:rsidR="008E18E6" w:rsidRPr="00C648CA" w:rsidRDefault="008E18E6" w:rsidP="00EB5F86">
            <w:pPr>
              <w:pStyle w:val="TableText"/>
              <w:jc w:val="center"/>
              <w:rPr>
                <w:lang w:val="fr-CH"/>
              </w:rPr>
            </w:pPr>
            <w:r w:rsidRPr="00C648CA">
              <w:rPr>
                <w:lang w:val="fr-CH"/>
              </w:rPr>
              <w:t>2008</w:t>
            </w:r>
          </w:p>
        </w:tc>
        <w:tc>
          <w:tcPr>
            <w:tcW w:w="1317" w:type="dxa"/>
            <w:vAlign w:val="center"/>
          </w:tcPr>
          <w:p w:rsidR="008E18E6" w:rsidRPr="00C648CA" w:rsidRDefault="00E574FA" w:rsidP="00EB5F86">
            <w:pPr>
              <w:pStyle w:val="TableText"/>
              <w:jc w:val="center"/>
              <w:rPr>
                <w:lang w:val="fr-CH"/>
              </w:rPr>
            </w:pPr>
            <w:r w:rsidRPr="00C648CA">
              <w:rPr>
                <w:lang w:val="fr-CH"/>
              </w:rPr>
              <w:t>NON</w:t>
            </w:r>
          </w:p>
        </w:tc>
      </w:tr>
      <w:tr w:rsidR="008E18E6" w:rsidRPr="00C648CA" w:rsidTr="00375AF3">
        <w:tc>
          <w:tcPr>
            <w:tcW w:w="1242" w:type="dxa"/>
            <w:vAlign w:val="center"/>
          </w:tcPr>
          <w:p w:rsidR="008E18E6" w:rsidRPr="00C648CA" w:rsidRDefault="008E18E6" w:rsidP="00DF0006">
            <w:pPr>
              <w:pStyle w:val="TableText"/>
              <w:jc w:val="center"/>
              <w:rPr>
                <w:lang w:val="fr-CH"/>
              </w:rPr>
            </w:pPr>
          </w:p>
        </w:tc>
        <w:tc>
          <w:tcPr>
            <w:tcW w:w="2650" w:type="dxa"/>
            <w:vAlign w:val="center"/>
          </w:tcPr>
          <w:p w:rsidR="008E18E6" w:rsidRPr="00C648CA" w:rsidRDefault="008E18E6" w:rsidP="00E435FB">
            <w:pPr>
              <w:pStyle w:val="TableText"/>
              <w:rPr>
                <w:lang w:val="fr-CH"/>
              </w:rPr>
            </w:pPr>
          </w:p>
        </w:tc>
        <w:tc>
          <w:tcPr>
            <w:tcW w:w="3304" w:type="dxa"/>
          </w:tcPr>
          <w:p w:rsidR="008E18E6" w:rsidRPr="00C648CA" w:rsidRDefault="008E18E6" w:rsidP="00E435FB">
            <w:pPr>
              <w:pStyle w:val="TableText"/>
              <w:rPr>
                <w:lang w:val="fr-CH"/>
              </w:rPr>
            </w:pPr>
            <w:r w:rsidRPr="00C648CA">
              <w:rPr>
                <w:lang w:val="fr-CH"/>
              </w:rPr>
              <w:t>M. Philip Day (AUS)</w:t>
            </w:r>
          </w:p>
        </w:tc>
        <w:tc>
          <w:tcPr>
            <w:tcW w:w="1432" w:type="dxa"/>
            <w:vAlign w:val="center"/>
          </w:tcPr>
          <w:p w:rsidR="008E18E6" w:rsidRPr="00C648CA" w:rsidRDefault="008E18E6" w:rsidP="00EB5F86">
            <w:pPr>
              <w:pStyle w:val="TableText"/>
              <w:jc w:val="center"/>
              <w:rPr>
                <w:lang w:val="fr-CH"/>
              </w:rPr>
            </w:pPr>
            <w:r w:rsidRPr="00C648CA">
              <w:rPr>
                <w:lang w:val="fr-CH"/>
              </w:rPr>
              <w:t>2008</w:t>
            </w:r>
          </w:p>
        </w:tc>
        <w:tc>
          <w:tcPr>
            <w:tcW w:w="1317" w:type="dxa"/>
            <w:vAlign w:val="center"/>
          </w:tcPr>
          <w:p w:rsidR="008E18E6" w:rsidRPr="00C648CA" w:rsidRDefault="00E574FA" w:rsidP="00EB5F86">
            <w:pPr>
              <w:pStyle w:val="TableText"/>
              <w:jc w:val="center"/>
              <w:rPr>
                <w:lang w:val="fr-CH"/>
              </w:rPr>
            </w:pPr>
            <w:r w:rsidRPr="00C648CA">
              <w:rPr>
                <w:lang w:val="fr-CH"/>
              </w:rPr>
              <w:t>NON</w:t>
            </w:r>
          </w:p>
        </w:tc>
      </w:tr>
      <w:tr w:rsidR="008E18E6" w:rsidRPr="00C648CA" w:rsidTr="00375AF3">
        <w:tc>
          <w:tcPr>
            <w:tcW w:w="1242" w:type="dxa"/>
            <w:vAlign w:val="center"/>
          </w:tcPr>
          <w:p w:rsidR="008E18E6" w:rsidRPr="00C648CA" w:rsidRDefault="008E18E6" w:rsidP="00DF0006">
            <w:pPr>
              <w:pStyle w:val="TableText"/>
              <w:jc w:val="center"/>
              <w:rPr>
                <w:lang w:val="fr-CH"/>
              </w:rPr>
            </w:pPr>
          </w:p>
        </w:tc>
        <w:tc>
          <w:tcPr>
            <w:tcW w:w="2650" w:type="dxa"/>
            <w:vAlign w:val="center"/>
          </w:tcPr>
          <w:p w:rsidR="008E18E6" w:rsidRPr="00C648CA" w:rsidRDefault="008E18E6" w:rsidP="00E435FB">
            <w:pPr>
              <w:pStyle w:val="TableText"/>
              <w:rPr>
                <w:lang w:val="fr-CH"/>
              </w:rPr>
            </w:pPr>
          </w:p>
        </w:tc>
        <w:tc>
          <w:tcPr>
            <w:tcW w:w="3304" w:type="dxa"/>
          </w:tcPr>
          <w:p w:rsidR="008E18E6" w:rsidRPr="00BD2EF5" w:rsidRDefault="008E18E6" w:rsidP="00E435FB">
            <w:pPr>
              <w:pStyle w:val="TableText"/>
              <w:rPr>
                <w:lang w:val="en-US"/>
              </w:rPr>
            </w:pPr>
            <w:r w:rsidRPr="00BD2EF5">
              <w:rPr>
                <w:lang w:val="en-US"/>
              </w:rPr>
              <w:t>M. Sung-Chul Kang (KOR)</w:t>
            </w:r>
          </w:p>
        </w:tc>
        <w:tc>
          <w:tcPr>
            <w:tcW w:w="1432" w:type="dxa"/>
            <w:vAlign w:val="center"/>
          </w:tcPr>
          <w:p w:rsidR="008E18E6" w:rsidRPr="00C648CA" w:rsidRDefault="008E18E6" w:rsidP="00EB5F86">
            <w:pPr>
              <w:pStyle w:val="TableText"/>
              <w:jc w:val="center"/>
              <w:rPr>
                <w:lang w:val="fr-CH"/>
              </w:rPr>
            </w:pPr>
            <w:r w:rsidRPr="00C648CA">
              <w:rPr>
                <w:lang w:val="fr-CH"/>
              </w:rPr>
              <w:t>2008</w:t>
            </w:r>
          </w:p>
        </w:tc>
        <w:tc>
          <w:tcPr>
            <w:tcW w:w="1317" w:type="dxa"/>
            <w:vAlign w:val="center"/>
          </w:tcPr>
          <w:p w:rsidR="008E18E6" w:rsidRPr="00C648CA" w:rsidRDefault="00E574FA" w:rsidP="00EB5F86">
            <w:pPr>
              <w:pStyle w:val="TableText"/>
              <w:jc w:val="center"/>
              <w:rPr>
                <w:lang w:val="fr-CH"/>
              </w:rPr>
            </w:pPr>
            <w:r w:rsidRPr="00C648CA">
              <w:rPr>
                <w:lang w:val="fr-CH"/>
              </w:rPr>
              <w:t>NON</w:t>
            </w:r>
          </w:p>
        </w:tc>
      </w:tr>
      <w:tr w:rsidR="008E18E6" w:rsidRPr="00C648CA" w:rsidTr="00375AF3">
        <w:tc>
          <w:tcPr>
            <w:tcW w:w="1242" w:type="dxa"/>
            <w:vAlign w:val="center"/>
          </w:tcPr>
          <w:p w:rsidR="008E18E6" w:rsidRPr="00C648CA" w:rsidRDefault="008E18E6" w:rsidP="00DF0006">
            <w:pPr>
              <w:pStyle w:val="TableText"/>
              <w:jc w:val="center"/>
              <w:rPr>
                <w:lang w:val="fr-CH"/>
              </w:rPr>
            </w:pPr>
          </w:p>
        </w:tc>
        <w:tc>
          <w:tcPr>
            <w:tcW w:w="2650" w:type="dxa"/>
            <w:vAlign w:val="center"/>
          </w:tcPr>
          <w:p w:rsidR="008E18E6" w:rsidRPr="00C648CA" w:rsidRDefault="008E18E6" w:rsidP="00E435FB">
            <w:pPr>
              <w:pStyle w:val="TableText"/>
              <w:rPr>
                <w:lang w:val="fr-CH"/>
              </w:rPr>
            </w:pPr>
          </w:p>
        </w:tc>
        <w:tc>
          <w:tcPr>
            <w:tcW w:w="3304" w:type="dxa"/>
          </w:tcPr>
          <w:p w:rsidR="008E18E6" w:rsidRPr="00C648CA" w:rsidRDefault="008E18E6" w:rsidP="00E435FB">
            <w:pPr>
              <w:pStyle w:val="TableText"/>
              <w:rPr>
                <w:lang w:val="fr-CH"/>
              </w:rPr>
            </w:pPr>
            <w:r w:rsidRPr="00C648CA">
              <w:rPr>
                <w:lang w:val="fr-CH"/>
              </w:rPr>
              <w:t>M. Guy-Michel Kouakou (CTI)</w:t>
            </w:r>
          </w:p>
        </w:tc>
        <w:tc>
          <w:tcPr>
            <w:tcW w:w="1432" w:type="dxa"/>
            <w:vAlign w:val="center"/>
          </w:tcPr>
          <w:p w:rsidR="008E18E6" w:rsidRPr="00C648CA" w:rsidRDefault="008E18E6" w:rsidP="00EB5F86">
            <w:pPr>
              <w:pStyle w:val="TableText"/>
              <w:jc w:val="center"/>
              <w:rPr>
                <w:lang w:val="fr-CH"/>
              </w:rPr>
            </w:pPr>
            <w:r w:rsidRPr="00C648CA">
              <w:rPr>
                <w:lang w:val="fr-CH"/>
              </w:rPr>
              <w:t>2008</w:t>
            </w:r>
          </w:p>
        </w:tc>
        <w:tc>
          <w:tcPr>
            <w:tcW w:w="1317" w:type="dxa"/>
            <w:vAlign w:val="center"/>
          </w:tcPr>
          <w:p w:rsidR="008E18E6" w:rsidRPr="00C648CA" w:rsidRDefault="00E574FA" w:rsidP="00EB5F86">
            <w:pPr>
              <w:pStyle w:val="TableText"/>
              <w:jc w:val="center"/>
              <w:rPr>
                <w:lang w:val="fr-CH"/>
              </w:rPr>
            </w:pPr>
            <w:r w:rsidRPr="00C648CA">
              <w:rPr>
                <w:lang w:val="fr-CH"/>
              </w:rPr>
              <w:t>NON</w:t>
            </w:r>
          </w:p>
        </w:tc>
      </w:tr>
      <w:tr w:rsidR="008E18E6" w:rsidRPr="00C648CA" w:rsidTr="00375AF3">
        <w:tc>
          <w:tcPr>
            <w:tcW w:w="1242" w:type="dxa"/>
            <w:vAlign w:val="center"/>
          </w:tcPr>
          <w:p w:rsidR="008E18E6" w:rsidRPr="00C648CA" w:rsidRDefault="008E18E6" w:rsidP="00DF0006">
            <w:pPr>
              <w:pStyle w:val="TableText"/>
              <w:jc w:val="center"/>
              <w:rPr>
                <w:lang w:val="fr-CH"/>
              </w:rPr>
            </w:pPr>
          </w:p>
        </w:tc>
        <w:tc>
          <w:tcPr>
            <w:tcW w:w="2650" w:type="dxa"/>
            <w:vAlign w:val="center"/>
          </w:tcPr>
          <w:p w:rsidR="008E18E6" w:rsidRPr="00C648CA" w:rsidRDefault="008E18E6" w:rsidP="00E435FB">
            <w:pPr>
              <w:pStyle w:val="TableText"/>
              <w:rPr>
                <w:lang w:val="fr-CH"/>
              </w:rPr>
            </w:pPr>
          </w:p>
        </w:tc>
        <w:tc>
          <w:tcPr>
            <w:tcW w:w="3304" w:type="dxa"/>
          </w:tcPr>
          <w:p w:rsidR="008E18E6" w:rsidRPr="00C648CA" w:rsidRDefault="008E18E6" w:rsidP="00E435FB">
            <w:pPr>
              <w:pStyle w:val="TableText"/>
              <w:rPr>
                <w:lang w:val="fr-CH"/>
              </w:rPr>
            </w:pPr>
            <w:r w:rsidRPr="00C648CA">
              <w:rPr>
                <w:lang w:val="fr-CH"/>
              </w:rPr>
              <w:t xml:space="preserve">M. Alexander </w:t>
            </w:r>
            <w:proofErr w:type="spellStart"/>
            <w:r w:rsidRPr="00C648CA">
              <w:rPr>
                <w:lang w:val="fr-CH"/>
              </w:rPr>
              <w:t>Tsym</w:t>
            </w:r>
            <w:proofErr w:type="spellEnd"/>
            <w:r w:rsidRPr="00C648CA">
              <w:rPr>
                <w:lang w:val="fr-CH"/>
              </w:rPr>
              <w:t xml:space="preserve"> (RUS)</w:t>
            </w:r>
          </w:p>
        </w:tc>
        <w:tc>
          <w:tcPr>
            <w:tcW w:w="1432" w:type="dxa"/>
            <w:vAlign w:val="center"/>
          </w:tcPr>
          <w:p w:rsidR="008E18E6" w:rsidRPr="00C648CA" w:rsidRDefault="008E18E6" w:rsidP="00EB5F86">
            <w:pPr>
              <w:pStyle w:val="TableText"/>
              <w:jc w:val="center"/>
              <w:rPr>
                <w:lang w:val="fr-CH"/>
              </w:rPr>
            </w:pPr>
            <w:r w:rsidRPr="00C648CA">
              <w:rPr>
                <w:lang w:val="fr-CH"/>
              </w:rPr>
              <w:t>2008</w:t>
            </w:r>
          </w:p>
        </w:tc>
        <w:tc>
          <w:tcPr>
            <w:tcW w:w="1317" w:type="dxa"/>
            <w:vAlign w:val="center"/>
          </w:tcPr>
          <w:p w:rsidR="008E18E6" w:rsidRPr="00C648CA" w:rsidRDefault="00E574FA" w:rsidP="00EB5F86">
            <w:pPr>
              <w:pStyle w:val="TableText"/>
              <w:jc w:val="center"/>
              <w:rPr>
                <w:lang w:val="fr-CH"/>
              </w:rPr>
            </w:pPr>
            <w:r w:rsidRPr="00C648CA">
              <w:rPr>
                <w:lang w:val="fr-CH"/>
              </w:rPr>
              <w:t>NON</w:t>
            </w:r>
          </w:p>
        </w:tc>
      </w:tr>
      <w:tr w:rsidR="008E18E6" w:rsidRPr="00C648CA" w:rsidTr="00375AF3">
        <w:tc>
          <w:tcPr>
            <w:tcW w:w="1242" w:type="dxa"/>
            <w:vAlign w:val="center"/>
          </w:tcPr>
          <w:p w:rsidR="008E18E6" w:rsidRPr="00C648CA" w:rsidRDefault="008E18E6" w:rsidP="00DF0006">
            <w:pPr>
              <w:pStyle w:val="TableText"/>
              <w:jc w:val="center"/>
              <w:rPr>
                <w:lang w:val="fr-CH"/>
              </w:rPr>
            </w:pPr>
          </w:p>
        </w:tc>
        <w:tc>
          <w:tcPr>
            <w:tcW w:w="2650" w:type="dxa"/>
            <w:vAlign w:val="center"/>
          </w:tcPr>
          <w:p w:rsidR="008E18E6" w:rsidRPr="00C648CA" w:rsidRDefault="008E18E6" w:rsidP="00E435FB">
            <w:pPr>
              <w:pStyle w:val="TableText"/>
              <w:rPr>
                <w:lang w:val="fr-CH"/>
              </w:rPr>
            </w:pPr>
          </w:p>
        </w:tc>
        <w:tc>
          <w:tcPr>
            <w:tcW w:w="3304" w:type="dxa"/>
          </w:tcPr>
          <w:p w:rsidR="008E18E6" w:rsidRPr="00C648CA" w:rsidRDefault="008E18E6" w:rsidP="00E435FB">
            <w:pPr>
              <w:pStyle w:val="TableText"/>
              <w:rPr>
                <w:lang w:val="fr-CH"/>
              </w:rPr>
            </w:pPr>
            <w:r w:rsidRPr="00C648CA">
              <w:rPr>
                <w:lang w:val="fr-CH"/>
              </w:rPr>
              <w:t xml:space="preserve">M. Li </w:t>
            </w:r>
            <w:proofErr w:type="spellStart"/>
            <w:r w:rsidRPr="00C648CA">
              <w:rPr>
                <w:lang w:val="fr-CH"/>
              </w:rPr>
              <w:t>Xiao</w:t>
            </w:r>
            <w:proofErr w:type="spellEnd"/>
            <w:r w:rsidRPr="00C648CA">
              <w:rPr>
                <w:lang w:val="fr-CH"/>
              </w:rPr>
              <w:t xml:space="preserve"> (CHN)</w:t>
            </w:r>
          </w:p>
        </w:tc>
        <w:tc>
          <w:tcPr>
            <w:tcW w:w="1432" w:type="dxa"/>
            <w:vAlign w:val="center"/>
          </w:tcPr>
          <w:p w:rsidR="008E18E6" w:rsidRPr="00C648CA" w:rsidRDefault="008E18E6" w:rsidP="00EB5F86">
            <w:pPr>
              <w:pStyle w:val="TableText"/>
              <w:jc w:val="center"/>
              <w:rPr>
                <w:lang w:val="fr-CH"/>
              </w:rPr>
            </w:pPr>
            <w:r w:rsidRPr="00C648CA">
              <w:rPr>
                <w:lang w:val="fr-CH"/>
              </w:rPr>
              <w:t>2008</w:t>
            </w:r>
          </w:p>
        </w:tc>
        <w:tc>
          <w:tcPr>
            <w:tcW w:w="1317" w:type="dxa"/>
            <w:vAlign w:val="center"/>
          </w:tcPr>
          <w:p w:rsidR="008E18E6" w:rsidRPr="00C648CA" w:rsidRDefault="00E574FA" w:rsidP="00EB5F86">
            <w:pPr>
              <w:pStyle w:val="TableText"/>
              <w:jc w:val="center"/>
              <w:rPr>
                <w:lang w:val="fr-CH"/>
              </w:rPr>
            </w:pPr>
            <w:r w:rsidRPr="00C648CA">
              <w:rPr>
                <w:lang w:val="fr-CH"/>
              </w:rPr>
              <w:t>NON</w:t>
            </w:r>
          </w:p>
        </w:tc>
      </w:tr>
      <w:tr w:rsidR="003C2F58" w:rsidRPr="00C648CA" w:rsidTr="00EB5F86">
        <w:tc>
          <w:tcPr>
            <w:tcW w:w="1242" w:type="dxa"/>
            <w:vAlign w:val="center"/>
          </w:tcPr>
          <w:p w:rsidR="003C2F58" w:rsidRPr="00C648CA" w:rsidRDefault="003C2F58" w:rsidP="00DF0006">
            <w:pPr>
              <w:pStyle w:val="TableText"/>
              <w:jc w:val="center"/>
              <w:rPr>
                <w:lang w:val="fr-CH"/>
              </w:rPr>
            </w:pPr>
            <w:r w:rsidRPr="00C648CA">
              <w:rPr>
                <w:lang w:val="fr-CH"/>
              </w:rPr>
              <w:t>9</w:t>
            </w:r>
          </w:p>
        </w:tc>
        <w:tc>
          <w:tcPr>
            <w:tcW w:w="2650" w:type="dxa"/>
          </w:tcPr>
          <w:p w:rsidR="003C2F58" w:rsidRPr="00C648CA" w:rsidRDefault="003C2F58" w:rsidP="00E435FB">
            <w:pPr>
              <w:pStyle w:val="TableText"/>
              <w:rPr>
                <w:lang w:val="fr-CH"/>
              </w:rPr>
            </w:pPr>
            <w:r w:rsidRPr="00C648CA">
              <w:rPr>
                <w:lang w:val="fr-CH"/>
              </w:rPr>
              <w:t>M. Arthur Webster (USA)</w:t>
            </w:r>
          </w:p>
        </w:tc>
        <w:tc>
          <w:tcPr>
            <w:tcW w:w="3304" w:type="dxa"/>
          </w:tcPr>
          <w:p w:rsidR="003C2F58" w:rsidRPr="00C648CA" w:rsidRDefault="003C2F58" w:rsidP="00E435FB">
            <w:pPr>
              <w:pStyle w:val="TableText"/>
              <w:rPr>
                <w:lang w:val="fr-CH"/>
              </w:rPr>
            </w:pPr>
          </w:p>
        </w:tc>
        <w:tc>
          <w:tcPr>
            <w:tcW w:w="1432" w:type="dxa"/>
            <w:vAlign w:val="center"/>
          </w:tcPr>
          <w:p w:rsidR="003C2F58" w:rsidRPr="00C648CA" w:rsidRDefault="009B4B62" w:rsidP="00EB5F86">
            <w:pPr>
              <w:pStyle w:val="TableText"/>
              <w:jc w:val="center"/>
              <w:rPr>
                <w:lang w:val="fr-CH"/>
              </w:rPr>
            </w:pPr>
            <w:r>
              <w:rPr>
                <w:lang w:val="fr-CH"/>
              </w:rPr>
              <w:t>après l'AMNT</w:t>
            </w:r>
            <w:r w:rsidR="003C2F58" w:rsidRPr="00C648CA">
              <w:rPr>
                <w:lang w:val="fr-CH"/>
              </w:rPr>
              <w:t>-08</w:t>
            </w:r>
          </w:p>
        </w:tc>
        <w:tc>
          <w:tcPr>
            <w:tcW w:w="1317" w:type="dxa"/>
            <w:vAlign w:val="center"/>
          </w:tcPr>
          <w:p w:rsidR="003C2F58" w:rsidRPr="00C648CA" w:rsidRDefault="003C2F58" w:rsidP="00EB5F86">
            <w:pPr>
              <w:pStyle w:val="TableText"/>
              <w:jc w:val="center"/>
              <w:rPr>
                <w:lang w:val="fr-CH"/>
              </w:rPr>
            </w:pPr>
            <w:r w:rsidRPr="00C648CA">
              <w:rPr>
                <w:lang w:val="fr-CH"/>
              </w:rPr>
              <w:t>NON</w:t>
            </w:r>
          </w:p>
        </w:tc>
      </w:tr>
      <w:tr w:rsidR="003C2F58" w:rsidRPr="00C648CA" w:rsidTr="00375AF3">
        <w:tc>
          <w:tcPr>
            <w:tcW w:w="1242" w:type="dxa"/>
            <w:vAlign w:val="center"/>
          </w:tcPr>
          <w:p w:rsidR="003C2F58" w:rsidRPr="00C648CA" w:rsidRDefault="003C2F58" w:rsidP="00DF0006">
            <w:pPr>
              <w:pStyle w:val="TableText"/>
              <w:jc w:val="center"/>
              <w:rPr>
                <w:lang w:val="fr-CH"/>
              </w:rPr>
            </w:pPr>
          </w:p>
        </w:tc>
        <w:tc>
          <w:tcPr>
            <w:tcW w:w="2650" w:type="dxa"/>
            <w:vAlign w:val="center"/>
          </w:tcPr>
          <w:p w:rsidR="003C2F58" w:rsidRPr="00C648CA" w:rsidRDefault="003C2F58" w:rsidP="00E435FB">
            <w:pPr>
              <w:pStyle w:val="TableText"/>
              <w:rPr>
                <w:lang w:val="fr-CH"/>
              </w:rPr>
            </w:pPr>
            <w:r w:rsidRPr="00C648CA">
              <w:rPr>
                <w:bCs/>
                <w:lang w:val="fr-CH"/>
              </w:rPr>
              <w:t xml:space="preserve">M. Charles </w:t>
            </w:r>
            <w:proofErr w:type="spellStart"/>
            <w:r w:rsidRPr="00C648CA">
              <w:rPr>
                <w:bCs/>
                <w:lang w:val="fr-CH"/>
              </w:rPr>
              <w:t>Sandbank</w:t>
            </w:r>
            <w:proofErr w:type="spellEnd"/>
            <w:r w:rsidRPr="00C648CA">
              <w:rPr>
                <w:bCs/>
                <w:lang w:val="fr-CH"/>
              </w:rPr>
              <w:t xml:space="preserve"> (UK)</w:t>
            </w:r>
          </w:p>
        </w:tc>
        <w:tc>
          <w:tcPr>
            <w:tcW w:w="3304" w:type="dxa"/>
          </w:tcPr>
          <w:p w:rsidR="003C2F58" w:rsidRPr="00C648CA" w:rsidRDefault="003C2F58" w:rsidP="00E435FB">
            <w:pPr>
              <w:pStyle w:val="TableText"/>
              <w:rPr>
                <w:lang w:val="fr-CH"/>
              </w:rPr>
            </w:pPr>
          </w:p>
        </w:tc>
        <w:tc>
          <w:tcPr>
            <w:tcW w:w="1432" w:type="dxa"/>
            <w:vAlign w:val="center"/>
          </w:tcPr>
          <w:p w:rsidR="003C2F58" w:rsidRPr="00C648CA" w:rsidRDefault="003C2F58" w:rsidP="00EB5F86">
            <w:pPr>
              <w:pStyle w:val="TableText"/>
              <w:jc w:val="center"/>
              <w:rPr>
                <w:lang w:val="fr-CH"/>
              </w:rPr>
            </w:pPr>
            <w:r w:rsidRPr="00C648CA">
              <w:rPr>
                <w:lang w:val="fr-CH"/>
              </w:rPr>
              <w:t>2008</w:t>
            </w:r>
          </w:p>
        </w:tc>
        <w:tc>
          <w:tcPr>
            <w:tcW w:w="1317" w:type="dxa"/>
            <w:vAlign w:val="center"/>
          </w:tcPr>
          <w:p w:rsidR="003C2F58" w:rsidRPr="00C648CA" w:rsidRDefault="003C2F58" w:rsidP="00EB5F86">
            <w:pPr>
              <w:pStyle w:val="TableText"/>
              <w:jc w:val="center"/>
              <w:rPr>
                <w:lang w:val="fr-CH"/>
              </w:rPr>
            </w:pPr>
            <w:r w:rsidRPr="00C648CA">
              <w:rPr>
                <w:lang w:val="fr-CH"/>
              </w:rPr>
              <w:t>d</w:t>
            </w:r>
            <w:r w:rsidR="009B4B62">
              <w:rPr>
                <w:lang w:val="fr-CH"/>
              </w:rPr>
              <w:t>écédé</w:t>
            </w:r>
          </w:p>
        </w:tc>
      </w:tr>
      <w:tr w:rsidR="003C2F58" w:rsidRPr="00C648CA" w:rsidTr="00375AF3">
        <w:tc>
          <w:tcPr>
            <w:tcW w:w="1242" w:type="dxa"/>
            <w:vAlign w:val="center"/>
          </w:tcPr>
          <w:p w:rsidR="003C2F58" w:rsidRPr="00C648CA" w:rsidRDefault="003C2F58" w:rsidP="00DF0006">
            <w:pPr>
              <w:pStyle w:val="TableText"/>
              <w:jc w:val="center"/>
              <w:rPr>
                <w:lang w:val="fr-CH"/>
              </w:rPr>
            </w:pPr>
          </w:p>
        </w:tc>
        <w:tc>
          <w:tcPr>
            <w:tcW w:w="2650" w:type="dxa"/>
            <w:vAlign w:val="center"/>
          </w:tcPr>
          <w:p w:rsidR="003C2F58" w:rsidRPr="00C648CA" w:rsidRDefault="003C2F58" w:rsidP="00E435FB">
            <w:pPr>
              <w:pStyle w:val="TableText"/>
              <w:rPr>
                <w:lang w:val="fr-CH"/>
              </w:rPr>
            </w:pPr>
          </w:p>
        </w:tc>
        <w:tc>
          <w:tcPr>
            <w:tcW w:w="3304" w:type="dxa"/>
            <w:vAlign w:val="center"/>
          </w:tcPr>
          <w:p w:rsidR="003C2F58" w:rsidRPr="00BD2EF5" w:rsidRDefault="003C2F58" w:rsidP="00E435FB">
            <w:pPr>
              <w:pStyle w:val="TableText"/>
              <w:rPr>
                <w:lang w:val="en-US"/>
              </w:rPr>
            </w:pPr>
            <w:r w:rsidRPr="00BD2EF5">
              <w:rPr>
                <w:lang w:val="en-US"/>
              </w:rPr>
              <w:t xml:space="preserve">M. O.V. </w:t>
            </w:r>
            <w:proofErr w:type="spellStart"/>
            <w:r w:rsidRPr="00BD2EF5">
              <w:rPr>
                <w:lang w:val="en-US"/>
              </w:rPr>
              <w:t>Gofaizen</w:t>
            </w:r>
            <w:proofErr w:type="spellEnd"/>
            <w:r w:rsidRPr="00BD2EF5">
              <w:rPr>
                <w:lang w:val="en-US"/>
              </w:rPr>
              <w:t xml:space="preserve"> (UKR)</w:t>
            </w:r>
          </w:p>
        </w:tc>
        <w:tc>
          <w:tcPr>
            <w:tcW w:w="1432" w:type="dxa"/>
            <w:vAlign w:val="center"/>
          </w:tcPr>
          <w:p w:rsidR="003C2F58" w:rsidRPr="00C648CA" w:rsidRDefault="003C2F58" w:rsidP="00EB5F86">
            <w:pPr>
              <w:pStyle w:val="TableText"/>
              <w:jc w:val="center"/>
              <w:rPr>
                <w:lang w:val="fr-CH"/>
              </w:rPr>
            </w:pPr>
            <w:r w:rsidRPr="00C648CA">
              <w:rPr>
                <w:lang w:val="fr-CH"/>
              </w:rPr>
              <w:t>2008</w:t>
            </w:r>
          </w:p>
        </w:tc>
        <w:tc>
          <w:tcPr>
            <w:tcW w:w="1317" w:type="dxa"/>
            <w:vAlign w:val="center"/>
          </w:tcPr>
          <w:p w:rsidR="003C2F58" w:rsidRPr="00C648CA" w:rsidRDefault="003C2F58" w:rsidP="00EB5F86">
            <w:pPr>
              <w:pStyle w:val="TableText"/>
              <w:jc w:val="center"/>
              <w:rPr>
                <w:lang w:val="fr-CH"/>
              </w:rPr>
            </w:pPr>
            <w:r w:rsidRPr="00C648CA">
              <w:rPr>
                <w:lang w:val="fr-CH"/>
              </w:rPr>
              <w:t>NON</w:t>
            </w:r>
          </w:p>
        </w:tc>
      </w:tr>
      <w:tr w:rsidR="003C2F58" w:rsidRPr="00C648CA" w:rsidTr="00375AF3">
        <w:tc>
          <w:tcPr>
            <w:tcW w:w="1242" w:type="dxa"/>
            <w:vAlign w:val="center"/>
          </w:tcPr>
          <w:p w:rsidR="003C2F58" w:rsidRPr="00C648CA" w:rsidRDefault="003C2F58" w:rsidP="00DF0006">
            <w:pPr>
              <w:pStyle w:val="TableText"/>
              <w:jc w:val="center"/>
              <w:rPr>
                <w:lang w:val="fr-CH"/>
              </w:rPr>
            </w:pPr>
          </w:p>
        </w:tc>
        <w:tc>
          <w:tcPr>
            <w:tcW w:w="2650" w:type="dxa"/>
            <w:vAlign w:val="center"/>
          </w:tcPr>
          <w:p w:rsidR="003C2F58" w:rsidRPr="00C648CA" w:rsidRDefault="003C2F58" w:rsidP="00E435FB">
            <w:pPr>
              <w:pStyle w:val="TableText"/>
              <w:rPr>
                <w:lang w:val="fr-CH"/>
              </w:rPr>
            </w:pPr>
          </w:p>
        </w:tc>
        <w:tc>
          <w:tcPr>
            <w:tcW w:w="3304" w:type="dxa"/>
            <w:vAlign w:val="center"/>
          </w:tcPr>
          <w:p w:rsidR="003C2F58" w:rsidRPr="00C648CA" w:rsidRDefault="003C2F58" w:rsidP="00E435FB">
            <w:pPr>
              <w:pStyle w:val="TableText"/>
              <w:rPr>
                <w:lang w:val="fr-CH"/>
              </w:rPr>
            </w:pPr>
            <w:r w:rsidRPr="00C648CA">
              <w:rPr>
                <w:lang w:val="fr-CH"/>
              </w:rPr>
              <w:t xml:space="preserve">M. Satoshi </w:t>
            </w:r>
            <w:proofErr w:type="spellStart"/>
            <w:r w:rsidRPr="00C648CA">
              <w:rPr>
                <w:lang w:val="fr-CH"/>
              </w:rPr>
              <w:t>Miyaji</w:t>
            </w:r>
            <w:proofErr w:type="spellEnd"/>
            <w:r w:rsidRPr="00C648CA">
              <w:rPr>
                <w:lang w:val="fr-CH"/>
              </w:rPr>
              <w:t xml:space="preserve"> (J)</w:t>
            </w:r>
          </w:p>
        </w:tc>
        <w:tc>
          <w:tcPr>
            <w:tcW w:w="1432" w:type="dxa"/>
            <w:vAlign w:val="center"/>
          </w:tcPr>
          <w:p w:rsidR="003C2F58" w:rsidRPr="00C648CA" w:rsidRDefault="003C2F58" w:rsidP="00EB5F86">
            <w:pPr>
              <w:pStyle w:val="TableText"/>
              <w:jc w:val="center"/>
              <w:rPr>
                <w:lang w:val="fr-CH"/>
              </w:rPr>
            </w:pPr>
            <w:r w:rsidRPr="00C648CA">
              <w:rPr>
                <w:lang w:val="fr-CH"/>
              </w:rPr>
              <w:t>2008</w:t>
            </w:r>
          </w:p>
        </w:tc>
        <w:tc>
          <w:tcPr>
            <w:tcW w:w="1317" w:type="dxa"/>
            <w:vAlign w:val="center"/>
          </w:tcPr>
          <w:p w:rsidR="003C2F58" w:rsidRPr="00C648CA" w:rsidRDefault="003C2F58" w:rsidP="00EB5F86">
            <w:pPr>
              <w:pStyle w:val="TableText"/>
              <w:jc w:val="center"/>
              <w:rPr>
                <w:lang w:val="fr-CH"/>
              </w:rPr>
            </w:pPr>
            <w:r w:rsidRPr="00C648CA">
              <w:rPr>
                <w:lang w:val="fr-CH"/>
              </w:rPr>
              <w:t>NON</w:t>
            </w:r>
          </w:p>
        </w:tc>
      </w:tr>
      <w:tr w:rsidR="003C2F58" w:rsidRPr="00C648CA" w:rsidTr="00375AF3">
        <w:tc>
          <w:tcPr>
            <w:tcW w:w="1242" w:type="dxa"/>
            <w:vAlign w:val="center"/>
          </w:tcPr>
          <w:p w:rsidR="003C2F58" w:rsidRPr="00C648CA" w:rsidRDefault="003C2F58" w:rsidP="00DF0006">
            <w:pPr>
              <w:pStyle w:val="TableText"/>
              <w:jc w:val="center"/>
              <w:rPr>
                <w:lang w:val="fr-CH"/>
              </w:rPr>
            </w:pPr>
          </w:p>
        </w:tc>
        <w:tc>
          <w:tcPr>
            <w:tcW w:w="2650" w:type="dxa"/>
            <w:vAlign w:val="center"/>
          </w:tcPr>
          <w:p w:rsidR="003C2F58" w:rsidRPr="00C648CA" w:rsidRDefault="003C2F58" w:rsidP="00E435FB">
            <w:pPr>
              <w:pStyle w:val="TableText"/>
              <w:rPr>
                <w:lang w:val="fr-CH"/>
              </w:rPr>
            </w:pPr>
          </w:p>
        </w:tc>
        <w:tc>
          <w:tcPr>
            <w:tcW w:w="3304" w:type="dxa"/>
            <w:vAlign w:val="center"/>
          </w:tcPr>
          <w:p w:rsidR="003C2F58" w:rsidRPr="00C648CA" w:rsidRDefault="003C2F58" w:rsidP="00E435FB">
            <w:pPr>
              <w:pStyle w:val="TableText"/>
              <w:rPr>
                <w:lang w:val="fr-CH"/>
              </w:rPr>
            </w:pPr>
            <w:r w:rsidRPr="00C648CA">
              <w:rPr>
                <w:lang w:val="fr-CH"/>
              </w:rPr>
              <w:t>M. Dong Wang (CHN)</w:t>
            </w:r>
          </w:p>
        </w:tc>
        <w:tc>
          <w:tcPr>
            <w:tcW w:w="1432" w:type="dxa"/>
            <w:vAlign w:val="center"/>
          </w:tcPr>
          <w:p w:rsidR="003C2F58" w:rsidRPr="00C648CA" w:rsidRDefault="003C2F58" w:rsidP="00EB5F86">
            <w:pPr>
              <w:pStyle w:val="TableText"/>
              <w:jc w:val="center"/>
              <w:rPr>
                <w:lang w:val="fr-CH"/>
              </w:rPr>
            </w:pPr>
            <w:r w:rsidRPr="00C648CA">
              <w:rPr>
                <w:lang w:val="fr-CH"/>
              </w:rPr>
              <w:t>2008</w:t>
            </w:r>
          </w:p>
        </w:tc>
        <w:tc>
          <w:tcPr>
            <w:tcW w:w="1317" w:type="dxa"/>
            <w:vAlign w:val="center"/>
          </w:tcPr>
          <w:p w:rsidR="003C2F58" w:rsidRPr="00C648CA" w:rsidRDefault="003C2F58" w:rsidP="00EB5F86">
            <w:pPr>
              <w:pStyle w:val="TableText"/>
              <w:jc w:val="center"/>
              <w:rPr>
                <w:lang w:val="fr-CH"/>
              </w:rPr>
            </w:pPr>
            <w:r w:rsidRPr="00C648CA">
              <w:rPr>
                <w:lang w:val="fr-CH"/>
              </w:rPr>
              <w:t>NON</w:t>
            </w:r>
          </w:p>
        </w:tc>
      </w:tr>
      <w:tr w:rsidR="003C2F58" w:rsidRPr="00C648CA" w:rsidTr="00375AF3">
        <w:tc>
          <w:tcPr>
            <w:tcW w:w="1242" w:type="dxa"/>
            <w:vAlign w:val="center"/>
          </w:tcPr>
          <w:p w:rsidR="003C2F58" w:rsidRPr="00C648CA" w:rsidRDefault="003C2F58" w:rsidP="00DF0006">
            <w:pPr>
              <w:pStyle w:val="TableText"/>
              <w:jc w:val="center"/>
              <w:rPr>
                <w:lang w:val="fr-CH"/>
              </w:rPr>
            </w:pPr>
          </w:p>
        </w:tc>
        <w:tc>
          <w:tcPr>
            <w:tcW w:w="2650" w:type="dxa"/>
            <w:vAlign w:val="center"/>
          </w:tcPr>
          <w:p w:rsidR="003C2F58" w:rsidRPr="00C648CA" w:rsidRDefault="003C2F58" w:rsidP="00E435FB">
            <w:pPr>
              <w:pStyle w:val="TableText"/>
              <w:rPr>
                <w:lang w:val="fr-CH"/>
              </w:rPr>
            </w:pPr>
          </w:p>
        </w:tc>
        <w:tc>
          <w:tcPr>
            <w:tcW w:w="3304" w:type="dxa"/>
            <w:vAlign w:val="center"/>
          </w:tcPr>
          <w:p w:rsidR="003C2F58" w:rsidRPr="00C648CA" w:rsidRDefault="003C2F58" w:rsidP="00E435FB">
            <w:pPr>
              <w:pStyle w:val="TableText"/>
              <w:rPr>
                <w:lang w:val="fr-CH"/>
              </w:rPr>
            </w:pPr>
            <w:r w:rsidRPr="00C648CA">
              <w:rPr>
                <w:lang w:val="fr-CH"/>
              </w:rPr>
              <w:t xml:space="preserve">M. Arthur Webster (USA) - </w:t>
            </w:r>
            <w:r w:rsidR="00AD33F2">
              <w:rPr>
                <w:lang w:val="fr-CH"/>
              </w:rPr>
              <w:t>actuellement Président</w:t>
            </w:r>
          </w:p>
        </w:tc>
        <w:tc>
          <w:tcPr>
            <w:tcW w:w="1432" w:type="dxa"/>
            <w:vAlign w:val="center"/>
          </w:tcPr>
          <w:p w:rsidR="003C2F58" w:rsidRPr="00C648CA" w:rsidRDefault="003C2F58" w:rsidP="00EB5F86">
            <w:pPr>
              <w:pStyle w:val="TableText"/>
              <w:jc w:val="center"/>
              <w:rPr>
                <w:lang w:val="fr-CH"/>
              </w:rPr>
            </w:pPr>
            <w:r w:rsidRPr="00C648CA">
              <w:rPr>
                <w:lang w:val="fr-CH"/>
              </w:rPr>
              <w:t>2008</w:t>
            </w:r>
          </w:p>
        </w:tc>
        <w:tc>
          <w:tcPr>
            <w:tcW w:w="1317" w:type="dxa"/>
            <w:vAlign w:val="center"/>
          </w:tcPr>
          <w:p w:rsidR="003C2F58" w:rsidRPr="00C648CA" w:rsidRDefault="003C2F58" w:rsidP="00EB5F86">
            <w:pPr>
              <w:pStyle w:val="TableText"/>
              <w:jc w:val="center"/>
              <w:rPr>
                <w:lang w:val="fr-CH"/>
              </w:rPr>
            </w:pPr>
            <w:r w:rsidRPr="00C648CA">
              <w:rPr>
                <w:lang w:val="fr-CH"/>
              </w:rPr>
              <w:t>NON</w:t>
            </w:r>
          </w:p>
        </w:tc>
      </w:tr>
      <w:tr w:rsidR="003C2F58" w:rsidRPr="00C648CA" w:rsidTr="00375AF3">
        <w:tc>
          <w:tcPr>
            <w:tcW w:w="1242" w:type="dxa"/>
            <w:vAlign w:val="center"/>
          </w:tcPr>
          <w:p w:rsidR="003C2F58" w:rsidRPr="00C648CA" w:rsidRDefault="003C2F58" w:rsidP="00DF0006">
            <w:pPr>
              <w:pStyle w:val="TableText"/>
              <w:jc w:val="center"/>
              <w:rPr>
                <w:lang w:val="fr-CH"/>
              </w:rPr>
            </w:pPr>
            <w:r w:rsidRPr="00C648CA">
              <w:rPr>
                <w:lang w:val="fr-CH"/>
              </w:rPr>
              <w:t>11</w:t>
            </w:r>
          </w:p>
        </w:tc>
        <w:tc>
          <w:tcPr>
            <w:tcW w:w="2650" w:type="dxa"/>
            <w:vAlign w:val="center"/>
          </w:tcPr>
          <w:p w:rsidR="003C2F58" w:rsidRPr="00C648CA" w:rsidRDefault="003C2F58" w:rsidP="00E435FB">
            <w:pPr>
              <w:pStyle w:val="TableText"/>
              <w:rPr>
                <w:lang w:val="fr-CH"/>
              </w:rPr>
            </w:pPr>
            <w:r w:rsidRPr="00C648CA">
              <w:rPr>
                <w:bCs/>
                <w:lang w:val="fr-CH"/>
              </w:rPr>
              <w:t>M. Wei Feng (CHN)</w:t>
            </w:r>
          </w:p>
        </w:tc>
        <w:tc>
          <w:tcPr>
            <w:tcW w:w="3304" w:type="dxa"/>
            <w:vAlign w:val="center"/>
          </w:tcPr>
          <w:p w:rsidR="003C2F58" w:rsidRPr="00C648CA" w:rsidRDefault="003C2F58" w:rsidP="00E435FB">
            <w:pPr>
              <w:pStyle w:val="TableText"/>
              <w:rPr>
                <w:lang w:val="fr-CH"/>
              </w:rPr>
            </w:pPr>
          </w:p>
        </w:tc>
        <w:tc>
          <w:tcPr>
            <w:tcW w:w="1432" w:type="dxa"/>
            <w:vAlign w:val="center"/>
          </w:tcPr>
          <w:p w:rsidR="003C2F58" w:rsidRPr="00C648CA" w:rsidRDefault="003C2F58" w:rsidP="00EB5F86">
            <w:pPr>
              <w:pStyle w:val="TableText"/>
              <w:jc w:val="center"/>
              <w:rPr>
                <w:lang w:val="fr-CH"/>
              </w:rPr>
            </w:pPr>
            <w:r w:rsidRPr="00C648CA">
              <w:rPr>
                <w:lang w:val="fr-CH"/>
              </w:rPr>
              <w:t>2008</w:t>
            </w:r>
          </w:p>
        </w:tc>
        <w:tc>
          <w:tcPr>
            <w:tcW w:w="1317" w:type="dxa"/>
            <w:vAlign w:val="center"/>
          </w:tcPr>
          <w:p w:rsidR="003C2F58" w:rsidRPr="00C648CA" w:rsidRDefault="003C2F58" w:rsidP="00EB5F86">
            <w:pPr>
              <w:pStyle w:val="TableText"/>
              <w:jc w:val="center"/>
              <w:rPr>
                <w:lang w:val="fr-CH"/>
              </w:rPr>
            </w:pPr>
            <w:r w:rsidRPr="00C648CA">
              <w:rPr>
                <w:lang w:val="fr-CH"/>
              </w:rPr>
              <w:t>NON</w:t>
            </w:r>
          </w:p>
        </w:tc>
      </w:tr>
      <w:tr w:rsidR="003C2F58" w:rsidRPr="00C648CA" w:rsidTr="00375AF3">
        <w:tc>
          <w:tcPr>
            <w:tcW w:w="1242" w:type="dxa"/>
            <w:vAlign w:val="center"/>
          </w:tcPr>
          <w:p w:rsidR="003C2F58" w:rsidRPr="00C648CA" w:rsidRDefault="003C2F58" w:rsidP="00DF0006">
            <w:pPr>
              <w:pStyle w:val="TableText"/>
              <w:jc w:val="center"/>
              <w:rPr>
                <w:lang w:val="fr-CH"/>
              </w:rPr>
            </w:pPr>
          </w:p>
        </w:tc>
        <w:tc>
          <w:tcPr>
            <w:tcW w:w="2650" w:type="dxa"/>
            <w:vAlign w:val="center"/>
          </w:tcPr>
          <w:p w:rsidR="003C2F58" w:rsidRPr="00C648CA" w:rsidRDefault="003C2F58" w:rsidP="00E435FB">
            <w:pPr>
              <w:pStyle w:val="TableText"/>
              <w:rPr>
                <w:lang w:val="fr-CH"/>
              </w:rPr>
            </w:pPr>
          </w:p>
        </w:tc>
        <w:tc>
          <w:tcPr>
            <w:tcW w:w="3304" w:type="dxa"/>
          </w:tcPr>
          <w:p w:rsidR="003C2F58" w:rsidRPr="00C648CA" w:rsidRDefault="003C2F58" w:rsidP="00E435FB">
            <w:pPr>
              <w:pStyle w:val="TableText"/>
              <w:rPr>
                <w:lang w:val="fr-CH"/>
              </w:rPr>
            </w:pPr>
            <w:r w:rsidRPr="00C648CA">
              <w:rPr>
                <w:lang w:val="fr-CH"/>
              </w:rPr>
              <w:t>Mme Jane Humphrey (S)</w:t>
            </w:r>
          </w:p>
        </w:tc>
        <w:tc>
          <w:tcPr>
            <w:tcW w:w="1432" w:type="dxa"/>
            <w:vAlign w:val="center"/>
          </w:tcPr>
          <w:p w:rsidR="003C2F58" w:rsidRPr="00C648CA" w:rsidRDefault="003C2F58" w:rsidP="00EB5F86">
            <w:pPr>
              <w:pStyle w:val="TableText"/>
              <w:jc w:val="center"/>
              <w:rPr>
                <w:lang w:val="fr-CH"/>
              </w:rPr>
            </w:pPr>
            <w:r w:rsidRPr="00C648CA">
              <w:rPr>
                <w:lang w:val="fr-CH"/>
              </w:rPr>
              <w:t>2004</w:t>
            </w:r>
          </w:p>
        </w:tc>
        <w:tc>
          <w:tcPr>
            <w:tcW w:w="1317" w:type="dxa"/>
            <w:vAlign w:val="center"/>
          </w:tcPr>
          <w:p w:rsidR="003C2F58" w:rsidRPr="00C648CA" w:rsidRDefault="003C2F58" w:rsidP="00EB5F86">
            <w:pPr>
              <w:pStyle w:val="TableText"/>
              <w:jc w:val="center"/>
              <w:rPr>
                <w:lang w:val="fr-CH"/>
              </w:rPr>
            </w:pPr>
            <w:r w:rsidRPr="00C648CA">
              <w:rPr>
                <w:lang w:val="fr-CH"/>
              </w:rPr>
              <w:t>OUI</w:t>
            </w:r>
          </w:p>
        </w:tc>
      </w:tr>
      <w:tr w:rsidR="003C2F58" w:rsidRPr="00C648CA" w:rsidTr="00375AF3">
        <w:tc>
          <w:tcPr>
            <w:tcW w:w="1242" w:type="dxa"/>
            <w:vAlign w:val="center"/>
          </w:tcPr>
          <w:p w:rsidR="003C2F58" w:rsidRPr="00C648CA" w:rsidRDefault="003C2F58" w:rsidP="00DF0006">
            <w:pPr>
              <w:pStyle w:val="TableText"/>
              <w:jc w:val="center"/>
              <w:rPr>
                <w:lang w:val="fr-CH"/>
              </w:rPr>
            </w:pPr>
          </w:p>
        </w:tc>
        <w:tc>
          <w:tcPr>
            <w:tcW w:w="2650" w:type="dxa"/>
            <w:vAlign w:val="center"/>
          </w:tcPr>
          <w:p w:rsidR="003C2F58" w:rsidRPr="00C648CA" w:rsidRDefault="003C2F58" w:rsidP="00E435FB">
            <w:pPr>
              <w:pStyle w:val="TableText"/>
              <w:rPr>
                <w:lang w:val="fr-CH"/>
              </w:rPr>
            </w:pPr>
          </w:p>
        </w:tc>
        <w:tc>
          <w:tcPr>
            <w:tcW w:w="3304" w:type="dxa"/>
          </w:tcPr>
          <w:p w:rsidR="003C2F58" w:rsidRPr="00C648CA" w:rsidRDefault="003C2F58" w:rsidP="00E435FB">
            <w:pPr>
              <w:pStyle w:val="TableText"/>
              <w:rPr>
                <w:lang w:val="fr-CH"/>
              </w:rPr>
            </w:pPr>
            <w:r w:rsidRPr="00C648CA">
              <w:rPr>
                <w:lang w:val="fr-CH"/>
              </w:rPr>
              <w:t xml:space="preserve">M. Kaoru </w:t>
            </w:r>
            <w:proofErr w:type="spellStart"/>
            <w:r w:rsidRPr="00C648CA">
              <w:rPr>
                <w:lang w:val="fr-CH"/>
              </w:rPr>
              <w:t>Kenyoshi</w:t>
            </w:r>
            <w:proofErr w:type="spellEnd"/>
            <w:r w:rsidRPr="00C648CA">
              <w:rPr>
                <w:lang w:val="fr-CH"/>
              </w:rPr>
              <w:t xml:space="preserve"> (J)</w:t>
            </w:r>
          </w:p>
        </w:tc>
        <w:tc>
          <w:tcPr>
            <w:tcW w:w="1432" w:type="dxa"/>
            <w:vAlign w:val="center"/>
          </w:tcPr>
          <w:p w:rsidR="003C2F58" w:rsidRPr="00C648CA" w:rsidRDefault="003C2F58" w:rsidP="00EB5F86">
            <w:pPr>
              <w:pStyle w:val="TableText"/>
              <w:jc w:val="center"/>
              <w:rPr>
                <w:lang w:val="fr-CH"/>
              </w:rPr>
            </w:pPr>
            <w:r w:rsidRPr="00C648CA">
              <w:rPr>
                <w:lang w:val="fr-CH"/>
              </w:rPr>
              <w:t>2008</w:t>
            </w:r>
          </w:p>
        </w:tc>
        <w:tc>
          <w:tcPr>
            <w:tcW w:w="1317" w:type="dxa"/>
            <w:vAlign w:val="center"/>
          </w:tcPr>
          <w:p w:rsidR="003C2F58" w:rsidRPr="00C648CA" w:rsidRDefault="003C2F58" w:rsidP="00EB5F86">
            <w:pPr>
              <w:pStyle w:val="TableText"/>
              <w:jc w:val="center"/>
              <w:rPr>
                <w:lang w:val="fr-CH"/>
              </w:rPr>
            </w:pPr>
            <w:r w:rsidRPr="00C648CA">
              <w:rPr>
                <w:lang w:val="fr-CH"/>
              </w:rPr>
              <w:t>NON</w:t>
            </w:r>
          </w:p>
        </w:tc>
      </w:tr>
      <w:tr w:rsidR="003C2F58" w:rsidRPr="00C648CA" w:rsidTr="00375AF3">
        <w:tc>
          <w:tcPr>
            <w:tcW w:w="1242" w:type="dxa"/>
            <w:vAlign w:val="center"/>
          </w:tcPr>
          <w:p w:rsidR="003C2F58" w:rsidRPr="00C648CA" w:rsidRDefault="003C2F58" w:rsidP="00DF0006">
            <w:pPr>
              <w:pStyle w:val="TableText"/>
              <w:jc w:val="center"/>
              <w:rPr>
                <w:lang w:val="fr-CH"/>
              </w:rPr>
            </w:pPr>
          </w:p>
        </w:tc>
        <w:tc>
          <w:tcPr>
            <w:tcW w:w="2650" w:type="dxa"/>
            <w:vAlign w:val="center"/>
          </w:tcPr>
          <w:p w:rsidR="003C2F58" w:rsidRPr="00C648CA" w:rsidRDefault="003C2F58" w:rsidP="00E435FB">
            <w:pPr>
              <w:pStyle w:val="TableText"/>
              <w:rPr>
                <w:lang w:val="fr-CH"/>
              </w:rPr>
            </w:pPr>
          </w:p>
        </w:tc>
        <w:tc>
          <w:tcPr>
            <w:tcW w:w="3304" w:type="dxa"/>
          </w:tcPr>
          <w:p w:rsidR="003C2F58" w:rsidRPr="00C648CA" w:rsidRDefault="003C2F58" w:rsidP="00E435FB">
            <w:pPr>
              <w:pStyle w:val="TableText"/>
              <w:rPr>
                <w:lang w:val="fr-CH"/>
              </w:rPr>
            </w:pPr>
            <w:r w:rsidRPr="00C648CA">
              <w:rPr>
                <w:lang w:val="fr-CH"/>
              </w:rPr>
              <w:t xml:space="preserve">M. Andrei </w:t>
            </w:r>
            <w:proofErr w:type="spellStart"/>
            <w:r w:rsidRPr="00C648CA">
              <w:rPr>
                <w:lang w:val="fr-CH"/>
              </w:rPr>
              <w:t>Koucheryavi</w:t>
            </w:r>
            <w:proofErr w:type="spellEnd"/>
            <w:r w:rsidRPr="00C648CA">
              <w:rPr>
                <w:lang w:val="fr-CH"/>
              </w:rPr>
              <w:t xml:space="preserve"> (RUS)</w:t>
            </w:r>
          </w:p>
        </w:tc>
        <w:tc>
          <w:tcPr>
            <w:tcW w:w="1432" w:type="dxa"/>
            <w:vAlign w:val="center"/>
          </w:tcPr>
          <w:p w:rsidR="003C2F58" w:rsidRPr="00C648CA" w:rsidRDefault="003C2F58" w:rsidP="00EB5F86">
            <w:pPr>
              <w:pStyle w:val="TableText"/>
              <w:jc w:val="center"/>
              <w:rPr>
                <w:lang w:val="fr-CH"/>
              </w:rPr>
            </w:pPr>
            <w:r w:rsidRPr="00C648CA">
              <w:rPr>
                <w:lang w:val="fr-CH"/>
              </w:rPr>
              <w:t>2004</w:t>
            </w:r>
          </w:p>
        </w:tc>
        <w:tc>
          <w:tcPr>
            <w:tcW w:w="1317" w:type="dxa"/>
            <w:vAlign w:val="center"/>
          </w:tcPr>
          <w:p w:rsidR="003C2F58" w:rsidRPr="00C648CA" w:rsidRDefault="003C2F58" w:rsidP="00EB5F86">
            <w:pPr>
              <w:pStyle w:val="TableText"/>
              <w:jc w:val="center"/>
              <w:rPr>
                <w:lang w:val="fr-CH"/>
              </w:rPr>
            </w:pPr>
            <w:r w:rsidRPr="00C648CA">
              <w:rPr>
                <w:lang w:val="fr-CH"/>
              </w:rPr>
              <w:t>OUI</w:t>
            </w:r>
          </w:p>
        </w:tc>
      </w:tr>
      <w:tr w:rsidR="003C2F58" w:rsidRPr="00C648CA" w:rsidTr="00375AF3">
        <w:tc>
          <w:tcPr>
            <w:tcW w:w="1242" w:type="dxa"/>
            <w:vAlign w:val="center"/>
          </w:tcPr>
          <w:p w:rsidR="003C2F58" w:rsidRPr="00C648CA" w:rsidRDefault="003C2F58" w:rsidP="00DF0006">
            <w:pPr>
              <w:pStyle w:val="TableText"/>
              <w:jc w:val="center"/>
              <w:rPr>
                <w:lang w:val="fr-CH"/>
              </w:rPr>
            </w:pPr>
          </w:p>
        </w:tc>
        <w:tc>
          <w:tcPr>
            <w:tcW w:w="2650" w:type="dxa"/>
            <w:vAlign w:val="center"/>
          </w:tcPr>
          <w:p w:rsidR="003C2F58" w:rsidRPr="00C648CA" w:rsidRDefault="003C2F58" w:rsidP="00E435FB">
            <w:pPr>
              <w:pStyle w:val="TableText"/>
              <w:rPr>
                <w:lang w:val="fr-CH"/>
              </w:rPr>
            </w:pPr>
          </w:p>
        </w:tc>
        <w:tc>
          <w:tcPr>
            <w:tcW w:w="3304" w:type="dxa"/>
          </w:tcPr>
          <w:p w:rsidR="003C2F58" w:rsidRPr="00BD2EF5" w:rsidRDefault="003C2F58" w:rsidP="00E435FB">
            <w:pPr>
              <w:pStyle w:val="TableText"/>
              <w:rPr>
                <w:lang w:val="en-US"/>
              </w:rPr>
            </w:pPr>
            <w:r w:rsidRPr="00BD2EF5">
              <w:rPr>
                <w:lang w:val="en-US"/>
              </w:rPr>
              <w:t>M. Hyeong-Ho Lee (KOR)</w:t>
            </w:r>
          </w:p>
        </w:tc>
        <w:tc>
          <w:tcPr>
            <w:tcW w:w="1432" w:type="dxa"/>
            <w:vAlign w:val="center"/>
          </w:tcPr>
          <w:p w:rsidR="003C2F58" w:rsidRPr="00C648CA" w:rsidRDefault="003C2F58" w:rsidP="00EB5F86">
            <w:pPr>
              <w:pStyle w:val="TableText"/>
              <w:jc w:val="center"/>
              <w:rPr>
                <w:lang w:val="fr-CH"/>
              </w:rPr>
            </w:pPr>
            <w:r w:rsidRPr="00C648CA">
              <w:rPr>
                <w:lang w:val="fr-CH"/>
              </w:rPr>
              <w:t>2004</w:t>
            </w:r>
          </w:p>
        </w:tc>
        <w:tc>
          <w:tcPr>
            <w:tcW w:w="1317" w:type="dxa"/>
            <w:vAlign w:val="center"/>
          </w:tcPr>
          <w:p w:rsidR="003C2F58" w:rsidRPr="00C648CA" w:rsidRDefault="003C2F58" w:rsidP="00EB5F86">
            <w:pPr>
              <w:pStyle w:val="TableText"/>
              <w:jc w:val="center"/>
              <w:rPr>
                <w:lang w:val="fr-CH"/>
              </w:rPr>
            </w:pPr>
            <w:r w:rsidRPr="00C648CA">
              <w:rPr>
                <w:lang w:val="fr-CH"/>
              </w:rPr>
              <w:t>OUI</w:t>
            </w:r>
          </w:p>
        </w:tc>
      </w:tr>
      <w:tr w:rsidR="009361B6" w:rsidRPr="00C648CA" w:rsidTr="00375AF3">
        <w:tc>
          <w:tcPr>
            <w:tcW w:w="1242" w:type="dxa"/>
            <w:vAlign w:val="center"/>
          </w:tcPr>
          <w:p w:rsidR="009361B6" w:rsidRPr="00C648CA" w:rsidRDefault="009361B6" w:rsidP="00DF0006">
            <w:pPr>
              <w:pStyle w:val="TableText"/>
              <w:jc w:val="center"/>
              <w:rPr>
                <w:lang w:val="fr-CH"/>
              </w:rPr>
            </w:pPr>
            <w:r w:rsidRPr="00C648CA">
              <w:rPr>
                <w:lang w:val="fr-CH"/>
              </w:rPr>
              <w:t>12</w:t>
            </w:r>
          </w:p>
        </w:tc>
        <w:tc>
          <w:tcPr>
            <w:tcW w:w="2650" w:type="dxa"/>
            <w:vAlign w:val="center"/>
          </w:tcPr>
          <w:p w:rsidR="009361B6" w:rsidRPr="00BD2EF5" w:rsidRDefault="009361B6" w:rsidP="00E435FB">
            <w:pPr>
              <w:pStyle w:val="TableText"/>
              <w:rPr>
                <w:lang w:val="es-ES_tradnl"/>
              </w:rPr>
            </w:pPr>
            <w:r w:rsidRPr="00BD2EF5">
              <w:rPr>
                <w:lang w:val="es-ES_tradnl"/>
              </w:rPr>
              <w:t>M. Charles A. Dvorak (USA)</w:t>
            </w:r>
          </w:p>
        </w:tc>
        <w:tc>
          <w:tcPr>
            <w:tcW w:w="3304" w:type="dxa"/>
          </w:tcPr>
          <w:p w:rsidR="009361B6" w:rsidRPr="00BD2EF5" w:rsidRDefault="009361B6" w:rsidP="00E435FB">
            <w:pPr>
              <w:pStyle w:val="TableText"/>
              <w:rPr>
                <w:lang w:val="es-ES_tradnl"/>
              </w:rPr>
            </w:pPr>
          </w:p>
        </w:tc>
        <w:tc>
          <w:tcPr>
            <w:tcW w:w="1432" w:type="dxa"/>
            <w:vAlign w:val="center"/>
          </w:tcPr>
          <w:p w:rsidR="009361B6" w:rsidRPr="00C648CA" w:rsidRDefault="009361B6" w:rsidP="00EB5F86">
            <w:pPr>
              <w:pStyle w:val="TableText"/>
              <w:jc w:val="center"/>
              <w:rPr>
                <w:lang w:val="fr-CH"/>
              </w:rPr>
            </w:pPr>
            <w:r w:rsidRPr="00C648CA">
              <w:rPr>
                <w:lang w:val="fr-CH"/>
              </w:rPr>
              <w:t>2008</w:t>
            </w:r>
          </w:p>
        </w:tc>
        <w:tc>
          <w:tcPr>
            <w:tcW w:w="1317" w:type="dxa"/>
            <w:vAlign w:val="center"/>
          </w:tcPr>
          <w:p w:rsidR="009361B6" w:rsidRPr="00C648CA" w:rsidRDefault="009361B6" w:rsidP="00EB5F86">
            <w:pPr>
              <w:pStyle w:val="TableText"/>
              <w:jc w:val="center"/>
              <w:rPr>
                <w:lang w:val="fr-CH"/>
              </w:rPr>
            </w:pPr>
            <w:r w:rsidRPr="00C648CA">
              <w:rPr>
                <w:lang w:val="fr-CH"/>
              </w:rPr>
              <w:t>NON</w:t>
            </w:r>
          </w:p>
        </w:tc>
      </w:tr>
      <w:tr w:rsidR="009361B6" w:rsidRPr="00C648CA" w:rsidTr="00375AF3">
        <w:tc>
          <w:tcPr>
            <w:tcW w:w="1242" w:type="dxa"/>
            <w:vAlign w:val="center"/>
          </w:tcPr>
          <w:p w:rsidR="009361B6" w:rsidRPr="00C648CA" w:rsidRDefault="009361B6" w:rsidP="00DF0006">
            <w:pPr>
              <w:pStyle w:val="TableText"/>
              <w:jc w:val="center"/>
              <w:rPr>
                <w:lang w:val="fr-CH"/>
              </w:rPr>
            </w:pPr>
          </w:p>
        </w:tc>
        <w:tc>
          <w:tcPr>
            <w:tcW w:w="2650" w:type="dxa"/>
            <w:vAlign w:val="center"/>
          </w:tcPr>
          <w:p w:rsidR="009361B6" w:rsidRPr="00C648CA" w:rsidRDefault="009361B6" w:rsidP="00E435FB">
            <w:pPr>
              <w:pStyle w:val="TableText"/>
              <w:rPr>
                <w:lang w:val="fr-CH"/>
              </w:rPr>
            </w:pPr>
          </w:p>
        </w:tc>
        <w:tc>
          <w:tcPr>
            <w:tcW w:w="3304" w:type="dxa"/>
          </w:tcPr>
          <w:p w:rsidR="009361B6" w:rsidRPr="00C648CA" w:rsidRDefault="009361B6" w:rsidP="00E435FB">
            <w:pPr>
              <w:pStyle w:val="TableText"/>
              <w:rPr>
                <w:lang w:val="fr-CH"/>
              </w:rPr>
            </w:pPr>
            <w:r w:rsidRPr="00C648CA">
              <w:rPr>
                <w:lang w:val="fr-CH"/>
              </w:rPr>
              <w:t>M. Paul Barrett (UK)</w:t>
            </w:r>
          </w:p>
        </w:tc>
        <w:tc>
          <w:tcPr>
            <w:tcW w:w="1432" w:type="dxa"/>
            <w:vAlign w:val="center"/>
          </w:tcPr>
          <w:p w:rsidR="009361B6" w:rsidRPr="00C648CA" w:rsidRDefault="009361B6" w:rsidP="00EB5F86">
            <w:pPr>
              <w:pStyle w:val="TableText"/>
              <w:jc w:val="center"/>
              <w:rPr>
                <w:lang w:val="fr-CH"/>
              </w:rPr>
            </w:pPr>
            <w:r w:rsidRPr="00C648CA">
              <w:rPr>
                <w:lang w:val="fr-CH"/>
              </w:rPr>
              <w:t>2008</w:t>
            </w:r>
          </w:p>
        </w:tc>
        <w:tc>
          <w:tcPr>
            <w:tcW w:w="1317" w:type="dxa"/>
            <w:vAlign w:val="center"/>
          </w:tcPr>
          <w:p w:rsidR="009361B6" w:rsidRPr="00C648CA" w:rsidRDefault="009361B6" w:rsidP="00EB5F86">
            <w:pPr>
              <w:pStyle w:val="TableText"/>
              <w:jc w:val="center"/>
              <w:rPr>
                <w:lang w:val="fr-CH"/>
              </w:rPr>
            </w:pPr>
            <w:r w:rsidRPr="00C648CA">
              <w:rPr>
                <w:lang w:val="fr-CH"/>
              </w:rPr>
              <w:t>NON</w:t>
            </w:r>
          </w:p>
        </w:tc>
      </w:tr>
      <w:tr w:rsidR="009361B6" w:rsidRPr="00C648CA" w:rsidTr="00375AF3">
        <w:tc>
          <w:tcPr>
            <w:tcW w:w="1242" w:type="dxa"/>
            <w:vAlign w:val="center"/>
          </w:tcPr>
          <w:p w:rsidR="009361B6" w:rsidRPr="00C648CA" w:rsidRDefault="009361B6" w:rsidP="00DF0006">
            <w:pPr>
              <w:pStyle w:val="TableText"/>
              <w:jc w:val="center"/>
              <w:rPr>
                <w:lang w:val="fr-CH"/>
              </w:rPr>
            </w:pPr>
          </w:p>
        </w:tc>
        <w:tc>
          <w:tcPr>
            <w:tcW w:w="2650" w:type="dxa"/>
            <w:vAlign w:val="center"/>
          </w:tcPr>
          <w:p w:rsidR="009361B6" w:rsidRPr="00C648CA" w:rsidRDefault="009361B6" w:rsidP="00E435FB">
            <w:pPr>
              <w:pStyle w:val="TableText"/>
              <w:rPr>
                <w:lang w:val="fr-CH"/>
              </w:rPr>
            </w:pPr>
          </w:p>
        </w:tc>
        <w:tc>
          <w:tcPr>
            <w:tcW w:w="3304" w:type="dxa"/>
          </w:tcPr>
          <w:p w:rsidR="009361B6" w:rsidRPr="00C648CA" w:rsidRDefault="009361B6" w:rsidP="00E435FB">
            <w:pPr>
              <w:pStyle w:val="TableText"/>
              <w:rPr>
                <w:lang w:val="fr-CH"/>
              </w:rPr>
            </w:pPr>
            <w:r w:rsidRPr="00C648CA">
              <w:rPr>
                <w:lang w:val="fr-CH"/>
              </w:rPr>
              <w:t xml:space="preserve">M. Vladimir </w:t>
            </w:r>
            <w:proofErr w:type="spellStart"/>
            <w:r w:rsidRPr="00C648CA">
              <w:rPr>
                <w:lang w:val="fr-CH"/>
              </w:rPr>
              <w:t>Efimushkin</w:t>
            </w:r>
            <w:proofErr w:type="spellEnd"/>
            <w:r w:rsidRPr="00C648CA">
              <w:rPr>
                <w:lang w:val="fr-CH"/>
              </w:rPr>
              <w:t xml:space="preserve"> (RUS)</w:t>
            </w:r>
          </w:p>
        </w:tc>
        <w:tc>
          <w:tcPr>
            <w:tcW w:w="1432" w:type="dxa"/>
            <w:vAlign w:val="center"/>
          </w:tcPr>
          <w:p w:rsidR="009361B6" w:rsidRPr="00C648CA" w:rsidRDefault="009361B6" w:rsidP="00EB5F86">
            <w:pPr>
              <w:pStyle w:val="TableText"/>
              <w:jc w:val="center"/>
              <w:rPr>
                <w:lang w:val="fr-CH"/>
              </w:rPr>
            </w:pPr>
            <w:r w:rsidRPr="00C648CA">
              <w:rPr>
                <w:lang w:val="fr-CH"/>
              </w:rPr>
              <w:t>2008</w:t>
            </w:r>
          </w:p>
        </w:tc>
        <w:tc>
          <w:tcPr>
            <w:tcW w:w="1317" w:type="dxa"/>
            <w:vAlign w:val="center"/>
          </w:tcPr>
          <w:p w:rsidR="009361B6" w:rsidRPr="00C648CA" w:rsidRDefault="009361B6" w:rsidP="00EB5F86">
            <w:pPr>
              <w:pStyle w:val="TableText"/>
              <w:jc w:val="center"/>
              <w:rPr>
                <w:lang w:val="fr-CH"/>
              </w:rPr>
            </w:pPr>
            <w:r w:rsidRPr="00C648CA">
              <w:rPr>
                <w:lang w:val="fr-CH"/>
              </w:rPr>
              <w:t>NON</w:t>
            </w:r>
          </w:p>
        </w:tc>
      </w:tr>
      <w:tr w:rsidR="009361B6" w:rsidRPr="00C648CA" w:rsidTr="00375AF3">
        <w:tc>
          <w:tcPr>
            <w:tcW w:w="1242" w:type="dxa"/>
            <w:vAlign w:val="center"/>
          </w:tcPr>
          <w:p w:rsidR="009361B6" w:rsidRPr="00C648CA" w:rsidRDefault="009361B6" w:rsidP="00DF0006">
            <w:pPr>
              <w:pStyle w:val="TableText"/>
              <w:jc w:val="center"/>
              <w:rPr>
                <w:lang w:val="fr-CH"/>
              </w:rPr>
            </w:pPr>
          </w:p>
        </w:tc>
        <w:tc>
          <w:tcPr>
            <w:tcW w:w="2650" w:type="dxa"/>
            <w:vAlign w:val="center"/>
          </w:tcPr>
          <w:p w:rsidR="009361B6" w:rsidRPr="00C648CA" w:rsidRDefault="009361B6" w:rsidP="00E435FB">
            <w:pPr>
              <w:pStyle w:val="TableText"/>
              <w:rPr>
                <w:lang w:val="fr-CH"/>
              </w:rPr>
            </w:pPr>
          </w:p>
        </w:tc>
        <w:tc>
          <w:tcPr>
            <w:tcW w:w="3304" w:type="dxa"/>
          </w:tcPr>
          <w:p w:rsidR="009361B6" w:rsidRPr="00BD2EF5" w:rsidRDefault="009361B6" w:rsidP="00E435FB">
            <w:pPr>
              <w:pStyle w:val="TableText"/>
              <w:rPr>
                <w:lang w:val="en-US"/>
              </w:rPr>
            </w:pPr>
            <w:r w:rsidRPr="00BD2EF5">
              <w:rPr>
                <w:lang w:val="en-US"/>
              </w:rPr>
              <w:t xml:space="preserve">M. Gamal Amin </w:t>
            </w:r>
            <w:proofErr w:type="spellStart"/>
            <w:r w:rsidRPr="00BD2EF5">
              <w:rPr>
                <w:lang w:val="en-US"/>
              </w:rPr>
              <w:t>Elsayed</w:t>
            </w:r>
            <w:proofErr w:type="spellEnd"/>
            <w:r w:rsidRPr="00BD2EF5">
              <w:rPr>
                <w:lang w:val="en-US"/>
              </w:rPr>
              <w:t xml:space="preserve"> (SDN)</w:t>
            </w:r>
          </w:p>
        </w:tc>
        <w:tc>
          <w:tcPr>
            <w:tcW w:w="1432" w:type="dxa"/>
            <w:vAlign w:val="center"/>
          </w:tcPr>
          <w:p w:rsidR="009361B6" w:rsidRPr="00C648CA" w:rsidRDefault="009361B6" w:rsidP="00EB5F86">
            <w:pPr>
              <w:pStyle w:val="TableText"/>
              <w:jc w:val="center"/>
              <w:rPr>
                <w:lang w:val="fr-CH"/>
              </w:rPr>
            </w:pPr>
            <w:r w:rsidRPr="00C648CA">
              <w:rPr>
                <w:lang w:val="fr-CH"/>
              </w:rPr>
              <w:t>2008</w:t>
            </w:r>
          </w:p>
        </w:tc>
        <w:tc>
          <w:tcPr>
            <w:tcW w:w="1317" w:type="dxa"/>
            <w:vAlign w:val="center"/>
          </w:tcPr>
          <w:p w:rsidR="009361B6" w:rsidRPr="00C648CA" w:rsidRDefault="00490B59" w:rsidP="00EB5F86">
            <w:pPr>
              <w:pStyle w:val="TableText"/>
              <w:jc w:val="center"/>
              <w:rPr>
                <w:lang w:val="fr-CH"/>
              </w:rPr>
            </w:pPr>
            <w:r w:rsidRPr="00C648CA">
              <w:rPr>
                <w:lang w:val="fr-CH"/>
              </w:rPr>
              <w:t>NON</w:t>
            </w:r>
          </w:p>
        </w:tc>
      </w:tr>
      <w:tr w:rsidR="009361B6" w:rsidRPr="00C648CA" w:rsidTr="00375AF3">
        <w:tc>
          <w:tcPr>
            <w:tcW w:w="1242" w:type="dxa"/>
            <w:vAlign w:val="center"/>
          </w:tcPr>
          <w:p w:rsidR="009361B6" w:rsidRPr="00C648CA" w:rsidRDefault="009361B6" w:rsidP="00DF0006">
            <w:pPr>
              <w:pStyle w:val="TableText"/>
              <w:jc w:val="center"/>
              <w:rPr>
                <w:lang w:val="fr-CH"/>
              </w:rPr>
            </w:pPr>
          </w:p>
        </w:tc>
        <w:tc>
          <w:tcPr>
            <w:tcW w:w="2650" w:type="dxa"/>
            <w:vAlign w:val="center"/>
          </w:tcPr>
          <w:p w:rsidR="009361B6" w:rsidRPr="00C648CA" w:rsidRDefault="009361B6" w:rsidP="00E435FB">
            <w:pPr>
              <w:pStyle w:val="TableText"/>
              <w:rPr>
                <w:lang w:val="fr-CH"/>
              </w:rPr>
            </w:pPr>
          </w:p>
        </w:tc>
        <w:tc>
          <w:tcPr>
            <w:tcW w:w="3304" w:type="dxa"/>
          </w:tcPr>
          <w:p w:rsidR="009361B6" w:rsidRPr="00BD2EF5" w:rsidRDefault="009361B6" w:rsidP="00E435FB">
            <w:pPr>
              <w:pStyle w:val="TableText"/>
              <w:rPr>
                <w:lang w:val="en-US"/>
              </w:rPr>
            </w:pPr>
            <w:r w:rsidRPr="00BD2EF5">
              <w:rPr>
                <w:lang w:val="en-US"/>
              </w:rPr>
              <w:t>M. Hyung-Soo Kim</w:t>
            </w:r>
            <w:r w:rsidR="00490B59" w:rsidRPr="00BD2EF5">
              <w:rPr>
                <w:lang w:val="en-US"/>
              </w:rPr>
              <w:t xml:space="preserve"> (KOR)</w:t>
            </w:r>
          </w:p>
        </w:tc>
        <w:tc>
          <w:tcPr>
            <w:tcW w:w="1432" w:type="dxa"/>
            <w:vAlign w:val="center"/>
          </w:tcPr>
          <w:p w:rsidR="009361B6" w:rsidRPr="00C648CA" w:rsidRDefault="00490B59" w:rsidP="00EB5F86">
            <w:pPr>
              <w:pStyle w:val="TableText"/>
              <w:jc w:val="center"/>
              <w:rPr>
                <w:lang w:val="fr-CH"/>
              </w:rPr>
            </w:pPr>
            <w:r w:rsidRPr="00C648CA">
              <w:rPr>
                <w:lang w:val="fr-CH"/>
              </w:rPr>
              <w:t>2008</w:t>
            </w:r>
          </w:p>
        </w:tc>
        <w:tc>
          <w:tcPr>
            <w:tcW w:w="1317" w:type="dxa"/>
            <w:vAlign w:val="center"/>
          </w:tcPr>
          <w:p w:rsidR="009361B6" w:rsidRPr="00C648CA" w:rsidRDefault="00490B59" w:rsidP="00EB5F86">
            <w:pPr>
              <w:pStyle w:val="TableText"/>
              <w:jc w:val="center"/>
              <w:rPr>
                <w:lang w:val="fr-CH"/>
              </w:rPr>
            </w:pPr>
            <w:r w:rsidRPr="00C648CA">
              <w:rPr>
                <w:lang w:val="fr-CH"/>
              </w:rPr>
              <w:t>NON</w:t>
            </w:r>
          </w:p>
        </w:tc>
      </w:tr>
      <w:tr w:rsidR="009361B6" w:rsidRPr="00C648CA" w:rsidTr="00375AF3">
        <w:tc>
          <w:tcPr>
            <w:tcW w:w="1242" w:type="dxa"/>
            <w:vAlign w:val="center"/>
          </w:tcPr>
          <w:p w:rsidR="009361B6" w:rsidRPr="00C648CA" w:rsidRDefault="009361B6" w:rsidP="00DF0006">
            <w:pPr>
              <w:pStyle w:val="TableText"/>
              <w:jc w:val="center"/>
              <w:rPr>
                <w:lang w:val="fr-CH"/>
              </w:rPr>
            </w:pPr>
          </w:p>
        </w:tc>
        <w:tc>
          <w:tcPr>
            <w:tcW w:w="2650" w:type="dxa"/>
            <w:vAlign w:val="center"/>
          </w:tcPr>
          <w:p w:rsidR="009361B6" w:rsidRPr="00C648CA" w:rsidRDefault="009361B6" w:rsidP="00E435FB">
            <w:pPr>
              <w:pStyle w:val="TableText"/>
              <w:rPr>
                <w:lang w:val="fr-CH"/>
              </w:rPr>
            </w:pPr>
          </w:p>
        </w:tc>
        <w:tc>
          <w:tcPr>
            <w:tcW w:w="3304" w:type="dxa"/>
          </w:tcPr>
          <w:p w:rsidR="009361B6" w:rsidRPr="00C648CA" w:rsidRDefault="009361B6" w:rsidP="00E435FB">
            <w:pPr>
              <w:pStyle w:val="TableText"/>
              <w:rPr>
                <w:lang w:val="fr-CH"/>
              </w:rPr>
            </w:pPr>
            <w:r w:rsidRPr="00C648CA">
              <w:rPr>
                <w:lang w:val="fr-CH"/>
              </w:rPr>
              <w:t xml:space="preserve">Mme Catherine </w:t>
            </w:r>
            <w:proofErr w:type="spellStart"/>
            <w:r w:rsidRPr="00C648CA">
              <w:rPr>
                <w:lang w:val="fr-CH"/>
              </w:rPr>
              <w:t>Quinquis</w:t>
            </w:r>
            <w:proofErr w:type="spellEnd"/>
            <w:r w:rsidR="00490B59" w:rsidRPr="00C648CA">
              <w:rPr>
                <w:lang w:val="fr-CH"/>
              </w:rPr>
              <w:t xml:space="preserve"> (F)</w:t>
            </w:r>
          </w:p>
        </w:tc>
        <w:tc>
          <w:tcPr>
            <w:tcW w:w="1432" w:type="dxa"/>
            <w:vAlign w:val="center"/>
          </w:tcPr>
          <w:p w:rsidR="009361B6" w:rsidRPr="00C648CA" w:rsidRDefault="00490B59" w:rsidP="00EB5F86">
            <w:pPr>
              <w:pStyle w:val="TableText"/>
              <w:jc w:val="center"/>
              <w:rPr>
                <w:lang w:val="fr-CH"/>
              </w:rPr>
            </w:pPr>
            <w:r w:rsidRPr="00C648CA">
              <w:rPr>
                <w:lang w:val="fr-CH"/>
              </w:rPr>
              <w:t>2008</w:t>
            </w:r>
          </w:p>
        </w:tc>
        <w:tc>
          <w:tcPr>
            <w:tcW w:w="1317" w:type="dxa"/>
            <w:vAlign w:val="center"/>
          </w:tcPr>
          <w:p w:rsidR="009361B6" w:rsidRPr="00C648CA" w:rsidRDefault="00490B59" w:rsidP="00EB5F86">
            <w:pPr>
              <w:pStyle w:val="TableText"/>
              <w:jc w:val="center"/>
              <w:rPr>
                <w:lang w:val="fr-CH"/>
              </w:rPr>
            </w:pPr>
            <w:r w:rsidRPr="00C648CA">
              <w:rPr>
                <w:lang w:val="fr-CH"/>
              </w:rPr>
              <w:t>NON</w:t>
            </w:r>
          </w:p>
        </w:tc>
      </w:tr>
      <w:tr w:rsidR="009361B6" w:rsidRPr="00C648CA" w:rsidTr="00375AF3">
        <w:tc>
          <w:tcPr>
            <w:tcW w:w="1242" w:type="dxa"/>
            <w:vAlign w:val="center"/>
          </w:tcPr>
          <w:p w:rsidR="009361B6" w:rsidRPr="00C648CA" w:rsidRDefault="009361B6" w:rsidP="00DF0006">
            <w:pPr>
              <w:pStyle w:val="TableText"/>
              <w:jc w:val="center"/>
              <w:rPr>
                <w:lang w:val="fr-CH"/>
              </w:rPr>
            </w:pPr>
          </w:p>
        </w:tc>
        <w:tc>
          <w:tcPr>
            <w:tcW w:w="2650" w:type="dxa"/>
            <w:vAlign w:val="center"/>
          </w:tcPr>
          <w:p w:rsidR="009361B6" w:rsidRPr="00C648CA" w:rsidRDefault="009361B6" w:rsidP="00E435FB">
            <w:pPr>
              <w:pStyle w:val="TableText"/>
              <w:rPr>
                <w:lang w:val="fr-CH"/>
              </w:rPr>
            </w:pPr>
          </w:p>
        </w:tc>
        <w:tc>
          <w:tcPr>
            <w:tcW w:w="3304" w:type="dxa"/>
          </w:tcPr>
          <w:p w:rsidR="009361B6" w:rsidRPr="00C648CA" w:rsidRDefault="009361B6" w:rsidP="00E435FB">
            <w:pPr>
              <w:pStyle w:val="TableText"/>
              <w:rPr>
                <w:lang w:val="fr-CH"/>
              </w:rPr>
            </w:pPr>
            <w:r w:rsidRPr="00C648CA">
              <w:rPr>
                <w:lang w:val="fr-CH"/>
              </w:rPr>
              <w:t xml:space="preserve">M. Akira </w:t>
            </w:r>
            <w:proofErr w:type="spellStart"/>
            <w:r w:rsidRPr="00C648CA">
              <w:rPr>
                <w:lang w:val="fr-CH"/>
              </w:rPr>
              <w:t>Takahashi</w:t>
            </w:r>
            <w:proofErr w:type="spellEnd"/>
            <w:r w:rsidR="00490B59" w:rsidRPr="00C648CA">
              <w:rPr>
                <w:lang w:val="fr-CH"/>
              </w:rPr>
              <w:t xml:space="preserve"> (J)</w:t>
            </w:r>
          </w:p>
        </w:tc>
        <w:tc>
          <w:tcPr>
            <w:tcW w:w="1432" w:type="dxa"/>
            <w:vAlign w:val="center"/>
          </w:tcPr>
          <w:p w:rsidR="009361B6" w:rsidRPr="00C648CA" w:rsidRDefault="00490B59" w:rsidP="00EB5F86">
            <w:pPr>
              <w:pStyle w:val="TableText"/>
              <w:jc w:val="center"/>
              <w:rPr>
                <w:lang w:val="fr-CH"/>
              </w:rPr>
            </w:pPr>
            <w:r w:rsidRPr="00C648CA">
              <w:rPr>
                <w:lang w:val="fr-CH"/>
              </w:rPr>
              <w:t>2008</w:t>
            </w:r>
          </w:p>
        </w:tc>
        <w:tc>
          <w:tcPr>
            <w:tcW w:w="1317" w:type="dxa"/>
            <w:vAlign w:val="center"/>
          </w:tcPr>
          <w:p w:rsidR="009361B6" w:rsidRPr="00C648CA" w:rsidRDefault="00490B59" w:rsidP="00EB5F86">
            <w:pPr>
              <w:pStyle w:val="TableText"/>
              <w:jc w:val="center"/>
              <w:rPr>
                <w:lang w:val="fr-CH"/>
              </w:rPr>
            </w:pPr>
            <w:r w:rsidRPr="00C648CA">
              <w:rPr>
                <w:lang w:val="fr-CH"/>
              </w:rPr>
              <w:t>NON</w:t>
            </w:r>
          </w:p>
        </w:tc>
      </w:tr>
      <w:tr w:rsidR="009361B6" w:rsidRPr="00C648CA" w:rsidTr="00375AF3">
        <w:tc>
          <w:tcPr>
            <w:tcW w:w="1242" w:type="dxa"/>
            <w:vAlign w:val="center"/>
          </w:tcPr>
          <w:p w:rsidR="009361B6" w:rsidRPr="00C648CA" w:rsidRDefault="009361B6" w:rsidP="00DF0006">
            <w:pPr>
              <w:pStyle w:val="TableText"/>
              <w:jc w:val="center"/>
              <w:rPr>
                <w:lang w:val="fr-CH"/>
              </w:rPr>
            </w:pPr>
          </w:p>
        </w:tc>
        <w:tc>
          <w:tcPr>
            <w:tcW w:w="2650" w:type="dxa"/>
            <w:vAlign w:val="center"/>
          </w:tcPr>
          <w:p w:rsidR="009361B6" w:rsidRPr="00C648CA" w:rsidRDefault="009361B6" w:rsidP="00E435FB">
            <w:pPr>
              <w:pStyle w:val="TableText"/>
              <w:rPr>
                <w:lang w:val="fr-CH"/>
              </w:rPr>
            </w:pPr>
          </w:p>
        </w:tc>
        <w:tc>
          <w:tcPr>
            <w:tcW w:w="3304" w:type="dxa"/>
          </w:tcPr>
          <w:p w:rsidR="009361B6" w:rsidRPr="00C648CA" w:rsidRDefault="009361B6" w:rsidP="00E435FB">
            <w:pPr>
              <w:pStyle w:val="TableText"/>
              <w:rPr>
                <w:lang w:val="fr-CH"/>
              </w:rPr>
            </w:pPr>
            <w:r w:rsidRPr="00C648CA">
              <w:rPr>
                <w:lang w:val="fr-CH"/>
              </w:rPr>
              <w:t xml:space="preserve">M. Hassan </w:t>
            </w:r>
            <w:proofErr w:type="spellStart"/>
            <w:r w:rsidRPr="00C648CA">
              <w:rPr>
                <w:lang w:val="fr-CH"/>
              </w:rPr>
              <w:t>Talib</w:t>
            </w:r>
            <w:proofErr w:type="spellEnd"/>
            <w:r w:rsidR="00490B59" w:rsidRPr="00C648CA">
              <w:rPr>
                <w:lang w:val="fr-CH"/>
              </w:rPr>
              <w:t xml:space="preserve"> (MRC)</w:t>
            </w:r>
          </w:p>
        </w:tc>
        <w:tc>
          <w:tcPr>
            <w:tcW w:w="1432" w:type="dxa"/>
            <w:vAlign w:val="center"/>
          </w:tcPr>
          <w:p w:rsidR="009361B6" w:rsidRPr="00C648CA" w:rsidRDefault="00490B59" w:rsidP="00EB5F86">
            <w:pPr>
              <w:pStyle w:val="TableText"/>
              <w:jc w:val="center"/>
              <w:rPr>
                <w:lang w:val="fr-CH"/>
              </w:rPr>
            </w:pPr>
            <w:r w:rsidRPr="00C648CA">
              <w:rPr>
                <w:lang w:val="fr-CH"/>
              </w:rPr>
              <w:t>2008</w:t>
            </w:r>
          </w:p>
        </w:tc>
        <w:tc>
          <w:tcPr>
            <w:tcW w:w="1317" w:type="dxa"/>
            <w:vAlign w:val="center"/>
          </w:tcPr>
          <w:p w:rsidR="009361B6" w:rsidRPr="00C648CA" w:rsidRDefault="00490B59" w:rsidP="00EB5F86">
            <w:pPr>
              <w:pStyle w:val="TableText"/>
              <w:jc w:val="center"/>
              <w:rPr>
                <w:lang w:val="fr-CH"/>
              </w:rPr>
            </w:pPr>
            <w:r w:rsidRPr="00C648CA">
              <w:rPr>
                <w:lang w:val="fr-CH"/>
              </w:rPr>
              <w:t>NON</w:t>
            </w:r>
          </w:p>
        </w:tc>
      </w:tr>
      <w:tr w:rsidR="009361B6" w:rsidRPr="00C648CA" w:rsidTr="00375AF3">
        <w:tc>
          <w:tcPr>
            <w:tcW w:w="1242" w:type="dxa"/>
            <w:vAlign w:val="center"/>
          </w:tcPr>
          <w:p w:rsidR="009361B6" w:rsidRPr="00C648CA" w:rsidRDefault="009361B6" w:rsidP="00DF0006">
            <w:pPr>
              <w:pStyle w:val="TableText"/>
              <w:jc w:val="center"/>
              <w:rPr>
                <w:lang w:val="fr-CH"/>
              </w:rPr>
            </w:pPr>
          </w:p>
        </w:tc>
        <w:tc>
          <w:tcPr>
            <w:tcW w:w="2650" w:type="dxa"/>
            <w:vAlign w:val="center"/>
          </w:tcPr>
          <w:p w:rsidR="009361B6" w:rsidRPr="00C648CA" w:rsidRDefault="009361B6" w:rsidP="00E435FB">
            <w:pPr>
              <w:pStyle w:val="TableText"/>
              <w:rPr>
                <w:lang w:val="fr-CH"/>
              </w:rPr>
            </w:pPr>
          </w:p>
        </w:tc>
        <w:tc>
          <w:tcPr>
            <w:tcW w:w="3304" w:type="dxa"/>
          </w:tcPr>
          <w:p w:rsidR="009361B6" w:rsidRPr="00C648CA" w:rsidRDefault="009361B6" w:rsidP="00E435FB">
            <w:pPr>
              <w:pStyle w:val="TableText"/>
              <w:rPr>
                <w:lang w:val="fr-CH"/>
              </w:rPr>
            </w:pPr>
            <w:r w:rsidRPr="00C648CA">
              <w:rPr>
                <w:lang w:val="fr-CH"/>
              </w:rPr>
              <w:t>M. Feng Qi</w:t>
            </w:r>
            <w:r w:rsidR="00490B59" w:rsidRPr="00C648CA">
              <w:rPr>
                <w:lang w:val="fr-CH"/>
              </w:rPr>
              <w:t xml:space="preserve"> (CHN)</w:t>
            </w:r>
          </w:p>
        </w:tc>
        <w:tc>
          <w:tcPr>
            <w:tcW w:w="1432" w:type="dxa"/>
            <w:vAlign w:val="center"/>
          </w:tcPr>
          <w:p w:rsidR="009361B6" w:rsidRPr="00C648CA" w:rsidRDefault="00490B59" w:rsidP="00EB5F86">
            <w:pPr>
              <w:pStyle w:val="TableText"/>
              <w:jc w:val="center"/>
              <w:rPr>
                <w:lang w:val="fr-CH"/>
              </w:rPr>
            </w:pPr>
            <w:r w:rsidRPr="00C648CA">
              <w:rPr>
                <w:lang w:val="fr-CH"/>
              </w:rPr>
              <w:t>2008</w:t>
            </w:r>
          </w:p>
        </w:tc>
        <w:tc>
          <w:tcPr>
            <w:tcW w:w="1317" w:type="dxa"/>
            <w:vAlign w:val="center"/>
          </w:tcPr>
          <w:p w:rsidR="009361B6" w:rsidRPr="00C648CA" w:rsidRDefault="00490B59" w:rsidP="00EB5F86">
            <w:pPr>
              <w:pStyle w:val="TableText"/>
              <w:jc w:val="center"/>
              <w:rPr>
                <w:lang w:val="fr-CH"/>
              </w:rPr>
            </w:pPr>
            <w:r w:rsidRPr="00C648CA">
              <w:rPr>
                <w:lang w:val="fr-CH"/>
              </w:rPr>
              <w:t>NON</w:t>
            </w:r>
          </w:p>
        </w:tc>
      </w:tr>
      <w:tr w:rsidR="00496805" w:rsidRPr="00C648CA" w:rsidTr="00375AF3">
        <w:tc>
          <w:tcPr>
            <w:tcW w:w="1242" w:type="dxa"/>
            <w:vAlign w:val="center"/>
          </w:tcPr>
          <w:p w:rsidR="00496805" w:rsidRPr="00C648CA" w:rsidRDefault="00496805" w:rsidP="00DF0006">
            <w:pPr>
              <w:pStyle w:val="TableText"/>
              <w:jc w:val="center"/>
              <w:rPr>
                <w:lang w:val="fr-CH"/>
              </w:rPr>
            </w:pPr>
            <w:r w:rsidRPr="00C648CA">
              <w:rPr>
                <w:lang w:val="fr-CH"/>
              </w:rPr>
              <w:t>13</w:t>
            </w:r>
          </w:p>
        </w:tc>
        <w:tc>
          <w:tcPr>
            <w:tcW w:w="2650" w:type="dxa"/>
            <w:vAlign w:val="center"/>
          </w:tcPr>
          <w:p w:rsidR="00496805" w:rsidRPr="00C648CA" w:rsidRDefault="00496805" w:rsidP="00E435FB">
            <w:pPr>
              <w:pStyle w:val="TableText"/>
              <w:rPr>
                <w:lang w:val="fr-CH"/>
              </w:rPr>
            </w:pPr>
            <w:r w:rsidRPr="00C648CA">
              <w:rPr>
                <w:bCs/>
                <w:lang w:val="fr-CH"/>
              </w:rPr>
              <w:t>M. Chae-Sub Lee (KOR)</w:t>
            </w:r>
          </w:p>
        </w:tc>
        <w:tc>
          <w:tcPr>
            <w:tcW w:w="3304" w:type="dxa"/>
          </w:tcPr>
          <w:p w:rsidR="00496805" w:rsidRPr="00C648CA" w:rsidRDefault="00496805" w:rsidP="00E435FB">
            <w:pPr>
              <w:pStyle w:val="TableText"/>
              <w:rPr>
                <w:lang w:val="fr-CH"/>
              </w:rPr>
            </w:pPr>
          </w:p>
        </w:tc>
        <w:tc>
          <w:tcPr>
            <w:tcW w:w="1432" w:type="dxa"/>
            <w:vAlign w:val="center"/>
          </w:tcPr>
          <w:p w:rsidR="00496805" w:rsidRPr="00C648CA" w:rsidRDefault="00496805" w:rsidP="00EB5F86">
            <w:pPr>
              <w:pStyle w:val="TableText"/>
              <w:jc w:val="center"/>
              <w:rPr>
                <w:lang w:val="fr-CH"/>
              </w:rPr>
            </w:pPr>
            <w:r w:rsidRPr="00C648CA">
              <w:rPr>
                <w:lang w:val="fr-CH"/>
              </w:rPr>
              <w:t>2008</w:t>
            </w:r>
          </w:p>
        </w:tc>
        <w:tc>
          <w:tcPr>
            <w:tcW w:w="1317" w:type="dxa"/>
            <w:vAlign w:val="center"/>
          </w:tcPr>
          <w:p w:rsidR="00496805" w:rsidRPr="00C648CA" w:rsidRDefault="00496805" w:rsidP="00EB5F86">
            <w:pPr>
              <w:pStyle w:val="TableText"/>
              <w:jc w:val="center"/>
              <w:rPr>
                <w:lang w:val="fr-CH"/>
              </w:rPr>
            </w:pPr>
            <w:r w:rsidRPr="00C648CA">
              <w:rPr>
                <w:lang w:val="fr-CH"/>
              </w:rPr>
              <w:t>NON</w:t>
            </w:r>
          </w:p>
        </w:tc>
      </w:tr>
      <w:tr w:rsidR="00496805" w:rsidRPr="00C648CA" w:rsidTr="00375AF3">
        <w:tc>
          <w:tcPr>
            <w:tcW w:w="1242" w:type="dxa"/>
            <w:vAlign w:val="center"/>
          </w:tcPr>
          <w:p w:rsidR="00496805" w:rsidRPr="00C648CA" w:rsidRDefault="00496805" w:rsidP="00DF0006">
            <w:pPr>
              <w:pStyle w:val="TableText"/>
              <w:jc w:val="center"/>
              <w:rPr>
                <w:lang w:val="fr-CH"/>
              </w:rPr>
            </w:pPr>
          </w:p>
        </w:tc>
        <w:tc>
          <w:tcPr>
            <w:tcW w:w="2650" w:type="dxa"/>
            <w:vAlign w:val="center"/>
          </w:tcPr>
          <w:p w:rsidR="00496805" w:rsidRPr="00C648CA" w:rsidRDefault="00496805" w:rsidP="00E435FB">
            <w:pPr>
              <w:pStyle w:val="TableText"/>
              <w:rPr>
                <w:lang w:val="fr-CH"/>
              </w:rPr>
            </w:pPr>
          </w:p>
        </w:tc>
        <w:tc>
          <w:tcPr>
            <w:tcW w:w="3304" w:type="dxa"/>
          </w:tcPr>
          <w:p w:rsidR="00496805" w:rsidRPr="00BD2EF5" w:rsidRDefault="00496805" w:rsidP="00E435FB">
            <w:pPr>
              <w:pStyle w:val="TableText"/>
              <w:rPr>
                <w:lang w:val="en-US"/>
              </w:rPr>
            </w:pPr>
            <w:r w:rsidRPr="00BD2EF5">
              <w:rPr>
                <w:lang w:val="en-US"/>
              </w:rPr>
              <w:t xml:space="preserve">M. Mohammed Al </w:t>
            </w:r>
            <w:proofErr w:type="spellStart"/>
            <w:r w:rsidRPr="00BD2EF5">
              <w:rPr>
                <w:lang w:val="en-US"/>
              </w:rPr>
              <w:t>Ramsi</w:t>
            </w:r>
            <w:proofErr w:type="spellEnd"/>
            <w:r w:rsidRPr="00BD2EF5">
              <w:rPr>
                <w:lang w:val="en-US"/>
              </w:rPr>
              <w:t xml:space="preserve"> (UAE)</w:t>
            </w:r>
          </w:p>
        </w:tc>
        <w:tc>
          <w:tcPr>
            <w:tcW w:w="1432" w:type="dxa"/>
            <w:vAlign w:val="center"/>
          </w:tcPr>
          <w:p w:rsidR="00496805" w:rsidRPr="00C648CA" w:rsidRDefault="00496805" w:rsidP="00EB5F86">
            <w:pPr>
              <w:pStyle w:val="TableText"/>
              <w:jc w:val="center"/>
              <w:rPr>
                <w:lang w:val="fr-CH"/>
              </w:rPr>
            </w:pPr>
            <w:r w:rsidRPr="00C648CA">
              <w:rPr>
                <w:lang w:val="fr-CH"/>
              </w:rPr>
              <w:t>2008</w:t>
            </w:r>
          </w:p>
        </w:tc>
        <w:tc>
          <w:tcPr>
            <w:tcW w:w="1317" w:type="dxa"/>
            <w:vAlign w:val="center"/>
          </w:tcPr>
          <w:p w:rsidR="00496805" w:rsidRPr="00C648CA" w:rsidRDefault="00496805" w:rsidP="00EB5F86">
            <w:pPr>
              <w:pStyle w:val="TableText"/>
              <w:jc w:val="center"/>
              <w:rPr>
                <w:lang w:val="fr-CH"/>
              </w:rPr>
            </w:pPr>
            <w:r w:rsidRPr="00C648CA">
              <w:rPr>
                <w:lang w:val="fr-CH"/>
              </w:rPr>
              <w:t>NON</w:t>
            </w:r>
          </w:p>
        </w:tc>
      </w:tr>
      <w:tr w:rsidR="00496805" w:rsidRPr="00C648CA" w:rsidTr="00375AF3">
        <w:tc>
          <w:tcPr>
            <w:tcW w:w="1242" w:type="dxa"/>
            <w:vAlign w:val="center"/>
          </w:tcPr>
          <w:p w:rsidR="00496805" w:rsidRPr="00C648CA" w:rsidRDefault="00496805" w:rsidP="00DF0006">
            <w:pPr>
              <w:pStyle w:val="TableText"/>
              <w:jc w:val="center"/>
              <w:rPr>
                <w:lang w:val="fr-CH"/>
              </w:rPr>
            </w:pPr>
          </w:p>
        </w:tc>
        <w:tc>
          <w:tcPr>
            <w:tcW w:w="2650" w:type="dxa"/>
            <w:vAlign w:val="center"/>
          </w:tcPr>
          <w:p w:rsidR="00496805" w:rsidRPr="00C648CA" w:rsidRDefault="00496805" w:rsidP="00E435FB">
            <w:pPr>
              <w:pStyle w:val="TableText"/>
              <w:rPr>
                <w:lang w:val="fr-CH"/>
              </w:rPr>
            </w:pPr>
          </w:p>
        </w:tc>
        <w:tc>
          <w:tcPr>
            <w:tcW w:w="3304" w:type="dxa"/>
          </w:tcPr>
          <w:p w:rsidR="00496805" w:rsidRPr="00C648CA" w:rsidRDefault="00496805" w:rsidP="00E435FB">
            <w:pPr>
              <w:pStyle w:val="TableText"/>
              <w:rPr>
                <w:lang w:val="fr-CH"/>
              </w:rPr>
            </w:pPr>
            <w:r w:rsidRPr="00C648CA">
              <w:rPr>
                <w:lang w:val="fr-CH"/>
              </w:rPr>
              <w:t xml:space="preserve">M. Simon </w:t>
            </w:r>
            <w:proofErr w:type="spellStart"/>
            <w:r w:rsidRPr="00C648CA">
              <w:rPr>
                <w:lang w:val="fr-CH"/>
              </w:rPr>
              <w:t>Bugaba</w:t>
            </w:r>
            <w:proofErr w:type="spellEnd"/>
            <w:r w:rsidRPr="00C648CA">
              <w:rPr>
                <w:lang w:val="fr-CH"/>
              </w:rPr>
              <w:t xml:space="preserve"> (UGA)</w:t>
            </w:r>
          </w:p>
        </w:tc>
        <w:tc>
          <w:tcPr>
            <w:tcW w:w="1432" w:type="dxa"/>
            <w:vAlign w:val="center"/>
          </w:tcPr>
          <w:p w:rsidR="00496805" w:rsidRPr="00C648CA" w:rsidRDefault="00496805" w:rsidP="00EB5F86">
            <w:pPr>
              <w:pStyle w:val="TableText"/>
              <w:jc w:val="center"/>
              <w:rPr>
                <w:lang w:val="fr-CH"/>
              </w:rPr>
            </w:pPr>
            <w:r w:rsidRPr="00C648CA">
              <w:rPr>
                <w:lang w:val="fr-CH"/>
              </w:rPr>
              <w:t>2008</w:t>
            </w:r>
          </w:p>
        </w:tc>
        <w:tc>
          <w:tcPr>
            <w:tcW w:w="1317" w:type="dxa"/>
            <w:vAlign w:val="center"/>
          </w:tcPr>
          <w:p w:rsidR="00496805" w:rsidRPr="00C648CA" w:rsidRDefault="00496805" w:rsidP="00EB5F86">
            <w:pPr>
              <w:pStyle w:val="TableText"/>
              <w:jc w:val="center"/>
              <w:rPr>
                <w:lang w:val="fr-CH"/>
              </w:rPr>
            </w:pPr>
            <w:r w:rsidRPr="00C648CA">
              <w:rPr>
                <w:lang w:val="fr-CH"/>
              </w:rPr>
              <w:t>NON</w:t>
            </w:r>
          </w:p>
        </w:tc>
      </w:tr>
      <w:tr w:rsidR="00496805" w:rsidRPr="00C648CA" w:rsidTr="00375AF3">
        <w:tc>
          <w:tcPr>
            <w:tcW w:w="1242" w:type="dxa"/>
            <w:vAlign w:val="center"/>
          </w:tcPr>
          <w:p w:rsidR="00496805" w:rsidRPr="00C648CA" w:rsidRDefault="00496805" w:rsidP="00DF0006">
            <w:pPr>
              <w:pStyle w:val="TableText"/>
              <w:jc w:val="center"/>
              <w:rPr>
                <w:lang w:val="fr-CH"/>
              </w:rPr>
            </w:pPr>
          </w:p>
        </w:tc>
        <w:tc>
          <w:tcPr>
            <w:tcW w:w="2650" w:type="dxa"/>
            <w:vAlign w:val="center"/>
          </w:tcPr>
          <w:p w:rsidR="00496805" w:rsidRPr="00C648CA" w:rsidRDefault="00496805" w:rsidP="00E435FB">
            <w:pPr>
              <w:pStyle w:val="TableText"/>
              <w:rPr>
                <w:lang w:val="fr-CH"/>
              </w:rPr>
            </w:pPr>
          </w:p>
        </w:tc>
        <w:tc>
          <w:tcPr>
            <w:tcW w:w="3304" w:type="dxa"/>
          </w:tcPr>
          <w:p w:rsidR="00496805" w:rsidRPr="00C648CA" w:rsidRDefault="00496805" w:rsidP="00E435FB">
            <w:pPr>
              <w:pStyle w:val="TableText"/>
              <w:rPr>
                <w:lang w:val="fr-CH"/>
              </w:rPr>
            </w:pPr>
            <w:r w:rsidRPr="00C648CA">
              <w:rPr>
                <w:lang w:val="fr-CH"/>
              </w:rPr>
              <w:t xml:space="preserve">M. Marco </w:t>
            </w:r>
            <w:proofErr w:type="spellStart"/>
            <w:r w:rsidRPr="00C648CA">
              <w:rPr>
                <w:lang w:val="fr-CH"/>
              </w:rPr>
              <w:t>Carugi</w:t>
            </w:r>
            <w:proofErr w:type="spellEnd"/>
            <w:r w:rsidRPr="00C648CA">
              <w:rPr>
                <w:lang w:val="fr-CH"/>
              </w:rPr>
              <w:t xml:space="preserve"> (UK)</w:t>
            </w:r>
          </w:p>
        </w:tc>
        <w:tc>
          <w:tcPr>
            <w:tcW w:w="1432" w:type="dxa"/>
            <w:vAlign w:val="center"/>
          </w:tcPr>
          <w:p w:rsidR="00496805" w:rsidRPr="00C648CA" w:rsidRDefault="00496805" w:rsidP="00EB5F86">
            <w:pPr>
              <w:pStyle w:val="TableText"/>
              <w:jc w:val="center"/>
              <w:rPr>
                <w:lang w:val="fr-CH"/>
              </w:rPr>
            </w:pPr>
            <w:r w:rsidRPr="00C648CA">
              <w:rPr>
                <w:lang w:val="fr-CH"/>
              </w:rPr>
              <w:t>2008</w:t>
            </w:r>
          </w:p>
        </w:tc>
        <w:tc>
          <w:tcPr>
            <w:tcW w:w="1317" w:type="dxa"/>
            <w:vAlign w:val="center"/>
          </w:tcPr>
          <w:p w:rsidR="00496805" w:rsidRPr="00C648CA" w:rsidRDefault="00496805" w:rsidP="00EB5F86">
            <w:pPr>
              <w:pStyle w:val="TableText"/>
              <w:jc w:val="center"/>
              <w:rPr>
                <w:lang w:val="fr-CH"/>
              </w:rPr>
            </w:pPr>
            <w:r w:rsidRPr="00C648CA">
              <w:rPr>
                <w:lang w:val="fr-CH"/>
              </w:rPr>
              <w:t>NON</w:t>
            </w:r>
          </w:p>
        </w:tc>
      </w:tr>
      <w:tr w:rsidR="00496805" w:rsidRPr="00C648CA" w:rsidTr="00375AF3">
        <w:tc>
          <w:tcPr>
            <w:tcW w:w="1242" w:type="dxa"/>
            <w:vAlign w:val="center"/>
          </w:tcPr>
          <w:p w:rsidR="00496805" w:rsidRPr="00C648CA" w:rsidRDefault="00496805" w:rsidP="00DF0006">
            <w:pPr>
              <w:pStyle w:val="TableText"/>
              <w:jc w:val="center"/>
              <w:rPr>
                <w:lang w:val="fr-CH"/>
              </w:rPr>
            </w:pPr>
          </w:p>
        </w:tc>
        <w:tc>
          <w:tcPr>
            <w:tcW w:w="2650" w:type="dxa"/>
            <w:vAlign w:val="center"/>
          </w:tcPr>
          <w:p w:rsidR="00496805" w:rsidRPr="00C648CA" w:rsidRDefault="00496805" w:rsidP="00E435FB">
            <w:pPr>
              <w:pStyle w:val="TableText"/>
              <w:rPr>
                <w:lang w:val="fr-CH"/>
              </w:rPr>
            </w:pPr>
          </w:p>
        </w:tc>
        <w:tc>
          <w:tcPr>
            <w:tcW w:w="3304" w:type="dxa"/>
          </w:tcPr>
          <w:p w:rsidR="00496805" w:rsidRPr="00C648CA" w:rsidRDefault="00496805" w:rsidP="00E435FB">
            <w:pPr>
              <w:pStyle w:val="TableText"/>
              <w:rPr>
                <w:lang w:val="fr-CH"/>
              </w:rPr>
            </w:pPr>
            <w:r w:rsidRPr="00C648CA">
              <w:rPr>
                <w:lang w:val="fr-CH"/>
              </w:rPr>
              <w:t>M. Haitham Chedyak (SYR)</w:t>
            </w:r>
          </w:p>
        </w:tc>
        <w:tc>
          <w:tcPr>
            <w:tcW w:w="1432" w:type="dxa"/>
            <w:vAlign w:val="center"/>
          </w:tcPr>
          <w:p w:rsidR="00496805" w:rsidRPr="00C648CA" w:rsidRDefault="00496805" w:rsidP="00EB5F86">
            <w:pPr>
              <w:pStyle w:val="TableText"/>
              <w:jc w:val="center"/>
              <w:rPr>
                <w:lang w:val="fr-CH"/>
              </w:rPr>
            </w:pPr>
            <w:r w:rsidRPr="00C648CA">
              <w:rPr>
                <w:lang w:val="fr-CH"/>
              </w:rPr>
              <w:t>2004</w:t>
            </w:r>
          </w:p>
        </w:tc>
        <w:tc>
          <w:tcPr>
            <w:tcW w:w="1317" w:type="dxa"/>
            <w:vAlign w:val="center"/>
          </w:tcPr>
          <w:p w:rsidR="00496805" w:rsidRPr="00C648CA" w:rsidRDefault="00496805" w:rsidP="00EB5F86">
            <w:pPr>
              <w:pStyle w:val="TableText"/>
              <w:jc w:val="center"/>
              <w:rPr>
                <w:lang w:val="fr-CH"/>
              </w:rPr>
            </w:pPr>
            <w:r w:rsidRPr="00C648CA">
              <w:rPr>
                <w:lang w:val="fr-CH"/>
              </w:rPr>
              <w:t>OUI</w:t>
            </w:r>
          </w:p>
        </w:tc>
      </w:tr>
      <w:tr w:rsidR="00496805" w:rsidRPr="00C648CA" w:rsidTr="00375AF3">
        <w:tc>
          <w:tcPr>
            <w:tcW w:w="1242" w:type="dxa"/>
            <w:vAlign w:val="center"/>
          </w:tcPr>
          <w:p w:rsidR="00496805" w:rsidRPr="00C648CA" w:rsidRDefault="00496805" w:rsidP="00DF0006">
            <w:pPr>
              <w:pStyle w:val="TableText"/>
              <w:jc w:val="center"/>
              <w:rPr>
                <w:lang w:val="fr-CH"/>
              </w:rPr>
            </w:pPr>
          </w:p>
        </w:tc>
        <w:tc>
          <w:tcPr>
            <w:tcW w:w="2650" w:type="dxa"/>
            <w:vAlign w:val="center"/>
          </w:tcPr>
          <w:p w:rsidR="00496805" w:rsidRPr="00C648CA" w:rsidRDefault="00496805" w:rsidP="00E435FB">
            <w:pPr>
              <w:pStyle w:val="TableText"/>
              <w:rPr>
                <w:lang w:val="fr-CH"/>
              </w:rPr>
            </w:pPr>
          </w:p>
        </w:tc>
        <w:tc>
          <w:tcPr>
            <w:tcW w:w="3304" w:type="dxa"/>
          </w:tcPr>
          <w:p w:rsidR="00496805" w:rsidRPr="00C648CA" w:rsidRDefault="00496805" w:rsidP="00E435FB">
            <w:pPr>
              <w:pStyle w:val="TableText"/>
              <w:rPr>
                <w:lang w:val="fr-CH"/>
              </w:rPr>
            </w:pPr>
            <w:r w:rsidRPr="00C648CA">
              <w:rPr>
                <w:lang w:val="fr-CH"/>
              </w:rPr>
              <w:t>M. Maurice Habib Ghazal (LBN)</w:t>
            </w:r>
          </w:p>
        </w:tc>
        <w:tc>
          <w:tcPr>
            <w:tcW w:w="1432" w:type="dxa"/>
            <w:vAlign w:val="center"/>
          </w:tcPr>
          <w:p w:rsidR="00496805" w:rsidRPr="00C648CA" w:rsidRDefault="00496805" w:rsidP="00EB5F86">
            <w:pPr>
              <w:pStyle w:val="TableText"/>
              <w:jc w:val="center"/>
              <w:rPr>
                <w:lang w:val="fr-CH"/>
              </w:rPr>
            </w:pPr>
            <w:r w:rsidRPr="00C648CA">
              <w:rPr>
                <w:lang w:val="fr-CH"/>
              </w:rPr>
              <w:t>2008</w:t>
            </w:r>
          </w:p>
        </w:tc>
        <w:tc>
          <w:tcPr>
            <w:tcW w:w="1317" w:type="dxa"/>
            <w:vAlign w:val="center"/>
          </w:tcPr>
          <w:p w:rsidR="00496805" w:rsidRPr="00C648CA" w:rsidRDefault="00496805" w:rsidP="00EB5F86">
            <w:pPr>
              <w:pStyle w:val="TableText"/>
              <w:jc w:val="center"/>
              <w:rPr>
                <w:lang w:val="fr-CH"/>
              </w:rPr>
            </w:pPr>
            <w:r w:rsidRPr="00C648CA">
              <w:rPr>
                <w:lang w:val="fr-CH"/>
              </w:rPr>
              <w:t>NON</w:t>
            </w:r>
          </w:p>
        </w:tc>
      </w:tr>
      <w:tr w:rsidR="00496805" w:rsidRPr="00C648CA" w:rsidTr="00375AF3">
        <w:tc>
          <w:tcPr>
            <w:tcW w:w="1242" w:type="dxa"/>
            <w:vAlign w:val="center"/>
          </w:tcPr>
          <w:p w:rsidR="00496805" w:rsidRPr="00C648CA" w:rsidRDefault="00496805" w:rsidP="00DF0006">
            <w:pPr>
              <w:pStyle w:val="TableText"/>
              <w:jc w:val="center"/>
              <w:rPr>
                <w:lang w:val="fr-CH"/>
              </w:rPr>
            </w:pPr>
          </w:p>
        </w:tc>
        <w:tc>
          <w:tcPr>
            <w:tcW w:w="2650" w:type="dxa"/>
            <w:vAlign w:val="center"/>
          </w:tcPr>
          <w:p w:rsidR="00496805" w:rsidRPr="00C648CA" w:rsidRDefault="00496805" w:rsidP="00E435FB">
            <w:pPr>
              <w:pStyle w:val="TableText"/>
              <w:rPr>
                <w:lang w:val="fr-CH"/>
              </w:rPr>
            </w:pPr>
          </w:p>
        </w:tc>
        <w:tc>
          <w:tcPr>
            <w:tcW w:w="3304" w:type="dxa"/>
          </w:tcPr>
          <w:p w:rsidR="00496805" w:rsidRPr="00BD2EF5" w:rsidRDefault="00496805" w:rsidP="00E435FB">
            <w:pPr>
              <w:pStyle w:val="TableText"/>
              <w:rPr>
                <w:lang w:val="en-US"/>
              </w:rPr>
            </w:pPr>
            <w:r w:rsidRPr="00BD2EF5">
              <w:rPr>
                <w:lang w:val="en-US"/>
              </w:rPr>
              <w:t xml:space="preserve">M. Davoud D. </w:t>
            </w:r>
            <w:proofErr w:type="spellStart"/>
            <w:r w:rsidRPr="00BD2EF5">
              <w:rPr>
                <w:lang w:val="en-US"/>
              </w:rPr>
              <w:t>Gordeh</w:t>
            </w:r>
            <w:proofErr w:type="spellEnd"/>
            <w:r w:rsidRPr="00BD2EF5">
              <w:rPr>
                <w:lang w:val="en-US"/>
              </w:rPr>
              <w:t xml:space="preserve"> (IRN)</w:t>
            </w:r>
          </w:p>
        </w:tc>
        <w:tc>
          <w:tcPr>
            <w:tcW w:w="1432" w:type="dxa"/>
            <w:vAlign w:val="center"/>
          </w:tcPr>
          <w:p w:rsidR="00496805" w:rsidRPr="00C648CA" w:rsidRDefault="00496805" w:rsidP="00EB5F86">
            <w:pPr>
              <w:pStyle w:val="TableText"/>
              <w:jc w:val="center"/>
              <w:rPr>
                <w:lang w:val="fr-CH"/>
              </w:rPr>
            </w:pPr>
            <w:r w:rsidRPr="00C648CA">
              <w:rPr>
                <w:lang w:val="fr-CH"/>
              </w:rPr>
              <w:t>2008</w:t>
            </w:r>
          </w:p>
        </w:tc>
        <w:tc>
          <w:tcPr>
            <w:tcW w:w="1317" w:type="dxa"/>
            <w:vAlign w:val="center"/>
          </w:tcPr>
          <w:p w:rsidR="00496805" w:rsidRPr="00C648CA" w:rsidRDefault="00496805" w:rsidP="00EB5F86">
            <w:pPr>
              <w:pStyle w:val="TableText"/>
              <w:jc w:val="center"/>
              <w:rPr>
                <w:lang w:val="fr-CH"/>
              </w:rPr>
            </w:pPr>
            <w:r w:rsidRPr="00C648CA">
              <w:rPr>
                <w:lang w:val="fr-CH"/>
              </w:rPr>
              <w:t>NON</w:t>
            </w:r>
          </w:p>
        </w:tc>
      </w:tr>
      <w:tr w:rsidR="00496805" w:rsidRPr="00C648CA" w:rsidTr="00375AF3">
        <w:tc>
          <w:tcPr>
            <w:tcW w:w="1242" w:type="dxa"/>
            <w:vAlign w:val="center"/>
          </w:tcPr>
          <w:p w:rsidR="00496805" w:rsidRPr="00C648CA" w:rsidRDefault="00496805" w:rsidP="00DF0006">
            <w:pPr>
              <w:pStyle w:val="TableText"/>
              <w:jc w:val="center"/>
              <w:rPr>
                <w:lang w:val="fr-CH"/>
              </w:rPr>
            </w:pPr>
          </w:p>
        </w:tc>
        <w:tc>
          <w:tcPr>
            <w:tcW w:w="2650" w:type="dxa"/>
            <w:vAlign w:val="center"/>
          </w:tcPr>
          <w:p w:rsidR="00496805" w:rsidRPr="00C648CA" w:rsidRDefault="00496805" w:rsidP="00E435FB">
            <w:pPr>
              <w:pStyle w:val="TableText"/>
              <w:rPr>
                <w:lang w:val="fr-CH"/>
              </w:rPr>
            </w:pPr>
          </w:p>
        </w:tc>
        <w:tc>
          <w:tcPr>
            <w:tcW w:w="3304" w:type="dxa"/>
          </w:tcPr>
          <w:p w:rsidR="00496805" w:rsidRPr="00C648CA" w:rsidRDefault="00496805" w:rsidP="00E435FB">
            <w:pPr>
              <w:pStyle w:val="TableText"/>
              <w:rPr>
                <w:lang w:val="fr-CH"/>
              </w:rPr>
            </w:pPr>
            <w:r w:rsidRPr="00C648CA">
              <w:rPr>
                <w:lang w:val="fr-CH"/>
              </w:rPr>
              <w:t>M. Olivier Le Grand (F)</w:t>
            </w:r>
          </w:p>
        </w:tc>
        <w:tc>
          <w:tcPr>
            <w:tcW w:w="1432" w:type="dxa"/>
            <w:vAlign w:val="center"/>
          </w:tcPr>
          <w:p w:rsidR="00496805" w:rsidRPr="00C648CA" w:rsidRDefault="00496805" w:rsidP="00EB5F86">
            <w:pPr>
              <w:pStyle w:val="TableText"/>
              <w:jc w:val="center"/>
              <w:rPr>
                <w:lang w:val="fr-CH"/>
              </w:rPr>
            </w:pPr>
            <w:r w:rsidRPr="00C648CA">
              <w:rPr>
                <w:lang w:val="fr-CH"/>
              </w:rPr>
              <w:t>2004</w:t>
            </w:r>
          </w:p>
        </w:tc>
        <w:tc>
          <w:tcPr>
            <w:tcW w:w="1317" w:type="dxa"/>
            <w:vAlign w:val="center"/>
          </w:tcPr>
          <w:p w:rsidR="00496805" w:rsidRPr="00C648CA" w:rsidRDefault="00496805" w:rsidP="00EB5F86">
            <w:pPr>
              <w:pStyle w:val="TableText"/>
              <w:jc w:val="center"/>
              <w:rPr>
                <w:lang w:val="fr-CH"/>
              </w:rPr>
            </w:pPr>
            <w:r w:rsidRPr="00C648CA">
              <w:rPr>
                <w:lang w:val="fr-CH"/>
              </w:rPr>
              <w:t>OUI</w:t>
            </w:r>
          </w:p>
        </w:tc>
      </w:tr>
      <w:tr w:rsidR="00496805" w:rsidRPr="00C648CA" w:rsidTr="00375AF3">
        <w:tc>
          <w:tcPr>
            <w:tcW w:w="1242" w:type="dxa"/>
            <w:vAlign w:val="center"/>
          </w:tcPr>
          <w:p w:rsidR="00496805" w:rsidRPr="00C648CA" w:rsidRDefault="00496805" w:rsidP="00DF0006">
            <w:pPr>
              <w:pStyle w:val="TableText"/>
              <w:jc w:val="center"/>
              <w:rPr>
                <w:lang w:val="fr-CH"/>
              </w:rPr>
            </w:pPr>
          </w:p>
        </w:tc>
        <w:tc>
          <w:tcPr>
            <w:tcW w:w="2650" w:type="dxa"/>
            <w:vAlign w:val="center"/>
          </w:tcPr>
          <w:p w:rsidR="00496805" w:rsidRPr="00C648CA" w:rsidRDefault="00496805" w:rsidP="00E435FB">
            <w:pPr>
              <w:pStyle w:val="TableText"/>
              <w:rPr>
                <w:lang w:val="fr-CH"/>
              </w:rPr>
            </w:pPr>
          </w:p>
        </w:tc>
        <w:tc>
          <w:tcPr>
            <w:tcW w:w="3304" w:type="dxa"/>
          </w:tcPr>
          <w:p w:rsidR="00496805" w:rsidRPr="00C648CA" w:rsidRDefault="00496805" w:rsidP="00E435FB">
            <w:pPr>
              <w:pStyle w:val="TableText"/>
              <w:rPr>
                <w:lang w:val="fr-CH"/>
              </w:rPr>
            </w:pPr>
            <w:r w:rsidRPr="00C648CA">
              <w:rPr>
                <w:lang w:val="fr-CH"/>
              </w:rPr>
              <w:t>M. Leo Lehmann (SUI)</w:t>
            </w:r>
          </w:p>
        </w:tc>
        <w:tc>
          <w:tcPr>
            <w:tcW w:w="1432" w:type="dxa"/>
            <w:vAlign w:val="center"/>
          </w:tcPr>
          <w:p w:rsidR="00496805" w:rsidRPr="00C648CA" w:rsidRDefault="00496805" w:rsidP="00EB5F86">
            <w:pPr>
              <w:pStyle w:val="TableText"/>
              <w:jc w:val="center"/>
              <w:rPr>
                <w:lang w:val="fr-CH"/>
              </w:rPr>
            </w:pPr>
            <w:r w:rsidRPr="00C648CA">
              <w:rPr>
                <w:lang w:val="fr-CH"/>
              </w:rPr>
              <w:t>2008</w:t>
            </w:r>
          </w:p>
        </w:tc>
        <w:tc>
          <w:tcPr>
            <w:tcW w:w="1317" w:type="dxa"/>
            <w:vAlign w:val="center"/>
          </w:tcPr>
          <w:p w:rsidR="00496805" w:rsidRPr="00C648CA" w:rsidRDefault="00496805" w:rsidP="00EB5F86">
            <w:pPr>
              <w:pStyle w:val="TableText"/>
              <w:jc w:val="center"/>
              <w:rPr>
                <w:lang w:val="fr-CH"/>
              </w:rPr>
            </w:pPr>
            <w:r w:rsidRPr="00C648CA">
              <w:rPr>
                <w:lang w:val="fr-CH"/>
              </w:rPr>
              <w:t>NON</w:t>
            </w:r>
          </w:p>
        </w:tc>
      </w:tr>
      <w:tr w:rsidR="00496805" w:rsidRPr="00C648CA" w:rsidTr="00375AF3">
        <w:tc>
          <w:tcPr>
            <w:tcW w:w="1242" w:type="dxa"/>
            <w:vAlign w:val="center"/>
          </w:tcPr>
          <w:p w:rsidR="00496805" w:rsidRPr="00C648CA" w:rsidRDefault="00496805" w:rsidP="00DF0006">
            <w:pPr>
              <w:pStyle w:val="TableText"/>
              <w:jc w:val="center"/>
              <w:rPr>
                <w:lang w:val="fr-CH"/>
              </w:rPr>
            </w:pPr>
          </w:p>
        </w:tc>
        <w:tc>
          <w:tcPr>
            <w:tcW w:w="2650" w:type="dxa"/>
            <w:vAlign w:val="center"/>
          </w:tcPr>
          <w:p w:rsidR="00496805" w:rsidRPr="00C648CA" w:rsidRDefault="00496805" w:rsidP="00E435FB">
            <w:pPr>
              <w:pStyle w:val="TableText"/>
              <w:rPr>
                <w:lang w:val="fr-CH"/>
              </w:rPr>
            </w:pPr>
          </w:p>
        </w:tc>
        <w:tc>
          <w:tcPr>
            <w:tcW w:w="3304" w:type="dxa"/>
          </w:tcPr>
          <w:p w:rsidR="00496805" w:rsidRPr="00C648CA" w:rsidRDefault="00496805" w:rsidP="00E435FB">
            <w:pPr>
              <w:pStyle w:val="TableText"/>
              <w:rPr>
                <w:lang w:val="fr-CH"/>
              </w:rPr>
            </w:pPr>
            <w:r w:rsidRPr="00C648CA">
              <w:rPr>
                <w:lang w:val="fr-CH"/>
              </w:rPr>
              <w:t>Mme Duo Liu (CHN)</w:t>
            </w:r>
          </w:p>
        </w:tc>
        <w:tc>
          <w:tcPr>
            <w:tcW w:w="1432" w:type="dxa"/>
            <w:vAlign w:val="center"/>
          </w:tcPr>
          <w:p w:rsidR="00496805" w:rsidRPr="00C648CA" w:rsidRDefault="00496805" w:rsidP="00EB5F86">
            <w:pPr>
              <w:pStyle w:val="TableText"/>
              <w:jc w:val="center"/>
              <w:rPr>
                <w:lang w:val="fr-CH"/>
              </w:rPr>
            </w:pPr>
            <w:r w:rsidRPr="00C648CA">
              <w:rPr>
                <w:lang w:val="fr-CH"/>
              </w:rPr>
              <w:t>2008</w:t>
            </w:r>
          </w:p>
        </w:tc>
        <w:tc>
          <w:tcPr>
            <w:tcW w:w="1317" w:type="dxa"/>
            <w:vAlign w:val="center"/>
          </w:tcPr>
          <w:p w:rsidR="00496805" w:rsidRPr="00C648CA" w:rsidRDefault="00496805" w:rsidP="00EB5F86">
            <w:pPr>
              <w:pStyle w:val="TableText"/>
              <w:jc w:val="center"/>
              <w:rPr>
                <w:lang w:val="fr-CH"/>
              </w:rPr>
            </w:pPr>
            <w:r w:rsidRPr="00C648CA">
              <w:rPr>
                <w:lang w:val="fr-CH"/>
              </w:rPr>
              <w:t>NON</w:t>
            </w:r>
          </w:p>
        </w:tc>
      </w:tr>
      <w:tr w:rsidR="00496805" w:rsidRPr="00C648CA" w:rsidTr="00375AF3">
        <w:tc>
          <w:tcPr>
            <w:tcW w:w="1242" w:type="dxa"/>
            <w:vAlign w:val="center"/>
          </w:tcPr>
          <w:p w:rsidR="00496805" w:rsidRPr="00C648CA" w:rsidRDefault="00496805" w:rsidP="00DF0006">
            <w:pPr>
              <w:pStyle w:val="TableText"/>
              <w:jc w:val="center"/>
              <w:rPr>
                <w:lang w:val="fr-CH"/>
              </w:rPr>
            </w:pPr>
          </w:p>
        </w:tc>
        <w:tc>
          <w:tcPr>
            <w:tcW w:w="2650" w:type="dxa"/>
            <w:vAlign w:val="center"/>
          </w:tcPr>
          <w:p w:rsidR="00496805" w:rsidRPr="00C648CA" w:rsidRDefault="00496805" w:rsidP="00E435FB">
            <w:pPr>
              <w:pStyle w:val="TableText"/>
              <w:rPr>
                <w:lang w:val="fr-CH"/>
              </w:rPr>
            </w:pPr>
          </w:p>
        </w:tc>
        <w:tc>
          <w:tcPr>
            <w:tcW w:w="3304" w:type="dxa"/>
          </w:tcPr>
          <w:p w:rsidR="00496805" w:rsidRPr="00C648CA" w:rsidRDefault="00496805" w:rsidP="00E435FB">
            <w:pPr>
              <w:pStyle w:val="TableText"/>
              <w:rPr>
                <w:lang w:val="fr-CH"/>
              </w:rPr>
            </w:pPr>
            <w:r w:rsidRPr="00C648CA">
              <w:rPr>
                <w:lang w:val="fr-CH"/>
              </w:rPr>
              <w:t>Mme Hui Lan Lu (USA)</w:t>
            </w:r>
          </w:p>
        </w:tc>
        <w:tc>
          <w:tcPr>
            <w:tcW w:w="1432" w:type="dxa"/>
            <w:vAlign w:val="center"/>
          </w:tcPr>
          <w:p w:rsidR="00496805" w:rsidRPr="00C648CA" w:rsidRDefault="00496805" w:rsidP="00EB5F86">
            <w:pPr>
              <w:pStyle w:val="TableText"/>
              <w:jc w:val="center"/>
              <w:rPr>
                <w:lang w:val="fr-CH"/>
              </w:rPr>
            </w:pPr>
            <w:r w:rsidRPr="00C648CA">
              <w:rPr>
                <w:lang w:val="fr-CH"/>
              </w:rPr>
              <w:t>2008</w:t>
            </w:r>
          </w:p>
        </w:tc>
        <w:tc>
          <w:tcPr>
            <w:tcW w:w="1317" w:type="dxa"/>
            <w:vAlign w:val="center"/>
          </w:tcPr>
          <w:p w:rsidR="00496805" w:rsidRPr="00C648CA" w:rsidRDefault="00496805" w:rsidP="00EB5F86">
            <w:pPr>
              <w:pStyle w:val="TableText"/>
              <w:jc w:val="center"/>
              <w:rPr>
                <w:lang w:val="fr-CH"/>
              </w:rPr>
            </w:pPr>
            <w:r w:rsidRPr="00C648CA">
              <w:rPr>
                <w:lang w:val="fr-CH"/>
              </w:rPr>
              <w:t>NON</w:t>
            </w:r>
          </w:p>
        </w:tc>
      </w:tr>
      <w:tr w:rsidR="00496805" w:rsidRPr="00C648CA" w:rsidTr="00375AF3">
        <w:tc>
          <w:tcPr>
            <w:tcW w:w="1242" w:type="dxa"/>
            <w:vAlign w:val="center"/>
          </w:tcPr>
          <w:p w:rsidR="00496805" w:rsidRPr="00C648CA" w:rsidRDefault="00496805" w:rsidP="00DF0006">
            <w:pPr>
              <w:pStyle w:val="TableText"/>
              <w:jc w:val="center"/>
              <w:rPr>
                <w:lang w:val="fr-CH"/>
              </w:rPr>
            </w:pPr>
          </w:p>
        </w:tc>
        <w:tc>
          <w:tcPr>
            <w:tcW w:w="2650" w:type="dxa"/>
            <w:vAlign w:val="center"/>
          </w:tcPr>
          <w:p w:rsidR="00496805" w:rsidRPr="00C648CA" w:rsidRDefault="00496805" w:rsidP="00E435FB">
            <w:pPr>
              <w:pStyle w:val="TableText"/>
              <w:rPr>
                <w:lang w:val="fr-CH"/>
              </w:rPr>
            </w:pPr>
          </w:p>
        </w:tc>
        <w:tc>
          <w:tcPr>
            <w:tcW w:w="3304" w:type="dxa"/>
          </w:tcPr>
          <w:p w:rsidR="00496805" w:rsidRPr="00C648CA" w:rsidRDefault="00496805" w:rsidP="00E435FB">
            <w:pPr>
              <w:pStyle w:val="TableText"/>
              <w:rPr>
                <w:lang w:val="fr-CH"/>
              </w:rPr>
            </w:pPr>
            <w:r w:rsidRPr="00C648CA">
              <w:rPr>
                <w:lang w:val="fr-CH"/>
              </w:rPr>
              <w:t xml:space="preserve">M. Naotaka </w:t>
            </w:r>
            <w:proofErr w:type="spellStart"/>
            <w:r w:rsidRPr="00C648CA">
              <w:rPr>
                <w:lang w:val="fr-CH"/>
              </w:rPr>
              <w:t>Morita</w:t>
            </w:r>
            <w:proofErr w:type="spellEnd"/>
            <w:r w:rsidRPr="00C648CA">
              <w:rPr>
                <w:lang w:val="fr-CH"/>
              </w:rPr>
              <w:t xml:space="preserve"> (J)</w:t>
            </w:r>
          </w:p>
        </w:tc>
        <w:tc>
          <w:tcPr>
            <w:tcW w:w="1432" w:type="dxa"/>
            <w:vAlign w:val="center"/>
          </w:tcPr>
          <w:p w:rsidR="00496805" w:rsidRPr="00C648CA" w:rsidRDefault="00496805" w:rsidP="00EB5F86">
            <w:pPr>
              <w:pStyle w:val="TableText"/>
              <w:jc w:val="center"/>
              <w:rPr>
                <w:lang w:val="fr-CH"/>
              </w:rPr>
            </w:pPr>
            <w:r w:rsidRPr="00C648CA">
              <w:rPr>
                <w:lang w:val="fr-CH"/>
              </w:rPr>
              <w:t>2004</w:t>
            </w:r>
          </w:p>
        </w:tc>
        <w:tc>
          <w:tcPr>
            <w:tcW w:w="1317" w:type="dxa"/>
            <w:vAlign w:val="center"/>
          </w:tcPr>
          <w:p w:rsidR="00496805" w:rsidRPr="00C648CA" w:rsidRDefault="00496805" w:rsidP="00EB5F86">
            <w:pPr>
              <w:pStyle w:val="TableText"/>
              <w:jc w:val="center"/>
              <w:rPr>
                <w:lang w:val="fr-CH"/>
              </w:rPr>
            </w:pPr>
            <w:r w:rsidRPr="00C648CA">
              <w:rPr>
                <w:lang w:val="fr-CH"/>
              </w:rPr>
              <w:t>OUI</w:t>
            </w:r>
          </w:p>
        </w:tc>
      </w:tr>
      <w:tr w:rsidR="00496805" w:rsidRPr="00C648CA" w:rsidTr="00375AF3">
        <w:tc>
          <w:tcPr>
            <w:tcW w:w="1242" w:type="dxa"/>
            <w:vAlign w:val="center"/>
          </w:tcPr>
          <w:p w:rsidR="00496805" w:rsidRPr="00C648CA" w:rsidRDefault="00496805" w:rsidP="00DF0006">
            <w:pPr>
              <w:pStyle w:val="TableText"/>
              <w:jc w:val="center"/>
              <w:rPr>
                <w:lang w:val="fr-CH"/>
              </w:rPr>
            </w:pPr>
          </w:p>
        </w:tc>
        <w:tc>
          <w:tcPr>
            <w:tcW w:w="2650" w:type="dxa"/>
            <w:vAlign w:val="center"/>
          </w:tcPr>
          <w:p w:rsidR="00496805" w:rsidRPr="00C648CA" w:rsidRDefault="00496805" w:rsidP="00E435FB">
            <w:pPr>
              <w:pStyle w:val="TableText"/>
              <w:rPr>
                <w:lang w:val="fr-CH"/>
              </w:rPr>
            </w:pPr>
          </w:p>
        </w:tc>
        <w:tc>
          <w:tcPr>
            <w:tcW w:w="3304" w:type="dxa"/>
          </w:tcPr>
          <w:p w:rsidR="00496805" w:rsidRPr="00C648CA" w:rsidRDefault="00496805" w:rsidP="00E435FB">
            <w:pPr>
              <w:pStyle w:val="TableText"/>
              <w:rPr>
                <w:lang w:val="fr-CH"/>
              </w:rPr>
            </w:pPr>
            <w:r w:rsidRPr="00C648CA">
              <w:rPr>
                <w:lang w:val="fr-CH"/>
              </w:rPr>
              <w:t>M. Konstantin Trofimov (RUS)</w:t>
            </w:r>
          </w:p>
        </w:tc>
        <w:tc>
          <w:tcPr>
            <w:tcW w:w="1432" w:type="dxa"/>
            <w:vAlign w:val="center"/>
          </w:tcPr>
          <w:p w:rsidR="00496805" w:rsidRPr="00C648CA" w:rsidRDefault="00496805" w:rsidP="00EB5F86">
            <w:pPr>
              <w:pStyle w:val="TableText"/>
              <w:jc w:val="center"/>
              <w:rPr>
                <w:lang w:val="fr-CH"/>
              </w:rPr>
            </w:pPr>
            <w:r w:rsidRPr="00C648CA">
              <w:rPr>
                <w:lang w:val="fr-CH"/>
              </w:rPr>
              <w:t>2008</w:t>
            </w:r>
          </w:p>
        </w:tc>
        <w:tc>
          <w:tcPr>
            <w:tcW w:w="1317" w:type="dxa"/>
            <w:vAlign w:val="center"/>
          </w:tcPr>
          <w:p w:rsidR="00496805" w:rsidRPr="00C648CA" w:rsidRDefault="00496805" w:rsidP="00EB5F86">
            <w:pPr>
              <w:pStyle w:val="TableText"/>
              <w:jc w:val="center"/>
              <w:rPr>
                <w:lang w:val="fr-CH"/>
              </w:rPr>
            </w:pPr>
            <w:r w:rsidRPr="00C648CA">
              <w:rPr>
                <w:lang w:val="fr-CH"/>
              </w:rPr>
              <w:t>NON</w:t>
            </w:r>
          </w:p>
        </w:tc>
      </w:tr>
      <w:tr w:rsidR="008C7CA6" w:rsidRPr="00C648CA" w:rsidTr="00375AF3">
        <w:tc>
          <w:tcPr>
            <w:tcW w:w="1242" w:type="dxa"/>
            <w:vAlign w:val="center"/>
          </w:tcPr>
          <w:p w:rsidR="008C7CA6" w:rsidRPr="00C648CA" w:rsidRDefault="008C7CA6" w:rsidP="00DF0006">
            <w:pPr>
              <w:pStyle w:val="TableText"/>
              <w:jc w:val="center"/>
              <w:rPr>
                <w:lang w:val="fr-CH"/>
              </w:rPr>
            </w:pPr>
            <w:r w:rsidRPr="00C648CA">
              <w:rPr>
                <w:lang w:val="fr-CH"/>
              </w:rPr>
              <w:t>15</w:t>
            </w:r>
          </w:p>
        </w:tc>
        <w:tc>
          <w:tcPr>
            <w:tcW w:w="2650" w:type="dxa"/>
            <w:vAlign w:val="center"/>
          </w:tcPr>
          <w:p w:rsidR="008C7CA6" w:rsidRPr="00C648CA" w:rsidRDefault="008C7CA6" w:rsidP="00E435FB">
            <w:pPr>
              <w:pStyle w:val="TableText"/>
              <w:rPr>
                <w:lang w:val="fr-CH"/>
              </w:rPr>
            </w:pPr>
            <w:r w:rsidRPr="00C648CA">
              <w:rPr>
                <w:bCs/>
                <w:lang w:val="fr-CH"/>
              </w:rPr>
              <w:t xml:space="preserve">M. </w:t>
            </w:r>
            <w:proofErr w:type="spellStart"/>
            <w:r w:rsidRPr="00C648CA">
              <w:rPr>
                <w:bCs/>
                <w:lang w:val="fr-CH"/>
              </w:rPr>
              <w:t>Yoichi</w:t>
            </w:r>
            <w:proofErr w:type="spellEnd"/>
            <w:r w:rsidRPr="00C648CA">
              <w:rPr>
                <w:bCs/>
                <w:lang w:val="fr-CH"/>
              </w:rPr>
              <w:t xml:space="preserve"> </w:t>
            </w:r>
            <w:proofErr w:type="spellStart"/>
            <w:r w:rsidRPr="00C648CA">
              <w:rPr>
                <w:bCs/>
                <w:lang w:val="fr-CH"/>
              </w:rPr>
              <w:t>Maeda</w:t>
            </w:r>
            <w:proofErr w:type="spellEnd"/>
            <w:r w:rsidRPr="00C648CA">
              <w:rPr>
                <w:bCs/>
                <w:lang w:val="fr-CH"/>
              </w:rPr>
              <w:t xml:space="preserve"> (J)</w:t>
            </w:r>
          </w:p>
        </w:tc>
        <w:tc>
          <w:tcPr>
            <w:tcW w:w="3304" w:type="dxa"/>
          </w:tcPr>
          <w:p w:rsidR="008C7CA6" w:rsidRPr="00C648CA" w:rsidRDefault="008C7CA6" w:rsidP="00E435FB">
            <w:pPr>
              <w:pStyle w:val="TableText"/>
              <w:rPr>
                <w:lang w:val="fr-CH"/>
              </w:rPr>
            </w:pPr>
          </w:p>
        </w:tc>
        <w:tc>
          <w:tcPr>
            <w:tcW w:w="1432" w:type="dxa"/>
            <w:vAlign w:val="center"/>
          </w:tcPr>
          <w:p w:rsidR="008C7CA6" w:rsidRPr="00C648CA" w:rsidRDefault="008C7CA6" w:rsidP="00EB5F86">
            <w:pPr>
              <w:pStyle w:val="TableText"/>
              <w:jc w:val="center"/>
              <w:rPr>
                <w:lang w:val="fr-CH"/>
              </w:rPr>
            </w:pPr>
            <w:r w:rsidRPr="00C648CA">
              <w:rPr>
                <w:lang w:val="fr-CH"/>
              </w:rPr>
              <w:t>2004</w:t>
            </w:r>
          </w:p>
        </w:tc>
        <w:tc>
          <w:tcPr>
            <w:tcW w:w="1317" w:type="dxa"/>
            <w:vAlign w:val="center"/>
          </w:tcPr>
          <w:p w:rsidR="008C7CA6" w:rsidRPr="00C648CA" w:rsidRDefault="008C7CA6" w:rsidP="00EB5F86">
            <w:pPr>
              <w:pStyle w:val="TableText"/>
              <w:jc w:val="center"/>
              <w:rPr>
                <w:lang w:val="fr-CH"/>
              </w:rPr>
            </w:pPr>
            <w:r w:rsidRPr="00C648CA">
              <w:rPr>
                <w:lang w:val="fr-CH"/>
              </w:rPr>
              <w:t>OUI</w:t>
            </w:r>
          </w:p>
        </w:tc>
      </w:tr>
      <w:tr w:rsidR="008C7CA6" w:rsidRPr="00C648CA" w:rsidTr="00375AF3">
        <w:tc>
          <w:tcPr>
            <w:tcW w:w="1242" w:type="dxa"/>
            <w:vAlign w:val="center"/>
          </w:tcPr>
          <w:p w:rsidR="008C7CA6" w:rsidRPr="00C648CA" w:rsidRDefault="008C7CA6" w:rsidP="00DF0006">
            <w:pPr>
              <w:pStyle w:val="TableText"/>
              <w:jc w:val="center"/>
              <w:rPr>
                <w:lang w:val="fr-CH"/>
              </w:rPr>
            </w:pPr>
          </w:p>
        </w:tc>
        <w:tc>
          <w:tcPr>
            <w:tcW w:w="2650" w:type="dxa"/>
            <w:vAlign w:val="center"/>
          </w:tcPr>
          <w:p w:rsidR="008C7CA6" w:rsidRPr="00C648CA" w:rsidRDefault="008C7CA6" w:rsidP="00E435FB">
            <w:pPr>
              <w:pStyle w:val="TableText"/>
              <w:rPr>
                <w:lang w:val="fr-CH"/>
              </w:rPr>
            </w:pPr>
          </w:p>
        </w:tc>
        <w:tc>
          <w:tcPr>
            <w:tcW w:w="3304" w:type="dxa"/>
          </w:tcPr>
          <w:p w:rsidR="008C7CA6" w:rsidRPr="00C648CA" w:rsidRDefault="008C7CA6" w:rsidP="00E435FB">
            <w:pPr>
              <w:pStyle w:val="TableText"/>
              <w:rPr>
                <w:lang w:val="fr-CH"/>
              </w:rPr>
            </w:pPr>
            <w:r w:rsidRPr="00C648CA">
              <w:rPr>
                <w:lang w:val="fr-CH"/>
              </w:rPr>
              <w:t xml:space="preserve">M. Baker </w:t>
            </w:r>
            <w:proofErr w:type="spellStart"/>
            <w:r w:rsidRPr="00C648CA">
              <w:rPr>
                <w:lang w:val="fr-CH"/>
              </w:rPr>
              <w:t>Baker</w:t>
            </w:r>
            <w:proofErr w:type="spellEnd"/>
            <w:r w:rsidRPr="00C648CA">
              <w:rPr>
                <w:lang w:val="fr-CH"/>
              </w:rPr>
              <w:t xml:space="preserve"> (SYR)</w:t>
            </w:r>
          </w:p>
        </w:tc>
        <w:tc>
          <w:tcPr>
            <w:tcW w:w="1432" w:type="dxa"/>
            <w:vAlign w:val="center"/>
          </w:tcPr>
          <w:p w:rsidR="008C7CA6" w:rsidRPr="00C648CA" w:rsidRDefault="008C7CA6" w:rsidP="00EB5F86">
            <w:pPr>
              <w:pStyle w:val="TableText"/>
              <w:jc w:val="center"/>
              <w:rPr>
                <w:lang w:val="fr-CH"/>
              </w:rPr>
            </w:pPr>
            <w:r w:rsidRPr="00C648CA">
              <w:rPr>
                <w:lang w:val="fr-CH"/>
              </w:rPr>
              <w:t>2008</w:t>
            </w:r>
          </w:p>
        </w:tc>
        <w:tc>
          <w:tcPr>
            <w:tcW w:w="1317" w:type="dxa"/>
            <w:vAlign w:val="center"/>
          </w:tcPr>
          <w:p w:rsidR="008C7CA6" w:rsidRPr="00C648CA" w:rsidRDefault="008C7CA6" w:rsidP="00EB5F86">
            <w:pPr>
              <w:pStyle w:val="TableText"/>
              <w:jc w:val="center"/>
              <w:rPr>
                <w:lang w:val="fr-CH"/>
              </w:rPr>
            </w:pPr>
            <w:r w:rsidRPr="00C648CA">
              <w:rPr>
                <w:lang w:val="fr-CH"/>
              </w:rPr>
              <w:t>NON</w:t>
            </w:r>
          </w:p>
        </w:tc>
      </w:tr>
      <w:tr w:rsidR="008C7CA6" w:rsidRPr="00C648CA" w:rsidTr="00375AF3">
        <w:tc>
          <w:tcPr>
            <w:tcW w:w="1242" w:type="dxa"/>
            <w:vAlign w:val="center"/>
          </w:tcPr>
          <w:p w:rsidR="008C7CA6" w:rsidRPr="00C648CA" w:rsidRDefault="008C7CA6" w:rsidP="00DF0006">
            <w:pPr>
              <w:pStyle w:val="TableText"/>
              <w:jc w:val="center"/>
              <w:rPr>
                <w:lang w:val="fr-CH"/>
              </w:rPr>
            </w:pPr>
          </w:p>
        </w:tc>
        <w:tc>
          <w:tcPr>
            <w:tcW w:w="2650" w:type="dxa"/>
            <w:vAlign w:val="center"/>
          </w:tcPr>
          <w:p w:rsidR="008C7CA6" w:rsidRPr="00C648CA" w:rsidRDefault="008C7CA6" w:rsidP="00E435FB">
            <w:pPr>
              <w:pStyle w:val="TableText"/>
              <w:rPr>
                <w:lang w:val="fr-CH"/>
              </w:rPr>
            </w:pPr>
          </w:p>
        </w:tc>
        <w:tc>
          <w:tcPr>
            <w:tcW w:w="3304" w:type="dxa"/>
          </w:tcPr>
          <w:p w:rsidR="008C7CA6" w:rsidRPr="00BD2EF5" w:rsidRDefault="008C7CA6" w:rsidP="00E435FB">
            <w:pPr>
              <w:pStyle w:val="TableText"/>
              <w:rPr>
                <w:lang w:val="es-ES_tradnl"/>
              </w:rPr>
            </w:pPr>
            <w:r w:rsidRPr="00BD2EF5">
              <w:rPr>
                <w:lang w:val="es-ES_tradnl"/>
              </w:rPr>
              <w:t>M. Júlio Cesar Fonseca (B)</w:t>
            </w:r>
          </w:p>
        </w:tc>
        <w:tc>
          <w:tcPr>
            <w:tcW w:w="1432" w:type="dxa"/>
            <w:vAlign w:val="center"/>
          </w:tcPr>
          <w:p w:rsidR="008C7CA6" w:rsidRPr="00C648CA" w:rsidRDefault="008C7CA6" w:rsidP="00EB5F86">
            <w:pPr>
              <w:pStyle w:val="TableText"/>
              <w:jc w:val="center"/>
              <w:rPr>
                <w:lang w:val="fr-CH"/>
              </w:rPr>
            </w:pPr>
            <w:r w:rsidRPr="00C648CA">
              <w:rPr>
                <w:lang w:val="fr-CH"/>
              </w:rPr>
              <w:t>2008</w:t>
            </w:r>
          </w:p>
        </w:tc>
        <w:tc>
          <w:tcPr>
            <w:tcW w:w="1317" w:type="dxa"/>
            <w:vAlign w:val="center"/>
          </w:tcPr>
          <w:p w:rsidR="008C7CA6" w:rsidRPr="00C648CA" w:rsidRDefault="008C7CA6" w:rsidP="00EB5F86">
            <w:pPr>
              <w:pStyle w:val="TableText"/>
              <w:jc w:val="center"/>
              <w:rPr>
                <w:lang w:val="fr-CH"/>
              </w:rPr>
            </w:pPr>
            <w:r w:rsidRPr="00C648CA">
              <w:rPr>
                <w:lang w:val="fr-CH"/>
              </w:rPr>
              <w:t>NON</w:t>
            </w:r>
          </w:p>
        </w:tc>
      </w:tr>
      <w:tr w:rsidR="008C7CA6" w:rsidRPr="00C648CA" w:rsidTr="00375AF3">
        <w:tc>
          <w:tcPr>
            <w:tcW w:w="1242" w:type="dxa"/>
            <w:vAlign w:val="center"/>
          </w:tcPr>
          <w:p w:rsidR="008C7CA6" w:rsidRPr="00C648CA" w:rsidRDefault="008C7CA6" w:rsidP="00DF0006">
            <w:pPr>
              <w:pStyle w:val="TableText"/>
              <w:jc w:val="center"/>
              <w:rPr>
                <w:lang w:val="fr-CH"/>
              </w:rPr>
            </w:pPr>
          </w:p>
        </w:tc>
        <w:tc>
          <w:tcPr>
            <w:tcW w:w="2650" w:type="dxa"/>
            <w:vAlign w:val="center"/>
          </w:tcPr>
          <w:p w:rsidR="008C7CA6" w:rsidRPr="00C648CA" w:rsidRDefault="008C7CA6" w:rsidP="00E435FB">
            <w:pPr>
              <w:pStyle w:val="TableText"/>
              <w:rPr>
                <w:lang w:val="fr-CH"/>
              </w:rPr>
            </w:pPr>
          </w:p>
        </w:tc>
        <w:tc>
          <w:tcPr>
            <w:tcW w:w="3304" w:type="dxa"/>
          </w:tcPr>
          <w:p w:rsidR="008C7CA6" w:rsidRPr="00BD2EF5" w:rsidRDefault="008C7CA6" w:rsidP="00E435FB">
            <w:pPr>
              <w:pStyle w:val="TableText"/>
              <w:rPr>
                <w:lang w:val="en-US"/>
              </w:rPr>
            </w:pPr>
            <w:r w:rsidRPr="00BD2EF5">
              <w:rPr>
                <w:lang w:val="en-US"/>
              </w:rPr>
              <w:t xml:space="preserve">M. V.B. </w:t>
            </w:r>
            <w:proofErr w:type="spellStart"/>
            <w:r w:rsidRPr="00BD2EF5">
              <w:rPr>
                <w:lang w:val="en-US"/>
              </w:rPr>
              <w:t>Katok</w:t>
            </w:r>
            <w:proofErr w:type="spellEnd"/>
            <w:r w:rsidRPr="00BD2EF5">
              <w:rPr>
                <w:lang w:val="en-US"/>
              </w:rPr>
              <w:t xml:space="preserve"> (UKR)</w:t>
            </w:r>
          </w:p>
        </w:tc>
        <w:tc>
          <w:tcPr>
            <w:tcW w:w="1432" w:type="dxa"/>
            <w:vAlign w:val="center"/>
          </w:tcPr>
          <w:p w:rsidR="008C7CA6" w:rsidRPr="00C648CA" w:rsidRDefault="008C7CA6" w:rsidP="00EB5F86">
            <w:pPr>
              <w:pStyle w:val="TableText"/>
              <w:jc w:val="center"/>
              <w:rPr>
                <w:lang w:val="fr-CH"/>
              </w:rPr>
            </w:pPr>
            <w:r w:rsidRPr="00C648CA">
              <w:rPr>
                <w:lang w:val="fr-CH"/>
              </w:rPr>
              <w:t>2008</w:t>
            </w:r>
          </w:p>
        </w:tc>
        <w:tc>
          <w:tcPr>
            <w:tcW w:w="1317" w:type="dxa"/>
            <w:vAlign w:val="center"/>
          </w:tcPr>
          <w:p w:rsidR="008C7CA6" w:rsidRPr="00C648CA" w:rsidRDefault="008C7CA6" w:rsidP="00EB5F86">
            <w:pPr>
              <w:pStyle w:val="TableText"/>
              <w:jc w:val="center"/>
              <w:rPr>
                <w:lang w:val="fr-CH"/>
              </w:rPr>
            </w:pPr>
            <w:r w:rsidRPr="00C648CA">
              <w:rPr>
                <w:lang w:val="fr-CH"/>
              </w:rPr>
              <w:t>NON</w:t>
            </w:r>
          </w:p>
        </w:tc>
      </w:tr>
      <w:tr w:rsidR="008C7CA6" w:rsidRPr="00C648CA" w:rsidTr="00375AF3">
        <w:tc>
          <w:tcPr>
            <w:tcW w:w="1242" w:type="dxa"/>
            <w:vAlign w:val="center"/>
          </w:tcPr>
          <w:p w:rsidR="008C7CA6" w:rsidRPr="00C648CA" w:rsidRDefault="008C7CA6" w:rsidP="00DF0006">
            <w:pPr>
              <w:pStyle w:val="TableText"/>
              <w:jc w:val="center"/>
              <w:rPr>
                <w:lang w:val="fr-CH"/>
              </w:rPr>
            </w:pPr>
          </w:p>
        </w:tc>
        <w:tc>
          <w:tcPr>
            <w:tcW w:w="2650" w:type="dxa"/>
            <w:vAlign w:val="center"/>
          </w:tcPr>
          <w:p w:rsidR="008C7CA6" w:rsidRPr="00C648CA" w:rsidRDefault="008C7CA6" w:rsidP="00E435FB">
            <w:pPr>
              <w:pStyle w:val="TableText"/>
              <w:rPr>
                <w:lang w:val="fr-CH"/>
              </w:rPr>
            </w:pPr>
          </w:p>
        </w:tc>
        <w:tc>
          <w:tcPr>
            <w:tcW w:w="3304" w:type="dxa"/>
          </w:tcPr>
          <w:p w:rsidR="008C7CA6" w:rsidRPr="00C648CA" w:rsidRDefault="008C7CA6" w:rsidP="00E435FB">
            <w:pPr>
              <w:pStyle w:val="TableText"/>
              <w:rPr>
                <w:lang w:val="fr-CH"/>
              </w:rPr>
            </w:pPr>
            <w:r w:rsidRPr="00C648CA">
              <w:rPr>
                <w:lang w:val="fr-CH"/>
              </w:rPr>
              <w:t xml:space="preserve">M. Francesco </w:t>
            </w:r>
            <w:proofErr w:type="spellStart"/>
            <w:r w:rsidRPr="00C648CA">
              <w:rPr>
                <w:lang w:val="fr-CH"/>
              </w:rPr>
              <w:t>Montalti</w:t>
            </w:r>
            <w:proofErr w:type="spellEnd"/>
            <w:r w:rsidRPr="00C648CA">
              <w:rPr>
                <w:lang w:val="fr-CH"/>
              </w:rPr>
              <w:t xml:space="preserve"> (I)</w:t>
            </w:r>
          </w:p>
        </w:tc>
        <w:tc>
          <w:tcPr>
            <w:tcW w:w="1432" w:type="dxa"/>
            <w:vAlign w:val="center"/>
          </w:tcPr>
          <w:p w:rsidR="008C7CA6" w:rsidRPr="00C648CA" w:rsidRDefault="008C7CA6" w:rsidP="00EB5F86">
            <w:pPr>
              <w:pStyle w:val="TableText"/>
              <w:jc w:val="center"/>
              <w:rPr>
                <w:lang w:val="fr-CH"/>
              </w:rPr>
            </w:pPr>
            <w:r w:rsidRPr="00C648CA">
              <w:rPr>
                <w:lang w:val="fr-CH"/>
              </w:rPr>
              <w:t>2008</w:t>
            </w:r>
          </w:p>
        </w:tc>
        <w:tc>
          <w:tcPr>
            <w:tcW w:w="1317" w:type="dxa"/>
            <w:vAlign w:val="center"/>
          </w:tcPr>
          <w:p w:rsidR="008C7CA6" w:rsidRPr="00C648CA" w:rsidRDefault="008C7CA6" w:rsidP="00EB5F86">
            <w:pPr>
              <w:pStyle w:val="TableText"/>
              <w:jc w:val="center"/>
              <w:rPr>
                <w:lang w:val="fr-CH"/>
              </w:rPr>
            </w:pPr>
            <w:r w:rsidRPr="00C648CA">
              <w:rPr>
                <w:lang w:val="fr-CH"/>
              </w:rPr>
              <w:t>NON</w:t>
            </w:r>
          </w:p>
        </w:tc>
      </w:tr>
      <w:tr w:rsidR="008C7CA6" w:rsidRPr="00C648CA" w:rsidTr="00694ECA">
        <w:tc>
          <w:tcPr>
            <w:tcW w:w="1242" w:type="dxa"/>
            <w:vAlign w:val="center"/>
          </w:tcPr>
          <w:p w:rsidR="008C7CA6" w:rsidRPr="00C648CA" w:rsidRDefault="008C7CA6" w:rsidP="00DF0006">
            <w:pPr>
              <w:pStyle w:val="TableText"/>
              <w:jc w:val="center"/>
              <w:rPr>
                <w:lang w:val="fr-CH"/>
              </w:rPr>
            </w:pPr>
          </w:p>
        </w:tc>
        <w:tc>
          <w:tcPr>
            <w:tcW w:w="2650" w:type="dxa"/>
            <w:vAlign w:val="center"/>
          </w:tcPr>
          <w:p w:rsidR="008C7CA6" w:rsidRPr="00C648CA" w:rsidRDefault="008C7CA6" w:rsidP="00E435FB">
            <w:pPr>
              <w:pStyle w:val="TableText"/>
              <w:rPr>
                <w:lang w:val="fr-CH"/>
              </w:rPr>
            </w:pPr>
          </w:p>
        </w:tc>
        <w:tc>
          <w:tcPr>
            <w:tcW w:w="3304" w:type="dxa"/>
          </w:tcPr>
          <w:p w:rsidR="008C7CA6" w:rsidRPr="00C648CA" w:rsidRDefault="008C7CA6" w:rsidP="00E435FB">
            <w:pPr>
              <w:pStyle w:val="TableText"/>
              <w:rPr>
                <w:lang w:val="fr-CH"/>
              </w:rPr>
            </w:pPr>
            <w:r w:rsidRPr="00C648CA">
              <w:rPr>
                <w:lang w:val="fr-CH"/>
              </w:rPr>
              <w:t xml:space="preserve">M. Andrew </w:t>
            </w:r>
            <w:proofErr w:type="spellStart"/>
            <w:r w:rsidRPr="00C648CA">
              <w:rPr>
                <w:lang w:val="fr-CH"/>
              </w:rPr>
              <w:t>Nunn</w:t>
            </w:r>
            <w:proofErr w:type="spellEnd"/>
            <w:r w:rsidRPr="00C648CA">
              <w:rPr>
                <w:lang w:val="fr-CH"/>
              </w:rPr>
              <w:t xml:space="preserve"> (UK)</w:t>
            </w:r>
          </w:p>
        </w:tc>
        <w:tc>
          <w:tcPr>
            <w:tcW w:w="1432" w:type="dxa"/>
          </w:tcPr>
          <w:p w:rsidR="008C7CA6" w:rsidRPr="00C648CA" w:rsidRDefault="008C7CA6" w:rsidP="00EB5F86">
            <w:pPr>
              <w:pStyle w:val="TableText"/>
              <w:jc w:val="center"/>
              <w:rPr>
                <w:lang w:val="fr-CH"/>
              </w:rPr>
            </w:pPr>
            <w:r w:rsidRPr="00C648CA">
              <w:rPr>
                <w:lang w:val="fr-CH"/>
              </w:rPr>
              <w:t>2004</w:t>
            </w:r>
          </w:p>
        </w:tc>
        <w:tc>
          <w:tcPr>
            <w:tcW w:w="1317" w:type="dxa"/>
          </w:tcPr>
          <w:p w:rsidR="008C7CA6" w:rsidRPr="00C648CA" w:rsidRDefault="009B4B62" w:rsidP="00EB5F86">
            <w:pPr>
              <w:pStyle w:val="TableText"/>
              <w:jc w:val="center"/>
              <w:rPr>
                <w:lang w:val="fr-CH"/>
              </w:rPr>
            </w:pPr>
            <w:r>
              <w:rPr>
                <w:lang w:val="fr-CH"/>
              </w:rPr>
              <w:t>a démissionné</w:t>
            </w:r>
          </w:p>
        </w:tc>
      </w:tr>
      <w:tr w:rsidR="008C7CA6" w:rsidRPr="00C648CA" w:rsidTr="00375AF3">
        <w:tc>
          <w:tcPr>
            <w:tcW w:w="1242" w:type="dxa"/>
            <w:vAlign w:val="center"/>
          </w:tcPr>
          <w:p w:rsidR="008C7CA6" w:rsidRPr="00C648CA" w:rsidRDefault="008C7CA6" w:rsidP="00DF0006">
            <w:pPr>
              <w:pStyle w:val="TableText"/>
              <w:jc w:val="center"/>
              <w:rPr>
                <w:lang w:val="fr-CH"/>
              </w:rPr>
            </w:pPr>
          </w:p>
        </w:tc>
        <w:tc>
          <w:tcPr>
            <w:tcW w:w="2650" w:type="dxa"/>
            <w:vAlign w:val="center"/>
          </w:tcPr>
          <w:p w:rsidR="008C7CA6" w:rsidRPr="00C648CA" w:rsidRDefault="008C7CA6" w:rsidP="00E435FB">
            <w:pPr>
              <w:pStyle w:val="TableText"/>
              <w:rPr>
                <w:lang w:val="fr-CH"/>
              </w:rPr>
            </w:pPr>
          </w:p>
        </w:tc>
        <w:tc>
          <w:tcPr>
            <w:tcW w:w="3304" w:type="dxa"/>
          </w:tcPr>
          <w:p w:rsidR="008C7CA6" w:rsidRPr="00C648CA" w:rsidRDefault="008C7CA6" w:rsidP="00E435FB">
            <w:pPr>
              <w:pStyle w:val="TableText"/>
              <w:rPr>
                <w:lang w:val="fr-CH"/>
              </w:rPr>
            </w:pPr>
            <w:r w:rsidRPr="00C648CA">
              <w:rPr>
                <w:lang w:val="fr-CH"/>
              </w:rPr>
              <w:t>M. Helmut Schink (D)</w:t>
            </w:r>
          </w:p>
        </w:tc>
        <w:tc>
          <w:tcPr>
            <w:tcW w:w="1432" w:type="dxa"/>
            <w:vAlign w:val="center"/>
          </w:tcPr>
          <w:p w:rsidR="008C7CA6" w:rsidRPr="00C648CA" w:rsidRDefault="008C7CA6" w:rsidP="00EB5F86">
            <w:pPr>
              <w:pStyle w:val="TableText"/>
              <w:jc w:val="center"/>
              <w:rPr>
                <w:lang w:val="fr-CH"/>
              </w:rPr>
            </w:pPr>
            <w:r w:rsidRPr="00C648CA">
              <w:rPr>
                <w:lang w:val="fr-CH"/>
              </w:rPr>
              <w:t>2008</w:t>
            </w:r>
          </w:p>
        </w:tc>
        <w:tc>
          <w:tcPr>
            <w:tcW w:w="1317" w:type="dxa"/>
            <w:vAlign w:val="center"/>
          </w:tcPr>
          <w:p w:rsidR="008C7CA6" w:rsidRPr="00C648CA" w:rsidRDefault="008C7CA6" w:rsidP="00EB5F86">
            <w:pPr>
              <w:pStyle w:val="TableText"/>
              <w:jc w:val="center"/>
              <w:rPr>
                <w:lang w:val="fr-CH"/>
              </w:rPr>
            </w:pPr>
            <w:r w:rsidRPr="00C648CA">
              <w:rPr>
                <w:lang w:val="fr-CH"/>
              </w:rPr>
              <w:t>NON</w:t>
            </w:r>
          </w:p>
        </w:tc>
      </w:tr>
      <w:tr w:rsidR="008C7CA6" w:rsidRPr="00C648CA" w:rsidTr="00375AF3">
        <w:tc>
          <w:tcPr>
            <w:tcW w:w="1242" w:type="dxa"/>
            <w:vAlign w:val="center"/>
          </w:tcPr>
          <w:p w:rsidR="008C7CA6" w:rsidRPr="00C648CA" w:rsidRDefault="008C7CA6" w:rsidP="00DF0006">
            <w:pPr>
              <w:pStyle w:val="TableText"/>
              <w:jc w:val="center"/>
              <w:rPr>
                <w:lang w:val="fr-CH"/>
              </w:rPr>
            </w:pPr>
          </w:p>
        </w:tc>
        <w:tc>
          <w:tcPr>
            <w:tcW w:w="2650" w:type="dxa"/>
            <w:vAlign w:val="center"/>
          </w:tcPr>
          <w:p w:rsidR="008C7CA6" w:rsidRPr="00C648CA" w:rsidRDefault="008C7CA6" w:rsidP="00E435FB">
            <w:pPr>
              <w:pStyle w:val="TableText"/>
              <w:rPr>
                <w:lang w:val="fr-CH"/>
              </w:rPr>
            </w:pPr>
          </w:p>
        </w:tc>
        <w:tc>
          <w:tcPr>
            <w:tcW w:w="3304" w:type="dxa"/>
          </w:tcPr>
          <w:p w:rsidR="008C7CA6" w:rsidRPr="00BD2EF5" w:rsidRDefault="008C7CA6" w:rsidP="00E435FB">
            <w:pPr>
              <w:pStyle w:val="TableText"/>
              <w:rPr>
                <w:lang w:val="en-US"/>
              </w:rPr>
            </w:pPr>
            <w:r w:rsidRPr="00BD2EF5">
              <w:rPr>
                <w:lang w:val="en-US"/>
              </w:rPr>
              <w:t xml:space="preserve">M. Sadegh A. </w:t>
            </w:r>
            <w:proofErr w:type="spellStart"/>
            <w:r w:rsidRPr="00BD2EF5">
              <w:rPr>
                <w:lang w:val="en-US"/>
              </w:rPr>
              <w:t>Shahkooh</w:t>
            </w:r>
            <w:proofErr w:type="spellEnd"/>
            <w:r w:rsidRPr="00BD2EF5">
              <w:rPr>
                <w:lang w:val="en-US"/>
              </w:rPr>
              <w:t xml:space="preserve"> (IRN)</w:t>
            </w:r>
          </w:p>
        </w:tc>
        <w:tc>
          <w:tcPr>
            <w:tcW w:w="1432" w:type="dxa"/>
            <w:vAlign w:val="center"/>
          </w:tcPr>
          <w:p w:rsidR="008C7CA6" w:rsidRPr="00C648CA" w:rsidRDefault="008C7CA6" w:rsidP="00EB5F86">
            <w:pPr>
              <w:pStyle w:val="TableText"/>
              <w:jc w:val="center"/>
              <w:rPr>
                <w:lang w:val="fr-CH"/>
              </w:rPr>
            </w:pPr>
            <w:r w:rsidRPr="00C648CA">
              <w:rPr>
                <w:lang w:val="fr-CH"/>
              </w:rPr>
              <w:t>2008</w:t>
            </w:r>
          </w:p>
        </w:tc>
        <w:tc>
          <w:tcPr>
            <w:tcW w:w="1317" w:type="dxa"/>
            <w:vAlign w:val="center"/>
          </w:tcPr>
          <w:p w:rsidR="008C7CA6" w:rsidRPr="00C648CA" w:rsidRDefault="008C7CA6" w:rsidP="00EB5F86">
            <w:pPr>
              <w:pStyle w:val="TableText"/>
              <w:jc w:val="center"/>
              <w:rPr>
                <w:lang w:val="fr-CH"/>
              </w:rPr>
            </w:pPr>
            <w:r w:rsidRPr="00C648CA">
              <w:rPr>
                <w:lang w:val="fr-CH"/>
              </w:rPr>
              <w:t>NON</w:t>
            </w:r>
          </w:p>
        </w:tc>
      </w:tr>
      <w:tr w:rsidR="008C7CA6" w:rsidRPr="00C648CA" w:rsidTr="00375AF3">
        <w:tc>
          <w:tcPr>
            <w:tcW w:w="1242" w:type="dxa"/>
            <w:vAlign w:val="center"/>
          </w:tcPr>
          <w:p w:rsidR="008C7CA6" w:rsidRPr="00C648CA" w:rsidRDefault="008C7CA6" w:rsidP="00DF0006">
            <w:pPr>
              <w:pStyle w:val="TableText"/>
              <w:jc w:val="center"/>
              <w:rPr>
                <w:lang w:val="fr-CH"/>
              </w:rPr>
            </w:pPr>
          </w:p>
        </w:tc>
        <w:tc>
          <w:tcPr>
            <w:tcW w:w="2650" w:type="dxa"/>
            <w:vAlign w:val="center"/>
          </w:tcPr>
          <w:p w:rsidR="008C7CA6" w:rsidRPr="00C648CA" w:rsidRDefault="008C7CA6" w:rsidP="00E435FB">
            <w:pPr>
              <w:pStyle w:val="TableText"/>
              <w:rPr>
                <w:lang w:val="fr-CH"/>
              </w:rPr>
            </w:pPr>
          </w:p>
        </w:tc>
        <w:tc>
          <w:tcPr>
            <w:tcW w:w="3304" w:type="dxa"/>
          </w:tcPr>
          <w:p w:rsidR="008C7CA6" w:rsidRPr="00C648CA" w:rsidRDefault="008C7CA6" w:rsidP="00E435FB">
            <w:pPr>
              <w:pStyle w:val="TableText"/>
              <w:rPr>
                <w:lang w:val="fr-CH"/>
              </w:rPr>
            </w:pPr>
            <w:r w:rsidRPr="00C648CA">
              <w:rPr>
                <w:lang w:val="fr-CH"/>
              </w:rPr>
              <w:t xml:space="preserve">M. Shaohua </w:t>
            </w:r>
            <w:proofErr w:type="spellStart"/>
            <w:r w:rsidRPr="00C648CA">
              <w:rPr>
                <w:lang w:val="fr-CH"/>
              </w:rPr>
              <w:t>Yu</w:t>
            </w:r>
            <w:proofErr w:type="spellEnd"/>
            <w:r w:rsidRPr="00C648CA">
              <w:rPr>
                <w:lang w:val="fr-CH"/>
              </w:rPr>
              <w:t xml:space="preserve"> (CHN)</w:t>
            </w:r>
          </w:p>
        </w:tc>
        <w:tc>
          <w:tcPr>
            <w:tcW w:w="1432" w:type="dxa"/>
            <w:vAlign w:val="center"/>
          </w:tcPr>
          <w:p w:rsidR="008C7CA6" w:rsidRPr="00C648CA" w:rsidRDefault="008C7CA6" w:rsidP="00EB5F86">
            <w:pPr>
              <w:pStyle w:val="TableText"/>
              <w:jc w:val="center"/>
              <w:rPr>
                <w:lang w:val="fr-CH"/>
              </w:rPr>
            </w:pPr>
            <w:r w:rsidRPr="00C648CA">
              <w:rPr>
                <w:lang w:val="fr-CH"/>
              </w:rPr>
              <w:t>2004</w:t>
            </w:r>
          </w:p>
        </w:tc>
        <w:tc>
          <w:tcPr>
            <w:tcW w:w="1317" w:type="dxa"/>
            <w:vAlign w:val="center"/>
          </w:tcPr>
          <w:p w:rsidR="008C7CA6" w:rsidRPr="00C648CA" w:rsidRDefault="008C7CA6" w:rsidP="00EB5F86">
            <w:pPr>
              <w:pStyle w:val="TableText"/>
              <w:jc w:val="center"/>
              <w:rPr>
                <w:lang w:val="fr-CH"/>
              </w:rPr>
            </w:pPr>
            <w:r w:rsidRPr="00C648CA">
              <w:rPr>
                <w:lang w:val="fr-CH"/>
              </w:rPr>
              <w:t>OUI</w:t>
            </w:r>
          </w:p>
        </w:tc>
      </w:tr>
      <w:tr w:rsidR="008C7CA6" w:rsidRPr="00C648CA" w:rsidTr="00375AF3">
        <w:tc>
          <w:tcPr>
            <w:tcW w:w="1242" w:type="dxa"/>
            <w:vAlign w:val="center"/>
          </w:tcPr>
          <w:p w:rsidR="008C7CA6" w:rsidRPr="00C648CA" w:rsidRDefault="008C7CA6" w:rsidP="00DF0006">
            <w:pPr>
              <w:pStyle w:val="TableText"/>
              <w:jc w:val="center"/>
              <w:rPr>
                <w:lang w:val="fr-CH"/>
              </w:rPr>
            </w:pPr>
          </w:p>
        </w:tc>
        <w:tc>
          <w:tcPr>
            <w:tcW w:w="2650" w:type="dxa"/>
            <w:vAlign w:val="center"/>
          </w:tcPr>
          <w:p w:rsidR="008C7CA6" w:rsidRPr="00C648CA" w:rsidRDefault="008C7CA6" w:rsidP="00E435FB">
            <w:pPr>
              <w:pStyle w:val="TableText"/>
              <w:rPr>
                <w:lang w:val="fr-CH"/>
              </w:rPr>
            </w:pPr>
          </w:p>
        </w:tc>
        <w:tc>
          <w:tcPr>
            <w:tcW w:w="3304" w:type="dxa"/>
          </w:tcPr>
          <w:p w:rsidR="008C7CA6" w:rsidRPr="00C648CA" w:rsidRDefault="008C7CA6" w:rsidP="00E435FB">
            <w:pPr>
              <w:pStyle w:val="TableText"/>
              <w:rPr>
                <w:lang w:val="fr-CH"/>
              </w:rPr>
            </w:pPr>
            <w:r w:rsidRPr="00C648CA">
              <w:rPr>
                <w:lang w:val="fr-CH"/>
              </w:rPr>
              <w:t xml:space="preserve">M. Tom </w:t>
            </w:r>
            <w:proofErr w:type="spellStart"/>
            <w:r w:rsidRPr="00C648CA">
              <w:rPr>
                <w:lang w:val="fr-CH"/>
              </w:rPr>
              <w:t>Starr</w:t>
            </w:r>
            <w:proofErr w:type="spellEnd"/>
            <w:r w:rsidRPr="00C648CA">
              <w:rPr>
                <w:lang w:val="fr-CH"/>
              </w:rPr>
              <w:t xml:space="preserve"> (USA)</w:t>
            </w:r>
          </w:p>
        </w:tc>
        <w:tc>
          <w:tcPr>
            <w:tcW w:w="1432" w:type="dxa"/>
            <w:vAlign w:val="center"/>
          </w:tcPr>
          <w:p w:rsidR="008C7CA6" w:rsidRPr="00C648CA" w:rsidRDefault="009B4B62" w:rsidP="00EB5F86">
            <w:pPr>
              <w:pStyle w:val="TableText"/>
              <w:jc w:val="center"/>
              <w:rPr>
                <w:lang w:val="fr-CH"/>
              </w:rPr>
            </w:pPr>
            <w:r>
              <w:rPr>
                <w:lang w:val="fr-CH"/>
              </w:rPr>
              <w:t>après l'AMNT</w:t>
            </w:r>
            <w:r w:rsidR="008C7CA6" w:rsidRPr="00C648CA">
              <w:rPr>
                <w:lang w:val="fr-CH"/>
              </w:rPr>
              <w:t>-08</w:t>
            </w:r>
          </w:p>
        </w:tc>
        <w:tc>
          <w:tcPr>
            <w:tcW w:w="1317" w:type="dxa"/>
            <w:vAlign w:val="center"/>
          </w:tcPr>
          <w:p w:rsidR="008C7CA6" w:rsidRPr="00C648CA" w:rsidRDefault="008C7CA6" w:rsidP="00EB5F86">
            <w:pPr>
              <w:pStyle w:val="TableText"/>
              <w:jc w:val="center"/>
              <w:rPr>
                <w:lang w:val="fr-CH"/>
              </w:rPr>
            </w:pPr>
            <w:r w:rsidRPr="00C648CA">
              <w:rPr>
                <w:lang w:val="fr-CH"/>
              </w:rPr>
              <w:t>NON</w:t>
            </w:r>
          </w:p>
        </w:tc>
      </w:tr>
      <w:tr w:rsidR="00EE5C0A" w:rsidRPr="00C648CA" w:rsidTr="00375AF3">
        <w:tc>
          <w:tcPr>
            <w:tcW w:w="1242" w:type="dxa"/>
            <w:vAlign w:val="center"/>
          </w:tcPr>
          <w:p w:rsidR="00EE5C0A" w:rsidRPr="00C648CA" w:rsidRDefault="00EE5C0A" w:rsidP="00DF0006">
            <w:pPr>
              <w:pStyle w:val="TableText"/>
              <w:jc w:val="center"/>
              <w:rPr>
                <w:lang w:val="fr-CH"/>
              </w:rPr>
            </w:pPr>
            <w:r w:rsidRPr="00C648CA">
              <w:rPr>
                <w:lang w:val="fr-CH"/>
              </w:rPr>
              <w:t>16</w:t>
            </w:r>
          </w:p>
        </w:tc>
        <w:tc>
          <w:tcPr>
            <w:tcW w:w="2650" w:type="dxa"/>
            <w:vAlign w:val="center"/>
          </w:tcPr>
          <w:p w:rsidR="00EE5C0A" w:rsidRPr="00C648CA" w:rsidRDefault="00EE5C0A" w:rsidP="00E435FB">
            <w:pPr>
              <w:pStyle w:val="TableText"/>
              <w:rPr>
                <w:lang w:val="fr-CH"/>
              </w:rPr>
            </w:pPr>
            <w:r w:rsidRPr="00C648CA">
              <w:rPr>
                <w:bCs/>
                <w:lang w:val="fr-CH"/>
              </w:rPr>
              <w:t>M. Yushi Naito (J)</w:t>
            </w:r>
          </w:p>
        </w:tc>
        <w:tc>
          <w:tcPr>
            <w:tcW w:w="3304" w:type="dxa"/>
          </w:tcPr>
          <w:p w:rsidR="00EE5C0A" w:rsidRPr="00C648CA" w:rsidRDefault="00EE5C0A" w:rsidP="00E435FB">
            <w:pPr>
              <w:pStyle w:val="TableText"/>
              <w:rPr>
                <w:lang w:val="fr-CH"/>
              </w:rPr>
            </w:pPr>
          </w:p>
        </w:tc>
        <w:tc>
          <w:tcPr>
            <w:tcW w:w="1432" w:type="dxa"/>
            <w:vAlign w:val="center"/>
          </w:tcPr>
          <w:p w:rsidR="00EE5C0A" w:rsidRPr="00C648CA" w:rsidRDefault="00EE5C0A" w:rsidP="00EB5F86">
            <w:pPr>
              <w:pStyle w:val="TableText"/>
              <w:jc w:val="center"/>
              <w:rPr>
                <w:lang w:val="fr-CH"/>
              </w:rPr>
            </w:pPr>
            <w:r w:rsidRPr="00C648CA">
              <w:rPr>
                <w:lang w:val="fr-CH"/>
              </w:rPr>
              <w:t>2008</w:t>
            </w:r>
          </w:p>
        </w:tc>
        <w:tc>
          <w:tcPr>
            <w:tcW w:w="1317" w:type="dxa"/>
            <w:vAlign w:val="center"/>
          </w:tcPr>
          <w:p w:rsidR="00EE5C0A" w:rsidRPr="00C648CA" w:rsidRDefault="00EE5C0A" w:rsidP="00EB5F86">
            <w:pPr>
              <w:pStyle w:val="TableText"/>
              <w:jc w:val="center"/>
              <w:rPr>
                <w:lang w:val="fr-CH"/>
              </w:rPr>
            </w:pPr>
            <w:r w:rsidRPr="00C648CA">
              <w:rPr>
                <w:lang w:val="fr-CH"/>
              </w:rPr>
              <w:t>NON</w:t>
            </w:r>
          </w:p>
        </w:tc>
      </w:tr>
      <w:tr w:rsidR="00EE5C0A" w:rsidRPr="00C648CA" w:rsidTr="00375AF3">
        <w:tc>
          <w:tcPr>
            <w:tcW w:w="1242" w:type="dxa"/>
            <w:vAlign w:val="center"/>
          </w:tcPr>
          <w:p w:rsidR="00EE5C0A" w:rsidRPr="00C648CA" w:rsidRDefault="00EE5C0A" w:rsidP="00DF0006">
            <w:pPr>
              <w:pStyle w:val="TableText"/>
              <w:jc w:val="center"/>
              <w:rPr>
                <w:lang w:val="fr-CH"/>
              </w:rPr>
            </w:pPr>
          </w:p>
        </w:tc>
        <w:tc>
          <w:tcPr>
            <w:tcW w:w="2650" w:type="dxa"/>
            <w:vAlign w:val="center"/>
          </w:tcPr>
          <w:p w:rsidR="00EE5C0A" w:rsidRPr="00C648CA" w:rsidRDefault="00EE5C0A" w:rsidP="00E435FB">
            <w:pPr>
              <w:pStyle w:val="TableText"/>
              <w:rPr>
                <w:lang w:val="fr-CH"/>
              </w:rPr>
            </w:pPr>
          </w:p>
        </w:tc>
        <w:tc>
          <w:tcPr>
            <w:tcW w:w="3304" w:type="dxa"/>
          </w:tcPr>
          <w:p w:rsidR="00EE5C0A" w:rsidRPr="00C648CA" w:rsidRDefault="00EE5C0A" w:rsidP="00B24E74">
            <w:pPr>
              <w:pStyle w:val="TableText"/>
              <w:rPr>
                <w:lang w:val="fr-CH"/>
              </w:rPr>
            </w:pPr>
            <w:r w:rsidRPr="00C648CA">
              <w:rPr>
                <w:lang w:val="fr-CH"/>
              </w:rPr>
              <w:t>M. Fod</w:t>
            </w:r>
            <w:r w:rsidR="00B24E74">
              <w:rPr>
                <w:lang w:val="fr-CH"/>
              </w:rPr>
              <w:t>é</w:t>
            </w:r>
            <w:r w:rsidRPr="00C648CA">
              <w:rPr>
                <w:lang w:val="fr-CH"/>
              </w:rPr>
              <w:t xml:space="preserve"> </w:t>
            </w:r>
            <w:proofErr w:type="spellStart"/>
            <w:r w:rsidRPr="00C648CA">
              <w:rPr>
                <w:lang w:val="fr-CH"/>
              </w:rPr>
              <w:t>Soumah</w:t>
            </w:r>
            <w:proofErr w:type="spellEnd"/>
            <w:r w:rsidRPr="00C648CA">
              <w:rPr>
                <w:lang w:val="fr-CH"/>
              </w:rPr>
              <w:t xml:space="preserve"> (GUI)</w:t>
            </w:r>
          </w:p>
        </w:tc>
        <w:tc>
          <w:tcPr>
            <w:tcW w:w="1432" w:type="dxa"/>
            <w:vAlign w:val="center"/>
          </w:tcPr>
          <w:p w:rsidR="00EE5C0A" w:rsidRPr="00C648CA" w:rsidRDefault="00EE5C0A" w:rsidP="00EB5F86">
            <w:pPr>
              <w:pStyle w:val="TableText"/>
              <w:jc w:val="center"/>
              <w:rPr>
                <w:lang w:val="fr-CH"/>
              </w:rPr>
            </w:pPr>
            <w:r w:rsidRPr="00C648CA">
              <w:rPr>
                <w:lang w:val="fr-CH"/>
              </w:rPr>
              <w:t>2008</w:t>
            </w:r>
          </w:p>
        </w:tc>
        <w:tc>
          <w:tcPr>
            <w:tcW w:w="1317" w:type="dxa"/>
            <w:vAlign w:val="center"/>
          </w:tcPr>
          <w:p w:rsidR="00EE5C0A" w:rsidRPr="00C648CA" w:rsidRDefault="00EE5C0A" w:rsidP="00EB5F86">
            <w:pPr>
              <w:pStyle w:val="TableText"/>
              <w:jc w:val="center"/>
              <w:rPr>
                <w:lang w:val="fr-CH"/>
              </w:rPr>
            </w:pPr>
            <w:r w:rsidRPr="00C648CA">
              <w:rPr>
                <w:lang w:val="fr-CH"/>
              </w:rPr>
              <w:t>NON</w:t>
            </w:r>
          </w:p>
        </w:tc>
      </w:tr>
      <w:tr w:rsidR="00EE5C0A" w:rsidRPr="00C648CA" w:rsidTr="00375AF3">
        <w:tc>
          <w:tcPr>
            <w:tcW w:w="1242" w:type="dxa"/>
            <w:vAlign w:val="center"/>
          </w:tcPr>
          <w:p w:rsidR="00EE5C0A" w:rsidRPr="00C648CA" w:rsidRDefault="00EE5C0A" w:rsidP="00DF0006">
            <w:pPr>
              <w:pStyle w:val="TableText"/>
              <w:jc w:val="center"/>
              <w:rPr>
                <w:lang w:val="fr-CH"/>
              </w:rPr>
            </w:pPr>
          </w:p>
        </w:tc>
        <w:tc>
          <w:tcPr>
            <w:tcW w:w="2650" w:type="dxa"/>
            <w:vAlign w:val="center"/>
          </w:tcPr>
          <w:p w:rsidR="00EE5C0A" w:rsidRPr="00C648CA" w:rsidRDefault="00EE5C0A" w:rsidP="00E435FB">
            <w:pPr>
              <w:pStyle w:val="TableText"/>
              <w:rPr>
                <w:lang w:val="fr-CH"/>
              </w:rPr>
            </w:pPr>
          </w:p>
        </w:tc>
        <w:tc>
          <w:tcPr>
            <w:tcW w:w="3304" w:type="dxa"/>
          </w:tcPr>
          <w:p w:rsidR="00EE5C0A" w:rsidRPr="00BD2EF5" w:rsidRDefault="00EE5C0A" w:rsidP="00E435FB">
            <w:pPr>
              <w:pStyle w:val="TableText"/>
              <w:rPr>
                <w:lang w:val="en-US"/>
              </w:rPr>
            </w:pPr>
            <w:r w:rsidRPr="00BD2EF5">
              <w:rPr>
                <w:lang w:val="en-US"/>
              </w:rPr>
              <w:t xml:space="preserve">M. Seong-Ho </w:t>
            </w:r>
            <w:proofErr w:type="spellStart"/>
            <w:r w:rsidRPr="00BD2EF5">
              <w:rPr>
                <w:lang w:val="en-US"/>
              </w:rPr>
              <w:t>Jeong</w:t>
            </w:r>
            <w:proofErr w:type="spellEnd"/>
            <w:r w:rsidRPr="00BD2EF5">
              <w:rPr>
                <w:lang w:val="en-US"/>
              </w:rPr>
              <w:t xml:space="preserve"> (KOR)</w:t>
            </w:r>
          </w:p>
        </w:tc>
        <w:tc>
          <w:tcPr>
            <w:tcW w:w="1432" w:type="dxa"/>
            <w:vAlign w:val="center"/>
          </w:tcPr>
          <w:p w:rsidR="00EE5C0A" w:rsidRPr="00C648CA" w:rsidRDefault="00EE5C0A" w:rsidP="00EB5F86">
            <w:pPr>
              <w:pStyle w:val="TableText"/>
              <w:jc w:val="center"/>
              <w:rPr>
                <w:lang w:val="fr-CH"/>
              </w:rPr>
            </w:pPr>
            <w:r w:rsidRPr="00C648CA">
              <w:rPr>
                <w:lang w:val="fr-CH"/>
              </w:rPr>
              <w:t>2008</w:t>
            </w:r>
          </w:p>
        </w:tc>
        <w:tc>
          <w:tcPr>
            <w:tcW w:w="1317" w:type="dxa"/>
            <w:vAlign w:val="center"/>
          </w:tcPr>
          <w:p w:rsidR="00EE5C0A" w:rsidRPr="00C648CA" w:rsidRDefault="00EE5C0A" w:rsidP="00EB5F86">
            <w:pPr>
              <w:pStyle w:val="TableText"/>
              <w:jc w:val="center"/>
              <w:rPr>
                <w:lang w:val="fr-CH"/>
              </w:rPr>
            </w:pPr>
            <w:r w:rsidRPr="00C648CA">
              <w:rPr>
                <w:lang w:val="fr-CH"/>
              </w:rPr>
              <w:t>NON</w:t>
            </w:r>
          </w:p>
        </w:tc>
      </w:tr>
      <w:tr w:rsidR="00EE5C0A" w:rsidRPr="00C648CA" w:rsidTr="00375AF3">
        <w:tc>
          <w:tcPr>
            <w:tcW w:w="1242" w:type="dxa"/>
            <w:vAlign w:val="center"/>
          </w:tcPr>
          <w:p w:rsidR="00EE5C0A" w:rsidRPr="00C648CA" w:rsidRDefault="00EE5C0A" w:rsidP="00DF0006">
            <w:pPr>
              <w:pStyle w:val="TableText"/>
              <w:jc w:val="center"/>
              <w:rPr>
                <w:lang w:val="fr-CH"/>
              </w:rPr>
            </w:pPr>
          </w:p>
        </w:tc>
        <w:tc>
          <w:tcPr>
            <w:tcW w:w="2650" w:type="dxa"/>
            <w:vAlign w:val="center"/>
          </w:tcPr>
          <w:p w:rsidR="00EE5C0A" w:rsidRPr="00C648CA" w:rsidRDefault="00EE5C0A" w:rsidP="00E435FB">
            <w:pPr>
              <w:pStyle w:val="TableText"/>
              <w:rPr>
                <w:lang w:val="fr-CH"/>
              </w:rPr>
            </w:pPr>
          </w:p>
        </w:tc>
        <w:tc>
          <w:tcPr>
            <w:tcW w:w="3304" w:type="dxa"/>
          </w:tcPr>
          <w:p w:rsidR="00EE5C0A" w:rsidRPr="00C648CA" w:rsidRDefault="00EE5C0A" w:rsidP="00E435FB">
            <w:pPr>
              <w:pStyle w:val="TableText"/>
              <w:rPr>
                <w:lang w:val="fr-CH"/>
              </w:rPr>
            </w:pPr>
            <w:r w:rsidRPr="00C648CA">
              <w:rPr>
                <w:lang w:val="fr-CH"/>
              </w:rPr>
              <w:t xml:space="preserve">Mme Claude </w:t>
            </w:r>
            <w:proofErr w:type="spellStart"/>
            <w:r w:rsidRPr="00C648CA">
              <w:rPr>
                <w:lang w:val="fr-CH"/>
              </w:rPr>
              <w:t>Lamblin</w:t>
            </w:r>
            <w:proofErr w:type="spellEnd"/>
            <w:r w:rsidRPr="00C648CA">
              <w:rPr>
                <w:lang w:val="fr-CH"/>
              </w:rPr>
              <w:t xml:space="preserve"> (F)</w:t>
            </w:r>
          </w:p>
        </w:tc>
        <w:tc>
          <w:tcPr>
            <w:tcW w:w="1432" w:type="dxa"/>
            <w:vAlign w:val="center"/>
          </w:tcPr>
          <w:p w:rsidR="00EE5C0A" w:rsidRPr="00C648CA" w:rsidRDefault="00EE5C0A" w:rsidP="00EB5F86">
            <w:pPr>
              <w:pStyle w:val="TableText"/>
              <w:jc w:val="center"/>
              <w:rPr>
                <w:lang w:val="fr-CH"/>
              </w:rPr>
            </w:pPr>
            <w:r w:rsidRPr="00C648CA">
              <w:rPr>
                <w:lang w:val="fr-CH"/>
              </w:rPr>
              <w:t>2004</w:t>
            </w:r>
          </w:p>
        </w:tc>
        <w:tc>
          <w:tcPr>
            <w:tcW w:w="1317" w:type="dxa"/>
            <w:vAlign w:val="center"/>
          </w:tcPr>
          <w:p w:rsidR="00EE5C0A" w:rsidRPr="00C648CA" w:rsidRDefault="00EE5C0A" w:rsidP="00EB5F86">
            <w:pPr>
              <w:pStyle w:val="TableText"/>
              <w:jc w:val="center"/>
              <w:rPr>
                <w:lang w:val="fr-CH"/>
              </w:rPr>
            </w:pPr>
            <w:r w:rsidRPr="00C648CA">
              <w:rPr>
                <w:lang w:val="fr-CH"/>
              </w:rPr>
              <w:t>OUI</w:t>
            </w:r>
          </w:p>
        </w:tc>
      </w:tr>
      <w:tr w:rsidR="00EE5C0A" w:rsidRPr="00C648CA" w:rsidTr="00375AF3">
        <w:tc>
          <w:tcPr>
            <w:tcW w:w="1242" w:type="dxa"/>
            <w:vAlign w:val="center"/>
          </w:tcPr>
          <w:p w:rsidR="00EE5C0A" w:rsidRPr="00C648CA" w:rsidRDefault="00EE5C0A" w:rsidP="00DF0006">
            <w:pPr>
              <w:pStyle w:val="TableText"/>
              <w:jc w:val="center"/>
              <w:rPr>
                <w:lang w:val="fr-CH"/>
              </w:rPr>
            </w:pPr>
          </w:p>
        </w:tc>
        <w:tc>
          <w:tcPr>
            <w:tcW w:w="2650" w:type="dxa"/>
            <w:vAlign w:val="center"/>
          </w:tcPr>
          <w:p w:rsidR="00EE5C0A" w:rsidRPr="00C648CA" w:rsidRDefault="00EE5C0A" w:rsidP="00E435FB">
            <w:pPr>
              <w:pStyle w:val="TableText"/>
              <w:rPr>
                <w:lang w:val="fr-CH"/>
              </w:rPr>
            </w:pPr>
          </w:p>
        </w:tc>
        <w:tc>
          <w:tcPr>
            <w:tcW w:w="3304" w:type="dxa"/>
          </w:tcPr>
          <w:p w:rsidR="00EE5C0A" w:rsidRPr="00C648CA" w:rsidRDefault="00EE5C0A" w:rsidP="00E435FB">
            <w:pPr>
              <w:pStyle w:val="TableText"/>
              <w:rPr>
                <w:lang w:val="fr-CH"/>
              </w:rPr>
            </w:pPr>
            <w:r w:rsidRPr="00C648CA">
              <w:rPr>
                <w:lang w:val="fr-CH"/>
              </w:rPr>
              <w:t xml:space="preserve">M. Mark </w:t>
            </w:r>
            <w:proofErr w:type="spellStart"/>
            <w:r w:rsidRPr="00C648CA">
              <w:rPr>
                <w:lang w:val="fr-CH"/>
              </w:rPr>
              <w:t>Neibert</w:t>
            </w:r>
            <w:proofErr w:type="spellEnd"/>
            <w:r w:rsidR="00A04AE8" w:rsidRPr="00C648CA">
              <w:rPr>
                <w:lang w:val="fr-CH"/>
              </w:rPr>
              <w:t xml:space="preserve"> (USA)</w:t>
            </w:r>
          </w:p>
        </w:tc>
        <w:tc>
          <w:tcPr>
            <w:tcW w:w="1432" w:type="dxa"/>
            <w:vAlign w:val="center"/>
          </w:tcPr>
          <w:p w:rsidR="00EE5C0A" w:rsidRPr="00C648CA" w:rsidRDefault="00A04AE8" w:rsidP="00EB5F86">
            <w:pPr>
              <w:pStyle w:val="TableText"/>
              <w:jc w:val="center"/>
              <w:rPr>
                <w:lang w:val="fr-CH"/>
              </w:rPr>
            </w:pPr>
            <w:r w:rsidRPr="00C648CA">
              <w:rPr>
                <w:lang w:val="fr-CH"/>
              </w:rPr>
              <w:t>2008</w:t>
            </w:r>
          </w:p>
        </w:tc>
        <w:tc>
          <w:tcPr>
            <w:tcW w:w="1317" w:type="dxa"/>
            <w:vAlign w:val="center"/>
          </w:tcPr>
          <w:p w:rsidR="00EE5C0A" w:rsidRPr="00C648CA" w:rsidRDefault="00A04AE8" w:rsidP="00EB5F86">
            <w:pPr>
              <w:pStyle w:val="TableText"/>
              <w:jc w:val="center"/>
              <w:rPr>
                <w:lang w:val="fr-CH"/>
              </w:rPr>
            </w:pPr>
            <w:r w:rsidRPr="00C648CA">
              <w:rPr>
                <w:lang w:val="fr-CH"/>
              </w:rPr>
              <w:t>NON</w:t>
            </w:r>
          </w:p>
        </w:tc>
      </w:tr>
      <w:tr w:rsidR="00EE5C0A" w:rsidRPr="00C648CA" w:rsidTr="00375AF3">
        <w:tc>
          <w:tcPr>
            <w:tcW w:w="1242" w:type="dxa"/>
            <w:vAlign w:val="center"/>
          </w:tcPr>
          <w:p w:rsidR="00EE5C0A" w:rsidRPr="00C648CA" w:rsidRDefault="00EE5C0A" w:rsidP="00DF0006">
            <w:pPr>
              <w:pStyle w:val="TableText"/>
              <w:jc w:val="center"/>
              <w:rPr>
                <w:lang w:val="fr-CH"/>
              </w:rPr>
            </w:pPr>
          </w:p>
        </w:tc>
        <w:tc>
          <w:tcPr>
            <w:tcW w:w="2650" w:type="dxa"/>
            <w:vAlign w:val="center"/>
          </w:tcPr>
          <w:p w:rsidR="00EE5C0A" w:rsidRPr="00C648CA" w:rsidRDefault="00EE5C0A" w:rsidP="00E435FB">
            <w:pPr>
              <w:pStyle w:val="TableText"/>
              <w:rPr>
                <w:lang w:val="fr-CH"/>
              </w:rPr>
            </w:pPr>
          </w:p>
        </w:tc>
        <w:tc>
          <w:tcPr>
            <w:tcW w:w="3304" w:type="dxa"/>
          </w:tcPr>
          <w:p w:rsidR="00EE5C0A" w:rsidRPr="00C648CA" w:rsidRDefault="00EE5C0A" w:rsidP="00E435FB">
            <w:pPr>
              <w:pStyle w:val="TableText"/>
              <w:rPr>
                <w:lang w:val="fr-CH"/>
              </w:rPr>
            </w:pPr>
            <w:r w:rsidRPr="00C648CA">
              <w:rPr>
                <w:lang w:val="fr-CH"/>
              </w:rPr>
              <w:t xml:space="preserve">M. Ibaa </w:t>
            </w:r>
            <w:proofErr w:type="spellStart"/>
            <w:r w:rsidRPr="00C648CA">
              <w:rPr>
                <w:lang w:val="fr-CH"/>
              </w:rPr>
              <w:t>Oueichek</w:t>
            </w:r>
            <w:proofErr w:type="spellEnd"/>
            <w:r w:rsidR="00A04AE8" w:rsidRPr="00C648CA">
              <w:rPr>
                <w:lang w:val="fr-CH"/>
              </w:rPr>
              <w:t xml:space="preserve"> (SYR)</w:t>
            </w:r>
          </w:p>
        </w:tc>
        <w:tc>
          <w:tcPr>
            <w:tcW w:w="1432" w:type="dxa"/>
            <w:vAlign w:val="center"/>
          </w:tcPr>
          <w:p w:rsidR="00EE5C0A" w:rsidRPr="00C648CA" w:rsidRDefault="00A04AE8" w:rsidP="00EB5F86">
            <w:pPr>
              <w:pStyle w:val="TableText"/>
              <w:jc w:val="center"/>
              <w:rPr>
                <w:lang w:val="fr-CH"/>
              </w:rPr>
            </w:pPr>
            <w:r w:rsidRPr="00C648CA">
              <w:rPr>
                <w:lang w:val="fr-CH"/>
              </w:rPr>
              <w:t>2008</w:t>
            </w:r>
          </w:p>
        </w:tc>
        <w:tc>
          <w:tcPr>
            <w:tcW w:w="1317" w:type="dxa"/>
            <w:vAlign w:val="center"/>
          </w:tcPr>
          <w:p w:rsidR="00EE5C0A" w:rsidRPr="00C648CA" w:rsidRDefault="00A04AE8" w:rsidP="00EB5F86">
            <w:pPr>
              <w:pStyle w:val="TableText"/>
              <w:jc w:val="center"/>
              <w:rPr>
                <w:lang w:val="fr-CH"/>
              </w:rPr>
            </w:pPr>
            <w:r w:rsidRPr="00C648CA">
              <w:rPr>
                <w:lang w:val="fr-CH"/>
              </w:rPr>
              <w:t>NON</w:t>
            </w:r>
          </w:p>
        </w:tc>
      </w:tr>
      <w:tr w:rsidR="00A04AE8" w:rsidRPr="00C648CA" w:rsidTr="00375AF3">
        <w:tc>
          <w:tcPr>
            <w:tcW w:w="1242" w:type="dxa"/>
            <w:vAlign w:val="center"/>
          </w:tcPr>
          <w:p w:rsidR="00A04AE8" w:rsidRPr="00C648CA" w:rsidRDefault="00A04AE8" w:rsidP="00DF0006">
            <w:pPr>
              <w:pStyle w:val="TableText"/>
              <w:jc w:val="center"/>
              <w:rPr>
                <w:lang w:val="fr-CH"/>
              </w:rPr>
            </w:pPr>
          </w:p>
        </w:tc>
        <w:tc>
          <w:tcPr>
            <w:tcW w:w="2650" w:type="dxa"/>
            <w:vAlign w:val="center"/>
          </w:tcPr>
          <w:p w:rsidR="00A04AE8" w:rsidRPr="00C648CA" w:rsidRDefault="00A04AE8" w:rsidP="00E435FB">
            <w:pPr>
              <w:pStyle w:val="TableText"/>
              <w:rPr>
                <w:lang w:val="fr-CH"/>
              </w:rPr>
            </w:pPr>
          </w:p>
        </w:tc>
        <w:tc>
          <w:tcPr>
            <w:tcW w:w="3304" w:type="dxa"/>
          </w:tcPr>
          <w:p w:rsidR="00A04AE8" w:rsidRPr="00C648CA" w:rsidRDefault="00A04AE8" w:rsidP="00E435FB">
            <w:pPr>
              <w:pStyle w:val="TableText"/>
              <w:rPr>
                <w:lang w:val="fr-CH"/>
              </w:rPr>
            </w:pPr>
            <w:r w:rsidRPr="00C648CA">
              <w:rPr>
                <w:lang w:val="fr-CH"/>
              </w:rPr>
              <w:t xml:space="preserve">M. Noah </w:t>
            </w:r>
            <w:proofErr w:type="spellStart"/>
            <w:r w:rsidRPr="00C648CA">
              <w:rPr>
                <w:lang w:val="fr-CH"/>
              </w:rPr>
              <w:t>Luo</w:t>
            </w:r>
            <w:proofErr w:type="spellEnd"/>
            <w:r w:rsidRPr="00C648CA">
              <w:rPr>
                <w:lang w:val="fr-CH"/>
              </w:rPr>
              <w:t xml:space="preserve"> (CHN)</w:t>
            </w:r>
          </w:p>
        </w:tc>
        <w:tc>
          <w:tcPr>
            <w:tcW w:w="1432" w:type="dxa"/>
            <w:vAlign w:val="center"/>
          </w:tcPr>
          <w:p w:rsidR="00A04AE8" w:rsidRPr="00C648CA" w:rsidRDefault="00A04AE8" w:rsidP="00EB5F86">
            <w:pPr>
              <w:pStyle w:val="TableText"/>
              <w:jc w:val="center"/>
              <w:rPr>
                <w:lang w:val="fr-CH"/>
              </w:rPr>
            </w:pPr>
            <w:r w:rsidRPr="00C648CA">
              <w:rPr>
                <w:lang w:val="fr-CH"/>
              </w:rPr>
              <w:t>2008</w:t>
            </w:r>
          </w:p>
        </w:tc>
        <w:tc>
          <w:tcPr>
            <w:tcW w:w="1317" w:type="dxa"/>
            <w:vAlign w:val="center"/>
          </w:tcPr>
          <w:p w:rsidR="00A04AE8" w:rsidRPr="00C648CA" w:rsidRDefault="00A04AE8" w:rsidP="00EB5F86">
            <w:pPr>
              <w:pStyle w:val="TableText"/>
              <w:jc w:val="center"/>
              <w:rPr>
                <w:lang w:val="fr-CH"/>
              </w:rPr>
            </w:pPr>
            <w:r w:rsidRPr="00C648CA">
              <w:rPr>
                <w:lang w:val="fr-CH"/>
              </w:rPr>
              <w:t>NON</w:t>
            </w:r>
          </w:p>
        </w:tc>
      </w:tr>
      <w:tr w:rsidR="00AC1D7D" w:rsidRPr="00C648CA" w:rsidTr="00375AF3">
        <w:tc>
          <w:tcPr>
            <w:tcW w:w="1242" w:type="dxa"/>
            <w:vAlign w:val="center"/>
          </w:tcPr>
          <w:p w:rsidR="00AC1D7D" w:rsidRPr="00C648CA" w:rsidRDefault="00AC1D7D" w:rsidP="00DF0006">
            <w:pPr>
              <w:pStyle w:val="TableText"/>
              <w:jc w:val="center"/>
              <w:rPr>
                <w:lang w:val="fr-CH"/>
              </w:rPr>
            </w:pPr>
            <w:r w:rsidRPr="00C648CA">
              <w:rPr>
                <w:lang w:val="fr-CH"/>
              </w:rPr>
              <w:t>17</w:t>
            </w:r>
          </w:p>
        </w:tc>
        <w:tc>
          <w:tcPr>
            <w:tcW w:w="2650" w:type="dxa"/>
            <w:vAlign w:val="center"/>
          </w:tcPr>
          <w:p w:rsidR="00AC1D7D" w:rsidRPr="00C648CA" w:rsidRDefault="00AC1D7D" w:rsidP="00E435FB">
            <w:pPr>
              <w:pStyle w:val="TableText"/>
              <w:rPr>
                <w:lang w:val="fr-CH"/>
              </w:rPr>
            </w:pPr>
            <w:r w:rsidRPr="00C648CA">
              <w:rPr>
                <w:bCs/>
                <w:lang w:val="fr-CH"/>
              </w:rPr>
              <w:t xml:space="preserve">M. Arkadiy </w:t>
            </w:r>
            <w:proofErr w:type="spellStart"/>
            <w:r w:rsidRPr="00C648CA">
              <w:rPr>
                <w:bCs/>
                <w:lang w:val="fr-CH"/>
              </w:rPr>
              <w:t>Kremer</w:t>
            </w:r>
            <w:proofErr w:type="spellEnd"/>
            <w:r w:rsidRPr="00C648CA">
              <w:rPr>
                <w:bCs/>
                <w:lang w:val="fr-CH"/>
              </w:rPr>
              <w:t xml:space="preserve"> (RUS)</w:t>
            </w:r>
          </w:p>
        </w:tc>
        <w:tc>
          <w:tcPr>
            <w:tcW w:w="3304" w:type="dxa"/>
          </w:tcPr>
          <w:p w:rsidR="00AC1D7D" w:rsidRPr="00C648CA" w:rsidRDefault="00AC1D7D" w:rsidP="00E435FB">
            <w:pPr>
              <w:pStyle w:val="TableText"/>
              <w:rPr>
                <w:lang w:val="fr-CH"/>
              </w:rPr>
            </w:pPr>
          </w:p>
        </w:tc>
        <w:tc>
          <w:tcPr>
            <w:tcW w:w="1432" w:type="dxa"/>
            <w:vAlign w:val="center"/>
          </w:tcPr>
          <w:p w:rsidR="00AC1D7D" w:rsidRPr="00C648CA" w:rsidRDefault="00AC1D7D" w:rsidP="00EB5F86">
            <w:pPr>
              <w:pStyle w:val="TableText"/>
              <w:jc w:val="center"/>
              <w:rPr>
                <w:lang w:val="fr-CH"/>
              </w:rPr>
            </w:pPr>
            <w:r w:rsidRPr="00C648CA">
              <w:rPr>
                <w:lang w:val="fr-CH"/>
              </w:rPr>
              <w:t>2008</w:t>
            </w:r>
          </w:p>
        </w:tc>
        <w:tc>
          <w:tcPr>
            <w:tcW w:w="1317" w:type="dxa"/>
            <w:vAlign w:val="center"/>
          </w:tcPr>
          <w:p w:rsidR="00AC1D7D" w:rsidRPr="00C648CA" w:rsidRDefault="00AC1D7D" w:rsidP="00EB5F86">
            <w:pPr>
              <w:pStyle w:val="TableText"/>
              <w:jc w:val="center"/>
              <w:rPr>
                <w:lang w:val="fr-CH"/>
              </w:rPr>
            </w:pPr>
            <w:r w:rsidRPr="00C648CA">
              <w:rPr>
                <w:lang w:val="fr-CH"/>
              </w:rPr>
              <w:t>NON</w:t>
            </w:r>
          </w:p>
        </w:tc>
      </w:tr>
      <w:tr w:rsidR="00AC1D7D" w:rsidRPr="00C648CA" w:rsidTr="00375AF3">
        <w:tc>
          <w:tcPr>
            <w:tcW w:w="1242" w:type="dxa"/>
            <w:vAlign w:val="center"/>
          </w:tcPr>
          <w:p w:rsidR="00AC1D7D" w:rsidRPr="00C648CA" w:rsidRDefault="00AC1D7D" w:rsidP="00DF0006">
            <w:pPr>
              <w:pStyle w:val="TableText"/>
              <w:jc w:val="center"/>
              <w:rPr>
                <w:lang w:val="fr-CH"/>
              </w:rPr>
            </w:pPr>
          </w:p>
        </w:tc>
        <w:tc>
          <w:tcPr>
            <w:tcW w:w="2650" w:type="dxa"/>
            <w:vAlign w:val="center"/>
          </w:tcPr>
          <w:p w:rsidR="00AC1D7D" w:rsidRPr="00C648CA" w:rsidRDefault="00AC1D7D" w:rsidP="00E435FB">
            <w:pPr>
              <w:pStyle w:val="TableText"/>
              <w:rPr>
                <w:lang w:val="fr-CH"/>
              </w:rPr>
            </w:pPr>
          </w:p>
        </w:tc>
        <w:tc>
          <w:tcPr>
            <w:tcW w:w="3304" w:type="dxa"/>
          </w:tcPr>
          <w:p w:rsidR="00AC1D7D" w:rsidRPr="00C648CA" w:rsidRDefault="00AC1D7D" w:rsidP="00E435FB">
            <w:pPr>
              <w:pStyle w:val="TableText"/>
              <w:rPr>
                <w:lang w:val="fr-CH"/>
              </w:rPr>
            </w:pPr>
            <w:r w:rsidRPr="00C648CA">
              <w:rPr>
                <w:lang w:val="fr-CH"/>
              </w:rPr>
              <w:t>M. Jianyong Chen (CHN)</w:t>
            </w:r>
          </w:p>
        </w:tc>
        <w:tc>
          <w:tcPr>
            <w:tcW w:w="1432" w:type="dxa"/>
            <w:vAlign w:val="center"/>
          </w:tcPr>
          <w:p w:rsidR="00AC1D7D" w:rsidRPr="00C648CA" w:rsidRDefault="00AC1D7D" w:rsidP="00EB5F86">
            <w:pPr>
              <w:pStyle w:val="TableText"/>
              <w:jc w:val="center"/>
              <w:rPr>
                <w:lang w:val="fr-CH"/>
              </w:rPr>
            </w:pPr>
            <w:r w:rsidRPr="00C648CA">
              <w:rPr>
                <w:lang w:val="fr-CH"/>
              </w:rPr>
              <w:t>2004</w:t>
            </w:r>
          </w:p>
        </w:tc>
        <w:tc>
          <w:tcPr>
            <w:tcW w:w="1317" w:type="dxa"/>
            <w:vAlign w:val="center"/>
          </w:tcPr>
          <w:p w:rsidR="00AC1D7D" w:rsidRPr="00C648CA" w:rsidRDefault="00AC1D7D" w:rsidP="00EB5F86">
            <w:pPr>
              <w:pStyle w:val="TableText"/>
              <w:jc w:val="center"/>
              <w:rPr>
                <w:lang w:val="fr-CH"/>
              </w:rPr>
            </w:pPr>
            <w:r w:rsidRPr="00C648CA">
              <w:rPr>
                <w:lang w:val="fr-CH"/>
              </w:rPr>
              <w:t>OUI</w:t>
            </w:r>
          </w:p>
        </w:tc>
      </w:tr>
      <w:tr w:rsidR="00AC1D7D" w:rsidRPr="00C648CA" w:rsidTr="00375AF3">
        <w:tc>
          <w:tcPr>
            <w:tcW w:w="1242" w:type="dxa"/>
            <w:vAlign w:val="center"/>
          </w:tcPr>
          <w:p w:rsidR="00AC1D7D" w:rsidRPr="00C648CA" w:rsidRDefault="00AC1D7D" w:rsidP="00DF0006">
            <w:pPr>
              <w:pStyle w:val="TableText"/>
              <w:jc w:val="center"/>
              <w:rPr>
                <w:lang w:val="fr-CH"/>
              </w:rPr>
            </w:pPr>
          </w:p>
        </w:tc>
        <w:tc>
          <w:tcPr>
            <w:tcW w:w="2650" w:type="dxa"/>
            <w:vAlign w:val="center"/>
          </w:tcPr>
          <w:p w:rsidR="00AC1D7D" w:rsidRPr="00C648CA" w:rsidRDefault="00AC1D7D" w:rsidP="00E435FB">
            <w:pPr>
              <w:pStyle w:val="TableText"/>
              <w:rPr>
                <w:lang w:val="fr-CH"/>
              </w:rPr>
            </w:pPr>
          </w:p>
        </w:tc>
        <w:tc>
          <w:tcPr>
            <w:tcW w:w="3304" w:type="dxa"/>
          </w:tcPr>
          <w:p w:rsidR="00AC1D7D" w:rsidRPr="00BD2EF5" w:rsidRDefault="00AC1D7D" w:rsidP="00E435FB">
            <w:pPr>
              <w:pStyle w:val="TableText"/>
              <w:rPr>
                <w:lang w:val="en-US"/>
              </w:rPr>
            </w:pPr>
            <w:r w:rsidRPr="00BD2EF5">
              <w:rPr>
                <w:lang w:val="en-US"/>
              </w:rPr>
              <w:t xml:space="preserve">M. Mohammed K. </w:t>
            </w:r>
            <w:proofErr w:type="spellStart"/>
            <w:r w:rsidRPr="00BD2EF5">
              <w:rPr>
                <w:lang w:val="en-US"/>
              </w:rPr>
              <w:t>Elhaj</w:t>
            </w:r>
            <w:proofErr w:type="spellEnd"/>
            <w:r w:rsidRPr="00BD2EF5">
              <w:rPr>
                <w:lang w:val="en-US"/>
              </w:rPr>
              <w:t xml:space="preserve"> (SDN)</w:t>
            </w:r>
          </w:p>
        </w:tc>
        <w:tc>
          <w:tcPr>
            <w:tcW w:w="1432" w:type="dxa"/>
            <w:vAlign w:val="center"/>
          </w:tcPr>
          <w:p w:rsidR="00AC1D7D" w:rsidRPr="00C648CA" w:rsidRDefault="00AC1D7D" w:rsidP="00EB5F86">
            <w:pPr>
              <w:pStyle w:val="TableText"/>
              <w:jc w:val="center"/>
              <w:rPr>
                <w:lang w:val="fr-CH"/>
              </w:rPr>
            </w:pPr>
            <w:r w:rsidRPr="00C648CA">
              <w:rPr>
                <w:lang w:val="fr-CH"/>
              </w:rPr>
              <w:t>2008</w:t>
            </w:r>
          </w:p>
        </w:tc>
        <w:tc>
          <w:tcPr>
            <w:tcW w:w="1317" w:type="dxa"/>
            <w:vAlign w:val="center"/>
          </w:tcPr>
          <w:p w:rsidR="00AC1D7D" w:rsidRPr="00C648CA" w:rsidRDefault="00AC1D7D" w:rsidP="00EB5F86">
            <w:pPr>
              <w:pStyle w:val="TableText"/>
              <w:jc w:val="center"/>
              <w:rPr>
                <w:lang w:val="fr-CH"/>
              </w:rPr>
            </w:pPr>
            <w:r w:rsidRPr="00C648CA">
              <w:rPr>
                <w:lang w:val="fr-CH"/>
              </w:rPr>
              <w:t>NON</w:t>
            </w:r>
          </w:p>
        </w:tc>
      </w:tr>
      <w:tr w:rsidR="00AC1D7D" w:rsidRPr="00C648CA" w:rsidTr="00375AF3">
        <w:tc>
          <w:tcPr>
            <w:tcW w:w="1242" w:type="dxa"/>
            <w:vAlign w:val="center"/>
          </w:tcPr>
          <w:p w:rsidR="00AC1D7D" w:rsidRPr="00C648CA" w:rsidRDefault="00AC1D7D" w:rsidP="00DF0006">
            <w:pPr>
              <w:pStyle w:val="TableText"/>
              <w:jc w:val="center"/>
              <w:rPr>
                <w:lang w:val="fr-CH"/>
              </w:rPr>
            </w:pPr>
          </w:p>
        </w:tc>
        <w:tc>
          <w:tcPr>
            <w:tcW w:w="2650" w:type="dxa"/>
            <w:vAlign w:val="center"/>
          </w:tcPr>
          <w:p w:rsidR="00AC1D7D" w:rsidRPr="00C648CA" w:rsidRDefault="00AC1D7D" w:rsidP="00E435FB">
            <w:pPr>
              <w:pStyle w:val="TableText"/>
              <w:rPr>
                <w:lang w:val="fr-CH"/>
              </w:rPr>
            </w:pPr>
          </w:p>
        </w:tc>
        <w:tc>
          <w:tcPr>
            <w:tcW w:w="3304" w:type="dxa"/>
          </w:tcPr>
          <w:p w:rsidR="00AC1D7D" w:rsidRPr="00C648CA" w:rsidRDefault="00AC1D7D" w:rsidP="00E435FB">
            <w:pPr>
              <w:pStyle w:val="TableText"/>
              <w:rPr>
                <w:lang w:val="fr-CH"/>
              </w:rPr>
            </w:pPr>
            <w:r w:rsidRPr="00C648CA">
              <w:rPr>
                <w:lang w:val="fr-CH"/>
              </w:rPr>
              <w:t>M. Antonio Guimarães (B)</w:t>
            </w:r>
          </w:p>
        </w:tc>
        <w:tc>
          <w:tcPr>
            <w:tcW w:w="1432" w:type="dxa"/>
            <w:vAlign w:val="center"/>
          </w:tcPr>
          <w:p w:rsidR="00AC1D7D" w:rsidRPr="00C648CA" w:rsidRDefault="00AC1D7D" w:rsidP="00EB5F86">
            <w:pPr>
              <w:pStyle w:val="TableText"/>
              <w:jc w:val="center"/>
              <w:rPr>
                <w:lang w:val="fr-CH"/>
              </w:rPr>
            </w:pPr>
            <w:r w:rsidRPr="00C648CA">
              <w:rPr>
                <w:lang w:val="fr-CH"/>
              </w:rPr>
              <w:t>2008</w:t>
            </w:r>
          </w:p>
        </w:tc>
        <w:tc>
          <w:tcPr>
            <w:tcW w:w="1317" w:type="dxa"/>
            <w:vAlign w:val="center"/>
          </w:tcPr>
          <w:p w:rsidR="00AC1D7D" w:rsidRPr="00C648CA" w:rsidRDefault="00AC1D7D" w:rsidP="00EB5F86">
            <w:pPr>
              <w:pStyle w:val="TableText"/>
              <w:jc w:val="center"/>
              <w:rPr>
                <w:lang w:val="fr-CH"/>
              </w:rPr>
            </w:pPr>
            <w:r w:rsidRPr="00C648CA">
              <w:rPr>
                <w:lang w:val="fr-CH"/>
              </w:rPr>
              <w:t>NON</w:t>
            </w:r>
          </w:p>
        </w:tc>
      </w:tr>
      <w:tr w:rsidR="00AC1D7D" w:rsidRPr="00C648CA" w:rsidTr="00375AF3">
        <w:tc>
          <w:tcPr>
            <w:tcW w:w="1242" w:type="dxa"/>
            <w:vAlign w:val="center"/>
          </w:tcPr>
          <w:p w:rsidR="00AC1D7D" w:rsidRPr="00C648CA" w:rsidRDefault="00AC1D7D" w:rsidP="00DF0006">
            <w:pPr>
              <w:pStyle w:val="TableText"/>
              <w:jc w:val="center"/>
              <w:rPr>
                <w:lang w:val="fr-CH"/>
              </w:rPr>
            </w:pPr>
          </w:p>
        </w:tc>
        <w:tc>
          <w:tcPr>
            <w:tcW w:w="2650" w:type="dxa"/>
            <w:vAlign w:val="center"/>
          </w:tcPr>
          <w:p w:rsidR="00AC1D7D" w:rsidRPr="00C648CA" w:rsidRDefault="00AC1D7D" w:rsidP="00E435FB">
            <w:pPr>
              <w:pStyle w:val="TableText"/>
              <w:rPr>
                <w:lang w:val="fr-CH"/>
              </w:rPr>
            </w:pPr>
          </w:p>
        </w:tc>
        <w:tc>
          <w:tcPr>
            <w:tcW w:w="3304" w:type="dxa"/>
          </w:tcPr>
          <w:p w:rsidR="00AC1D7D" w:rsidRPr="00C648CA" w:rsidRDefault="00AC1D7D" w:rsidP="00E435FB">
            <w:pPr>
              <w:pStyle w:val="TableText"/>
              <w:rPr>
                <w:lang w:val="fr-CH"/>
              </w:rPr>
            </w:pPr>
            <w:r w:rsidRPr="00C648CA">
              <w:rPr>
                <w:lang w:val="fr-CH"/>
              </w:rPr>
              <w:t xml:space="preserve">M. Koji </w:t>
            </w:r>
            <w:proofErr w:type="spellStart"/>
            <w:r w:rsidRPr="00C648CA">
              <w:rPr>
                <w:lang w:val="fr-CH"/>
              </w:rPr>
              <w:t>Nakao</w:t>
            </w:r>
            <w:proofErr w:type="spellEnd"/>
            <w:r w:rsidRPr="00C648CA">
              <w:rPr>
                <w:lang w:val="fr-CH"/>
              </w:rPr>
              <w:t xml:space="preserve"> (J)</w:t>
            </w:r>
          </w:p>
        </w:tc>
        <w:tc>
          <w:tcPr>
            <w:tcW w:w="1432" w:type="dxa"/>
            <w:vAlign w:val="center"/>
          </w:tcPr>
          <w:p w:rsidR="00AC1D7D" w:rsidRPr="00C648CA" w:rsidRDefault="00AC1D7D" w:rsidP="00EB5F86">
            <w:pPr>
              <w:pStyle w:val="TableText"/>
              <w:jc w:val="center"/>
              <w:rPr>
                <w:lang w:val="fr-CH"/>
              </w:rPr>
            </w:pPr>
            <w:r w:rsidRPr="00C648CA">
              <w:rPr>
                <w:lang w:val="fr-CH"/>
              </w:rPr>
              <w:t>2008</w:t>
            </w:r>
          </w:p>
        </w:tc>
        <w:tc>
          <w:tcPr>
            <w:tcW w:w="1317" w:type="dxa"/>
            <w:vAlign w:val="center"/>
          </w:tcPr>
          <w:p w:rsidR="00AC1D7D" w:rsidRPr="00C648CA" w:rsidRDefault="00AC1D7D" w:rsidP="00EB5F86">
            <w:pPr>
              <w:pStyle w:val="TableText"/>
              <w:jc w:val="center"/>
              <w:rPr>
                <w:lang w:val="fr-CH"/>
              </w:rPr>
            </w:pPr>
            <w:r w:rsidRPr="00C648CA">
              <w:rPr>
                <w:lang w:val="fr-CH"/>
              </w:rPr>
              <w:t>NON</w:t>
            </w:r>
          </w:p>
        </w:tc>
      </w:tr>
      <w:tr w:rsidR="00AC1D7D" w:rsidRPr="00C648CA" w:rsidTr="00375AF3">
        <w:tc>
          <w:tcPr>
            <w:tcW w:w="1242" w:type="dxa"/>
            <w:vAlign w:val="center"/>
          </w:tcPr>
          <w:p w:rsidR="00AC1D7D" w:rsidRPr="00C648CA" w:rsidRDefault="00AC1D7D" w:rsidP="00DF0006">
            <w:pPr>
              <w:pStyle w:val="TableText"/>
              <w:jc w:val="center"/>
              <w:rPr>
                <w:lang w:val="fr-CH"/>
              </w:rPr>
            </w:pPr>
          </w:p>
        </w:tc>
        <w:tc>
          <w:tcPr>
            <w:tcW w:w="2650" w:type="dxa"/>
            <w:vAlign w:val="center"/>
          </w:tcPr>
          <w:p w:rsidR="00AC1D7D" w:rsidRPr="00C648CA" w:rsidRDefault="00AC1D7D" w:rsidP="00E435FB">
            <w:pPr>
              <w:pStyle w:val="TableText"/>
              <w:rPr>
                <w:lang w:val="fr-CH"/>
              </w:rPr>
            </w:pPr>
          </w:p>
        </w:tc>
        <w:tc>
          <w:tcPr>
            <w:tcW w:w="3304" w:type="dxa"/>
          </w:tcPr>
          <w:p w:rsidR="00AC1D7D" w:rsidRPr="00C648CA" w:rsidRDefault="00AC1D7D" w:rsidP="00E435FB">
            <w:pPr>
              <w:pStyle w:val="TableText"/>
              <w:rPr>
                <w:lang w:val="fr-CH"/>
              </w:rPr>
            </w:pPr>
            <w:r w:rsidRPr="00C648CA">
              <w:rPr>
                <w:lang w:val="fr-CH"/>
              </w:rPr>
              <w:t xml:space="preserve">M. Patrick </w:t>
            </w:r>
            <w:proofErr w:type="spellStart"/>
            <w:r w:rsidRPr="00C648CA">
              <w:rPr>
                <w:lang w:val="fr-CH"/>
              </w:rPr>
              <w:t>Mwesigwa</w:t>
            </w:r>
            <w:proofErr w:type="spellEnd"/>
            <w:r w:rsidRPr="00C648CA">
              <w:rPr>
                <w:lang w:val="fr-CH"/>
              </w:rPr>
              <w:t xml:space="preserve"> (UGA)</w:t>
            </w:r>
          </w:p>
        </w:tc>
        <w:tc>
          <w:tcPr>
            <w:tcW w:w="1432" w:type="dxa"/>
            <w:vAlign w:val="center"/>
          </w:tcPr>
          <w:p w:rsidR="00AC1D7D" w:rsidRPr="00C648CA" w:rsidRDefault="00AC1D7D" w:rsidP="00EB5F86">
            <w:pPr>
              <w:pStyle w:val="TableText"/>
              <w:jc w:val="center"/>
              <w:rPr>
                <w:lang w:val="fr-CH"/>
              </w:rPr>
            </w:pPr>
            <w:r w:rsidRPr="00C648CA">
              <w:rPr>
                <w:lang w:val="fr-CH"/>
              </w:rPr>
              <w:t>2008</w:t>
            </w:r>
          </w:p>
        </w:tc>
        <w:tc>
          <w:tcPr>
            <w:tcW w:w="1317" w:type="dxa"/>
            <w:vAlign w:val="center"/>
          </w:tcPr>
          <w:p w:rsidR="00AC1D7D" w:rsidRPr="00C648CA" w:rsidRDefault="00AC1D7D" w:rsidP="00EB5F86">
            <w:pPr>
              <w:pStyle w:val="TableText"/>
              <w:jc w:val="center"/>
              <w:rPr>
                <w:lang w:val="fr-CH"/>
              </w:rPr>
            </w:pPr>
            <w:r w:rsidRPr="00C648CA">
              <w:rPr>
                <w:lang w:val="fr-CH"/>
              </w:rPr>
              <w:t>NON</w:t>
            </w:r>
          </w:p>
        </w:tc>
      </w:tr>
      <w:tr w:rsidR="00AC1D7D" w:rsidRPr="00C648CA" w:rsidTr="00375AF3">
        <w:tc>
          <w:tcPr>
            <w:tcW w:w="1242" w:type="dxa"/>
            <w:vAlign w:val="center"/>
          </w:tcPr>
          <w:p w:rsidR="00AC1D7D" w:rsidRPr="00C648CA" w:rsidRDefault="00AC1D7D" w:rsidP="00DF0006">
            <w:pPr>
              <w:pStyle w:val="TableText"/>
              <w:jc w:val="center"/>
              <w:rPr>
                <w:lang w:val="fr-CH"/>
              </w:rPr>
            </w:pPr>
          </w:p>
        </w:tc>
        <w:tc>
          <w:tcPr>
            <w:tcW w:w="2650" w:type="dxa"/>
            <w:vAlign w:val="center"/>
          </w:tcPr>
          <w:p w:rsidR="00AC1D7D" w:rsidRPr="00C648CA" w:rsidRDefault="00AC1D7D" w:rsidP="00E435FB">
            <w:pPr>
              <w:pStyle w:val="TableText"/>
              <w:rPr>
                <w:lang w:val="fr-CH"/>
              </w:rPr>
            </w:pPr>
          </w:p>
        </w:tc>
        <w:tc>
          <w:tcPr>
            <w:tcW w:w="3304" w:type="dxa"/>
          </w:tcPr>
          <w:p w:rsidR="00AC1D7D" w:rsidRPr="00BD2EF5" w:rsidRDefault="00AC1D7D" w:rsidP="00E435FB">
            <w:pPr>
              <w:pStyle w:val="TableText"/>
              <w:rPr>
                <w:lang w:val="en-US"/>
              </w:rPr>
            </w:pPr>
            <w:r w:rsidRPr="00BD2EF5">
              <w:rPr>
                <w:lang w:val="en-US"/>
              </w:rPr>
              <w:t xml:space="preserve">M. Heung-Youl </w:t>
            </w:r>
            <w:proofErr w:type="spellStart"/>
            <w:r w:rsidRPr="00BD2EF5">
              <w:rPr>
                <w:lang w:val="en-US"/>
              </w:rPr>
              <w:t>Youm</w:t>
            </w:r>
            <w:proofErr w:type="spellEnd"/>
            <w:r w:rsidRPr="00BD2EF5">
              <w:rPr>
                <w:lang w:val="en-US"/>
              </w:rPr>
              <w:t xml:space="preserve"> (KOR)</w:t>
            </w:r>
          </w:p>
        </w:tc>
        <w:tc>
          <w:tcPr>
            <w:tcW w:w="1432" w:type="dxa"/>
            <w:vAlign w:val="center"/>
          </w:tcPr>
          <w:p w:rsidR="00AC1D7D" w:rsidRPr="00C648CA" w:rsidRDefault="00AC1D7D" w:rsidP="00EB5F86">
            <w:pPr>
              <w:pStyle w:val="TableText"/>
              <w:jc w:val="center"/>
              <w:rPr>
                <w:lang w:val="fr-CH"/>
              </w:rPr>
            </w:pPr>
            <w:r w:rsidRPr="00C648CA">
              <w:rPr>
                <w:lang w:val="fr-CH"/>
              </w:rPr>
              <w:t>2008</w:t>
            </w:r>
          </w:p>
        </w:tc>
        <w:tc>
          <w:tcPr>
            <w:tcW w:w="1317" w:type="dxa"/>
            <w:vAlign w:val="center"/>
          </w:tcPr>
          <w:p w:rsidR="00AC1D7D" w:rsidRPr="00C648CA" w:rsidRDefault="00AC1D7D" w:rsidP="00EB5F86">
            <w:pPr>
              <w:pStyle w:val="TableText"/>
              <w:jc w:val="center"/>
              <w:rPr>
                <w:lang w:val="fr-CH"/>
              </w:rPr>
            </w:pPr>
            <w:r w:rsidRPr="00C648CA">
              <w:rPr>
                <w:lang w:val="fr-CH"/>
              </w:rPr>
              <w:t>NON</w:t>
            </w:r>
          </w:p>
        </w:tc>
      </w:tr>
      <w:tr w:rsidR="00A97FE7" w:rsidRPr="00C648CA" w:rsidTr="00375AF3">
        <w:tc>
          <w:tcPr>
            <w:tcW w:w="1242" w:type="dxa"/>
            <w:vAlign w:val="center"/>
          </w:tcPr>
          <w:p w:rsidR="00A97FE7" w:rsidRPr="00C648CA" w:rsidRDefault="00A97FE7" w:rsidP="00DF0006">
            <w:pPr>
              <w:pStyle w:val="TableText"/>
              <w:jc w:val="center"/>
              <w:rPr>
                <w:bCs/>
                <w:lang w:val="fr-CH"/>
              </w:rPr>
            </w:pPr>
            <w:r w:rsidRPr="00C648CA">
              <w:rPr>
                <w:bCs/>
                <w:lang w:val="fr-CH"/>
              </w:rPr>
              <w:t>GCNT</w:t>
            </w:r>
          </w:p>
        </w:tc>
        <w:tc>
          <w:tcPr>
            <w:tcW w:w="2650" w:type="dxa"/>
            <w:vAlign w:val="center"/>
          </w:tcPr>
          <w:p w:rsidR="00A97FE7" w:rsidRPr="00C648CA" w:rsidRDefault="00A97FE7" w:rsidP="00E435FB">
            <w:pPr>
              <w:pStyle w:val="TableText"/>
              <w:rPr>
                <w:lang w:val="fr-CH"/>
              </w:rPr>
            </w:pPr>
            <w:r w:rsidRPr="00C648CA">
              <w:rPr>
                <w:lang w:val="fr-CH"/>
              </w:rPr>
              <w:t>M. Bruce Gracie (CAN)</w:t>
            </w:r>
          </w:p>
        </w:tc>
        <w:tc>
          <w:tcPr>
            <w:tcW w:w="3304" w:type="dxa"/>
          </w:tcPr>
          <w:p w:rsidR="00A97FE7" w:rsidRPr="00C648CA" w:rsidRDefault="00A97FE7" w:rsidP="00E435FB">
            <w:pPr>
              <w:pStyle w:val="TableText"/>
              <w:rPr>
                <w:lang w:val="fr-CH"/>
              </w:rPr>
            </w:pPr>
          </w:p>
        </w:tc>
        <w:tc>
          <w:tcPr>
            <w:tcW w:w="1432" w:type="dxa"/>
            <w:vAlign w:val="center"/>
          </w:tcPr>
          <w:p w:rsidR="00A97FE7" w:rsidRPr="00C648CA" w:rsidRDefault="00A97FE7" w:rsidP="00EB5F86">
            <w:pPr>
              <w:pStyle w:val="TableText"/>
              <w:jc w:val="center"/>
              <w:rPr>
                <w:lang w:val="fr-CH"/>
              </w:rPr>
            </w:pPr>
            <w:r w:rsidRPr="00C648CA">
              <w:rPr>
                <w:lang w:val="fr-CH"/>
              </w:rPr>
              <w:t>Fév. 2010</w:t>
            </w:r>
          </w:p>
        </w:tc>
        <w:tc>
          <w:tcPr>
            <w:tcW w:w="1317" w:type="dxa"/>
            <w:vAlign w:val="center"/>
          </w:tcPr>
          <w:p w:rsidR="00A97FE7" w:rsidRPr="00C648CA" w:rsidRDefault="00A97FE7" w:rsidP="00EB5F86">
            <w:pPr>
              <w:pStyle w:val="TableText"/>
              <w:jc w:val="center"/>
              <w:rPr>
                <w:lang w:val="fr-CH"/>
              </w:rPr>
            </w:pPr>
            <w:r w:rsidRPr="00C648CA">
              <w:rPr>
                <w:lang w:val="fr-CH"/>
              </w:rPr>
              <w:t>NON</w:t>
            </w:r>
          </w:p>
        </w:tc>
      </w:tr>
      <w:tr w:rsidR="00A97FE7" w:rsidRPr="00C648CA" w:rsidTr="00EB5F86">
        <w:tc>
          <w:tcPr>
            <w:tcW w:w="1242" w:type="dxa"/>
            <w:vAlign w:val="center"/>
          </w:tcPr>
          <w:p w:rsidR="00A97FE7" w:rsidRPr="00C648CA" w:rsidRDefault="00A97FE7" w:rsidP="00DF0006">
            <w:pPr>
              <w:pStyle w:val="TableText"/>
              <w:jc w:val="center"/>
              <w:rPr>
                <w:lang w:val="fr-CH"/>
              </w:rPr>
            </w:pPr>
          </w:p>
        </w:tc>
        <w:tc>
          <w:tcPr>
            <w:tcW w:w="2650" w:type="dxa"/>
          </w:tcPr>
          <w:p w:rsidR="00A97FE7" w:rsidRPr="00C648CA" w:rsidRDefault="00A97FE7" w:rsidP="00E435FB">
            <w:pPr>
              <w:pStyle w:val="TableText"/>
              <w:rPr>
                <w:lang w:val="fr-CH"/>
              </w:rPr>
            </w:pPr>
            <w:r w:rsidRPr="00C648CA">
              <w:rPr>
                <w:bCs/>
                <w:lang w:val="fr-CH"/>
              </w:rPr>
              <w:t>M. John Visser (CAN)</w:t>
            </w:r>
          </w:p>
        </w:tc>
        <w:tc>
          <w:tcPr>
            <w:tcW w:w="3304" w:type="dxa"/>
          </w:tcPr>
          <w:p w:rsidR="00A97FE7" w:rsidRPr="00C648CA" w:rsidRDefault="00A97FE7" w:rsidP="00E435FB">
            <w:pPr>
              <w:pStyle w:val="TableText"/>
              <w:rPr>
                <w:lang w:val="fr-CH"/>
              </w:rPr>
            </w:pPr>
          </w:p>
        </w:tc>
        <w:tc>
          <w:tcPr>
            <w:tcW w:w="1432" w:type="dxa"/>
            <w:vAlign w:val="center"/>
          </w:tcPr>
          <w:p w:rsidR="00A97FE7" w:rsidRPr="00C648CA" w:rsidRDefault="00A97FE7" w:rsidP="00EB5F86">
            <w:pPr>
              <w:pStyle w:val="TableText"/>
              <w:jc w:val="center"/>
              <w:rPr>
                <w:lang w:val="fr-CH"/>
              </w:rPr>
            </w:pPr>
          </w:p>
        </w:tc>
        <w:tc>
          <w:tcPr>
            <w:tcW w:w="1317" w:type="dxa"/>
            <w:vAlign w:val="center"/>
          </w:tcPr>
          <w:p w:rsidR="00A97FE7" w:rsidRPr="00C648CA" w:rsidRDefault="009B4B62" w:rsidP="00EB5F86">
            <w:pPr>
              <w:pStyle w:val="TableText"/>
              <w:jc w:val="center"/>
              <w:rPr>
                <w:lang w:val="fr-CH"/>
              </w:rPr>
            </w:pPr>
            <w:r>
              <w:rPr>
                <w:lang w:val="fr-CH"/>
              </w:rPr>
              <w:t>a démissionné</w:t>
            </w:r>
          </w:p>
        </w:tc>
      </w:tr>
      <w:tr w:rsidR="00A97FE7" w:rsidRPr="00C648CA" w:rsidTr="00EB5F86">
        <w:tc>
          <w:tcPr>
            <w:tcW w:w="1242" w:type="dxa"/>
            <w:vAlign w:val="center"/>
          </w:tcPr>
          <w:p w:rsidR="00A97FE7" w:rsidRPr="00C648CA" w:rsidRDefault="00A97FE7" w:rsidP="00DF0006">
            <w:pPr>
              <w:pStyle w:val="TableText"/>
              <w:jc w:val="center"/>
              <w:rPr>
                <w:lang w:val="fr-CH"/>
              </w:rPr>
            </w:pPr>
          </w:p>
        </w:tc>
        <w:tc>
          <w:tcPr>
            <w:tcW w:w="2650" w:type="dxa"/>
          </w:tcPr>
          <w:p w:rsidR="00A97FE7" w:rsidRPr="00C648CA" w:rsidRDefault="00A97FE7" w:rsidP="00E435FB">
            <w:pPr>
              <w:pStyle w:val="TableText"/>
              <w:rPr>
                <w:lang w:val="fr-CH"/>
              </w:rPr>
            </w:pPr>
          </w:p>
        </w:tc>
        <w:tc>
          <w:tcPr>
            <w:tcW w:w="3304" w:type="dxa"/>
          </w:tcPr>
          <w:p w:rsidR="00A97FE7" w:rsidRPr="00C648CA" w:rsidRDefault="00A97FE7" w:rsidP="00E435FB">
            <w:pPr>
              <w:pStyle w:val="TableText"/>
              <w:rPr>
                <w:lang w:val="fr-CH"/>
              </w:rPr>
            </w:pPr>
            <w:r w:rsidRPr="00C648CA">
              <w:rPr>
                <w:lang w:val="fr-CH"/>
              </w:rPr>
              <w:t xml:space="preserve">M. Fabio </w:t>
            </w:r>
            <w:proofErr w:type="spellStart"/>
            <w:r w:rsidRPr="00C648CA">
              <w:rPr>
                <w:lang w:val="fr-CH"/>
              </w:rPr>
              <w:t>Bigi</w:t>
            </w:r>
            <w:proofErr w:type="spellEnd"/>
            <w:r w:rsidRPr="00C648CA">
              <w:rPr>
                <w:lang w:val="fr-CH"/>
              </w:rPr>
              <w:t xml:space="preserve"> (I)</w:t>
            </w:r>
          </w:p>
        </w:tc>
        <w:tc>
          <w:tcPr>
            <w:tcW w:w="1432" w:type="dxa"/>
            <w:vAlign w:val="center"/>
          </w:tcPr>
          <w:p w:rsidR="00A97FE7" w:rsidRPr="00C648CA" w:rsidRDefault="00A97FE7" w:rsidP="00EB5F86">
            <w:pPr>
              <w:pStyle w:val="TableText"/>
              <w:jc w:val="center"/>
              <w:rPr>
                <w:lang w:val="fr-CH"/>
              </w:rPr>
            </w:pPr>
            <w:r w:rsidRPr="00C648CA">
              <w:rPr>
                <w:lang w:val="fr-CH"/>
              </w:rPr>
              <w:t>2008</w:t>
            </w:r>
          </w:p>
        </w:tc>
        <w:tc>
          <w:tcPr>
            <w:tcW w:w="1317" w:type="dxa"/>
            <w:vAlign w:val="center"/>
          </w:tcPr>
          <w:p w:rsidR="00A97FE7" w:rsidRPr="00C648CA" w:rsidRDefault="00A97FE7" w:rsidP="00EB5F86">
            <w:pPr>
              <w:pStyle w:val="TableText"/>
              <w:jc w:val="center"/>
              <w:rPr>
                <w:lang w:val="fr-CH"/>
              </w:rPr>
            </w:pPr>
            <w:r w:rsidRPr="00C648CA">
              <w:rPr>
                <w:lang w:val="fr-CH"/>
              </w:rPr>
              <w:t>NON</w:t>
            </w:r>
          </w:p>
        </w:tc>
      </w:tr>
      <w:tr w:rsidR="00A97FE7" w:rsidRPr="00C648CA" w:rsidTr="00EB5F86">
        <w:tc>
          <w:tcPr>
            <w:tcW w:w="1242" w:type="dxa"/>
            <w:vAlign w:val="center"/>
          </w:tcPr>
          <w:p w:rsidR="00A97FE7" w:rsidRPr="00C648CA" w:rsidRDefault="00A97FE7" w:rsidP="00DF0006">
            <w:pPr>
              <w:pStyle w:val="TableText"/>
              <w:jc w:val="center"/>
              <w:rPr>
                <w:lang w:val="fr-CH"/>
              </w:rPr>
            </w:pPr>
          </w:p>
        </w:tc>
        <w:tc>
          <w:tcPr>
            <w:tcW w:w="2650" w:type="dxa"/>
          </w:tcPr>
          <w:p w:rsidR="00A97FE7" w:rsidRPr="00C648CA" w:rsidRDefault="00A97FE7" w:rsidP="00E435FB">
            <w:pPr>
              <w:pStyle w:val="TableText"/>
              <w:rPr>
                <w:lang w:val="fr-CH"/>
              </w:rPr>
            </w:pPr>
          </w:p>
        </w:tc>
        <w:tc>
          <w:tcPr>
            <w:tcW w:w="3304" w:type="dxa"/>
          </w:tcPr>
          <w:p w:rsidR="00A97FE7" w:rsidRPr="00C648CA" w:rsidRDefault="00A97FE7" w:rsidP="00E435FB">
            <w:pPr>
              <w:pStyle w:val="TableText"/>
              <w:rPr>
                <w:lang w:val="fr-CH"/>
              </w:rPr>
            </w:pPr>
            <w:r w:rsidRPr="00C648CA">
              <w:rPr>
                <w:lang w:val="fr-CH"/>
              </w:rPr>
              <w:t xml:space="preserve">M. Dmitry </w:t>
            </w:r>
            <w:proofErr w:type="spellStart"/>
            <w:r w:rsidRPr="00C648CA">
              <w:rPr>
                <w:lang w:val="fr-CH"/>
              </w:rPr>
              <w:t>Cherkesov</w:t>
            </w:r>
            <w:proofErr w:type="spellEnd"/>
            <w:r w:rsidRPr="00C648CA">
              <w:rPr>
                <w:lang w:val="fr-CH"/>
              </w:rPr>
              <w:t xml:space="preserve"> (RUS)</w:t>
            </w:r>
          </w:p>
        </w:tc>
        <w:tc>
          <w:tcPr>
            <w:tcW w:w="1432" w:type="dxa"/>
            <w:vAlign w:val="center"/>
          </w:tcPr>
          <w:p w:rsidR="00A97FE7" w:rsidRPr="00C648CA" w:rsidRDefault="00A97FE7" w:rsidP="00EB5F86">
            <w:pPr>
              <w:pStyle w:val="TableText"/>
              <w:jc w:val="center"/>
              <w:rPr>
                <w:lang w:val="fr-CH"/>
              </w:rPr>
            </w:pPr>
            <w:r w:rsidRPr="00C648CA">
              <w:rPr>
                <w:lang w:val="fr-CH"/>
              </w:rPr>
              <w:t>2008</w:t>
            </w:r>
          </w:p>
        </w:tc>
        <w:tc>
          <w:tcPr>
            <w:tcW w:w="1317" w:type="dxa"/>
            <w:vAlign w:val="center"/>
          </w:tcPr>
          <w:p w:rsidR="00A97FE7" w:rsidRPr="00C648CA" w:rsidRDefault="00A97FE7" w:rsidP="00EB5F86">
            <w:pPr>
              <w:pStyle w:val="TableText"/>
              <w:jc w:val="center"/>
              <w:rPr>
                <w:lang w:val="fr-CH"/>
              </w:rPr>
            </w:pPr>
            <w:r w:rsidRPr="00C648CA">
              <w:rPr>
                <w:lang w:val="fr-CH"/>
              </w:rPr>
              <w:t>NON</w:t>
            </w:r>
          </w:p>
        </w:tc>
      </w:tr>
      <w:tr w:rsidR="00A97FE7" w:rsidRPr="00C648CA" w:rsidTr="00EB5F86">
        <w:tc>
          <w:tcPr>
            <w:tcW w:w="1242" w:type="dxa"/>
            <w:vAlign w:val="center"/>
          </w:tcPr>
          <w:p w:rsidR="00A97FE7" w:rsidRPr="00C648CA" w:rsidRDefault="00A97FE7" w:rsidP="00DF0006">
            <w:pPr>
              <w:pStyle w:val="TableText"/>
              <w:jc w:val="center"/>
              <w:rPr>
                <w:lang w:val="fr-CH"/>
              </w:rPr>
            </w:pPr>
          </w:p>
        </w:tc>
        <w:tc>
          <w:tcPr>
            <w:tcW w:w="2650" w:type="dxa"/>
          </w:tcPr>
          <w:p w:rsidR="00A97FE7" w:rsidRPr="00C648CA" w:rsidRDefault="00A97FE7" w:rsidP="00E435FB">
            <w:pPr>
              <w:pStyle w:val="TableText"/>
              <w:rPr>
                <w:lang w:val="fr-CH"/>
              </w:rPr>
            </w:pPr>
          </w:p>
        </w:tc>
        <w:tc>
          <w:tcPr>
            <w:tcW w:w="3304" w:type="dxa"/>
          </w:tcPr>
          <w:p w:rsidR="00A97FE7" w:rsidRPr="00C648CA" w:rsidRDefault="00A97FE7" w:rsidP="00E435FB">
            <w:pPr>
              <w:pStyle w:val="TableText"/>
              <w:rPr>
                <w:lang w:val="fr-CH"/>
              </w:rPr>
            </w:pPr>
            <w:r w:rsidRPr="00C648CA">
              <w:rPr>
                <w:lang w:val="fr-CH"/>
              </w:rPr>
              <w:t xml:space="preserve">M. Mohammed </w:t>
            </w:r>
            <w:proofErr w:type="spellStart"/>
            <w:r w:rsidRPr="00C648CA">
              <w:rPr>
                <w:lang w:val="fr-CH"/>
              </w:rPr>
              <w:t>Gheyath</w:t>
            </w:r>
            <w:proofErr w:type="spellEnd"/>
            <w:r w:rsidRPr="00C648CA">
              <w:rPr>
                <w:lang w:val="fr-CH"/>
              </w:rPr>
              <w:t xml:space="preserve"> (UAE)</w:t>
            </w:r>
          </w:p>
        </w:tc>
        <w:tc>
          <w:tcPr>
            <w:tcW w:w="1432" w:type="dxa"/>
            <w:vAlign w:val="center"/>
          </w:tcPr>
          <w:p w:rsidR="00A97FE7" w:rsidRPr="00C648CA" w:rsidRDefault="00A97FE7" w:rsidP="00EB5F86">
            <w:pPr>
              <w:pStyle w:val="TableText"/>
              <w:jc w:val="center"/>
              <w:rPr>
                <w:lang w:val="fr-CH"/>
              </w:rPr>
            </w:pPr>
            <w:r w:rsidRPr="00C648CA">
              <w:rPr>
                <w:lang w:val="fr-CH"/>
              </w:rPr>
              <w:t>2008</w:t>
            </w:r>
          </w:p>
        </w:tc>
        <w:tc>
          <w:tcPr>
            <w:tcW w:w="1317" w:type="dxa"/>
            <w:vAlign w:val="center"/>
          </w:tcPr>
          <w:p w:rsidR="00A97FE7" w:rsidRPr="00C648CA" w:rsidRDefault="00A97FE7" w:rsidP="00EB5F86">
            <w:pPr>
              <w:pStyle w:val="TableText"/>
              <w:jc w:val="center"/>
              <w:rPr>
                <w:lang w:val="fr-CH"/>
              </w:rPr>
            </w:pPr>
            <w:r w:rsidRPr="00C648CA">
              <w:rPr>
                <w:lang w:val="fr-CH"/>
              </w:rPr>
              <w:t>NON</w:t>
            </w:r>
          </w:p>
        </w:tc>
      </w:tr>
      <w:tr w:rsidR="00A97FE7" w:rsidRPr="00C648CA" w:rsidTr="00EB5F86">
        <w:tc>
          <w:tcPr>
            <w:tcW w:w="1242" w:type="dxa"/>
            <w:vAlign w:val="center"/>
          </w:tcPr>
          <w:p w:rsidR="00A97FE7" w:rsidRPr="00C648CA" w:rsidRDefault="00A97FE7" w:rsidP="00DF0006">
            <w:pPr>
              <w:pStyle w:val="TableText"/>
              <w:jc w:val="center"/>
              <w:rPr>
                <w:lang w:val="fr-CH"/>
              </w:rPr>
            </w:pPr>
          </w:p>
        </w:tc>
        <w:tc>
          <w:tcPr>
            <w:tcW w:w="2650" w:type="dxa"/>
          </w:tcPr>
          <w:p w:rsidR="00A97FE7" w:rsidRPr="00C648CA" w:rsidRDefault="00A97FE7" w:rsidP="00E435FB">
            <w:pPr>
              <w:pStyle w:val="TableText"/>
              <w:rPr>
                <w:lang w:val="fr-CH"/>
              </w:rPr>
            </w:pPr>
          </w:p>
        </w:tc>
        <w:tc>
          <w:tcPr>
            <w:tcW w:w="3304" w:type="dxa"/>
          </w:tcPr>
          <w:p w:rsidR="00A97FE7" w:rsidRPr="00C648CA" w:rsidRDefault="00A97FE7" w:rsidP="00E435FB">
            <w:pPr>
              <w:pStyle w:val="TableText"/>
              <w:rPr>
                <w:lang w:val="fr-CH"/>
              </w:rPr>
            </w:pPr>
            <w:r w:rsidRPr="00C648CA">
              <w:rPr>
                <w:lang w:val="fr-CH"/>
              </w:rPr>
              <w:t xml:space="preserve">M. Jean-Jacques </w:t>
            </w:r>
            <w:proofErr w:type="spellStart"/>
            <w:r w:rsidRPr="00C648CA">
              <w:rPr>
                <w:lang w:val="fr-CH"/>
              </w:rPr>
              <w:t>Massima-Landji</w:t>
            </w:r>
            <w:proofErr w:type="spellEnd"/>
            <w:r w:rsidRPr="00C648CA">
              <w:rPr>
                <w:lang w:val="fr-CH"/>
              </w:rPr>
              <w:t xml:space="preserve"> (GAB)</w:t>
            </w:r>
          </w:p>
        </w:tc>
        <w:tc>
          <w:tcPr>
            <w:tcW w:w="1432" w:type="dxa"/>
            <w:vAlign w:val="center"/>
          </w:tcPr>
          <w:p w:rsidR="00A97FE7" w:rsidRPr="00C648CA" w:rsidRDefault="00A97FE7" w:rsidP="00EB5F86">
            <w:pPr>
              <w:pStyle w:val="TableText"/>
              <w:jc w:val="center"/>
              <w:rPr>
                <w:lang w:val="fr-CH"/>
              </w:rPr>
            </w:pPr>
            <w:r w:rsidRPr="00C648CA">
              <w:rPr>
                <w:lang w:val="fr-CH"/>
              </w:rPr>
              <w:t>2008</w:t>
            </w:r>
          </w:p>
        </w:tc>
        <w:tc>
          <w:tcPr>
            <w:tcW w:w="1317" w:type="dxa"/>
            <w:vAlign w:val="center"/>
          </w:tcPr>
          <w:p w:rsidR="00A97FE7" w:rsidRPr="00C648CA" w:rsidRDefault="009B4B62" w:rsidP="00EB5F86">
            <w:pPr>
              <w:pStyle w:val="TableText"/>
              <w:jc w:val="center"/>
              <w:rPr>
                <w:lang w:val="fr-CH"/>
              </w:rPr>
            </w:pPr>
            <w:r>
              <w:rPr>
                <w:lang w:val="fr-CH"/>
              </w:rPr>
              <w:t>a démissionné</w:t>
            </w:r>
          </w:p>
        </w:tc>
      </w:tr>
      <w:tr w:rsidR="00A97FE7" w:rsidRPr="00C648CA" w:rsidTr="00EB5F86">
        <w:tc>
          <w:tcPr>
            <w:tcW w:w="1242" w:type="dxa"/>
            <w:vAlign w:val="center"/>
          </w:tcPr>
          <w:p w:rsidR="00A97FE7" w:rsidRPr="00C648CA" w:rsidRDefault="00A97FE7" w:rsidP="00DF0006">
            <w:pPr>
              <w:pStyle w:val="TableText"/>
              <w:jc w:val="center"/>
              <w:rPr>
                <w:lang w:val="fr-CH"/>
              </w:rPr>
            </w:pPr>
          </w:p>
        </w:tc>
        <w:tc>
          <w:tcPr>
            <w:tcW w:w="2650" w:type="dxa"/>
          </w:tcPr>
          <w:p w:rsidR="00A97FE7" w:rsidRPr="00C648CA" w:rsidRDefault="00A97FE7" w:rsidP="00E435FB">
            <w:pPr>
              <w:pStyle w:val="TableText"/>
              <w:rPr>
                <w:lang w:val="fr-CH"/>
              </w:rPr>
            </w:pPr>
          </w:p>
        </w:tc>
        <w:tc>
          <w:tcPr>
            <w:tcW w:w="3304" w:type="dxa"/>
          </w:tcPr>
          <w:p w:rsidR="00A97FE7" w:rsidRPr="00C648CA" w:rsidRDefault="00A97FE7" w:rsidP="00E435FB">
            <w:pPr>
              <w:pStyle w:val="TableText"/>
              <w:rPr>
                <w:lang w:val="fr-CH"/>
              </w:rPr>
            </w:pPr>
            <w:r w:rsidRPr="00C648CA">
              <w:rPr>
                <w:lang w:val="fr-CH"/>
              </w:rPr>
              <w:t xml:space="preserve">M. Haruo </w:t>
            </w:r>
            <w:proofErr w:type="spellStart"/>
            <w:r w:rsidRPr="00C648CA">
              <w:rPr>
                <w:lang w:val="fr-CH"/>
              </w:rPr>
              <w:t>Okamura</w:t>
            </w:r>
            <w:proofErr w:type="spellEnd"/>
            <w:r w:rsidRPr="00C648CA">
              <w:rPr>
                <w:lang w:val="fr-CH"/>
              </w:rPr>
              <w:t xml:space="preserve"> (J)</w:t>
            </w:r>
          </w:p>
        </w:tc>
        <w:tc>
          <w:tcPr>
            <w:tcW w:w="1432" w:type="dxa"/>
            <w:vAlign w:val="center"/>
          </w:tcPr>
          <w:p w:rsidR="00A97FE7" w:rsidRPr="00C648CA" w:rsidRDefault="00A97FE7" w:rsidP="00EB5F86">
            <w:pPr>
              <w:pStyle w:val="TableText"/>
              <w:jc w:val="center"/>
              <w:rPr>
                <w:lang w:val="fr-CH"/>
              </w:rPr>
            </w:pPr>
            <w:r w:rsidRPr="00C648CA">
              <w:rPr>
                <w:lang w:val="fr-CH"/>
              </w:rPr>
              <w:t>2004</w:t>
            </w:r>
          </w:p>
        </w:tc>
        <w:tc>
          <w:tcPr>
            <w:tcW w:w="1317" w:type="dxa"/>
            <w:vAlign w:val="center"/>
          </w:tcPr>
          <w:p w:rsidR="00A97FE7" w:rsidRPr="00C648CA" w:rsidRDefault="00A97FE7" w:rsidP="00EB5F86">
            <w:pPr>
              <w:pStyle w:val="TableText"/>
              <w:jc w:val="center"/>
              <w:rPr>
                <w:lang w:val="fr-CH"/>
              </w:rPr>
            </w:pPr>
            <w:r w:rsidRPr="00C648CA">
              <w:rPr>
                <w:lang w:val="fr-CH"/>
              </w:rPr>
              <w:t>OUI</w:t>
            </w:r>
          </w:p>
        </w:tc>
      </w:tr>
      <w:tr w:rsidR="00A97FE7" w:rsidRPr="00C648CA" w:rsidTr="00EB5F86">
        <w:tc>
          <w:tcPr>
            <w:tcW w:w="1242" w:type="dxa"/>
            <w:vAlign w:val="center"/>
          </w:tcPr>
          <w:p w:rsidR="00A97FE7" w:rsidRPr="00C648CA" w:rsidRDefault="00A97FE7" w:rsidP="00DF0006">
            <w:pPr>
              <w:pStyle w:val="TableText"/>
              <w:jc w:val="center"/>
              <w:rPr>
                <w:lang w:val="fr-CH"/>
              </w:rPr>
            </w:pPr>
          </w:p>
        </w:tc>
        <w:tc>
          <w:tcPr>
            <w:tcW w:w="2650" w:type="dxa"/>
          </w:tcPr>
          <w:p w:rsidR="00A97FE7" w:rsidRPr="00C648CA" w:rsidRDefault="00A97FE7" w:rsidP="00E435FB">
            <w:pPr>
              <w:pStyle w:val="TableText"/>
              <w:rPr>
                <w:lang w:val="fr-CH"/>
              </w:rPr>
            </w:pPr>
          </w:p>
        </w:tc>
        <w:tc>
          <w:tcPr>
            <w:tcW w:w="3304" w:type="dxa"/>
          </w:tcPr>
          <w:p w:rsidR="00A97FE7" w:rsidRPr="00C648CA" w:rsidRDefault="00A97FE7" w:rsidP="00E435FB">
            <w:pPr>
              <w:pStyle w:val="TableText"/>
              <w:rPr>
                <w:lang w:val="fr-CH"/>
              </w:rPr>
            </w:pPr>
            <w:r w:rsidRPr="00C648CA">
              <w:rPr>
                <w:lang w:val="fr-CH"/>
              </w:rPr>
              <w:t>M. Stephen Trowbridge (USA)</w:t>
            </w:r>
          </w:p>
        </w:tc>
        <w:tc>
          <w:tcPr>
            <w:tcW w:w="1432" w:type="dxa"/>
            <w:vAlign w:val="center"/>
          </w:tcPr>
          <w:p w:rsidR="00A97FE7" w:rsidRPr="00C648CA" w:rsidRDefault="00A97FE7" w:rsidP="00EB5F86">
            <w:pPr>
              <w:pStyle w:val="TableText"/>
              <w:jc w:val="center"/>
              <w:rPr>
                <w:lang w:val="fr-CH"/>
              </w:rPr>
            </w:pPr>
            <w:r w:rsidRPr="00C648CA">
              <w:rPr>
                <w:lang w:val="fr-CH"/>
              </w:rPr>
              <w:t>2008</w:t>
            </w:r>
          </w:p>
        </w:tc>
        <w:tc>
          <w:tcPr>
            <w:tcW w:w="1317" w:type="dxa"/>
            <w:vAlign w:val="center"/>
          </w:tcPr>
          <w:p w:rsidR="00A97FE7" w:rsidRPr="00C648CA" w:rsidRDefault="00A97FE7" w:rsidP="00EB5F86">
            <w:pPr>
              <w:pStyle w:val="TableText"/>
              <w:jc w:val="center"/>
              <w:rPr>
                <w:lang w:val="fr-CH"/>
              </w:rPr>
            </w:pPr>
            <w:r w:rsidRPr="00C648CA">
              <w:rPr>
                <w:lang w:val="fr-CH"/>
              </w:rPr>
              <w:t>NON</w:t>
            </w:r>
          </w:p>
        </w:tc>
      </w:tr>
      <w:tr w:rsidR="00A97FE7" w:rsidRPr="00C648CA" w:rsidTr="00EB5F86">
        <w:tc>
          <w:tcPr>
            <w:tcW w:w="1242" w:type="dxa"/>
            <w:vAlign w:val="center"/>
          </w:tcPr>
          <w:p w:rsidR="00A97FE7" w:rsidRPr="00C648CA" w:rsidRDefault="00A97FE7" w:rsidP="00DF0006">
            <w:pPr>
              <w:pStyle w:val="TableText"/>
              <w:jc w:val="center"/>
              <w:rPr>
                <w:lang w:val="fr-CH"/>
              </w:rPr>
            </w:pPr>
          </w:p>
        </w:tc>
        <w:tc>
          <w:tcPr>
            <w:tcW w:w="2650" w:type="dxa"/>
          </w:tcPr>
          <w:p w:rsidR="00A97FE7" w:rsidRPr="00C648CA" w:rsidRDefault="00A97FE7" w:rsidP="00E435FB">
            <w:pPr>
              <w:pStyle w:val="TableText"/>
              <w:rPr>
                <w:lang w:val="fr-CH"/>
              </w:rPr>
            </w:pPr>
          </w:p>
        </w:tc>
        <w:tc>
          <w:tcPr>
            <w:tcW w:w="3304" w:type="dxa"/>
          </w:tcPr>
          <w:p w:rsidR="00A97FE7" w:rsidRPr="00C648CA" w:rsidRDefault="00A97FE7" w:rsidP="00E435FB">
            <w:pPr>
              <w:pStyle w:val="TableText"/>
              <w:rPr>
                <w:lang w:val="fr-CH"/>
              </w:rPr>
            </w:pPr>
            <w:r w:rsidRPr="00C648CA">
              <w:rPr>
                <w:lang w:val="fr-CH"/>
              </w:rPr>
              <w:t xml:space="preserve">M. Joshua </w:t>
            </w:r>
            <w:proofErr w:type="spellStart"/>
            <w:r w:rsidRPr="00C648CA">
              <w:rPr>
                <w:lang w:val="fr-CH"/>
              </w:rPr>
              <w:t>Peprah</w:t>
            </w:r>
            <w:proofErr w:type="spellEnd"/>
            <w:r w:rsidRPr="00C648CA">
              <w:rPr>
                <w:lang w:val="fr-CH"/>
              </w:rPr>
              <w:t xml:space="preserve"> (GHA)</w:t>
            </w:r>
          </w:p>
        </w:tc>
        <w:tc>
          <w:tcPr>
            <w:tcW w:w="1432" w:type="dxa"/>
            <w:vAlign w:val="center"/>
          </w:tcPr>
          <w:p w:rsidR="00A97FE7" w:rsidRPr="00C648CA" w:rsidRDefault="00A97FE7" w:rsidP="00EB5F86">
            <w:pPr>
              <w:pStyle w:val="TableText"/>
              <w:jc w:val="center"/>
              <w:rPr>
                <w:lang w:val="fr-CH"/>
              </w:rPr>
            </w:pPr>
            <w:r w:rsidRPr="00C648CA">
              <w:rPr>
                <w:lang w:val="fr-CH"/>
              </w:rPr>
              <w:t>Fév. 2010</w:t>
            </w:r>
          </w:p>
        </w:tc>
        <w:tc>
          <w:tcPr>
            <w:tcW w:w="1317" w:type="dxa"/>
            <w:vAlign w:val="center"/>
          </w:tcPr>
          <w:p w:rsidR="00A97FE7" w:rsidRPr="00C648CA" w:rsidRDefault="00A97FE7" w:rsidP="00EB5F86">
            <w:pPr>
              <w:pStyle w:val="TableText"/>
              <w:jc w:val="center"/>
              <w:rPr>
                <w:lang w:val="fr-CH"/>
              </w:rPr>
            </w:pPr>
            <w:r w:rsidRPr="00C648CA">
              <w:rPr>
                <w:lang w:val="fr-CH"/>
              </w:rPr>
              <w:t>NON</w:t>
            </w:r>
          </w:p>
        </w:tc>
      </w:tr>
      <w:tr w:rsidR="00A97FE7" w:rsidRPr="00C648CA" w:rsidTr="00EB5F86">
        <w:tc>
          <w:tcPr>
            <w:tcW w:w="1242" w:type="dxa"/>
            <w:vAlign w:val="center"/>
          </w:tcPr>
          <w:p w:rsidR="00A97FE7" w:rsidRPr="00C648CA" w:rsidRDefault="00A97FE7" w:rsidP="00DF0006">
            <w:pPr>
              <w:pStyle w:val="TableText"/>
              <w:jc w:val="center"/>
              <w:rPr>
                <w:lang w:val="fr-CH"/>
              </w:rPr>
            </w:pPr>
            <w:r w:rsidRPr="00C648CA">
              <w:rPr>
                <w:lang w:val="fr-CH"/>
              </w:rPr>
              <w:t xml:space="preserve">3 </w:t>
            </w:r>
            <w:r w:rsidR="003565FE" w:rsidRPr="00C648CA">
              <w:rPr>
                <w:lang w:val="fr-CH"/>
              </w:rPr>
              <w:t>–</w:t>
            </w:r>
            <w:r w:rsidRPr="00C648CA">
              <w:rPr>
                <w:lang w:val="fr-CH"/>
              </w:rPr>
              <w:t xml:space="preserve"> Groupe régional pour l'Afrique</w:t>
            </w:r>
          </w:p>
        </w:tc>
        <w:tc>
          <w:tcPr>
            <w:tcW w:w="2650" w:type="dxa"/>
          </w:tcPr>
          <w:p w:rsidR="00A97FE7" w:rsidRPr="00C648CA" w:rsidRDefault="00A97FE7" w:rsidP="00E435FB">
            <w:pPr>
              <w:pStyle w:val="TableText"/>
              <w:rPr>
                <w:lang w:val="fr-CH"/>
              </w:rPr>
            </w:pPr>
            <w:r w:rsidRPr="00C648CA">
              <w:rPr>
                <w:lang w:val="fr-CH"/>
              </w:rPr>
              <w:t>M. Abossé Akue-Kpakpo (TGO)</w:t>
            </w:r>
          </w:p>
        </w:tc>
        <w:tc>
          <w:tcPr>
            <w:tcW w:w="3304" w:type="dxa"/>
          </w:tcPr>
          <w:p w:rsidR="00A97FE7" w:rsidRPr="00C648CA" w:rsidRDefault="00A97FE7" w:rsidP="00E435FB">
            <w:pPr>
              <w:pStyle w:val="TableText"/>
              <w:rPr>
                <w:lang w:val="fr-CH"/>
              </w:rPr>
            </w:pPr>
          </w:p>
        </w:tc>
        <w:tc>
          <w:tcPr>
            <w:tcW w:w="1432" w:type="dxa"/>
            <w:vAlign w:val="center"/>
          </w:tcPr>
          <w:p w:rsidR="00A97FE7" w:rsidRPr="00C648CA" w:rsidRDefault="00A97FE7" w:rsidP="00EB5F86">
            <w:pPr>
              <w:pStyle w:val="TableText"/>
              <w:jc w:val="center"/>
              <w:rPr>
                <w:lang w:val="fr-CH"/>
              </w:rPr>
            </w:pPr>
            <w:r w:rsidRPr="00C648CA">
              <w:rPr>
                <w:lang w:val="fr-CH"/>
              </w:rPr>
              <w:t>2008</w:t>
            </w:r>
          </w:p>
        </w:tc>
        <w:tc>
          <w:tcPr>
            <w:tcW w:w="1317" w:type="dxa"/>
            <w:vAlign w:val="center"/>
          </w:tcPr>
          <w:p w:rsidR="00A97FE7" w:rsidRPr="00C648CA" w:rsidRDefault="00A97FE7" w:rsidP="00EB5F86">
            <w:pPr>
              <w:pStyle w:val="TableText"/>
              <w:jc w:val="center"/>
              <w:rPr>
                <w:lang w:val="fr-CH"/>
              </w:rPr>
            </w:pPr>
            <w:r w:rsidRPr="00C648CA">
              <w:rPr>
                <w:lang w:val="fr-CH"/>
              </w:rPr>
              <w:t>NON</w:t>
            </w:r>
          </w:p>
        </w:tc>
      </w:tr>
      <w:tr w:rsidR="00A97FE7" w:rsidRPr="00C648CA" w:rsidTr="00EB5F86">
        <w:tc>
          <w:tcPr>
            <w:tcW w:w="1242" w:type="dxa"/>
            <w:vAlign w:val="center"/>
          </w:tcPr>
          <w:p w:rsidR="00A97FE7" w:rsidRPr="00C648CA" w:rsidRDefault="00A97FE7" w:rsidP="00DF0006">
            <w:pPr>
              <w:pStyle w:val="TableText"/>
              <w:jc w:val="center"/>
              <w:rPr>
                <w:lang w:val="fr-CH"/>
              </w:rPr>
            </w:pPr>
          </w:p>
        </w:tc>
        <w:tc>
          <w:tcPr>
            <w:tcW w:w="2650" w:type="dxa"/>
          </w:tcPr>
          <w:p w:rsidR="00A97FE7" w:rsidRPr="00C648CA" w:rsidRDefault="00A97FE7" w:rsidP="00E435FB">
            <w:pPr>
              <w:pStyle w:val="TableText"/>
              <w:rPr>
                <w:lang w:val="fr-CH"/>
              </w:rPr>
            </w:pPr>
            <w:r w:rsidRPr="00C648CA">
              <w:rPr>
                <w:bCs/>
                <w:lang w:val="fr-CH"/>
              </w:rPr>
              <w:t>M. Modibo Traore (MLI)</w:t>
            </w:r>
          </w:p>
        </w:tc>
        <w:tc>
          <w:tcPr>
            <w:tcW w:w="3304" w:type="dxa"/>
          </w:tcPr>
          <w:p w:rsidR="00A97FE7" w:rsidRPr="00C648CA" w:rsidRDefault="00A97FE7" w:rsidP="00E435FB">
            <w:pPr>
              <w:pStyle w:val="TableText"/>
              <w:rPr>
                <w:lang w:val="fr-CH"/>
              </w:rPr>
            </w:pPr>
          </w:p>
        </w:tc>
        <w:tc>
          <w:tcPr>
            <w:tcW w:w="1432" w:type="dxa"/>
            <w:vAlign w:val="center"/>
          </w:tcPr>
          <w:p w:rsidR="00A97FE7" w:rsidRPr="00C648CA" w:rsidRDefault="00A97FE7" w:rsidP="00EB5F86">
            <w:pPr>
              <w:pStyle w:val="TableText"/>
              <w:jc w:val="center"/>
              <w:rPr>
                <w:lang w:val="fr-CH"/>
              </w:rPr>
            </w:pPr>
            <w:r w:rsidRPr="00C648CA">
              <w:rPr>
                <w:lang w:val="fr-CH"/>
              </w:rPr>
              <w:t>2004</w:t>
            </w:r>
          </w:p>
        </w:tc>
        <w:tc>
          <w:tcPr>
            <w:tcW w:w="1317" w:type="dxa"/>
            <w:vAlign w:val="center"/>
          </w:tcPr>
          <w:p w:rsidR="00A97FE7" w:rsidRPr="00C648CA" w:rsidRDefault="00A97FE7" w:rsidP="00EB5F86">
            <w:pPr>
              <w:pStyle w:val="TableText"/>
              <w:jc w:val="center"/>
              <w:rPr>
                <w:lang w:val="fr-CH"/>
              </w:rPr>
            </w:pPr>
            <w:r w:rsidRPr="00C648CA">
              <w:rPr>
                <w:lang w:val="fr-CH"/>
              </w:rPr>
              <w:t>OUI</w:t>
            </w:r>
          </w:p>
        </w:tc>
      </w:tr>
      <w:tr w:rsidR="00A97FE7" w:rsidRPr="00C648CA" w:rsidTr="00375AF3">
        <w:tc>
          <w:tcPr>
            <w:tcW w:w="1242" w:type="dxa"/>
            <w:vAlign w:val="center"/>
          </w:tcPr>
          <w:p w:rsidR="00A97FE7" w:rsidRPr="00C648CA" w:rsidRDefault="00A97FE7" w:rsidP="00DF0006">
            <w:pPr>
              <w:pStyle w:val="TableText"/>
              <w:jc w:val="center"/>
              <w:rPr>
                <w:lang w:val="fr-CH"/>
              </w:rPr>
            </w:pPr>
          </w:p>
        </w:tc>
        <w:tc>
          <w:tcPr>
            <w:tcW w:w="2650" w:type="dxa"/>
            <w:vAlign w:val="center"/>
          </w:tcPr>
          <w:p w:rsidR="00A97FE7" w:rsidRPr="00C648CA" w:rsidRDefault="00A97FE7" w:rsidP="00E435FB">
            <w:pPr>
              <w:pStyle w:val="TableText"/>
              <w:rPr>
                <w:lang w:val="fr-CH"/>
              </w:rPr>
            </w:pPr>
          </w:p>
        </w:tc>
        <w:tc>
          <w:tcPr>
            <w:tcW w:w="3304" w:type="dxa"/>
          </w:tcPr>
          <w:p w:rsidR="00A97FE7" w:rsidRPr="00C648CA" w:rsidRDefault="00A97FE7" w:rsidP="00E435FB">
            <w:pPr>
              <w:pStyle w:val="TableText"/>
              <w:rPr>
                <w:lang w:val="fr-CH"/>
              </w:rPr>
            </w:pPr>
            <w:r w:rsidRPr="00C648CA">
              <w:rPr>
                <w:lang w:val="fr-CH"/>
              </w:rPr>
              <w:t xml:space="preserve">Mme Joséphine </w:t>
            </w:r>
            <w:proofErr w:type="spellStart"/>
            <w:r w:rsidRPr="00C648CA">
              <w:rPr>
                <w:lang w:val="fr-CH"/>
              </w:rPr>
              <w:t>Adou</w:t>
            </w:r>
            <w:proofErr w:type="spellEnd"/>
            <w:r w:rsidRPr="00C648CA">
              <w:rPr>
                <w:lang w:val="fr-CH"/>
              </w:rPr>
              <w:t xml:space="preserve"> </w:t>
            </w:r>
            <w:proofErr w:type="spellStart"/>
            <w:r w:rsidRPr="00C648CA">
              <w:rPr>
                <w:lang w:val="fr-CH"/>
              </w:rPr>
              <w:t>Biendjui</w:t>
            </w:r>
            <w:proofErr w:type="spellEnd"/>
            <w:r w:rsidRPr="00C648CA">
              <w:rPr>
                <w:lang w:val="fr-CH"/>
              </w:rPr>
              <w:t xml:space="preserve"> (CTI)</w:t>
            </w:r>
          </w:p>
        </w:tc>
        <w:tc>
          <w:tcPr>
            <w:tcW w:w="1432" w:type="dxa"/>
            <w:vAlign w:val="center"/>
          </w:tcPr>
          <w:p w:rsidR="00A97FE7" w:rsidRPr="00C648CA" w:rsidRDefault="00A97FE7" w:rsidP="00EB5F86">
            <w:pPr>
              <w:pStyle w:val="TableText"/>
              <w:jc w:val="center"/>
              <w:rPr>
                <w:lang w:val="fr-CH"/>
              </w:rPr>
            </w:pPr>
            <w:r w:rsidRPr="00C648CA">
              <w:rPr>
                <w:lang w:val="fr-CH"/>
              </w:rPr>
              <w:t>2008</w:t>
            </w:r>
          </w:p>
        </w:tc>
        <w:tc>
          <w:tcPr>
            <w:tcW w:w="1317" w:type="dxa"/>
            <w:vAlign w:val="center"/>
          </w:tcPr>
          <w:p w:rsidR="00A97FE7" w:rsidRPr="00C648CA" w:rsidRDefault="00A97FE7" w:rsidP="00EB5F86">
            <w:pPr>
              <w:pStyle w:val="TableText"/>
              <w:jc w:val="center"/>
              <w:rPr>
                <w:lang w:val="fr-CH"/>
              </w:rPr>
            </w:pPr>
            <w:r w:rsidRPr="00C648CA">
              <w:rPr>
                <w:lang w:val="fr-CH"/>
              </w:rPr>
              <w:t>NON</w:t>
            </w:r>
          </w:p>
        </w:tc>
      </w:tr>
      <w:tr w:rsidR="00A97FE7" w:rsidRPr="00C648CA" w:rsidTr="00375AF3">
        <w:tc>
          <w:tcPr>
            <w:tcW w:w="1242" w:type="dxa"/>
            <w:vAlign w:val="center"/>
          </w:tcPr>
          <w:p w:rsidR="00A97FE7" w:rsidRPr="00C648CA" w:rsidRDefault="00A97FE7" w:rsidP="00DF0006">
            <w:pPr>
              <w:pStyle w:val="TableText"/>
              <w:jc w:val="center"/>
              <w:rPr>
                <w:lang w:val="fr-CH"/>
              </w:rPr>
            </w:pPr>
          </w:p>
        </w:tc>
        <w:tc>
          <w:tcPr>
            <w:tcW w:w="2650" w:type="dxa"/>
            <w:vAlign w:val="center"/>
          </w:tcPr>
          <w:p w:rsidR="00A97FE7" w:rsidRPr="00C648CA" w:rsidRDefault="00A97FE7" w:rsidP="00E435FB">
            <w:pPr>
              <w:pStyle w:val="TableText"/>
              <w:rPr>
                <w:lang w:val="fr-CH"/>
              </w:rPr>
            </w:pPr>
          </w:p>
        </w:tc>
        <w:tc>
          <w:tcPr>
            <w:tcW w:w="3304" w:type="dxa"/>
          </w:tcPr>
          <w:p w:rsidR="00A97FE7" w:rsidRPr="00C648CA" w:rsidRDefault="00A97FE7" w:rsidP="00E435FB">
            <w:pPr>
              <w:pStyle w:val="TableText"/>
              <w:rPr>
                <w:lang w:val="fr-CH"/>
              </w:rPr>
            </w:pPr>
            <w:r w:rsidRPr="00C648CA">
              <w:rPr>
                <w:lang w:val="fr-CH"/>
              </w:rPr>
              <w:t xml:space="preserve">Mme Pauline </w:t>
            </w:r>
            <w:proofErr w:type="spellStart"/>
            <w:r w:rsidRPr="00C648CA">
              <w:rPr>
                <w:lang w:val="fr-CH"/>
              </w:rPr>
              <w:t>Tsafak</w:t>
            </w:r>
            <w:proofErr w:type="spellEnd"/>
            <w:r w:rsidRPr="00C648CA">
              <w:rPr>
                <w:lang w:val="fr-CH"/>
              </w:rPr>
              <w:t xml:space="preserve"> </w:t>
            </w:r>
            <w:proofErr w:type="spellStart"/>
            <w:r w:rsidRPr="00C648CA">
              <w:rPr>
                <w:lang w:val="fr-CH"/>
              </w:rPr>
              <w:t>Djoumessi</w:t>
            </w:r>
            <w:proofErr w:type="spellEnd"/>
            <w:r w:rsidRPr="00C648CA">
              <w:rPr>
                <w:lang w:val="fr-CH"/>
              </w:rPr>
              <w:t xml:space="preserve"> (CME)</w:t>
            </w:r>
          </w:p>
        </w:tc>
        <w:tc>
          <w:tcPr>
            <w:tcW w:w="1432" w:type="dxa"/>
            <w:vAlign w:val="center"/>
          </w:tcPr>
          <w:p w:rsidR="00A97FE7" w:rsidRPr="00C648CA" w:rsidRDefault="00A97FE7" w:rsidP="00EB5F86">
            <w:pPr>
              <w:pStyle w:val="TableText"/>
              <w:jc w:val="center"/>
              <w:rPr>
                <w:lang w:val="fr-CH"/>
              </w:rPr>
            </w:pPr>
            <w:r w:rsidRPr="00C648CA">
              <w:rPr>
                <w:lang w:val="fr-CH"/>
              </w:rPr>
              <w:t>2008</w:t>
            </w:r>
          </w:p>
        </w:tc>
        <w:tc>
          <w:tcPr>
            <w:tcW w:w="1317" w:type="dxa"/>
            <w:vAlign w:val="center"/>
          </w:tcPr>
          <w:p w:rsidR="00A97FE7" w:rsidRPr="00C648CA" w:rsidRDefault="00A97FE7" w:rsidP="00EB5F86">
            <w:pPr>
              <w:pStyle w:val="TableText"/>
              <w:jc w:val="center"/>
              <w:rPr>
                <w:lang w:val="fr-CH"/>
              </w:rPr>
            </w:pPr>
            <w:r w:rsidRPr="00C648CA">
              <w:rPr>
                <w:lang w:val="fr-CH"/>
              </w:rPr>
              <w:t>NON</w:t>
            </w:r>
          </w:p>
        </w:tc>
      </w:tr>
      <w:tr w:rsidR="003565FE" w:rsidRPr="00C648CA" w:rsidTr="00EB5F86">
        <w:tc>
          <w:tcPr>
            <w:tcW w:w="1242" w:type="dxa"/>
            <w:vAlign w:val="center"/>
          </w:tcPr>
          <w:p w:rsidR="003565FE" w:rsidRPr="00C648CA" w:rsidRDefault="003565FE" w:rsidP="00DF0006">
            <w:pPr>
              <w:pStyle w:val="TableText"/>
              <w:keepNext/>
              <w:keepLines/>
              <w:jc w:val="center"/>
              <w:rPr>
                <w:lang w:val="fr-CH"/>
              </w:rPr>
            </w:pPr>
            <w:r w:rsidRPr="00C648CA">
              <w:rPr>
                <w:lang w:val="fr-CH"/>
              </w:rPr>
              <w:lastRenderedPageBreak/>
              <w:t>3 – Groupe régional pour l'Amérique latine</w:t>
            </w:r>
            <w:r w:rsidR="009B4B62">
              <w:rPr>
                <w:lang w:val="fr-CH"/>
              </w:rPr>
              <w:t xml:space="preserve"> et les Caraïbes</w:t>
            </w:r>
          </w:p>
        </w:tc>
        <w:tc>
          <w:tcPr>
            <w:tcW w:w="2650" w:type="dxa"/>
          </w:tcPr>
          <w:p w:rsidR="003565FE" w:rsidRPr="00BD2EF5" w:rsidRDefault="003565FE" w:rsidP="00694ECA">
            <w:pPr>
              <w:pStyle w:val="TableText"/>
              <w:keepNext/>
              <w:keepLines/>
              <w:rPr>
                <w:lang w:val="es-ES_tradnl"/>
              </w:rPr>
            </w:pPr>
            <w:r w:rsidRPr="00BD2EF5">
              <w:rPr>
                <w:bCs/>
                <w:lang w:val="es-ES_tradnl"/>
              </w:rPr>
              <w:t xml:space="preserve">M. Facundo Fernández </w:t>
            </w:r>
            <w:proofErr w:type="spellStart"/>
            <w:r w:rsidRPr="00BD2EF5">
              <w:rPr>
                <w:bCs/>
                <w:lang w:val="es-ES_tradnl"/>
              </w:rPr>
              <w:t>Begni</w:t>
            </w:r>
            <w:proofErr w:type="spellEnd"/>
            <w:r w:rsidRPr="00BD2EF5">
              <w:rPr>
                <w:bCs/>
                <w:lang w:val="es-ES_tradnl"/>
              </w:rPr>
              <w:t xml:space="preserve"> (ARG)</w:t>
            </w:r>
          </w:p>
        </w:tc>
        <w:tc>
          <w:tcPr>
            <w:tcW w:w="3304" w:type="dxa"/>
          </w:tcPr>
          <w:p w:rsidR="003565FE" w:rsidRPr="00BD2EF5" w:rsidRDefault="003565FE" w:rsidP="00694ECA">
            <w:pPr>
              <w:pStyle w:val="TableText"/>
              <w:keepNext/>
              <w:keepLines/>
              <w:rPr>
                <w:lang w:val="es-ES_tradnl"/>
              </w:rPr>
            </w:pPr>
          </w:p>
        </w:tc>
        <w:tc>
          <w:tcPr>
            <w:tcW w:w="1432" w:type="dxa"/>
            <w:vAlign w:val="center"/>
          </w:tcPr>
          <w:p w:rsidR="003565FE" w:rsidRPr="00C648CA" w:rsidRDefault="003565FE" w:rsidP="00EB5F86">
            <w:pPr>
              <w:pStyle w:val="TableText"/>
              <w:keepNext/>
              <w:keepLines/>
              <w:jc w:val="center"/>
              <w:rPr>
                <w:lang w:val="fr-CH"/>
              </w:rPr>
            </w:pPr>
            <w:r w:rsidRPr="00C648CA">
              <w:rPr>
                <w:lang w:val="fr-CH"/>
              </w:rPr>
              <w:t>Juin 2006</w:t>
            </w:r>
          </w:p>
        </w:tc>
        <w:tc>
          <w:tcPr>
            <w:tcW w:w="1317" w:type="dxa"/>
            <w:vAlign w:val="center"/>
          </w:tcPr>
          <w:p w:rsidR="003565FE" w:rsidRPr="00C648CA" w:rsidRDefault="003565FE" w:rsidP="00EB5F86">
            <w:pPr>
              <w:pStyle w:val="TableText"/>
              <w:keepNext/>
              <w:keepLines/>
              <w:jc w:val="center"/>
              <w:rPr>
                <w:lang w:val="fr-CH"/>
              </w:rPr>
            </w:pPr>
            <w:r w:rsidRPr="00C648CA">
              <w:rPr>
                <w:lang w:val="fr-CH"/>
              </w:rPr>
              <w:t>NON</w:t>
            </w:r>
          </w:p>
        </w:tc>
      </w:tr>
      <w:tr w:rsidR="003565FE" w:rsidRPr="00C648CA" w:rsidTr="00375AF3">
        <w:tc>
          <w:tcPr>
            <w:tcW w:w="1242" w:type="dxa"/>
            <w:vAlign w:val="center"/>
          </w:tcPr>
          <w:p w:rsidR="003565FE" w:rsidRPr="00C648CA" w:rsidRDefault="003565FE" w:rsidP="00DF0006">
            <w:pPr>
              <w:pStyle w:val="TableText"/>
              <w:jc w:val="center"/>
              <w:rPr>
                <w:lang w:val="fr-CH"/>
              </w:rPr>
            </w:pPr>
          </w:p>
        </w:tc>
        <w:tc>
          <w:tcPr>
            <w:tcW w:w="2650" w:type="dxa"/>
            <w:vAlign w:val="center"/>
          </w:tcPr>
          <w:p w:rsidR="003565FE" w:rsidRPr="00C648CA" w:rsidRDefault="003565FE" w:rsidP="00E435FB">
            <w:pPr>
              <w:pStyle w:val="TableText"/>
              <w:rPr>
                <w:lang w:val="fr-CH"/>
              </w:rPr>
            </w:pPr>
          </w:p>
        </w:tc>
        <w:tc>
          <w:tcPr>
            <w:tcW w:w="3304" w:type="dxa"/>
          </w:tcPr>
          <w:p w:rsidR="003565FE" w:rsidRPr="00C648CA" w:rsidRDefault="003565FE" w:rsidP="00E435FB">
            <w:pPr>
              <w:pStyle w:val="TableText"/>
              <w:rPr>
                <w:lang w:val="fr-CH"/>
              </w:rPr>
            </w:pPr>
            <w:r w:rsidRPr="00C648CA">
              <w:rPr>
                <w:lang w:val="fr-CH"/>
              </w:rPr>
              <w:t xml:space="preserve">M. Carlos </w:t>
            </w:r>
            <w:proofErr w:type="spellStart"/>
            <w:r w:rsidRPr="00C648CA">
              <w:rPr>
                <w:lang w:val="fr-CH"/>
              </w:rPr>
              <w:t>Deamond</w:t>
            </w:r>
            <w:proofErr w:type="spellEnd"/>
            <w:r w:rsidRPr="00C648CA">
              <w:rPr>
                <w:lang w:val="fr-CH"/>
              </w:rPr>
              <w:t xml:space="preserve"> (VEN)</w:t>
            </w:r>
          </w:p>
        </w:tc>
        <w:tc>
          <w:tcPr>
            <w:tcW w:w="1432" w:type="dxa"/>
            <w:vAlign w:val="center"/>
          </w:tcPr>
          <w:p w:rsidR="003565FE" w:rsidRPr="00C648CA" w:rsidRDefault="009B4B62" w:rsidP="00EB5F86">
            <w:pPr>
              <w:pStyle w:val="TableText"/>
              <w:jc w:val="center"/>
              <w:rPr>
                <w:lang w:val="fr-CH"/>
              </w:rPr>
            </w:pPr>
            <w:r>
              <w:rPr>
                <w:lang w:val="fr-CH"/>
              </w:rPr>
              <w:t>après l'AMNT</w:t>
            </w:r>
            <w:r w:rsidR="003565FE" w:rsidRPr="00C648CA">
              <w:rPr>
                <w:lang w:val="fr-CH"/>
              </w:rPr>
              <w:t>-08</w:t>
            </w:r>
          </w:p>
        </w:tc>
        <w:tc>
          <w:tcPr>
            <w:tcW w:w="1317" w:type="dxa"/>
            <w:vAlign w:val="center"/>
          </w:tcPr>
          <w:p w:rsidR="003565FE" w:rsidRPr="00C648CA" w:rsidRDefault="003565FE" w:rsidP="00EB5F86">
            <w:pPr>
              <w:pStyle w:val="TableText"/>
              <w:jc w:val="center"/>
              <w:rPr>
                <w:lang w:val="fr-CH"/>
              </w:rPr>
            </w:pPr>
            <w:r w:rsidRPr="00C648CA">
              <w:rPr>
                <w:lang w:val="fr-CH"/>
              </w:rPr>
              <w:t>NON</w:t>
            </w:r>
          </w:p>
        </w:tc>
      </w:tr>
      <w:tr w:rsidR="003565FE" w:rsidRPr="00C648CA" w:rsidTr="00375AF3">
        <w:tc>
          <w:tcPr>
            <w:tcW w:w="1242" w:type="dxa"/>
            <w:vAlign w:val="center"/>
          </w:tcPr>
          <w:p w:rsidR="003565FE" w:rsidRPr="00C648CA" w:rsidRDefault="003565FE" w:rsidP="00DF0006">
            <w:pPr>
              <w:pStyle w:val="TableText"/>
              <w:jc w:val="center"/>
              <w:rPr>
                <w:lang w:val="fr-CH"/>
              </w:rPr>
            </w:pPr>
          </w:p>
        </w:tc>
        <w:tc>
          <w:tcPr>
            <w:tcW w:w="2650" w:type="dxa"/>
            <w:vAlign w:val="center"/>
          </w:tcPr>
          <w:p w:rsidR="003565FE" w:rsidRPr="00C648CA" w:rsidRDefault="003565FE" w:rsidP="00E435FB">
            <w:pPr>
              <w:pStyle w:val="TableText"/>
              <w:rPr>
                <w:lang w:val="fr-CH"/>
              </w:rPr>
            </w:pPr>
          </w:p>
        </w:tc>
        <w:tc>
          <w:tcPr>
            <w:tcW w:w="3304" w:type="dxa"/>
          </w:tcPr>
          <w:p w:rsidR="003565FE" w:rsidRPr="00BD2EF5" w:rsidRDefault="003565FE" w:rsidP="00E435FB">
            <w:pPr>
              <w:pStyle w:val="TableText"/>
              <w:rPr>
                <w:lang w:val="es-ES_tradnl"/>
              </w:rPr>
            </w:pPr>
            <w:r w:rsidRPr="00BD2EF5">
              <w:rPr>
                <w:lang w:val="es-ES_tradnl"/>
              </w:rPr>
              <w:t xml:space="preserve">M. Pedro Oliva </w:t>
            </w:r>
            <w:proofErr w:type="spellStart"/>
            <w:r w:rsidRPr="00BD2EF5">
              <w:rPr>
                <w:lang w:val="es-ES_tradnl"/>
              </w:rPr>
              <w:t>Brunet</w:t>
            </w:r>
            <w:proofErr w:type="spellEnd"/>
            <w:r w:rsidRPr="00BD2EF5">
              <w:rPr>
                <w:lang w:val="es-ES_tradnl"/>
              </w:rPr>
              <w:t xml:space="preserve"> (CUB)</w:t>
            </w:r>
          </w:p>
        </w:tc>
        <w:tc>
          <w:tcPr>
            <w:tcW w:w="1432" w:type="dxa"/>
            <w:vAlign w:val="center"/>
          </w:tcPr>
          <w:p w:rsidR="003565FE" w:rsidRPr="00C648CA" w:rsidRDefault="003565FE" w:rsidP="00EB5F86">
            <w:pPr>
              <w:pStyle w:val="TableText"/>
              <w:jc w:val="center"/>
              <w:rPr>
                <w:lang w:val="fr-CH"/>
              </w:rPr>
            </w:pPr>
            <w:r w:rsidRPr="00C648CA">
              <w:rPr>
                <w:lang w:val="fr-CH"/>
              </w:rPr>
              <w:t>2004</w:t>
            </w:r>
          </w:p>
        </w:tc>
        <w:tc>
          <w:tcPr>
            <w:tcW w:w="1317" w:type="dxa"/>
            <w:vAlign w:val="center"/>
          </w:tcPr>
          <w:p w:rsidR="003565FE" w:rsidRPr="00C648CA" w:rsidRDefault="003565FE" w:rsidP="00EB5F86">
            <w:pPr>
              <w:pStyle w:val="TableText"/>
              <w:jc w:val="center"/>
              <w:rPr>
                <w:lang w:val="fr-CH"/>
              </w:rPr>
            </w:pPr>
            <w:r w:rsidRPr="00C648CA">
              <w:rPr>
                <w:lang w:val="fr-CH"/>
              </w:rPr>
              <w:t>OUI</w:t>
            </w:r>
          </w:p>
        </w:tc>
      </w:tr>
      <w:tr w:rsidR="003565FE" w:rsidRPr="00C648CA" w:rsidTr="00375AF3">
        <w:tc>
          <w:tcPr>
            <w:tcW w:w="1242" w:type="dxa"/>
            <w:vAlign w:val="center"/>
          </w:tcPr>
          <w:p w:rsidR="003565FE" w:rsidRPr="00C648CA" w:rsidRDefault="003565FE" w:rsidP="00DF0006">
            <w:pPr>
              <w:pStyle w:val="TableText"/>
              <w:jc w:val="center"/>
              <w:rPr>
                <w:lang w:val="fr-CH"/>
              </w:rPr>
            </w:pPr>
          </w:p>
        </w:tc>
        <w:tc>
          <w:tcPr>
            <w:tcW w:w="2650" w:type="dxa"/>
            <w:vAlign w:val="center"/>
          </w:tcPr>
          <w:p w:rsidR="003565FE" w:rsidRPr="00C648CA" w:rsidRDefault="003565FE" w:rsidP="00E435FB">
            <w:pPr>
              <w:pStyle w:val="TableText"/>
              <w:rPr>
                <w:lang w:val="fr-CH"/>
              </w:rPr>
            </w:pPr>
          </w:p>
        </w:tc>
        <w:tc>
          <w:tcPr>
            <w:tcW w:w="3304" w:type="dxa"/>
          </w:tcPr>
          <w:p w:rsidR="003565FE" w:rsidRPr="00C648CA" w:rsidRDefault="003565FE" w:rsidP="00E435FB">
            <w:pPr>
              <w:pStyle w:val="TableText"/>
              <w:rPr>
                <w:lang w:val="fr-CH"/>
              </w:rPr>
            </w:pPr>
            <w:r w:rsidRPr="00C648CA">
              <w:rPr>
                <w:lang w:val="fr-CH"/>
              </w:rPr>
              <w:t>M. Vanderlei Campos (B)</w:t>
            </w:r>
          </w:p>
        </w:tc>
        <w:tc>
          <w:tcPr>
            <w:tcW w:w="1432" w:type="dxa"/>
            <w:vAlign w:val="center"/>
          </w:tcPr>
          <w:p w:rsidR="003565FE" w:rsidRPr="00C648CA" w:rsidRDefault="003565FE" w:rsidP="00EB5F86">
            <w:pPr>
              <w:pStyle w:val="TableText"/>
              <w:jc w:val="center"/>
              <w:rPr>
                <w:lang w:val="fr-CH"/>
              </w:rPr>
            </w:pPr>
            <w:r w:rsidRPr="00C648CA">
              <w:rPr>
                <w:lang w:val="fr-CH"/>
              </w:rPr>
              <w:t>2004</w:t>
            </w:r>
          </w:p>
        </w:tc>
        <w:tc>
          <w:tcPr>
            <w:tcW w:w="1317" w:type="dxa"/>
            <w:vAlign w:val="center"/>
          </w:tcPr>
          <w:p w:rsidR="003565FE" w:rsidRPr="00C648CA" w:rsidRDefault="003565FE" w:rsidP="00EB5F86">
            <w:pPr>
              <w:pStyle w:val="TableText"/>
              <w:jc w:val="center"/>
              <w:rPr>
                <w:lang w:val="fr-CH"/>
              </w:rPr>
            </w:pPr>
            <w:r w:rsidRPr="00C648CA">
              <w:rPr>
                <w:lang w:val="fr-CH"/>
              </w:rPr>
              <w:t>OUI</w:t>
            </w:r>
          </w:p>
        </w:tc>
      </w:tr>
      <w:tr w:rsidR="003565FE" w:rsidRPr="00C648CA" w:rsidTr="00375AF3">
        <w:tc>
          <w:tcPr>
            <w:tcW w:w="1242" w:type="dxa"/>
            <w:vAlign w:val="center"/>
          </w:tcPr>
          <w:p w:rsidR="003565FE" w:rsidRPr="00C648CA" w:rsidRDefault="003565FE" w:rsidP="00DF0006">
            <w:pPr>
              <w:pStyle w:val="TableText"/>
              <w:jc w:val="center"/>
              <w:rPr>
                <w:lang w:val="fr-CH"/>
              </w:rPr>
            </w:pPr>
          </w:p>
        </w:tc>
        <w:tc>
          <w:tcPr>
            <w:tcW w:w="2650" w:type="dxa"/>
            <w:vAlign w:val="center"/>
          </w:tcPr>
          <w:p w:rsidR="003565FE" w:rsidRPr="00C648CA" w:rsidRDefault="003565FE" w:rsidP="00E435FB">
            <w:pPr>
              <w:pStyle w:val="TableText"/>
              <w:rPr>
                <w:lang w:val="fr-CH"/>
              </w:rPr>
            </w:pPr>
          </w:p>
        </w:tc>
        <w:tc>
          <w:tcPr>
            <w:tcW w:w="3304" w:type="dxa"/>
          </w:tcPr>
          <w:p w:rsidR="003565FE" w:rsidRPr="00BD2EF5" w:rsidRDefault="003565FE" w:rsidP="00E435FB">
            <w:pPr>
              <w:pStyle w:val="TableText"/>
              <w:rPr>
                <w:lang w:val="es-ES_tradnl"/>
              </w:rPr>
            </w:pPr>
            <w:r w:rsidRPr="00BD2EF5">
              <w:rPr>
                <w:lang w:val="es-ES_tradnl"/>
              </w:rPr>
              <w:t>M. Luis E. Monsanto (VEN)</w:t>
            </w:r>
          </w:p>
        </w:tc>
        <w:tc>
          <w:tcPr>
            <w:tcW w:w="1432" w:type="dxa"/>
            <w:vAlign w:val="center"/>
          </w:tcPr>
          <w:p w:rsidR="003565FE" w:rsidRPr="00C648CA" w:rsidRDefault="003565FE" w:rsidP="00EB5F86">
            <w:pPr>
              <w:pStyle w:val="TableText"/>
              <w:jc w:val="center"/>
              <w:rPr>
                <w:lang w:val="fr-CH"/>
              </w:rPr>
            </w:pPr>
            <w:r w:rsidRPr="00C648CA">
              <w:rPr>
                <w:lang w:val="fr-CH"/>
              </w:rPr>
              <w:t>2008</w:t>
            </w:r>
          </w:p>
        </w:tc>
        <w:tc>
          <w:tcPr>
            <w:tcW w:w="1317" w:type="dxa"/>
            <w:vAlign w:val="center"/>
          </w:tcPr>
          <w:p w:rsidR="003565FE" w:rsidRPr="00C648CA" w:rsidRDefault="009B4B62" w:rsidP="00EB5F86">
            <w:pPr>
              <w:pStyle w:val="TableText"/>
              <w:jc w:val="center"/>
              <w:rPr>
                <w:lang w:val="fr-CH"/>
              </w:rPr>
            </w:pPr>
            <w:r>
              <w:rPr>
                <w:lang w:val="fr-CH"/>
              </w:rPr>
              <w:t>a démissionné</w:t>
            </w:r>
          </w:p>
        </w:tc>
      </w:tr>
      <w:tr w:rsidR="003565FE" w:rsidRPr="00C648CA" w:rsidTr="00EB5F86">
        <w:tc>
          <w:tcPr>
            <w:tcW w:w="1242" w:type="dxa"/>
            <w:vAlign w:val="center"/>
          </w:tcPr>
          <w:p w:rsidR="003565FE" w:rsidRPr="00C648CA" w:rsidRDefault="003565FE" w:rsidP="00DF0006">
            <w:pPr>
              <w:pStyle w:val="TableText"/>
              <w:jc w:val="center"/>
              <w:rPr>
                <w:lang w:val="fr-CH"/>
              </w:rPr>
            </w:pPr>
            <w:r w:rsidRPr="00C648CA">
              <w:rPr>
                <w:lang w:val="fr-CH"/>
              </w:rPr>
              <w:t>3 – Groupe régional pour l'Asie et l'Océanie</w:t>
            </w:r>
          </w:p>
        </w:tc>
        <w:tc>
          <w:tcPr>
            <w:tcW w:w="2650" w:type="dxa"/>
          </w:tcPr>
          <w:p w:rsidR="003565FE" w:rsidRPr="00BD2EF5" w:rsidRDefault="003565FE" w:rsidP="00E435FB">
            <w:pPr>
              <w:pStyle w:val="TableText"/>
              <w:rPr>
                <w:lang w:val="en-US"/>
              </w:rPr>
            </w:pPr>
            <w:r w:rsidRPr="00BD2EF5">
              <w:rPr>
                <w:lang w:val="en-US"/>
              </w:rPr>
              <w:t>M. Byoung Nam Lee (KOR)</w:t>
            </w:r>
          </w:p>
        </w:tc>
        <w:tc>
          <w:tcPr>
            <w:tcW w:w="3304" w:type="dxa"/>
          </w:tcPr>
          <w:p w:rsidR="003565FE" w:rsidRPr="00BD2EF5" w:rsidRDefault="003565FE" w:rsidP="00E435FB">
            <w:pPr>
              <w:pStyle w:val="TableText"/>
              <w:rPr>
                <w:lang w:val="en-US"/>
              </w:rPr>
            </w:pPr>
          </w:p>
        </w:tc>
        <w:tc>
          <w:tcPr>
            <w:tcW w:w="1432" w:type="dxa"/>
            <w:vAlign w:val="center"/>
          </w:tcPr>
          <w:p w:rsidR="003565FE" w:rsidRPr="00C648CA" w:rsidRDefault="003565FE" w:rsidP="00EB5F86">
            <w:pPr>
              <w:pStyle w:val="TableText"/>
              <w:jc w:val="center"/>
              <w:rPr>
                <w:lang w:val="fr-CH"/>
              </w:rPr>
            </w:pPr>
            <w:r w:rsidRPr="00C648CA">
              <w:rPr>
                <w:lang w:val="fr-CH"/>
              </w:rPr>
              <w:t>2008</w:t>
            </w:r>
          </w:p>
        </w:tc>
        <w:tc>
          <w:tcPr>
            <w:tcW w:w="1317" w:type="dxa"/>
            <w:vAlign w:val="center"/>
          </w:tcPr>
          <w:p w:rsidR="003565FE" w:rsidRPr="00C648CA" w:rsidRDefault="003565FE" w:rsidP="00EB5F86">
            <w:pPr>
              <w:pStyle w:val="TableText"/>
              <w:jc w:val="center"/>
              <w:rPr>
                <w:lang w:val="fr-CH"/>
              </w:rPr>
            </w:pPr>
            <w:r w:rsidRPr="00C648CA">
              <w:rPr>
                <w:lang w:val="fr-CH"/>
              </w:rPr>
              <w:t>NON</w:t>
            </w:r>
          </w:p>
        </w:tc>
      </w:tr>
      <w:tr w:rsidR="003565FE" w:rsidRPr="00C648CA" w:rsidTr="00375AF3">
        <w:tc>
          <w:tcPr>
            <w:tcW w:w="1242" w:type="dxa"/>
            <w:vAlign w:val="center"/>
          </w:tcPr>
          <w:p w:rsidR="003565FE" w:rsidRPr="00C648CA" w:rsidRDefault="003565FE" w:rsidP="00DF0006">
            <w:pPr>
              <w:pStyle w:val="TableText"/>
              <w:jc w:val="center"/>
              <w:rPr>
                <w:lang w:val="fr-CH"/>
              </w:rPr>
            </w:pPr>
          </w:p>
        </w:tc>
        <w:tc>
          <w:tcPr>
            <w:tcW w:w="2650" w:type="dxa"/>
            <w:vAlign w:val="center"/>
          </w:tcPr>
          <w:p w:rsidR="003565FE" w:rsidRPr="00C648CA" w:rsidRDefault="003565FE" w:rsidP="00E435FB">
            <w:pPr>
              <w:pStyle w:val="TableText"/>
              <w:rPr>
                <w:lang w:val="fr-CH"/>
              </w:rPr>
            </w:pPr>
          </w:p>
        </w:tc>
        <w:tc>
          <w:tcPr>
            <w:tcW w:w="3304" w:type="dxa"/>
          </w:tcPr>
          <w:p w:rsidR="003565FE" w:rsidRPr="00C648CA" w:rsidRDefault="003565FE" w:rsidP="00E435FB">
            <w:pPr>
              <w:pStyle w:val="TableText"/>
              <w:rPr>
                <w:lang w:val="fr-CH"/>
              </w:rPr>
            </w:pPr>
            <w:r w:rsidRPr="00C648CA">
              <w:rPr>
                <w:lang w:val="fr-CH"/>
              </w:rPr>
              <w:t xml:space="preserve">M. </w:t>
            </w:r>
            <w:proofErr w:type="spellStart"/>
            <w:r w:rsidRPr="00C648CA">
              <w:rPr>
                <w:lang w:val="fr-CH"/>
              </w:rPr>
              <w:t>Gunawan</w:t>
            </w:r>
            <w:proofErr w:type="spellEnd"/>
            <w:r w:rsidRPr="00C648CA">
              <w:rPr>
                <w:lang w:val="fr-CH"/>
              </w:rPr>
              <w:t xml:space="preserve"> </w:t>
            </w:r>
            <w:proofErr w:type="spellStart"/>
            <w:r w:rsidRPr="00C648CA">
              <w:rPr>
                <w:lang w:val="fr-CH"/>
              </w:rPr>
              <w:t>Hutagalung</w:t>
            </w:r>
            <w:proofErr w:type="spellEnd"/>
            <w:r w:rsidRPr="00C648CA">
              <w:rPr>
                <w:lang w:val="fr-CH"/>
              </w:rPr>
              <w:t xml:space="preserve"> (INS)</w:t>
            </w:r>
          </w:p>
        </w:tc>
        <w:tc>
          <w:tcPr>
            <w:tcW w:w="1432" w:type="dxa"/>
            <w:vAlign w:val="center"/>
          </w:tcPr>
          <w:p w:rsidR="003565FE" w:rsidRPr="00C648CA" w:rsidRDefault="003565FE" w:rsidP="00EB5F86">
            <w:pPr>
              <w:pStyle w:val="TableText"/>
              <w:jc w:val="center"/>
              <w:rPr>
                <w:lang w:val="fr-CH"/>
              </w:rPr>
            </w:pPr>
            <w:r w:rsidRPr="00C648CA">
              <w:rPr>
                <w:lang w:val="fr-CH"/>
              </w:rPr>
              <w:t>2008</w:t>
            </w:r>
          </w:p>
        </w:tc>
        <w:tc>
          <w:tcPr>
            <w:tcW w:w="1317" w:type="dxa"/>
            <w:vAlign w:val="center"/>
          </w:tcPr>
          <w:p w:rsidR="003565FE" w:rsidRPr="00C648CA" w:rsidRDefault="003565FE" w:rsidP="00EB5F86">
            <w:pPr>
              <w:pStyle w:val="TableText"/>
              <w:jc w:val="center"/>
              <w:rPr>
                <w:lang w:val="fr-CH"/>
              </w:rPr>
            </w:pPr>
            <w:r w:rsidRPr="00C648CA">
              <w:rPr>
                <w:lang w:val="fr-CH"/>
              </w:rPr>
              <w:t>NON</w:t>
            </w:r>
          </w:p>
        </w:tc>
      </w:tr>
    </w:tbl>
    <w:p w:rsidR="00E50A34" w:rsidRDefault="00E50A34" w:rsidP="00BD2EF5">
      <w:pPr>
        <w:pStyle w:val="Annex"/>
        <w:rPr>
          <w:lang w:val="fr-CH"/>
        </w:rPr>
      </w:pPr>
    </w:p>
    <w:p w:rsidR="00E50A34" w:rsidRDefault="00E50A34" w:rsidP="00BD2EF5">
      <w:pPr>
        <w:tabs>
          <w:tab w:val="clear" w:pos="794"/>
          <w:tab w:val="clear" w:pos="1191"/>
          <w:tab w:val="clear" w:pos="1588"/>
          <w:tab w:val="clear" w:pos="1985"/>
        </w:tabs>
        <w:overflowPunct/>
        <w:autoSpaceDE/>
        <w:autoSpaceDN/>
        <w:adjustRightInd/>
        <w:spacing w:before="0"/>
        <w:textAlignment w:val="auto"/>
        <w:rPr>
          <w:caps/>
          <w:lang w:val="fr-CH"/>
        </w:rPr>
      </w:pPr>
      <w:r>
        <w:rPr>
          <w:lang w:val="fr-CH"/>
        </w:rPr>
        <w:br w:type="page"/>
      </w:r>
    </w:p>
    <w:p w:rsidR="00DC4562" w:rsidRPr="00C648CA" w:rsidRDefault="003C0E04" w:rsidP="00BD2EF5">
      <w:pPr>
        <w:pStyle w:val="Annex"/>
        <w:rPr>
          <w:bCs/>
          <w:lang w:val="fr-CH"/>
        </w:rPr>
      </w:pPr>
      <w:r w:rsidRPr="00C648CA">
        <w:rPr>
          <w:lang w:val="fr-CH"/>
        </w:rPr>
        <w:lastRenderedPageBreak/>
        <w:t>ANNEXE 2</w:t>
      </w:r>
      <w:r w:rsidRPr="00C648CA">
        <w:rPr>
          <w:lang w:val="fr-CH"/>
        </w:rPr>
        <w:br/>
      </w:r>
      <w:r w:rsidRPr="00C648CA">
        <w:rPr>
          <w:bCs/>
          <w:lang w:val="fr-CH"/>
        </w:rPr>
        <w:t>(</w:t>
      </w:r>
      <w:r w:rsidR="00AD33F2">
        <w:rPr>
          <w:bCs/>
          <w:caps w:val="0"/>
          <w:lang w:val="fr-CH"/>
        </w:rPr>
        <w:t xml:space="preserve">de la </w:t>
      </w:r>
      <w:r w:rsidRPr="00C648CA">
        <w:rPr>
          <w:bCs/>
          <w:lang w:val="fr-CH"/>
        </w:rPr>
        <w:t>C</w:t>
      </w:r>
      <w:r w:rsidRPr="00C648CA">
        <w:rPr>
          <w:bCs/>
          <w:caps w:val="0"/>
          <w:lang w:val="fr-CH"/>
        </w:rPr>
        <w:t>ircula</w:t>
      </w:r>
      <w:r w:rsidR="00AD33F2">
        <w:rPr>
          <w:bCs/>
          <w:caps w:val="0"/>
          <w:lang w:val="fr-CH"/>
        </w:rPr>
        <w:t xml:space="preserve">ire TSB </w:t>
      </w:r>
      <w:r w:rsidRPr="00C648CA">
        <w:rPr>
          <w:bCs/>
          <w:lang w:val="fr-CH"/>
        </w:rPr>
        <w:t>251)</w:t>
      </w:r>
    </w:p>
    <w:p w:rsidR="003C0E04" w:rsidRPr="00C648CA" w:rsidRDefault="003C0E04" w:rsidP="00BD2EF5">
      <w:pPr>
        <w:pStyle w:val="Rec"/>
        <w:rPr>
          <w:lang w:val="fr-CH"/>
        </w:rPr>
      </w:pPr>
      <w:r w:rsidRPr="00C648CA">
        <w:rPr>
          <w:lang w:val="fr-CH"/>
        </w:rPr>
        <w:t>RÉSOLUTION 35</w:t>
      </w:r>
    </w:p>
    <w:p w:rsidR="003C0E04" w:rsidRPr="00C648CA" w:rsidRDefault="003C0E04" w:rsidP="00BD2EF5">
      <w:pPr>
        <w:pStyle w:val="RecTitle"/>
        <w:rPr>
          <w:lang w:val="fr-CH"/>
        </w:rPr>
      </w:pPr>
      <w:r w:rsidRPr="00C648CA">
        <w:rPr>
          <w:lang w:val="fr-CH"/>
        </w:rPr>
        <w:t>D</w:t>
      </w:r>
      <w:r w:rsidRPr="00C648CA">
        <w:rPr>
          <w:caps w:val="0"/>
          <w:lang w:val="fr-CH"/>
        </w:rPr>
        <w:t>ésignation</w:t>
      </w:r>
      <w:r w:rsidRPr="00C648CA">
        <w:rPr>
          <w:lang w:val="fr-CH"/>
        </w:rPr>
        <w:t xml:space="preserve"> </w:t>
      </w:r>
      <w:r w:rsidRPr="00C648CA">
        <w:rPr>
          <w:caps w:val="0"/>
          <w:lang w:val="fr-CH"/>
        </w:rPr>
        <w:t>et durée maximale du mandat des</w:t>
      </w:r>
      <w:r w:rsidRPr="00C648CA">
        <w:rPr>
          <w:lang w:val="fr-CH"/>
        </w:rPr>
        <w:t xml:space="preserve"> p</w:t>
      </w:r>
      <w:r w:rsidRPr="00C648CA">
        <w:rPr>
          <w:caps w:val="0"/>
          <w:lang w:val="fr-CH"/>
        </w:rPr>
        <w:t>résidents et</w:t>
      </w:r>
      <w:r w:rsidRPr="00C648CA">
        <w:rPr>
          <w:lang w:val="fr-CH"/>
        </w:rPr>
        <w:t xml:space="preserve"> v</w:t>
      </w:r>
      <w:r w:rsidRPr="00C648CA">
        <w:rPr>
          <w:caps w:val="0"/>
          <w:lang w:val="fr-CH"/>
        </w:rPr>
        <w:t>ice</w:t>
      </w:r>
      <w:r w:rsidRPr="00C648CA">
        <w:rPr>
          <w:lang w:val="fr-CH"/>
        </w:rPr>
        <w:noBreakHyphen/>
        <w:t>p</w:t>
      </w:r>
      <w:r w:rsidRPr="00C648CA">
        <w:rPr>
          <w:caps w:val="0"/>
          <w:lang w:val="fr-CH"/>
        </w:rPr>
        <w:t>résidents</w:t>
      </w:r>
      <w:r w:rsidRPr="00C648CA">
        <w:rPr>
          <w:lang w:val="fr-CH"/>
        </w:rPr>
        <w:br/>
      </w:r>
      <w:r w:rsidRPr="00C648CA">
        <w:rPr>
          <w:caps w:val="0"/>
          <w:lang w:val="fr-CH"/>
        </w:rPr>
        <w:t>des</w:t>
      </w:r>
      <w:r w:rsidRPr="00C648CA">
        <w:rPr>
          <w:lang w:val="fr-CH"/>
        </w:rPr>
        <w:t xml:space="preserve"> c</w:t>
      </w:r>
      <w:r w:rsidRPr="00C648CA">
        <w:rPr>
          <w:caps w:val="0"/>
          <w:lang w:val="fr-CH"/>
        </w:rPr>
        <w:t>ommissions d'études de l</w:t>
      </w:r>
      <w:r w:rsidRPr="00C648CA">
        <w:rPr>
          <w:lang w:val="fr-CH"/>
        </w:rPr>
        <w:t xml:space="preserve">'UIT-T </w:t>
      </w:r>
      <w:r w:rsidRPr="00C648CA">
        <w:rPr>
          <w:caps w:val="0"/>
          <w:lang w:val="fr-CH"/>
        </w:rPr>
        <w:t>et</w:t>
      </w:r>
      <w:r w:rsidRPr="00C648CA">
        <w:rPr>
          <w:lang w:val="fr-CH"/>
        </w:rPr>
        <w:t xml:space="preserve"> </w:t>
      </w:r>
      <w:r w:rsidRPr="00C648CA">
        <w:rPr>
          <w:caps w:val="0"/>
          <w:lang w:val="fr-CH"/>
        </w:rPr>
        <w:t>du</w:t>
      </w:r>
      <w:r w:rsidRPr="00C648CA">
        <w:rPr>
          <w:lang w:val="fr-CH"/>
        </w:rPr>
        <w:t xml:space="preserve"> GCNT</w:t>
      </w:r>
    </w:p>
    <w:p w:rsidR="003C0E04" w:rsidRPr="00C648CA" w:rsidRDefault="003C0E04" w:rsidP="00BD2EF5">
      <w:pPr>
        <w:keepNext/>
        <w:keepLines/>
        <w:jc w:val="center"/>
        <w:rPr>
          <w:i/>
          <w:iCs/>
          <w:lang w:val="fr-CH"/>
        </w:rPr>
      </w:pPr>
      <w:r w:rsidRPr="00C648CA">
        <w:rPr>
          <w:i/>
          <w:iCs/>
          <w:lang w:val="fr-CH"/>
        </w:rPr>
        <w:t>(Montréal, 2000; Florianópolis, 2004, Johannesburg, 2008)</w:t>
      </w:r>
    </w:p>
    <w:p w:rsidR="003C0E04" w:rsidRPr="00C648CA" w:rsidRDefault="003C0E04" w:rsidP="00BD2EF5">
      <w:pPr>
        <w:pStyle w:val="Normalaftertitle"/>
        <w:keepNext/>
        <w:keepLines/>
        <w:rPr>
          <w:lang w:val="fr-CH"/>
        </w:rPr>
      </w:pPr>
      <w:r w:rsidRPr="00C648CA">
        <w:rPr>
          <w:lang w:val="fr-CH"/>
        </w:rPr>
        <w:t>L'Assemblée mondiale de normalisation des télécommunications (Johannesburg, 2008),</w:t>
      </w:r>
    </w:p>
    <w:p w:rsidR="003C0E04" w:rsidRPr="00C648CA" w:rsidRDefault="003C0E04" w:rsidP="00BD2EF5">
      <w:pPr>
        <w:pStyle w:val="call"/>
        <w:rPr>
          <w:lang w:val="fr-CH"/>
        </w:rPr>
      </w:pPr>
      <w:proofErr w:type="gramStart"/>
      <w:r w:rsidRPr="00C648CA">
        <w:rPr>
          <w:lang w:val="fr-CH"/>
        </w:rPr>
        <w:t>considérant</w:t>
      </w:r>
      <w:proofErr w:type="gramEnd"/>
    </w:p>
    <w:p w:rsidR="003C0E04" w:rsidRPr="00C648CA" w:rsidRDefault="003C0E04" w:rsidP="00BD2EF5">
      <w:pPr>
        <w:keepNext/>
        <w:keepLines/>
        <w:rPr>
          <w:lang w:val="fr-CH"/>
        </w:rPr>
      </w:pPr>
      <w:r w:rsidRPr="00C648CA">
        <w:rPr>
          <w:lang w:val="fr-CH"/>
        </w:rPr>
        <w:t>a)</w:t>
      </w:r>
      <w:r w:rsidRPr="00C648CA">
        <w:rPr>
          <w:lang w:val="fr-CH"/>
        </w:rPr>
        <w:tab/>
        <w:t>que le numéro 189 de la Convention de l'UIT prévoit la création de commissions d'études du Secteur de la normalisation des télécommunications de l'UIT (UIT-T);</w:t>
      </w:r>
    </w:p>
    <w:p w:rsidR="003C0E04" w:rsidRPr="00C648CA" w:rsidRDefault="003C0E04" w:rsidP="00BD2EF5">
      <w:pPr>
        <w:rPr>
          <w:lang w:val="fr-CH"/>
        </w:rPr>
      </w:pPr>
      <w:r w:rsidRPr="00C648CA">
        <w:rPr>
          <w:lang w:val="fr-CH"/>
        </w:rPr>
        <w:t>b)</w:t>
      </w:r>
      <w:r w:rsidRPr="00C648CA">
        <w:rPr>
          <w:lang w:val="fr-CH"/>
        </w:rPr>
        <w:tab/>
        <w:t>que le numéro 192 de la Convention et d'autres dispositions connexes précisent la nature des travaux des commissions d'études;</w:t>
      </w:r>
    </w:p>
    <w:p w:rsidR="003C0E04" w:rsidRPr="00C648CA" w:rsidRDefault="003C0E04" w:rsidP="00BD2EF5">
      <w:pPr>
        <w:rPr>
          <w:lang w:val="fr-CH"/>
        </w:rPr>
      </w:pPr>
      <w:r w:rsidRPr="00C648CA">
        <w:rPr>
          <w:lang w:val="fr-CH"/>
        </w:rPr>
        <w:t>c)</w:t>
      </w:r>
      <w:r w:rsidRPr="00C648CA">
        <w:rPr>
          <w:lang w:val="fr-CH"/>
        </w:rPr>
        <w:tab/>
        <w:t>que les dispositions applicables au Groupe consultatif de la normalisation des télécommunications (GCNT) ont été incorporées dans l'article 14A de la Convention;</w:t>
      </w:r>
    </w:p>
    <w:p w:rsidR="003C0E04" w:rsidRPr="00C648CA" w:rsidRDefault="003C0E04" w:rsidP="00BD2EF5">
      <w:pPr>
        <w:rPr>
          <w:lang w:val="fr-CH"/>
        </w:rPr>
      </w:pPr>
      <w:r w:rsidRPr="00C648CA">
        <w:rPr>
          <w:lang w:val="fr-CH"/>
        </w:rPr>
        <w:t>d)</w:t>
      </w:r>
      <w:r w:rsidRPr="00C648CA">
        <w:rPr>
          <w:lang w:val="fr-CH"/>
        </w:rPr>
        <w:tab/>
        <w:t>que le numéro 242 de la Convention prévoit que l'Assemblée mondiale de normalisation des télécommunications (AMNT) nomme les présidents et les vice</w:t>
      </w:r>
      <w:r w:rsidRPr="00C648CA">
        <w:rPr>
          <w:lang w:val="fr-CH"/>
        </w:rPr>
        <w:noBreakHyphen/>
        <w:t>présidents des commissions d'études en tenant compte des critères de compétence et de l'exigence d'une répartition géographique équitable, ainsi que de la nécessité de favoriser une participation plus efficace des pays en développement</w:t>
      </w:r>
      <w:r w:rsidRPr="00C648CA">
        <w:rPr>
          <w:vertAlign w:val="superscript"/>
          <w:lang w:val="fr-CH"/>
        </w:rPr>
        <w:footnoteReference w:customMarkFollows="1" w:id="1"/>
        <w:t>1</w:t>
      </w:r>
      <w:r w:rsidRPr="00C648CA">
        <w:rPr>
          <w:lang w:val="fr-CH"/>
        </w:rPr>
        <w:t>;</w:t>
      </w:r>
    </w:p>
    <w:p w:rsidR="003C0E04" w:rsidRPr="00C648CA" w:rsidRDefault="003C0E04" w:rsidP="00BD2EF5">
      <w:pPr>
        <w:rPr>
          <w:lang w:val="fr-CH"/>
        </w:rPr>
      </w:pPr>
      <w:r w:rsidRPr="00C648CA">
        <w:rPr>
          <w:lang w:val="fr-CH"/>
        </w:rPr>
        <w:t>e)</w:t>
      </w:r>
      <w:r w:rsidRPr="00C648CA">
        <w:rPr>
          <w:lang w:val="fr-CH"/>
        </w:rPr>
        <w:tab/>
        <w:t>que le § 1.8 de la section 1 de la Résolution 1 de la présente Assemblée indique que l'AMNT désigne les présidents et vice</w:t>
      </w:r>
      <w:r w:rsidRPr="00C648CA">
        <w:rPr>
          <w:lang w:val="fr-CH"/>
        </w:rPr>
        <w:noBreakHyphen/>
        <w:t>présidents des commissions d'études et du GCNT;</w:t>
      </w:r>
    </w:p>
    <w:p w:rsidR="003C0E04" w:rsidRPr="00C648CA" w:rsidRDefault="003C0E04" w:rsidP="00BD2EF5">
      <w:pPr>
        <w:rPr>
          <w:lang w:val="fr-CH"/>
        </w:rPr>
      </w:pPr>
      <w:r w:rsidRPr="00C648CA">
        <w:rPr>
          <w:lang w:val="fr-CH"/>
        </w:rPr>
        <w:t>f)</w:t>
      </w:r>
      <w:r w:rsidRPr="00C648CA">
        <w:rPr>
          <w:lang w:val="fr-CH"/>
        </w:rPr>
        <w:tab/>
        <w:t>que la section 3 de la Résolution 1 de la présente Assemblée contient des lignes directrices concernant la désignation des présidents et des vice</w:t>
      </w:r>
      <w:r w:rsidRPr="00C648CA">
        <w:rPr>
          <w:lang w:val="fr-CH"/>
        </w:rPr>
        <w:noBreakHyphen/>
        <w:t>présidents des commissions d'études pendant les AMNT;</w:t>
      </w:r>
    </w:p>
    <w:p w:rsidR="003C0E04" w:rsidRPr="00C648CA" w:rsidRDefault="003C0E04" w:rsidP="00BD2EF5">
      <w:pPr>
        <w:rPr>
          <w:lang w:val="fr-CH"/>
        </w:rPr>
      </w:pPr>
      <w:r w:rsidRPr="00C648CA">
        <w:rPr>
          <w:lang w:val="fr-CH"/>
        </w:rPr>
        <w:t>g)</w:t>
      </w:r>
      <w:r w:rsidRPr="00C648CA">
        <w:rPr>
          <w:lang w:val="fr-CH"/>
        </w:rPr>
        <w:tab/>
        <w:t>que les procédures et les qualifications applicables aux fonctions de président et de vice</w:t>
      </w:r>
      <w:r w:rsidRPr="00C648CA">
        <w:rPr>
          <w:lang w:val="fr-CH"/>
        </w:rPr>
        <w:noBreakHyphen/>
        <w:t>président du GCNT devraient en général suivre celles qui s'appliquent à la désignation des présidents et vice</w:t>
      </w:r>
      <w:r w:rsidRPr="00C648CA">
        <w:rPr>
          <w:lang w:val="fr-CH"/>
        </w:rPr>
        <w:noBreakHyphen/>
        <w:t>présidents des commissions d'études;</w:t>
      </w:r>
    </w:p>
    <w:p w:rsidR="003C0E04" w:rsidRPr="00C648CA" w:rsidRDefault="003C0E04" w:rsidP="00BD2EF5">
      <w:pPr>
        <w:rPr>
          <w:lang w:val="fr-CH"/>
        </w:rPr>
      </w:pPr>
      <w:r w:rsidRPr="00C648CA">
        <w:rPr>
          <w:lang w:val="fr-CH"/>
        </w:rPr>
        <w:t>h)</w:t>
      </w:r>
      <w:r w:rsidRPr="00C648CA">
        <w:rPr>
          <w:lang w:val="fr-CH"/>
        </w:rPr>
        <w:tab/>
        <w:t>qu'une expérience de l'UIT en général, et de l'UIT</w:t>
      </w:r>
      <w:r w:rsidRPr="00C648CA">
        <w:rPr>
          <w:lang w:val="fr-CH"/>
        </w:rPr>
        <w:noBreakHyphen/>
        <w:t>T en particulier, serait un atout pour le président et les vice</w:t>
      </w:r>
      <w:r w:rsidRPr="00C648CA">
        <w:rPr>
          <w:lang w:val="fr-CH"/>
        </w:rPr>
        <w:noBreakHyphen/>
        <w:t>présidents du GCNT;</w:t>
      </w:r>
    </w:p>
    <w:p w:rsidR="003C0E04" w:rsidRPr="00C648CA" w:rsidRDefault="003C0E04" w:rsidP="00BD2EF5">
      <w:pPr>
        <w:rPr>
          <w:lang w:val="fr-CH"/>
        </w:rPr>
      </w:pPr>
      <w:r w:rsidRPr="00C648CA">
        <w:rPr>
          <w:lang w:val="fr-CH"/>
        </w:rPr>
        <w:t>i)</w:t>
      </w:r>
      <w:r w:rsidRPr="00C648CA">
        <w:rPr>
          <w:lang w:val="fr-CH"/>
        </w:rPr>
        <w:tab/>
        <w:t>que le numéro 244 de la Convention décrit la procédure de remplacement d'un président ou d'un vice</w:t>
      </w:r>
      <w:r w:rsidRPr="00C648CA">
        <w:rPr>
          <w:lang w:val="fr-CH"/>
        </w:rPr>
        <w:noBreakHyphen/>
        <w:t>président de commission d'études qui n'est pas en mesure d'exercer ses fonctions à un moment donné dans l'intervalle entre deux AMNT;</w:t>
      </w:r>
    </w:p>
    <w:p w:rsidR="003C0E04" w:rsidRPr="00C648CA" w:rsidRDefault="003C0E04" w:rsidP="00BD2EF5">
      <w:pPr>
        <w:rPr>
          <w:lang w:val="fr-CH"/>
        </w:rPr>
      </w:pPr>
      <w:r w:rsidRPr="00C648CA">
        <w:rPr>
          <w:lang w:val="fr-CH"/>
        </w:rPr>
        <w:t>j)</w:t>
      </w:r>
      <w:r w:rsidRPr="00C648CA">
        <w:rPr>
          <w:lang w:val="fr-CH"/>
        </w:rPr>
        <w:tab/>
        <w:t>que le numéro 197G de la Convention dispose que le GCNT "adopte des méthodes de travail compatibles avec celles adoptées par l'Assemblée mondiale de normalisation des télécommunications";</w:t>
      </w:r>
    </w:p>
    <w:p w:rsidR="003C0E04" w:rsidRPr="00C648CA" w:rsidRDefault="003C0E04" w:rsidP="00BD2EF5">
      <w:pPr>
        <w:rPr>
          <w:lang w:val="fr-CH"/>
        </w:rPr>
      </w:pPr>
      <w:r w:rsidRPr="00C648CA">
        <w:rPr>
          <w:lang w:val="fr-CH"/>
        </w:rPr>
        <w:t>k)</w:t>
      </w:r>
      <w:r w:rsidRPr="00C648CA">
        <w:rPr>
          <w:lang w:val="fr-CH"/>
        </w:rPr>
        <w:tab/>
        <w:t>qu'une limitation précise de la durée du mandat permettrait l'apport périodique d'idées nouvelles, tout en offrant l'occasion de désigner des présidents et vice</w:t>
      </w:r>
      <w:r w:rsidRPr="00C648CA">
        <w:rPr>
          <w:lang w:val="fr-CH"/>
        </w:rPr>
        <w:noBreakHyphen/>
        <w:t>présidents pour les commissions d'études et le GCNT originaires de différents Etats Membres et Membres du Secteur,</w:t>
      </w:r>
    </w:p>
    <w:p w:rsidR="003C0E04" w:rsidRPr="00C648CA" w:rsidRDefault="003C0E04" w:rsidP="00BD2EF5">
      <w:pPr>
        <w:pStyle w:val="call"/>
        <w:rPr>
          <w:lang w:val="fr-CH"/>
        </w:rPr>
      </w:pPr>
      <w:proofErr w:type="gramStart"/>
      <w:r w:rsidRPr="00C648CA">
        <w:rPr>
          <w:lang w:val="fr-CH"/>
        </w:rPr>
        <w:lastRenderedPageBreak/>
        <w:t>compte</w:t>
      </w:r>
      <w:proofErr w:type="gramEnd"/>
      <w:r w:rsidRPr="00C648CA">
        <w:rPr>
          <w:lang w:val="fr-CH"/>
        </w:rPr>
        <w:t xml:space="preserve"> tenu</w:t>
      </w:r>
    </w:p>
    <w:p w:rsidR="003C0E04" w:rsidRPr="00C648CA" w:rsidRDefault="003C0E04" w:rsidP="00BD2EF5">
      <w:pPr>
        <w:rPr>
          <w:lang w:val="fr-CH"/>
        </w:rPr>
      </w:pPr>
      <w:r w:rsidRPr="00C648CA">
        <w:rPr>
          <w:lang w:val="fr-CH"/>
        </w:rPr>
        <w:t>a)</w:t>
      </w:r>
      <w:r w:rsidRPr="00C648CA">
        <w:rPr>
          <w:lang w:val="fr-CH"/>
        </w:rPr>
        <w:tab/>
        <w:t>du fait qu'une durée maximale de huit ans environ pour le mandat des présidents et vice</w:t>
      </w:r>
      <w:r w:rsidRPr="00C648CA">
        <w:rPr>
          <w:lang w:val="fr-CH"/>
        </w:rPr>
        <w:noBreakHyphen/>
        <w:t>présidents des commissions d'études et du GCNT permet de préserver une stabilité raisonnable tout en offrant la possibilité à différentes personnes de remplir ces fonctions;</w:t>
      </w:r>
    </w:p>
    <w:p w:rsidR="003C0E04" w:rsidRPr="00C648CA" w:rsidRDefault="003C0E04" w:rsidP="00BD2EF5">
      <w:pPr>
        <w:rPr>
          <w:lang w:val="fr-CH"/>
        </w:rPr>
      </w:pPr>
      <w:r w:rsidRPr="00C648CA">
        <w:rPr>
          <w:lang w:val="fr-CH"/>
        </w:rPr>
        <w:t>b)</w:t>
      </w:r>
      <w:r w:rsidRPr="00C648CA">
        <w:rPr>
          <w:lang w:val="fr-CH"/>
        </w:rPr>
        <w:tab/>
        <w:t>du fait que l'équipe de direction d'une commission d'études devrait être composée au moins du président, des vice-présidents et des présidents des groupes de travail,</w:t>
      </w:r>
    </w:p>
    <w:p w:rsidR="003C0E04" w:rsidRPr="00C648CA" w:rsidRDefault="003C0E04" w:rsidP="00BD2EF5">
      <w:pPr>
        <w:pStyle w:val="call"/>
        <w:rPr>
          <w:lang w:val="fr-CH"/>
        </w:rPr>
      </w:pPr>
      <w:proofErr w:type="gramStart"/>
      <w:r w:rsidRPr="00C648CA">
        <w:rPr>
          <w:lang w:val="fr-CH"/>
        </w:rPr>
        <w:t>décide</w:t>
      </w:r>
      <w:proofErr w:type="gramEnd"/>
    </w:p>
    <w:p w:rsidR="003C0E04" w:rsidRPr="00C648CA" w:rsidRDefault="003C0E04" w:rsidP="00BD2EF5">
      <w:pPr>
        <w:rPr>
          <w:lang w:val="fr-CH"/>
        </w:rPr>
      </w:pPr>
      <w:r w:rsidRPr="00C648CA">
        <w:rPr>
          <w:lang w:val="fr-CH"/>
        </w:rPr>
        <w:t>1</w:t>
      </w:r>
      <w:r w:rsidRPr="00C648CA">
        <w:rPr>
          <w:lang w:val="fr-CH"/>
        </w:rPr>
        <w:tab/>
        <w:t>que les candidats aux fonctions de président et vice-président de commission d'études de l'UIT</w:t>
      </w:r>
      <w:r w:rsidRPr="00C648CA">
        <w:rPr>
          <w:lang w:val="fr-CH"/>
        </w:rPr>
        <w:noBreakHyphen/>
        <w:t>T ou du GCNT devraient être désignés conformément aux procédures indiquées dans l'Annexe A de la présente Résolution et aux qualifications indiquées dans l'Annexe B de la présente Résolution;</w:t>
      </w:r>
    </w:p>
    <w:p w:rsidR="003C0E04" w:rsidRPr="00C648CA" w:rsidRDefault="003C0E04" w:rsidP="00BD2EF5">
      <w:pPr>
        <w:rPr>
          <w:lang w:val="fr-CH"/>
        </w:rPr>
      </w:pPr>
      <w:r w:rsidRPr="00C648CA">
        <w:rPr>
          <w:lang w:val="fr-CH"/>
        </w:rPr>
        <w:t>2</w:t>
      </w:r>
      <w:r w:rsidRPr="00C648CA">
        <w:rPr>
          <w:lang w:val="fr-CH"/>
        </w:rPr>
        <w:tab/>
        <w:t>que les candidats aux fonctions de président et de vice</w:t>
      </w:r>
      <w:r w:rsidRPr="00C648CA">
        <w:rPr>
          <w:lang w:val="fr-CH"/>
        </w:rPr>
        <w:noBreakHyphen/>
        <w:t>président de commission d'études ou du GCNT devraient être identifiés en tenant compte du fait que, pour chaque commission d'études et pour le GCNT, l'AMNT désignera le président et uniquement le nombre de vice</w:t>
      </w:r>
      <w:r w:rsidRPr="00C648CA">
        <w:rPr>
          <w:lang w:val="fr-CH"/>
        </w:rPr>
        <w:noBreakHyphen/>
        <w:t>présidents qu'elle estime nécessaire pour la gestion et le fonctionnement efficients et efficaces du groupe ou de la commission en question;</w:t>
      </w:r>
    </w:p>
    <w:p w:rsidR="003C0E04" w:rsidRPr="00C648CA" w:rsidRDefault="003C0E04" w:rsidP="00BD2EF5">
      <w:pPr>
        <w:rPr>
          <w:lang w:val="fr-CH"/>
        </w:rPr>
      </w:pPr>
      <w:r w:rsidRPr="00C648CA">
        <w:rPr>
          <w:lang w:val="fr-CH"/>
        </w:rPr>
        <w:t>3</w:t>
      </w:r>
      <w:r w:rsidRPr="00C648CA">
        <w:rPr>
          <w:lang w:val="fr-CH"/>
        </w:rPr>
        <w:tab/>
        <w:t>que les candidatures aux fonctions de président et de vice</w:t>
      </w:r>
      <w:r w:rsidRPr="00C648CA">
        <w:rPr>
          <w:lang w:val="fr-CH"/>
        </w:rPr>
        <w:noBreakHyphen/>
        <w:t>président de commission d'études ou du GCNT devraient être accompagnées d'une notice biographique faisant ressortir les compétences des candidats et que le Directeur du Bureau de la normalisation des télécommunications transmettra ces notices aux chefs de délégation présents à l'AMNT;</w:t>
      </w:r>
    </w:p>
    <w:p w:rsidR="003C0E04" w:rsidRPr="00C648CA" w:rsidRDefault="003C0E04" w:rsidP="00BD2EF5">
      <w:pPr>
        <w:rPr>
          <w:lang w:val="fr-CH"/>
        </w:rPr>
      </w:pPr>
      <w:r w:rsidRPr="00C648CA">
        <w:rPr>
          <w:lang w:val="fr-CH"/>
        </w:rPr>
        <w:t>4</w:t>
      </w:r>
      <w:r w:rsidRPr="00C648CA">
        <w:rPr>
          <w:lang w:val="fr-CH"/>
        </w:rPr>
        <w:tab/>
        <w:t>que la durée du mandat des présidents et des vice</w:t>
      </w:r>
      <w:r w:rsidRPr="00C648CA">
        <w:rPr>
          <w:lang w:val="fr-CH"/>
        </w:rPr>
        <w:noBreakHyphen/>
        <w:t>présidents devrait être limitée de façon à se terminer à la fin de l'AMNT à laquelle les intéressés auront exercé leurs fonctions depuis plus de sept ans;</w:t>
      </w:r>
    </w:p>
    <w:p w:rsidR="003C0E04" w:rsidRPr="00C648CA" w:rsidRDefault="003C0E04" w:rsidP="00BD2EF5">
      <w:pPr>
        <w:rPr>
          <w:lang w:val="fr-CH"/>
        </w:rPr>
      </w:pPr>
      <w:r w:rsidRPr="00C648CA">
        <w:rPr>
          <w:lang w:val="fr-CH"/>
        </w:rPr>
        <w:t>5</w:t>
      </w:r>
      <w:r w:rsidRPr="00C648CA">
        <w:rPr>
          <w:lang w:val="fr-CH"/>
        </w:rPr>
        <w:tab/>
        <w:t>que l'exercice de l'une de ces fonctions n'est pas pris en compte dans le calcul de l'exercice d'une autre de ces fonctions et qu'il faudrait envisager d'instaurer une certaine continuité entre les fonctions de président et de vice</w:t>
      </w:r>
      <w:r w:rsidRPr="00C648CA">
        <w:rPr>
          <w:lang w:val="fr-CH"/>
        </w:rPr>
        <w:noBreakHyphen/>
        <w:t>président;</w:t>
      </w:r>
    </w:p>
    <w:p w:rsidR="003C0E04" w:rsidRPr="00C648CA" w:rsidRDefault="003C0E04" w:rsidP="00BD2EF5">
      <w:pPr>
        <w:rPr>
          <w:lang w:val="fr-CH"/>
        </w:rPr>
      </w:pPr>
      <w:r w:rsidRPr="00C648CA">
        <w:rPr>
          <w:lang w:val="fr-CH"/>
        </w:rPr>
        <w:t>6</w:t>
      </w:r>
      <w:r w:rsidRPr="00C648CA">
        <w:rPr>
          <w:lang w:val="fr-CH"/>
        </w:rPr>
        <w:tab/>
        <w:t>que le décompte des périodes pour ces mandats est appliqué à partir de l'AMNT</w:t>
      </w:r>
      <w:r w:rsidRPr="00C648CA">
        <w:rPr>
          <w:lang w:val="fr-CH"/>
        </w:rPr>
        <w:noBreakHyphen/>
        <w:t>2000 et n'a pas de caractère rétroactif.</w:t>
      </w:r>
    </w:p>
    <w:p w:rsidR="00E435FB" w:rsidRPr="00694ECA" w:rsidRDefault="003C0E04" w:rsidP="00694ECA">
      <w:pPr>
        <w:pStyle w:val="Annex"/>
        <w:spacing w:before="600"/>
        <w:rPr>
          <w:b/>
          <w:bCs/>
          <w:lang w:val="fr-CH"/>
        </w:rPr>
      </w:pPr>
      <w:r w:rsidRPr="00694ECA">
        <w:rPr>
          <w:b/>
          <w:bCs/>
          <w:lang w:val="fr-CH"/>
        </w:rPr>
        <w:t>A</w:t>
      </w:r>
      <w:r w:rsidR="00694ECA" w:rsidRPr="00694ECA">
        <w:rPr>
          <w:b/>
          <w:bCs/>
          <w:caps w:val="0"/>
          <w:lang w:val="fr-CH"/>
        </w:rPr>
        <w:t>nnexe</w:t>
      </w:r>
      <w:r w:rsidRPr="00694ECA">
        <w:rPr>
          <w:b/>
          <w:bCs/>
          <w:lang w:val="fr-CH"/>
        </w:rPr>
        <w:t xml:space="preserve"> A</w:t>
      </w:r>
    </w:p>
    <w:p w:rsidR="003C0E04" w:rsidRPr="00C648CA" w:rsidRDefault="003C0E04" w:rsidP="00E435FB">
      <w:pPr>
        <w:pStyle w:val="AnnexRef"/>
        <w:rPr>
          <w:lang w:val="fr-CH"/>
        </w:rPr>
      </w:pPr>
      <w:r w:rsidRPr="00C648CA">
        <w:rPr>
          <w:lang w:val="fr-CH"/>
        </w:rPr>
        <w:t>(</w:t>
      </w:r>
      <w:proofErr w:type="gramStart"/>
      <w:r w:rsidRPr="00C648CA">
        <w:rPr>
          <w:lang w:val="fr-CH"/>
        </w:rPr>
        <w:t>de</w:t>
      </w:r>
      <w:proofErr w:type="gramEnd"/>
      <w:r w:rsidRPr="00C648CA">
        <w:rPr>
          <w:lang w:val="fr-CH"/>
        </w:rPr>
        <w:t xml:space="preserve"> la Résolution 35)</w:t>
      </w:r>
    </w:p>
    <w:p w:rsidR="003C0E04" w:rsidRPr="00C648CA" w:rsidRDefault="003C0E04" w:rsidP="00E435FB">
      <w:pPr>
        <w:pStyle w:val="AnnexTitle"/>
        <w:rPr>
          <w:lang w:val="fr-CH"/>
        </w:rPr>
      </w:pPr>
      <w:r w:rsidRPr="00C648CA">
        <w:rPr>
          <w:lang w:val="fr-CH"/>
        </w:rPr>
        <w:t>Procédure à suivre pou</w:t>
      </w:r>
      <w:r w:rsidR="00E435FB">
        <w:rPr>
          <w:lang w:val="fr-CH"/>
        </w:rPr>
        <w:t>r la désignation des présidents et vice</w:t>
      </w:r>
      <w:r w:rsidR="00E435FB">
        <w:rPr>
          <w:lang w:val="fr-CH"/>
        </w:rPr>
        <w:noBreakHyphen/>
        <w:t>présidents</w:t>
      </w:r>
      <w:r w:rsidR="00E435FB">
        <w:rPr>
          <w:lang w:val="fr-CH"/>
        </w:rPr>
        <w:br/>
      </w:r>
      <w:r w:rsidRPr="00C648CA">
        <w:rPr>
          <w:lang w:val="fr-CH"/>
        </w:rPr>
        <w:t>des commissions d'études de l'UIT</w:t>
      </w:r>
      <w:r w:rsidRPr="00C648CA">
        <w:rPr>
          <w:lang w:val="fr-CH"/>
        </w:rPr>
        <w:noBreakHyphen/>
        <w:t>T et du GCNT</w:t>
      </w:r>
    </w:p>
    <w:p w:rsidR="003C0E04" w:rsidRPr="00C648CA" w:rsidRDefault="003C0E04" w:rsidP="00BD2EF5">
      <w:pPr>
        <w:pStyle w:val="Normalaftertitle"/>
        <w:rPr>
          <w:lang w:val="fr-CH"/>
        </w:rPr>
      </w:pPr>
      <w:r w:rsidRPr="00C648CA">
        <w:rPr>
          <w:lang w:val="fr-CH"/>
        </w:rPr>
        <w:t>1</w:t>
      </w:r>
      <w:r w:rsidRPr="00C648CA">
        <w:rPr>
          <w:lang w:val="fr-CH"/>
        </w:rPr>
        <w:tab/>
        <w:t>En principe, les postes de président et vice</w:t>
      </w:r>
      <w:r w:rsidRPr="00C648CA">
        <w:rPr>
          <w:lang w:val="fr-CH"/>
        </w:rPr>
        <w:noBreakHyphen/>
        <w:t>président à pourvoir sont connus avant la tenue de l'AMNT.</w:t>
      </w:r>
    </w:p>
    <w:p w:rsidR="003C0E04" w:rsidRPr="00C648CA" w:rsidRDefault="003C0E04" w:rsidP="00BD2EF5">
      <w:pPr>
        <w:pStyle w:val="enumlev1"/>
        <w:rPr>
          <w:lang w:val="fr-CH"/>
        </w:rPr>
      </w:pPr>
      <w:r w:rsidRPr="00C648CA">
        <w:rPr>
          <w:lang w:val="fr-CH"/>
        </w:rPr>
        <w:t>a)</w:t>
      </w:r>
      <w:r w:rsidRPr="00C648CA">
        <w:rPr>
          <w:lang w:val="fr-CH"/>
        </w:rPr>
        <w:tab/>
        <w:t>Pour aider l'AMNT à désigner les présidents et les vice</w:t>
      </w:r>
      <w:r w:rsidRPr="00C648CA">
        <w:rPr>
          <w:lang w:val="fr-CH"/>
        </w:rPr>
        <w:noBreakHyphen/>
        <w:t>présidents, il conviendrait d'encourager les Etats Membres, les Membres du Secteur de l'UIT</w:t>
      </w:r>
      <w:r w:rsidRPr="00C648CA">
        <w:rPr>
          <w:lang w:val="fr-CH"/>
        </w:rPr>
        <w:noBreakHyphen/>
        <w:t>T et la commission d'études concernée ou le GCNT à faire connaître au Directeur du Bureau de la normalisation des télécommunications (TSB) les candidats qualifiés au moins trois mois avant l'ouverture de l'AMNT.</w:t>
      </w:r>
    </w:p>
    <w:p w:rsidR="003C0E04" w:rsidRPr="00C648CA" w:rsidRDefault="003C0E04" w:rsidP="00BD2EF5">
      <w:pPr>
        <w:pStyle w:val="enumlev1"/>
        <w:rPr>
          <w:lang w:val="fr-CH"/>
        </w:rPr>
      </w:pPr>
      <w:r w:rsidRPr="00C648CA">
        <w:rPr>
          <w:lang w:val="fr-CH"/>
        </w:rPr>
        <w:t>b)</w:t>
      </w:r>
      <w:r w:rsidRPr="00C648CA">
        <w:rPr>
          <w:lang w:val="fr-CH"/>
        </w:rPr>
        <w:tab/>
        <w:t>Sur la base des propositions qu'il aura reçues, le Directeur du TSB communiquera la liste des candidats aux Etats Membres et aux Membres du Secteur; cette liste devrait être assortie d'une indication des qualifications de chacun d'entre eux, conformément aux dispositions de l'Annexe B de la présente Réso</w:t>
      </w:r>
      <w:r w:rsidR="00AD33F2">
        <w:rPr>
          <w:lang w:val="fr-CH"/>
        </w:rPr>
        <w:t>l</w:t>
      </w:r>
      <w:r w:rsidRPr="00C648CA">
        <w:rPr>
          <w:lang w:val="fr-CH"/>
        </w:rPr>
        <w:t>ution.</w:t>
      </w:r>
    </w:p>
    <w:p w:rsidR="003C0E04" w:rsidRPr="00C648CA" w:rsidRDefault="003C0E04" w:rsidP="00BD2EF5">
      <w:pPr>
        <w:pStyle w:val="enumlev1"/>
        <w:rPr>
          <w:lang w:val="fr-CH"/>
        </w:rPr>
      </w:pPr>
      <w:r w:rsidRPr="00C648CA">
        <w:rPr>
          <w:lang w:val="fr-CH"/>
        </w:rPr>
        <w:lastRenderedPageBreak/>
        <w:t>c)</w:t>
      </w:r>
      <w:r w:rsidRPr="00C648CA">
        <w:rPr>
          <w:lang w:val="fr-CH"/>
        </w:rPr>
        <w:tab/>
        <w:t>A la lumière de ce document et de toutes les observations pertinentes qui auront été reçues, les Chefs de délégation devraient être invités, à un moment opportun pendant l'AMNT, à dresser, en concertation avec le Directeur du TSB, une liste récapitulative des présidents et vice</w:t>
      </w:r>
      <w:r w:rsidRPr="00C648CA">
        <w:rPr>
          <w:lang w:val="fr-CH"/>
        </w:rPr>
        <w:noBreakHyphen/>
        <w:t>présidents de commission d'études désignés, destinée à être soumise dans un document à l'AMNT pour approbation finale.</w:t>
      </w:r>
    </w:p>
    <w:p w:rsidR="003C0E04" w:rsidRPr="00C648CA" w:rsidRDefault="003C0E04" w:rsidP="00BD2EF5">
      <w:pPr>
        <w:pStyle w:val="enumlev1"/>
        <w:rPr>
          <w:lang w:val="fr-CH"/>
        </w:rPr>
      </w:pPr>
      <w:r w:rsidRPr="00C648CA">
        <w:rPr>
          <w:lang w:val="fr-CH"/>
        </w:rPr>
        <w:t>d)</w:t>
      </w:r>
      <w:r w:rsidRPr="00C648CA">
        <w:rPr>
          <w:lang w:val="fr-CH"/>
        </w:rPr>
        <w:tab/>
        <w:t>Pour l'établissement de la liste récapitulative, il convient de tenir compte de ce qui suit: à égalité de compétences pour la même fonction de président, la préférence devrait être donnée aux candidats issus des Etats Membres ou des Membres du Secteur ayant le plus petit nombre de présidents de commission d'études ou du GCNT désignés.</w:t>
      </w:r>
    </w:p>
    <w:p w:rsidR="003C0E04" w:rsidRPr="00C648CA" w:rsidRDefault="003C0E04" w:rsidP="00BD2EF5">
      <w:pPr>
        <w:rPr>
          <w:lang w:val="fr-CH"/>
        </w:rPr>
      </w:pPr>
      <w:r w:rsidRPr="00C648CA">
        <w:rPr>
          <w:lang w:val="fr-CH"/>
        </w:rPr>
        <w:t>2</w:t>
      </w:r>
      <w:r w:rsidRPr="00C648CA">
        <w:rPr>
          <w:lang w:val="fr-CH"/>
        </w:rPr>
        <w:tab/>
        <w:t>Les situations qui ne sont pas prises en compte ci-dessus seront réglées au cas par cas par l'AMNT.</w:t>
      </w:r>
    </w:p>
    <w:p w:rsidR="003C0E04" w:rsidRPr="00C648CA" w:rsidRDefault="003C0E04" w:rsidP="00BD2EF5">
      <w:pPr>
        <w:rPr>
          <w:lang w:val="fr-CH"/>
        </w:rPr>
      </w:pPr>
      <w:r w:rsidRPr="00C648CA">
        <w:rPr>
          <w:lang w:val="fr-CH"/>
        </w:rPr>
        <w:t>Si on envisage par exemple la fusion de deux commissions d'études, les propositions relatives aux commissions d'études concernées peuvent être examinées; la procédure exposée au § 1 demeure donc applicable.</w:t>
      </w:r>
    </w:p>
    <w:p w:rsidR="003C0E04" w:rsidRPr="00C648CA" w:rsidRDefault="003C0E04" w:rsidP="00BD2EF5">
      <w:pPr>
        <w:rPr>
          <w:lang w:val="fr-CH"/>
        </w:rPr>
      </w:pPr>
      <w:r w:rsidRPr="00C648CA">
        <w:rPr>
          <w:lang w:val="fr-CH"/>
        </w:rPr>
        <w:t>Toutefois, si l'AMNT décide de créer une commission d'études complètement nouvelle, les discussions devront avoir lieu à l'AMNT et les désignations devront être faites.</w:t>
      </w:r>
    </w:p>
    <w:p w:rsidR="003C0E04" w:rsidRPr="00C648CA" w:rsidRDefault="003C0E04" w:rsidP="00BD2EF5">
      <w:pPr>
        <w:rPr>
          <w:lang w:val="fr-CH"/>
        </w:rPr>
      </w:pPr>
      <w:r w:rsidRPr="00C648CA">
        <w:rPr>
          <w:lang w:val="fr-CH"/>
        </w:rPr>
        <w:t>3</w:t>
      </w:r>
      <w:r w:rsidRPr="00C648CA">
        <w:rPr>
          <w:lang w:val="fr-CH"/>
        </w:rPr>
        <w:tab/>
        <w:t>Ces procédures devraient s'appliquer aux désignations faites par le GCNT conformément au pouvoir qui lui est conféré (voir la Résolution 22 de la présente Assemblée).</w:t>
      </w:r>
    </w:p>
    <w:p w:rsidR="003C0E04" w:rsidRPr="00C648CA" w:rsidRDefault="003C0E04" w:rsidP="00BD2EF5">
      <w:pPr>
        <w:rPr>
          <w:lang w:val="fr-CH"/>
        </w:rPr>
      </w:pPr>
      <w:r w:rsidRPr="00C648CA">
        <w:rPr>
          <w:lang w:val="fr-CH"/>
        </w:rPr>
        <w:t>4</w:t>
      </w:r>
      <w:r w:rsidRPr="00C648CA">
        <w:rPr>
          <w:lang w:val="fr-CH"/>
        </w:rPr>
        <w:tab/>
        <w:t>Les postes de président ou du vice</w:t>
      </w:r>
      <w:r w:rsidRPr="00C648CA">
        <w:rPr>
          <w:lang w:val="fr-CH"/>
        </w:rPr>
        <w:noBreakHyphen/>
        <w:t>président qui deviendraient vacants entre deux AMNT sont pourvus conformément aux dispositions du numéro 244 de la Convention.</w:t>
      </w:r>
    </w:p>
    <w:p w:rsidR="00E435FB" w:rsidRPr="00694ECA" w:rsidRDefault="003C0E04" w:rsidP="00EB5F86">
      <w:pPr>
        <w:pStyle w:val="Annex"/>
        <w:spacing w:before="600"/>
        <w:rPr>
          <w:b/>
          <w:bCs/>
          <w:lang w:val="fr-CH"/>
        </w:rPr>
      </w:pPr>
      <w:r w:rsidRPr="00694ECA">
        <w:rPr>
          <w:b/>
          <w:bCs/>
          <w:lang w:val="fr-CH"/>
        </w:rPr>
        <w:t>A</w:t>
      </w:r>
      <w:r w:rsidR="00694ECA" w:rsidRPr="00694ECA">
        <w:rPr>
          <w:b/>
          <w:bCs/>
          <w:caps w:val="0"/>
          <w:lang w:val="fr-CH"/>
        </w:rPr>
        <w:t>nnexe</w:t>
      </w:r>
      <w:r w:rsidRPr="00694ECA">
        <w:rPr>
          <w:b/>
          <w:bCs/>
          <w:lang w:val="fr-CH"/>
        </w:rPr>
        <w:t xml:space="preserve"> B</w:t>
      </w:r>
    </w:p>
    <w:p w:rsidR="003C0E04" w:rsidRPr="00C648CA" w:rsidRDefault="003C0E04" w:rsidP="00E435FB">
      <w:pPr>
        <w:pStyle w:val="AnnexRef"/>
        <w:rPr>
          <w:lang w:val="fr-CH"/>
        </w:rPr>
      </w:pPr>
      <w:r w:rsidRPr="00C648CA">
        <w:rPr>
          <w:lang w:val="fr-CH"/>
        </w:rPr>
        <w:t>(</w:t>
      </w:r>
      <w:proofErr w:type="gramStart"/>
      <w:r w:rsidRPr="00C648CA">
        <w:rPr>
          <w:lang w:val="fr-CH"/>
        </w:rPr>
        <w:t>de</w:t>
      </w:r>
      <w:proofErr w:type="gramEnd"/>
      <w:r w:rsidRPr="00C648CA">
        <w:rPr>
          <w:lang w:val="fr-CH"/>
        </w:rPr>
        <w:t xml:space="preserve"> la Résolution 35)</w:t>
      </w:r>
    </w:p>
    <w:p w:rsidR="003C0E04" w:rsidRPr="00C648CA" w:rsidRDefault="003C0E04" w:rsidP="00BD2EF5">
      <w:pPr>
        <w:pStyle w:val="AnnexTitle"/>
        <w:rPr>
          <w:lang w:val="fr-CH"/>
        </w:rPr>
      </w:pPr>
      <w:r w:rsidRPr="00C648CA">
        <w:rPr>
          <w:lang w:val="fr-CH"/>
        </w:rPr>
        <w:t>Qualifications des présidents et des vice-présidents</w:t>
      </w:r>
    </w:p>
    <w:p w:rsidR="003C0E04" w:rsidRPr="00C648CA" w:rsidRDefault="003C0E04" w:rsidP="00EB5F86">
      <w:pPr>
        <w:pStyle w:val="Normalaftertitle"/>
        <w:spacing w:before="240"/>
        <w:rPr>
          <w:lang w:val="fr-CH"/>
        </w:rPr>
      </w:pPr>
      <w:r w:rsidRPr="00C648CA">
        <w:rPr>
          <w:lang w:val="fr-CH"/>
        </w:rPr>
        <w:t>Le numéro 242 de la Convention dispose que:</w:t>
      </w:r>
    </w:p>
    <w:p w:rsidR="003C0E04" w:rsidRPr="00C648CA" w:rsidRDefault="003C0E04" w:rsidP="00BD2EF5">
      <w:pPr>
        <w:rPr>
          <w:lang w:val="fr-CH"/>
        </w:rPr>
      </w:pPr>
      <w:r w:rsidRPr="00C648CA">
        <w:rPr>
          <w:lang w:val="fr-CH"/>
        </w:rPr>
        <w:t>"... lors de la nomination des présidents et des vice</w:t>
      </w:r>
      <w:r w:rsidRPr="00C648CA">
        <w:rPr>
          <w:lang w:val="fr-CH"/>
        </w:rPr>
        <w:noBreakHyphen/>
        <w:t>présidents, on tiendra compte tout particulièrement des critères de compétence et de l'exigence d'une répartition géographique équitable, ainsi que de la nécessité de favoriser une participation plus efficace des pays en développement."</w:t>
      </w:r>
    </w:p>
    <w:p w:rsidR="003C0E04" w:rsidRPr="00C648CA" w:rsidRDefault="003C0E04" w:rsidP="00BD2EF5">
      <w:pPr>
        <w:rPr>
          <w:lang w:val="fr-CH"/>
        </w:rPr>
      </w:pPr>
      <w:r w:rsidRPr="00C648CA">
        <w:rPr>
          <w:lang w:val="fr-CH"/>
        </w:rPr>
        <w:t xml:space="preserve">Tout en prenant en considération avant tout les qualifications indiquées ci-après, il devrait y avoir une représentation appropriée de présidents et de vice-présidents issus des pays en développement, y compris les pays les moins avancés, les </w:t>
      </w:r>
      <w:r w:rsidRPr="00C648CA">
        <w:rPr>
          <w:lang w:val="fr-CH" w:eastAsia="ko-KR"/>
        </w:rPr>
        <w:t>petits Etats insulaires en développement</w:t>
      </w:r>
      <w:r w:rsidRPr="00C648CA">
        <w:rPr>
          <w:lang w:val="fr-CH"/>
        </w:rPr>
        <w:t xml:space="preserve"> et les pays dont l'économie est en transition.</w:t>
      </w:r>
    </w:p>
    <w:p w:rsidR="003C0E04" w:rsidRPr="00C648CA" w:rsidRDefault="003C0E04" w:rsidP="00BD2EF5">
      <w:pPr>
        <w:rPr>
          <w:lang w:val="fr-CH"/>
        </w:rPr>
      </w:pPr>
      <w:r w:rsidRPr="00C648CA">
        <w:rPr>
          <w:lang w:val="fr-CH"/>
        </w:rPr>
        <w:t>En ce qui concerne la compétence, les qualifications ci</w:t>
      </w:r>
      <w:r w:rsidRPr="00C648CA">
        <w:rPr>
          <w:lang w:val="fr-CH"/>
        </w:rPr>
        <w:noBreakHyphen/>
        <w:t>dessous, notamment, semblent importantes lors de la désignation des présidents et des vice</w:t>
      </w:r>
      <w:r w:rsidRPr="00C648CA">
        <w:rPr>
          <w:lang w:val="fr-CH"/>
        </w:rPr>
        <w:noBreakHyphen/>
        <w:t>présidents de commission d'études:</w:t>
      </w:r>
    </w:p>
    <w:p w:rsidR="003C0E04" w:rsidRPr="00C648CA" w:rsidRDefault="003C0E04" w:rsidP="00EB5F86">
      <w:pPr>
        <w:pStyle w:val="enumlev1"/>
        <w:spacing w:before="60"/>
        <w:rPr>
          <w:lang w:val="fr-CH"/>
        </w:rPr>
      </w:pPr>
      <w:r w:rsidRPr="00C648CA">
        <w:rPr>
          <w:lang w:val="fr-CH"/>
        </w:rPr>
        <w:sym w:font="Symbol" w:char="F02D"/>
      </w:r>
      <w:r w:rsidRPr="00C648CA">
        <w:rPr>
          <w:lang w:val="fr-CH"/>
        </w:rPr>
        <w:tab/>
      </w:r>
      <w:proofErr w:type="gramStart"/>
      <w:r w:rsidRPr="00C648CA">
        <w:rPr>
          <w:lang w:val="fr-CH"/>
        </w:rPr>
        <w:t>connaissances</w:t>
      </w:r>
      <w:proofErr w:type="gramEnd"/>
      <w:r w:rsidRPr="00C648CA">
        <w:rPr>
          <w:lang w:val="fr-CH"/>
        </w:rPr>
        <w:t xml:space="preserve"> et expérience;</w:t>
      </w:r>
    </w:p>
    <w:p w:rsidR="003C0E04" w:rsidRPr="00C648CA" w:rsidRDefault="003C0E04" w:rsidP="00EB5F86">
      <w:pPr>
        <w:pStyle w:val="enumlev1"/>
        <w:spacing w:before="60"/>
        <w:rPr>
          <w:lang w:val="fr-CH"/>
        </w:rPr>
      </w:pPr>
      <w:r w:rsidRPr="00C648CA">
        <w:rPr>
          <w:lang w:val="fr-CH"/>
        </w:rPr>
        <w:sym w:font="Symbol" w:char="F02D"/>
      </w:r>
      <w:r w:rsidRPr="00C648CA">
        <w:rPr>
          <w:lang w:val="fr-CH"/>
        </w:rPr>
        <w:tab/>
      </w:r>
      <w:proofErr w:type="gramStart"/>
      <w:r w:rsidRPr="00C648CA">
        <w:rPr>
          <w:lang w:val="fr-CH"/>
        </w:rPr>
        <w:t>participation</w:t>
      </w:r>
      <w:proofErr w:type="gramEnd"/>
      <w:r w:rsidRPr="00C648CA">
        <w:rPr>
          <w:lang w:val="fr-CH"/>
        </w:rPr>
        <w:t xml:space="preserve"> suivie aux travaux de la commission d'études concernée;</w:t>
      </w:r>
    </w:p>
    <w:p w:rsidR="003C0E04" w:rsidRPr="00C648CA" w:rsidRDefault="003C0E04" w:rsidP="00EB5F86">
      <w:pPr>
        <w:pStyle w:val="enumlev1"/>
        <w:spacing w:before="60"/>
        <w:rPr>
          <w:lang w:val="fr-CH"/>
        </w:rPr>
      </w:pPr>
      <w:r w:rsidRPr="00C648CA">
        <w:rPr>
          <w:lang w:val="fr-CH"/>
        </w:rPr>
        <w:sym w:font="Symbol" w:char="F02D"/>
      </w:r>
      <w:r w:rsidRPr="00C648CA">
        <w:rPr>
          <w:lang w:val="fr-CH"/>
        </w:rPr>
        <w:tab/>
      </w:r>
      <w:proofErr w:type="gramStart"/>
      <w:r w:rsidRPr="00C648CA">
        <w:rPr>
          <w:lang w:val="fr-CH"/>
        </w:rPr>
        <w:t>compétences</w:t>
      </w:r>
      <w:proofErr w:type="gramEnd"/>
      <w:r w:rsidRPr="00C648CA">
        <w:rPr>
          <w:lang w:val="fr-CH"/>
        </w:rPr>
        <w:t xml:space="preserve"> de gestion;</w:t>
      </w:r>
    </w:p>
    <w:p w:rsidR="003C0E04" w:rsidRPr="00C648CA" w:rsidRDefault="003C0E04" w:rsidP="00EB5F86">
      <w:pPr>
        <w:pStyle w:val="enumlev1"/>
        <w:spacing w:before="60"/>
        <w:rPr>
          <w:lang w:val="fr-CH"/>
        </w:rPr>
      </w:pPr>
      <w:r w:rsidRPr="00C648CA">
        <w:rPr>
          <w:lang w:val="fr-CH"/>
        </w:rPr>
        <w:sym w:font="Symbol" w:char="F02D"/>
      </w:r>
      <w:r w:rsidRPr="00C648CA">
        <w:rPr>
          <w:lang w:val="fr-CH"/>
        </w:rPr>
        <w:tab/>
        <w:t>disponibilité</w:t>
      </w:r>
      <w:r w:rsidRPr="00C648CA">
        <w:rPr>
          <w:vertAlign w:val="superscript"/>
          <w:lang w:val="fr-CH"/>
        </w:rPr>
        <w:footnoteReference w:customMarkFollows="1" w:id="2"/>
        <w:t>2</w:t>
      </w:r>
      <w:r w:rsidRPr="00C648CA">
        <w:rPr>
          <w:lang w:val="fr-CH"/>
        </w:rPr>
        <w:t>;</w:t>
      </w:r>
    </w:p>
    <w:p w:rsidR="003C0E04" w:rsidRPr="00C648CA" w:rsidRDefault="003C0E04" w:rsidP="00EB5F86">
      <w:pPr>
        <w:pStyle w:val="enumlev1"/>
        <w:spacing w:before="60"/>
        <w:rPr>
          <w:lang w:val="fr-CH"/>
        </w:rPr>
      </w:pPr>
      <w:r w:rsidRPr="00C648CA">
        <w:rPr>
          <w:lang w:val="fr-CH"/>
        </w:rPr>
        <w:sym w:font="Symbol" w:char="F02D"/>
      </w:r>
      <w:r w:rsidRPr="00C648CA">
        <w:rPr>
          <w:lang w:val="fr-CH"/>
        </w:rPr>
        <w:tab/>
      </w:r>
      <w:proofErr w:type="gramStart"/>
      <w:r w:rsidRPr="00C648CA">
        <w:rPr>
          <w:lang w:val="fr-CH"/>
        </w:rPr>
        <w:t>participation</w:t>
      </w:r>
      <w:proofErr w:type="gramEnd"/>
      <w:r w:rsidRPr="00C648CA">
        <w:rPr>
          <w:lang w:val="fr-CH"/>
        </w:rPr>
        <w:t xml:space="preserve"> active aux travaux de la commission d'études.</w:t>
      </w:r>
    </w:p>
    <w:p w:rsidR="003C0E04" w:rsidRPr="00C648CA" w:rsidRDefault="003C0E04" w:rsidP="00BD2EF5">
      <w:pPr>
        <w:rPr>
          <w:lang w:val="fr-CH"/>
        </w:rPr>
      </w:pPr>
      <w:r w:rsidRPr="00C648CA">
        <w:rPr>
          <w:lang w:val="fr-CH"/>
        </w:rPr>
        <w:lastRenderedPageBreak/>
        <w:t>Par ailleurs, les qualifications ci</w:t>
      </w:r>
      <w:r w:rsidRPr="00C648CA">
        <w:rPr>
          <w:lang w:val="fr-CH"/>
        </w:rPr>
        <w:noBreakHyphen/>
        <w:t>dessous, notamment, semblent importantes lors de la désignation du président et des vice</w:t>
      </w:r>
      <w:r w:rsidRPr="00C648CA">
        <w:rPr>
          <w:lang w:val="fr-CH"/>
        </w:rPr>
        <w:noBreakHyphen/>
        <w:t>présidents du GCNT:</w:t>
      </w:r>
    </w:p>
    <w:p w:rsidR="003C0E04" w:rsidRPr="00C648CA" w:rsidRDefault="003C0E04" w:rsidP="00BD2EF5">
      <w:pPr>
        <w:pStyle w:val="enumlev1"/>
        <w:rPr>
          <w:lang w:val="fr-CH"/>
        </w:rPr>
      </w:pPr>
      <w:r w:rsidRPr="00C648CA">
        <w:rPr>
          <w:lang w:val="fr-CH"/>
        </w:rPr>
        <w:sym w:font="Symbol" w:char="F02D"/>
      </w:r>
      <w:r w:rsidRPr="00C648CA">
        <w:rPr>
          <w:lang w:val="fr-CH"/>
        </w:rPr>
        <w:tab/>
      </w:r>
      <w:proofErr w:type="gramStart"/>
      <w:r w:rsidRPr="00C648CA">
        <w:rPr>
          <w:lang w:val="fr-CH"/>
        </w:rPr>
        <w:t>connaissances</w:t>
      </w:r>
      <w:proofErr w:type="gramEnd"/>
      <w:r w:rsidRPr="00C648CA">
        <w:rPr>
          <w:lang w:val="fr-CH"/>
        </w:rPr>
        <w:t xml:space="preserve"> et expérience;</w:t>
      </w:r>
    </w:p>
    <w:p w:rsidR="003C0E04" w:rsidRPr="00C648CA" w:rsidRDefault="003C0E04" w:rsidP="00BD2EF5">
      <w:pPr>
        <w:pStyle w:val="enumlev1"/>
        <w:rPr>
          <w:lang w:val="fr-CH"/>
        </w:rPr>
      </w:pPr>
      <w:r w:rsidRPr="00C648CA">
        <w:rPr>
          <w:lang w:val="fr-CH"/>
        </w:rPr>
        <w:sym w:font="Symbol" w:char="F02D"/>
      </w:r>
      <w:r w:rsidRPr="00C648CA">
        <w:rPr>
          <w:lang w:val="fr-CH"/>
        </w:rPr>
        <w:tab/>
      </w:r>
      <w:proofErr w:type="gramStart"/>
      <w:r w:rsidRPr="00C648CA">
        <w:rPr>
          <w:lang w:val="fr-CH"/>
        </w:rPr>
        <w:t>participation</w:t>
      </w:r>
      <w:proofErr w:type="gramEnd"/>
      <w:r w:rsidRPr="00C648CA">
        <w:rPr>
          <w:lang w:val="fr-CH"/>
        </w:rPr>
        <w:t xml:space="preserve"> suivie aux activités de l'UIT en général et de l'UIT</w:t>
      </w:r>
      <w:r w:rsidRPr="00C648CA">
        <w:rPr>
          <w:lang w:val="fr-CH"/>
        </w:rPr>
        <w:noBreakHyphen/>
        <w:t>T en particulier;</w:t>
      </w:r>
    </w:p>
    <w:p w:rsidR="003C0E04" w:rsidRPr="00C648CA" w:rsidRDefault="003C0E04" w:rsidP="00BD2EF5">
      <w:pPr>
        <w:pStyle w:val="enumlev1"/>
        <w:rPr>
          <w:lang w:val="fr-CH"/>
        </w:rPr>
      </w:pPr>
      <w:r w:rsidRPr="00C648CA">
        <w:rPr>
          <w:lang w:val="fr-CH"/>
        </w:rPr>
        <w:sym w:font="Symbol" w:char="F02D"/>
      </w:r>
      <w:r w:rsidRPr="00C648CA">
        <w:rPr>
          <w:lang w:val="fr-CH"/>
        </w:rPr>
        <w:tab/>
      </w:r>
      <w:proofErr w:type="gramStart"/>
      <w:r w:rsidRPr="00C648CA">
        <w:rPr>
          <w:lang w:val="fr-CH"/>
        </w:rPr>
        <w:t>compétences</w:t>
      </w:r>
      <w:proofErr w:type="gramEnd"/>
      <w:r w:rsidRPr="00C648CA">
        <w:rPr>
          <w:lang w:val="fr-CH"/>
        </w:rPr>
        <w:t xml:space="preserve"> de gestion;</w:t>
      </w:r>
    </w:p>
    <w:p w:rsidR="003C0E04" w:rsidRPr="00C648CA" w:rsidRDefault="003C0E04" w:rsidP="00BD2EF5">
      <w:pPr>
        <w:pStyle w:val="enumlev1"/>
        <w:rPr>
          <w:lang w:val="fr-CH"/>
        </w:rPr>
      </w:pPr>
      <w:r w:rsidRPr="00C648CA">
        <w:rPr>
          <w:lang w:val="fr-CH"/>
        </w:rPr>
        <w:sym w:font="Symbol" w:char="F02D"/>
      </w:r>
      <w:r w:rsidRPr="00C648CA">
        <w:rPr>
          <w:lang w:val="fr-CH"/>
        </w:rPr>
        <w:tab/>
        <w:t>disponibilité</w:t>
      </w:r>
      <w:r w:rsidRPr="00C648CA">
        <w:rPr>
          <w:vertAlign w:val="superscript"/>
          <w:lang w:val="fr-CH"/>
        </w:rPr>
        <w:t>2</w:t>
      </w:r>
      <w:r w:rsidRPr="00C648CA">
        <w:rPr>
          <w:lang w:val="fr-CH"/>
        </w:rPr>
        <w:t>.</w:t>
      </w:r>
    </w:p>
    <w:p w:rsidR="003C0E04" w:rsidRDefault="003C0E04" w:rsidP="00BD2EF5">
      <w:pPr>
        <w:rPr>
          <w:lang w:val="fr-CH"/>
        </w:rPr>
      </w:pPr>
      <w:r w:rsidRPr="00C648CA">
        <w:rPr>
          <w:lang w:val="fr-CH"/>
        </w:rPr>
        <w:t>Les notices biographiques que diffuse le Directeur du TSB devraient mettre l'accent sur les qualifications exposées ci-dessus.</w:t>
      </w:r>
    </w:p>
    <w:p w:rsidR="00E435FB" w:rsidRPr="00CD0BF6" w:rsidRDefault="00E435FB" w:rsidP="00E435FB">
      <w:pPr>
        <w:pStyle w:val="Reasons"/>
        <w:rPr>
          <w:lang w:val="fr-CH"/>
        </w:rPr>
      </w:pPr>
    </w:p>
    <w:p w:rsidR="00E435FB" w:rsidRDefault="00E435FB">
      <w:pPr>
        <w:jc w:val="center"/>
      </w:pPr>
      <w:r>
        <w:t>______________</w:t>
      </w:r>
    </w:p>
    <w:p w:rsidR="00E435FB" w:rsidRPr="00C648CA" w:rsidRDefault="00E435FB" w:rsidP="00BD2EF5">
      <w:pPr>
        <w:rPr>
          <w:i/>
          <w:iCs/>
          <w:lang w:val="fr-CH"/>
        </w:rPr>
      </w:pPr>
    </w:p>
    <w:sectPr w:rsidR="00E435FB" w:rsidRPr="00C648CA" w:rsidSect="00CD0BF6">
      <w:headerReference w:type="default" r:id="rId12"/>
      <w:footerReference w:type="default" r:id="rId13"/>
      <w:headerReference w:type="first" r:id="rId14"/>
      <w:footerReference w:type="first" r:id="rId1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74" w:rsidRDefault="00B24E74">
      <w:r>
        <w:separator/>
      </w:r>
    </w:p>
  </w:endnote>
  <w:endnote w:type="continuationSeparator" w:id="0">
    <w:p w:rsidR="00B24E74" w:rsidRDefault="00B2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74" w:rsidRPr="00C85504" w:rsidRDefault="00C85504">
    <w:pPr>
      <w:pStyle w:val="Footer"/>
      <w:rPr>
        <w:lang w:val="fr-CH"/>
      </w:rPr>
    </w:pPr>
    <w:r w:rsidRPr="00C85504">
      <w:rPr>
        <w:lang w:val="fr-CH"/>
      </w:rPr>
      <w:t>itu-t\buREAU\circ\251f.doc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112"/>
      <w:gridCol w:w="3150"/>
      <w:gridCol w:w="2432"/>
      <w:gridCol w:w="2249"/>
    </w:tblGrid>
    <w:tr w:rsidR="00B24E74" w:rsidRPr="007C73BE">
      <w:trPr>
        <w:cantSplit/>
      </w:trPr>
      <w:tc>
        <w:tcPr>
          <w:tcW w:w="1062" w:type="pct"/>
          <w:tcBorders>
            <w:top w:val="single" w:sz="6" w:space="0" w:color="auto"/>
          </w:tcBorders>
          <w:tcMar>
            <w:top w:w="57" w:type="dxa"/>
          </w:tcMar>
        </w:tcPr>
        <w:p w:rsidR="00B24E74" w:rsidRDefault="00B24E74">
          <w:pPr>
            <w:pStyle w:val="itu"/>
          </w:pPr>
          <w:r>
            <w:t>Place des Nations</w:t>
          </w:r>
        </w:p>
      </w:tc>
      <w:tc>
        <w:tcPr>
          <w:tcW w:w="1584" w:type="pct"/>
          <w:tcBorders>
            <w:top w:val="single" w:sz="6" w:space="0" w:color="auto"/>
          </w:tcBorders>
          <w:tcMar>
            <w:top w:w="57" w:type="dxa"/>
          </w:tcMar>
        </w:tcPr>
        <w:p w:rsidR="00B24E74" w:rsidRDefault="00B24E74">
          <w:pPr>
            <w:pStyle w:val="itu"/>
          </w:pPr>
          <w:proofErr w:type="spellStart"/>
          <w:r>
            <w:t>Téléphone</w:t>
          </w:r>
          <w:proofErr w:type="spellEnd"/>
          <w:r>
            <w:t xml:space="preserve"> </w:t>
          </w:r>
          <w:r>
            <w:tab/>
            <w:t>+41 22 730 51 11</w:t>
          </w:r>
        </w:p>
      </w:tc>
      <w:tc>
        <w:tcPr>
          <w:tcW w:w="1223" w:type="pct"/>
          <w:tcBorders>
            <w:top w:val="single" w:sz="6" w:space="0" w:color="auto"/>
          </w:tcBorders>
          <w:tcMar>
            <w:top w:w="57" w:type="dxa"/>
          </w:tcMar>
        </w:tcPr>
        <w:p w:rsidR="00B24E74" w:rsidRDefault="00B24E74">
          <w:pPr>
            <w:pStyle w:val="itu"/>
          </w:pPr>
          <w:proofErr w:type="spellStart"/>
          <w:r>
            <w:t>Télex</w:t>
          </w:r>
          <w:proofErr w:type="spellEnd"/>
          <w:r>
            <w:t xml:space="preserve">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B24E74" w:rsidRDefault="00B24E74">
          <w:pPr>
            <w:pStyle w:val="itu"/>
          </w:pPr>
          <w:r>
            <w:t>E-mail:</w:t>
          </w:r>
          <w:r>
            <w:tab/>
            <w:t>itumail@itu.int</w:t>
          </w:r>
        </w:p>
      </w:tc>
    </w:tr>
    <w:tr w:rsidR="00B24E74">
      <w:trPr>
        <w:cantSplit/>
      </w:trPr>
      <w:tc>
        <w:tcPr>
          <w:tcW w:w="1062" w:type="pct"/>
        </w:tcPr>
        <w:p w:rsidR="00B24E74" w:rsidRDefault="00B24E74">
          <w:pPr>
            <w:pStyle w:val="itu"/>
          </w:pPr>
          <w:r>
            <w:t>CH-1211 Genève 20</w:t>
          </w:r>
        </w:p>
      </w:tc>
      <w:tc>
        <w:tcPr>
          <w:tcW w:w="1584" w:type="pct"/>
        </w:tcPr>
        <w:p w:rsidR="00B24E74" w:rsidRDefault="00B24E74">
          <w:pPr>
            <w:pStyle w:val="itu"/>
          </w:pPr>
          <w:proofErr w:type="spellStart"/>
          <w:r>
            <w:t>Téléfax</w:t>
          </w:r>
          <w:proofErr w:type="spellEnd"/>
          <w:r>
            <w:tab/>
            <w:t>Gr3:</w:t>
          </w:r>
          <w:r>
            <w:tab/>
            <w:t>+41 22 733 72 56</w:t>
          </w:r>
        </w:p>
      </w:tc>
      <w:tc>
        <w:tcPr>
          <w:tcW w:w="1223" w:type="pct"/>
        </w:tcPr>
        <w:p w:rsidR="00B24E74" w:rsidRDefault="00B24E74">
          <w:pPr>
            <w:pStyle w:val="itu"/>
          </w:pPr>
          <w:proofErr w:type="spellStart"/>
          <w:r>
            <w:t>Télégramme</w:t>
          </w:r>
          <w:proofErr w:type="spellEnd"/>
          <w:r>
            <w:t xml:space="preserve"> ITU GENEVE</w:t>
          </w:r>
        </w:p>
      </w:tc>
      <w:tc>
        <w:tcPr>
          <w:tcW w:w="1131" w:type="pct"/>
        </w:tcPr>
        <w:p w:rsidR="00B24E74" w:rsidRDefault="00B24E74">
          <w:pPr>
            <w:pStyle w:val="itu"/>
          </w:pPr>
          <w:r>
            <w:tab/>
            <w:t>www.itu.int</w:t>
          </w:r>
        </w:p>
      </w:tc>
    </w:tr>
    <w:tr w:rsidR="00B24E74">
      <w:trPr>
        <w:cantSplit/>
      </w:trPr>
      <w:tc>
        <w:tcPr>
          <w:tcW w:w="1062" w:type="pct"/>
        </w:tcPr>
        <w:p w:rsidR="00B24E74" w:rsidRDefault="00B24E74">
          <w:pPr>
            <w:pStyle w:val="itu"/>
          </w:pPr>
          <w:r>
            <w:t>Suisse</w:t>
          </w:r>
        </w:p>
      </w:tc>
      <w:tc>
        <w:tcPr>
          <w:tcW w:w="1584" w:type="pct"/>
        </w:tcPr>
        <w:p w:rsidR="00B24E74" w:rsidRDefault="00B24E74">
          <w:pPr>
            <w:pStyle w:val="itu"/>
          </w:pPr>
          <w:r>
            <w:tab/>
            <w:t>Gr4:</w:t>
          </w:r>
          <w:r>
            <w:tab/>
            <w:t>+41 22 730 65 00</w:t>
          </w:r>
        </w:p>
      </w:tc>
      <w:tc>
        <w:tcPr>
          <w:tcW w:w="1223" w:type="pct"/>
        </w:tcPr>
        <w:p w:rsidR="00B24E74" w:rsidRDefault="00B24E74">
          <w:pPr>
            <w:pStyle w:val="itu"/>
          </w:pPr>
        </w:p>
      </w:tc>
      <w:tc>
        <w:tcPr>
          <w:tcW w:w="1131" w:type="pct"/>
        </w:tcPr>
        <w:p w:rsidR="00B24E74" w:rsidRDefault="00B24E74">
          <w:pPr>
            <w:pStyle w:val="itu"/>
          </w:pPr>
        </w:p>
      </w:tc>
    </w:tr>
  </w:tbl>
  <w:p w:rsidR="00B24E74" w:rsidRPr="00E435FB" w:rsidRDefault="00B24E74" w:rsidP="00CD0BF6">
    <w:pPr>
      <w:pStyle w:val="Footer"/>
      <w:spacing w:before="120"/>
      <w:rPr>
        <w:sz w:val="16"/>
        <w:szCs w:val="16"/>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74" w:rsidRDefault="00B24E74">
      <w:r>
        <w:t>____________________</w:t>
      </w:r>
    </w:p>
  </w:footnote>
  <w:footnote w:type="continuationSeparator" w:id="0">
    <w:p w:rsidR="00B24E74" w:rsidRDefault="00B24E74">
      <w:r>
        <w:continuationSeparator/>
      </w:r>
    </w:p>
  </w:footnote>
  <w:footnote w:id="1">
    <w:p w:rsidR="00B24E74" w:rsidRPr="003C0E04" w:rsidRDefault="00B24E74" w:rsidP="003C0E04">
      <w:pPr>
        <w:pStyle w:val="FootnoteText"/>
        <w:rPr>
          <w:szCs w:val="24"/>
        </w:rPr>
      </w:pPr>
      <w:r w:rsidRPr="003C0E04">
        <w:rPr>
          <w:rStyle w:val="FootnoteReference"/>
          <w:sz w:val="24"/>
          <w:szCs w:val="24"/>
        </w:rPr>
        <w:t>1</w:t>
      </w:r>
      <w:r w:rsidRPr="003C0E04">
        <w:rPr>
          <w:szCs w:val="24"/>
        </w:rPr>
        <w:tab/>
        <w:t>Les pays en développement comprennent aussi les pays les moins avancés, les petits Etats insulaires en développement et les pays dont l'économie est en transition.</w:t>
      </w:r>
    </w:p>
  </w:footnote>
  <w:footnote w:id="2">
    <w:p w:rsidR="00B24E74" w:rsidRPr="003C0E04" w:rsidRDefault="00B24E74" w:rsidP="003C0E04">
      <w:pPr>
        <w:pStyle w:val="FootnoteText"/>
        <w:rPr>
          <w:szCs w:val="24"/>
        </w:rPr>
      </w:pPr>
      <w:r w:rsidRPr="003C0E04">
        <w:rPr>
          <w:rStyle w:val="FootnoteReference"/>
          <w:sz w:val="24"/>
          <w:szCs w:val="24"/>
        </w:rPr>
        <w:t>2</w:t>
      </w:r>
      <w:r w:rsidRPr="003C0E04">
        <w:rPr>
          <w:szCs w:val="24"/>
        </w:rPr>
        <w:tab/>
        <w:t xml:space="preserve">Un autre élément à prendre en compte lors de la désignation des </w:t>
      </w:r>
      <w:r w:rsidRPr="003C0E04">
        <w:rPr>
          <w:szCs w:val="24"/>
          <w:lang w:val="fr-CH"/>
        </w:rPr>
        <w:t>président</w:t>
      </w:r>
      <w:r w:rsidRPr="003C0E04">
        <w:rPr>
          <w:szCs w:val="24"/>
        </w:rPr>
        <w:t>s et vice-</w:t>
      </w:r>
      <w:r w:rsidRPr="003C0E04">
        <w:rPr>
          <w:szCs w:val="24"/>
          <w:lang w:val="fr-CH"/>
        </w:rPr>
        <w:t>président</w:t>
      </w:r>
      <w:r w:rsidRPr="003C0E04">
        <w:rPr>
          <w:szCs w:val="24"/>
        </w:rPr>
        <w:t xml:space="preserve">s des </w:t>
      </w:r>
      <w:r w:rsidRPr="003C0E04">
        <w:rPr>
          <w:szCs w:val="24"/>
          <w:lang w:val="fr-CH"/>
        </w:rPr>
        <w:t>commissions d'études</w:t>
      </w:r>
      <w:r w:rsidRPr="003C0E04">
        <w:rPr>
          <w:szCs w:val="24"/>
        </w:rPr>
        <w:t xml:space="preserve"> et du GCNT est la disponibilité des candidats jusqu'à l'AMNT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446745"/>
      <w:docPartObj>
        <w:docPartGallery w:val="Page Numbers (Top of Page)"/>
        <w:docPartUnique/>
      </w:docPartObj>
    </w:sdtPr>
    <w:sdtEndPr>
      <w:rPr>
        <w:noProof/>
        <w:sz w:val="18"/>
        <w:szCs w:val="18"/>
      </w:rPr>
    </w:sdtEndPr>
    <w:sdtContent>
      <w:p w:rsidR="00B24E74" w:rsidRPr="00CD0BF6" w:rsidRDefault="00815CBC">
        <w:pPr>
          <w:pStyle w:val="Header"/>
          <w:rPr>
            <w:sz w:val="18"/>
            <w:szCs w:val="18"/>
          </w:rPr>
        </w:pPr>
        <w:r w:rsidRPr="00CD0BF6">
          <w:rPr>
            <w:sz w:val="18"/>
            <w:szCs w:val="18"/>
          </w:rPr>
          <w:fldChar w:fldCharType="begin"/>
        </w:r>
        <w:r w:rsidR="00B24E74" w:rsidRPr="00CD0BF6">
          <w:rPr>
            <w:sz w:val="18"/>
            <w:szCs w:val="18"/>
          </w:rPr>
          <w:instrText xml:space="preserve"> PAGE   \* MERGEFORMAT </w:instrText>
        </w:r>
        <w:r w:rsidRPr="00CD0BF6">
          <w:rPr>
            <w:sz w:val="18"/>
            <w:szCs w:val="18"/>
          </w:rPr>
          <w:fldChar w:fldCharType="separate"/>
        </w:r>
        <w:r w:rsidR="007C73BE">
          <w:rPr>
            <w:noProof/>
            <w:sz w:val="18"/>
            <w:szCs w:val="18"/>
          </w:rPr>
          <w:t>10</w:t>
        </w:r>
        <w:r w:rsidRPr="00CD0BF6">
          <w:rPr>
            <w:noProof/>
            <w:sz w:val="18"/>
            <w:szCs w:val="1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74" w:rsidRPr="006427A1" w:rsidRDefault="00B24E74" w:rsidP="00A305CF">
    <w:pPr>
      <w:pStyle w:val="Header"/>
      <w:rPr>
        <w:sz w:val="18"/>
        <w:szCs w:val="18"/>
      </w:rPr>
    </w:pPr>
  </w:p>
  <w:p w:rsidR="00B24E74" w:rsidRPr="006427A1" w:rsidRDefault="00B24E74">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nsid w:val="647F3154"/>
    <w:multiLevelType w:val="hybridMultilevel"/>
    <w:tmpl w:val="FFB8F2A8"/>
    <w:lvl w:ilvl="0" w:tplc="5D784DD4">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870"/>
    <w:rsid w:val="000039EE"/>
    <w:rsid w:val="00005622"/>
    <w:rsid w:val="0002519E"/>
    <w:rsid w:val="00035B43"/>
    <w:rsid w:val="000368AC"/>
    <w:rsid w:val="00045219"/>
    <w:rsid w:val="000758B3"/>
    <w:rsid w:val="00082B2A"/>
    <w:rsid w:val="000B0D96"/>
    <w:rsid w:val="000B59D8"/>
    <w:rsid w:val="000C56BE"/>
    <w:rsid w:val="001026FD"/>
    <w:rsid w:val="00115DD7"/>
    <w:rsid w:val="00167472"/>
    <w:rsid w:val="00167F92"/>
    <w:rsid w:val="00173738"/>
    <w:rsid w:val="001B79A3"/>
    <w:rsid w:val="002152A3"/>
    <w:rsid w:val="00333A80"/>
    <w:rsid w:val="003565FE"/>
    <w:rsid w:val="00364E95"/>
    <w:rsid w:val="00372875"/>
    <w:rsid w:val="00374960"/>
    <w:rsid w:val="00375AF3"/>
    <w:rsid w:val="003B1E80"/>
    <w:rsid w:val="003B66E8"/>
    <w:rsid w:val="003C0E04"/>
    <w:rsid w:val="003C2F58"/>
    <w:rsid w:val="003D06B9"/>
    <w:rsid w:val="003F12C6"/>
    <w:rsid w:val="003F6186"/>
    <w:rsid w:val="004033F1"/>
    <w:rsid w:val="00414B0C"/>
    <w:rsid w:val="00424D5F"/>
    <w:rsid w:val="004257AC"/>
    <w:rsid w:val="00436A4F"/>
    <w:rsid w:val="0043711B"/>
    <w:rsid w:val="00471E6D"/>
    <w:rsid w:val="004860C5"/>
    <w:rsid w:val="00490B59"/>
    <w:rsid w:val="00496805"/>
    <w:rsid w:val="004B732E"/>
    <w:rsid w:val="004D51F4"/>
    <w:rsid w:val="004D64E0"/>
    <w:rsid w:val="004E7CD9"/>
    <w:rsid w:val="0051210D"/>
    <w:rsid w:val="005136D2"/>
    <w:rsid w:val="00517A03"/>
    <w:rsid w:val="005660C7"/>
    <w:rsid w:val="005A3DD9"/>
    <w:rsid w:val="005B1DFC"/>
    <w:rsid w:val="00601682"/>
    <w:rsid w:val="006333F7"/>
    <w:rsid w:val="006427A1"/>
    <w:rsid w:val="00644741"/>
    <w:rsid w:val="006672F7"/>
    <w:rsid w:val="00681E50"/>
    <w:rsid w:val="00694ECA"/>
    <w:rsid w:val="006A4E03"/>
    <w:rsid w:val="006A6FFE"/>
    <w:rsid w:val="006C5A91"/>
    <w:rsid w:val="006C6CD8"/>
    <w:rsid w:val="006F546B"/>
    <w:rsid w:val="00716BBC"/>
    <w:rsid w:val="007321BC"/>
    <w:rsid w:val="00753301"/>
    <w:rsid w:val="00760063"/>
    <w:rsid w:val="00775E4B"/>
    <w:rsid w:val="00787219"/>
    <w:rsid w:val="0079553B"/>
    <w:rsid w:val="007A40FE"/>
    <w:rsid w:val="007C73BE"/>
    <w:rsid w:val="007D1723"/>
    <w:rsid w:val="00810105"/>
    <w:rsid w:val="008157E0"/>
    <w:rsid w:val="00815CBC"/>
    <w:rsid w:val="00854E1D"/>
    <w:rsid w:val="008863BF"/>
    <w:rsid w:val="00887FA6"/>
    <w:rsid w:val="008C4397"/>
    <w:rsid w:val="008C465A"/>
    <w:rsid w:val="008C7CA6"/>
    <w:rsid w:val="008E18E6"/>
    <w:rsid w:val="008F2C9B"/>
    <w:rsid w:val="00906601"/>
    <w:rsid w:val="00923CD6"/>
    <w:rsid w:val="00935AA8"/>
    <w:rsid w:val="009361B6"/>
    <w:rsid w:val="00971C9A"/>
    <w:rsid w:val="009B4B62"/>
    <w:rsid w:val="009D51FA"/>
    <w:rsid w:val="009F1E23"/>
    <w:rsid w:val="00A04AE8"/>
    <w:rsid w:val="00A15179"/>
    <w:rsid w:val="00A232B2"/>
    <w:rsid w:val="00A305CF"/>
    <w:rsid w:val="00A51537"/>
    <w:rsid w:val="00A5280F"/>
    <w:rsid w:val="00A55CEC"/>
    <w:rsid w:val="00A60FC1"/>
    <w:rsid w:val="00A97C37"/>
    <w:rsid w:val="00A97FE7"/>
    <w:rsid w:val="00AC1D7D"/>
    <w:rsid w:val="00AC37B5"/>
    <w:rsid w:val="00AD33F2"/>
    <w:rsid w:val="00AD752F"/>
    <w:rsid w:val="00B24E74"/>
    <w:rsid w:val="00B27B41"/>
    <w:rsid w:val="00B8573E"/>
    <w:rsid w:val="00BA7120"/>
    <w:rsid w:val="00BB24C0"/>
    <w:rsid w:val="00BD2EF5"/>
    <w:rsid w:val="00BD6DF7"/>
    <w:rsid w:val="00BF2C1D"/>
    <w:rsid w:val="00BF667C"/>
    <w:rsid w:val="00C1612D"/>
    <w:rsid w:val="00C26F2E"/>
    <w:rsid w:val="00C45376"/>
    <w:rsid w:val="00C648CA"/>
    <w:rsid w:val="00C66592"/>
    <w:rsid w:val="00C85504"/>
    <w:rsid w:val="00C9028F"/>
    <w:rsid w:val="00CA0416"/>
    <w:rsid w:val="00CB1125"/>
    <w:rsid w:val="00CD042E"/>
    <w:rsid w:val="00CD0BF6"/>
    <w:rsid w:val="00CD621C"/>
    <w:rsid w:val="00CF2560"/>
    <w:rsid w:val="00CF5B46"/>
    <w:rsid w:val="00D46B68"/>
    <w:rsid w:val="00D542A5"/>
    <w:rsid w:val="00D6133F"/>
    <w:rsid w:val="00DC3D47"/>
    <w:rsid w:val="00DC4562"/>
    <w:rsid w:val="00DD77DA"/>
    <w:rsid w:val="00DF0006"/>
    <w:rsid w:val="00DF54F8"/>
    <w:rsid w:val="00E014BC"/>
    <w:rsid w:val="00E06C61"/>
    <w:rsid w:val="00E13DB3"/>
    <w:rsid w:val="00E2408B"/>
    <w:rsid w:val="00E30870"/>
    <w:rsid w:val="00E435FB"/>
    <w:rsid w:val="00E50A34"/>
    <w:rsid w:val="00E574FA"/>
    <w:rsid w:val="00E57F29"/>
    <w:rsid w:val="00E72AE1"/>
    <w:rsid w:val="00E821BA"/>
    <w:rsid w:val="00EB5F86"/>
    <w:rsid w:val="00ED6A7A"/>
    <w:rsid w:val="00EE5C0A"/>
    <w:rsid w:val="00F339A5"/>
    <w:rsid w:val="00F346CE"/>
    <w:rsid w:val="00F34F98"/>
    <w:rsid w:val="00F40540"/>
    <w:rsid w:val="00F42FC9"/>
    <w:rsid w:val="00F9451D"/>
    <w:rsid w:val="00FC6CF9"/>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5F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E435FB"/>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E435FB"/>
    <w:pPr>
      <w:spacing w:before="320"/>
      <w:outlineLvl w:val="1"/>
    </w:pPr>
  </w:style>
  <w:style w:type="paragraph" w:styleId="Heading3">
    <w:name w:val="heading 3"/>
    <w:basedOn w:val="Heading1"/>
    <w:next w:val="Normal"/>
    <w:qFormat/>
    <w:rsid w:val="00E435FB"/>
    <w:pPr>
      <w:spacing w:before="200"/>
      <w:outlineLvl w:val="2"/>
    </w:pPr>
  </w:style>
  <w:style w:type="paragraph" w:styleId="Heading4">
    <w:name w:val="heading 4"/>
    <w:basedOn w:val="Heading3"/>
    <w:next w:val="Normal"/>
    <w:qFormat/>
    <w:rsid w:val="00E435FB"/>
    <w:pPr>
      <w:tabs>
        <w:tab w:val="clear" w:pos="794"/>
        <w:tab w:val="left" w:pos="1191"/>
      </w:tabs>
      <w:ind w:left="993" w:hanging="993"/>
      <w:outlineLvl w:val="3"/>
    </w:pPr>
  </w:style>
  <w:style w:type="paragraph" w:styleId="Heading5">
    <w:name w:val="heading 5"/>
    <w:basedOn w:val="Heading3"/>
    <w:next w:val="Normal"/>
    <w:qFormat/>
    <w:rsid w:val="00E435FB"/>
    <w:pPr>
      <w:tabs>
        <w:tab w:val="clear" w:pos="794"/>
        <w:tab w:val="left" w:pos="1191"/>
      </w:tabs>
      <w:outlineLvl w:val="4"/>
    </w:pPr>
  </w:style>
  <w:style w:type="paragraph" w:styleId="Heading6">
    <w:name w:val="heading 6"/>
    <w:basedOn w:val="Heading3"/>
    <w:next w:val="Normal"/>
    <w:qFormat/>
    <w:rsid w:val="00E435FB"/>
    <w:pPr>
      <w:tabs>
        <w:tab w:val="clear" w:pos="794"/>
        <w:tab w:val="left" w:pos="1191"/>
      </w:tabs>
      <w:outlineLvl w:val="5"/>
    </w:pPr>
  </w:style>
  <w:style w:type="paragraph" w:styleId="Heading7">
    <w:name w:val="heading 7"/>
    <w:basedOn w:val="Heading3"/>
    <w:next w:val="Normal"/>
    <w:qFormat/>
    <w:rsid w:val="00E435FB"/>
    <w:pPr>
      <w:tabs>
        <w:tab w:val="clear" w:pos="794"/>
        <w:tab w:val="left" w:pos="1191"/>
      </w:tabs>
      <w:outlineLvl w:val="6"/>
    </w:pPr>
  </w:style>
  <w:style w:type="paragraph" w:styleId="Heading8">
    <w:name w:val="heading 8"/>
    <w:basedOn w:val="Heading3"/>
    <w:next w:val="Normal"/>
    <w:qFormat/>
    <w:rsid w:val="00E435FB"/>
    <w:pPr>
      <w:tabs>
        <w:tab w:val="clear" w:pos="794"/>
        <w:tab w:val="left" w:pos="1191"/>
      </w:tabs>
      <w:outlineLvl w:val="7"/>
    </w:pPr>
  </w:style>
  <w:style w:type="paragraph" w:styleId="Heading9">
    <w:name w:val="heading 9"/>
    <w:basedOn w:val="Heading3"/>
    <w:next w:val="Normal"/>
    <w:qFormat/>
    <w:rsid w:val="00E435FB"/>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E435FB"/>
  </w:style>
  <w:style w:type="paragraph" w:styleId="TOC7">
    <w:name w:val="toc 7"/>
    <w:basedOn w:val="TOC3"/>
    <w:semiHidden/>
    <w:rsid w:val="00E435FB"/>
  </w:style>
  <w:style w:type="paragraph" w:styleId="TOC6">
    <w:name w:val="toc 6"/>
    <w:basedOn w:val="TOC3"/>
    <w:semiHidden/>
    <w:rsid w:val="00E435FB"/>
  </w:style>
  <w:style w:type="paragraph" w:styleId="TOC5">
    <w:name w:val="toc 5"/>
    <w:basedOn w:val="TOC3"/>
    <w:semiHidden/>
    <w:rsid w:val="00E435FB"/>
  </w:style>
  <w:style w:type="paragraph" w:styleId="TOC4">
    <w:name w:val="toc 4"/>
    <w:basedOn w:val="TOC3"/>
    <w:semiHidden/>
    <w:rsid w:val="00E435FB"/>
  </w:style>
  <w:style w:type="paragraph" w:styleId="TOC3">
    <w:name w:val="toc 3"/>
    <w:basedOn w:val="TOC2"/>
    <w:semiHidden/>
    <w:rsid w:val="00E435FB"/>
    <w:pPr>
      <w:spacing w:before="80"/>
    </w:pPr>
  </w:style>
  <w:style w:type="paragraph" w:styleId="TOC2">
    <w:name w:val="toc 2"/>
    <w:basedOn w:val="TOC1"/>
    <w:semiHidden/>
    <w:rsid w:val="00E435FB"/>
    <w:pPr>
      <w:spacing w:before="120"/>
    </w:pPr>
  </w:style>
  <w:style w:type="paragraph" w:styleId="TOC1">
    <w:name w:val="toc 1"/>
    <w:basedOn w:val="Normal"/>
    <w:semiHidden/>
    <w:rsid w:val="00E435FB"/>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E435FB"/>
    <w:pPr>
      <w:ind w:left="1698"/>
    </w:pPr>
  </w:style>
  <w:style w:type="paragraph" w:styleId="Index6">
    <w:name w:val="index 6"/>
    <w:basedOn w:val="Normal"/>
    <w:next w:val="Normal"/>
    <w:semiHidden/>
    <w:rsid w:val="00E435FB"/>
    <w:pPr>
      <w:ind w:left="1415"/>
    </w:pPr>
  </w:style>
  <w:style w:type="paragraph" w:styleId="Index5">
    <w:name w:val="index 5"/>
    <w:basedOn w:val="Normal"/>
    <w:next w:val="Normal"/>
    <w:semiHidden/>
    <w:rsid w:val="00E435FB"/>
    <w:pPr>
      <w:ind w:left="1132"/>
    </w:pPr>
  </w:style>
  <w:style w:type="paragraph" w:styleId="Index4">
    <w:name w:val="index 4"/>
    <w:basedOn w:val="Normal"/>
    <w:next w:val="Normal"/>
    <w:semiHidden/>
    <w:rsid w:val="00E435FB"/>
    <w:pPr>
      <w:ind w:left="849"/>
    </w:pPr>
  </w:style>
  <w:style w:type="paragraph" w:styleId="Index3">
    <w:name w:val="index 3"/>
    <w:basedOn w:val="Normal"/>
    <w:next w:val="Normal"/>
    <w:semiHidden/>
    <w:rsid w:val="00E435FB"/>
    <w:pPr>
      <w:ind w:left="566"/>
    </w:pPr>
  </w:style>
  <w:style w:type="paragraph" w:styleId="Index2">
    <w:name w:val="index 2"/>
    <w:basedOn w:val="Normal"/>
    <w:next w:val="Normal"/>
    <w:semiHidden/>
    <w:rsid w:val="00E435FB"/>
    <w:pPr>
      <w:ind w:left="283"/>
    </w:pPr>
  </w:style>
  <w:style w:type="paragraph" w:styleId="Index1">
    <w:name w:val="index 1"/>
    <w:basedOn w:val="Normal"/>
    <w:next w:val="Normal"/>
    <w:semiHidden/>
    <w:rsid w:val="00E435FB"/>
  </w:style>
  <w:style w:type="character" w:styleId="LineNumber">
    <w:name w:val="line number"/>
    <w:basedOn w:val="DefaultParagraphFont"/>
    <w:rsid w:val="00E435FB"/>
  </w:style>
  <w:style w:type="paragraph" w:styleId="IndexHeading">
    <w:name w:val="index heading"/>
    <w:basedOn w:val="Normal"/>
    <w:next w:val="Index1"/>
    <w:semiHidden/>
    <w:rsid w:val="00E435FB"/>
  </w:style>
  <w:style w:type="paragraph" w:styleId="Footer">
    <w:name w:val="footer"/>
    <w:basedOn w:val="Normal"/>
    <w:link w:val="FooterChar"/>
    <w:rsid w:val="00E435FB"/>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E435FB"/>
    <w:pPr>
      <w:tabs>
        <w:tab w:val="clear" w:pos="794"/>
        <w:tab w:val="clear" w:pos="1191"/>
        <w:tab w:val="clear" w:pos="1588"/>
        <w:tab w:val="clear" w:pos="1985"/>
      </w:tabs>
      <w:spacing w:before="0"/>
      <w:jc w:val="center"/>
    </w:pPr>
    <w:rPr>
      <w:sz w:val="22"/>
    </w:rPr>
  </w:style>
  <w:style w:type="character" w:styleId="FootnoteReference">
    <w:name w:val="footnote reference"/>
    <w:aliases w:val="Appel note de bas de p,Footnote Reference/"/>
    <w:semiHidden/>
    <w:rsid w:val="00E435FB"/>
    <w:rPr>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
    <w:semiHidden/>
    <w:rsid w:val="00E435FB"/>
    <w:pPr>
      <w:keepLines/>
      <w:tabs>
        <w:tab w:val="left" w:pos="256"/>
      </w:tabs>
      <w:ind w:left="256" w:hanging="256"/>
    </w:pPr>
  </w:style>
  <w:style w:type="paragraph" w:styleId="NormalIndent">
    <w:name w:val="Normal Indent"/>
    <w:basedOn w:val="Normal"/>
    <w:rsid w:val="00E435FB"/>
    <w:pPr>
      <w:ind w:left="794"/>
    </w:pPr>
  </w:style>
  <w:style w:type="paragraph" w:customStyle="1" w:styleId="TableLegend">
    <w:name w:val="Table_Legend"/>
    <w:basedOn w:val="TableText"/>
    <w:rsid w:val="00E435FB"/>
    <w:pPr>
      <w:spacing w:before="120"/>
    </w:pPr>
  </w:style>
  <w:style w:type="paragraph" w:customStyle="1" w:styleId="TableText">
    <w:name w:val="Table_Text"/>
    <w:basedOn w:val="Normal"/>
    <w:rsid w:val="00E435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E435FB"/>
    <w:pPr>
      <w:keepLines/>
      <w:spacing w:before="0"/>
    </w:pPr>
    <w:rPr>
      <w:b/>
      <w:caps w:val="0"/>
    </w:rPr>
  </w:style>
  <w:style w:type="paragraph" w:customStyle="1" w:styleId="Table">
    <w:name w:val="Table_#"/>
    <w:basedOn w:val="Normal"/>
    <w:next w:val="TableTitle"/>
    <w:rsid w:val="00E435FB"/>
    <w:pPr>
      <w:keepNext/>
      <w:spacing w:before="560" w:after="120"/>
      <w:jc w:val="center"/>
    </w:pPr>
    <w:rPr>
      <w:caps/>
    </w:rPr>
  </w:style>
  <w:style w:type="paragraph" w:customStyle="1" w:styleId="enumlev1">
    <w:name w:val="enumlev1"/>
    <w:basedOn w:val="Normal"/>
    <w:rsid w:val="00E435FB"/>
    <w:pPr>
      <w:spacing w:before="80"/>
      <w:ind w:left="794" w:hanging="794"/>
    </w:pPr>
  </w:style>
  <w:style w:type="paragraph" w:customStyle="1" w:styleId="enumlev2">
    <w:name w:val="enumlev2"/>
    <w:basedOn w:val="enumlev1"/>
    <w:rsid w:val="00E435FB"/>
    <w:pPr>
      <w:ind w:left="1191" w:hanging="397"/>
    </w:pPr>
  </w:style>
  <w:style w:type="paragraph" w:customStyle="1" w:styleId="enumlev3">
    <w:name w:val="enumlev3"/>
    <w:basedOn w:val="enumlev2"/>
    <w:rsid w:val="00E435FB"/>
    <w:pPr>
      <w:ind w:left="1588"/>
    </w:pPr>
  </w:style>
  <w:style w:type="paragraph" w:customStyle="1" w:styleId="TableHead">
    <w:name w:val="Table_Head"/>
    <w:basedOn w:val="TableText"/>
    <w:rsid w:val="00E435FB"/>
    <w:pPr>
      <w:keepNext/>
      <w:spacing w:before="80" w:after="80"/>
      <w:jc w:val="center"/>
    </w:pPr>
    <w:rPr>
      <w:b/>
    </w:rPr>
  </w:style>
  <w:style w:type="paragraph" w:customStyle="1" w:styleId="FigureLegend">
    <w:name w:val="Figure_Legend"/>
    <w:basedOn w:val="Normal"/>
    <w:rsid w:val="00E435FB"/>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E435FB"/>
    <w:pPr>
      <w:spacing w:before="480"/>
    </w:pPr>
  </w:style>
  <w:style w:type="paragraph" w:customStyle="1" w:styleId="FigureTitle">
    <w:name w:val="Figure_Title"/>
    <w:basedOn w:val="TableTitle"/>
    <w:next w:val="Normal"/>
    <w:rsid w:val="00E435FB"/>
    <w:pPr>
      <w:keepNext w:val="0"/>
      <w:spacing w:after="480"/>
    </w:pPr>
  </w:style>
  <w:style w:type="paragraph" w:customStyle="1" w:styleId="Annex">
    <w:name w:val="Annex_#"/>
    <w:basedOn w:val="Normal"/>
    <w:next w:val="AnnexRef"/>
    <w:rsid w:val="00E435FB"/>
    <w:pPr>
      <w:keepNext/>
      <w:keepLines/>
      <w:spacing w:before="480" w:after="80"/>
      <w:jc w:val="center"/>
    </w:pPr>
    <w:rPr>
      <w:caps/>
    </w:rPr>
  </w:style>
  <w:style w:type="paragraph" w:customStyle="1" w:styleId="AnnexRef">
    <w:name w:val="Annex_Ref"/>
    <w:basedOn w:val="Normal"/>
    <w:next w:val="AnnexTitle"/>
    <w:rsid w:val="00E435FB"/>
    <w:pPr>
      <w:keepNext/>
      <w:keepLines/>
      <w:jc w:val="center"/>
    </w:pPr>
  </w:style>
  <w:style w:type="paragraph" w:customStyle="1" w:styleId="AnnexTitle">
    <w:name w:val="Annex_Title"/>
    <w:basedOn w:val="Normal"/>
    <w:next w:val="Normal"/>
    <w:rsid w:val="00E435FB"/>
    <w:pPr>
      <w:keepNext/>
      <w:keepLines/>
      <w:spacing w:before="240" w:after="280"/>
      <w:jc w:val="center"/>
    </w:pPr>
    <w:rPr>
      <w:b/>
    </w:rPr>
  </w:style>
  <w:style w:type="paragraph" w:customStyle="1" w:styleId="Appendix">
    <w:name w:val="Appendix_#"/>
    <w:basedOn w:val="Annex"/>
    <w:next w:val="AppendixRef"/>
    <w:rsid w:val="00E435FB"/>
  </w:style>
  <w:style w:type="paragraph" w:customStyle="1" w:styleId="AppendixRef">
    <w:name w:val="Appendix_Ref"/>
    <w:basedOn w:val="AnnexRef"/>
    <w:next w:val="AppendixTitle"/>
    <w:rsid w:val="00E435FB"/>
  </w:style>
  <w:style w:type="paragraph" w:customStyle="1" w:styleId="AppendixTitle">
    <w:name w:val="Appendix_Title"/>
    <w:basedOn w:val="AnnexTitle"/>
    <w:next w:val="Normal"/>
    <w:rsid w:val="00E435FB"/>
  </w:style>
  <w:style w:type="paragraph" w:customStyle="1" w:styleId="RefTitle">
    <w:name w:val="Ref_Title"/>
    <w:basedOn w:val="Normal"/>
    <w:next w:val="RefText"/>
    <w:rsid w:val="00E435FB"/>
    <w:pPr>
      <w:spacing w:before="480"/>
      <w:jc w:val="center"/>
    </w:pPr>
    <w:rPr>
      <w:caps/>
    </w:rPr>
  </w:style>
  <w:style w:type="paragraph" w:customStyle="1" w:styleId="RefText">
    <w:name w:val="Ref_Text"/>
    <w:basedOn w:val="Normal"/>
    <w:rsid w:val="00E435FB"/>
    <w:pPr>
      <w:ind w:left="794" w:hanging="794"/>
    </w:pPr>
  </w:style>
  <w:style w:type="paragraph" w:customStyle="1" w:styleId="Equation">
    <w:name w:val="Equation"/>
    <w:basedOn w:val="Normal"/>
    <w:rsid w:val="00E435FB"/>
    <w:pPr>
      <w:tabs>
        <w:tab w:val="clear" w:pos="1191"/>
        <w:tab w:val="clear" w:pos="1588"/>
        <w:tab w:val="clear" w:pos="1985"/>
        <w:tab w:val="center" w:pos="4876"/>
        <w:tab w:val="right" w:pos="9752"/>
      </w:tabs>
    </w:pPr>
  </w:style>
  <w:style w:type="paragraph" w:customStyle="1" w:styleId="Head">
    <w:name w:val="Head"/>
    <w:basedOn w:val="Normal"/>
    <w:rsid w:val="00E435FB"/>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E435FB"/>
    <w:pPr>
      <w:keepNext/>
      <w:keepLines/>
      <w:spacing w:before="240"/>
      <w:jc w:val="center"/>
    </w:pPr>
    <w:rPr>
      <w:b/>
      <w:caps/>
    </w:rPr>
  </w:style>
  <w:style w:type="paragraph" w:customStyle="1" w:styleId="Normalaftertitle">
    <w:name w:val="Normal after title"/>
    <w:basedOn w:val="Normal"/>
    <w:next w:val="Normal"/>
    <w:rsid w:val="00E435FB"/>
    <w:pPr>
      <w:spacing w:before="320"/>
    </w:pPr>
  </w:style>
  <w:style w:type="paragraph" w:customStyle="1" w:styleId="call">
    <w:name w:val="call"/>
    <w:basedOn w:val="Normal"/>
    <w:next w:val="Normal"/>
    <w:rsid w:val="00E435FB"/>
    <w:pPr>
      <w:keepNext/>
      <w:keepLines/>
      <w:spacing w:before="160"/>
      <w:ind w:left="794"/>
    </w:pPr>
    <w:rPr>
      <w:i/>
    </w:rPr>
  </w:style>
  <w:style w:type="paragraph" w:customStyle="1" w:styleId="Rec">
    <w:name w:val="Rec_#"/>
    <w:basedOn w:val="Normal"/>
    <w:next w:val="RecTitle"/>
    <w:rsid w:val="00E435FB"/>
    <w:pPr>
      <w:keepNext/>
      <w:keepLines/>
      <w:spacing w:before="480"/>
      <w:jc w:val="center"/>
    </w:pPr>
    <w:rPr>
      <w:caps/>
    </w:rPr>
  </w:style>
  <w:style w:type="paragraph" w:customStyle="1" w:styleId="toc0">
    <w:name w:val="toc 0"/>
    <w:basedOn w:val="Normal"/>
    <w:next w:val="TOC1"/>
    <w:rsid w:val="00E435FB"/>
    <w:pPr>
      <w:tabs>
        <w:tab w:val="clear" w:pos="794"/>
        <w:tab w:val="clear" w:pos="1191"/>
        <w:tab w:val="clear" w:pos="1588"/>
        <w:tab w:val="clear" w:pos="1985"/>
        <w:tab w:val="right" w:pos="9781"/>
      </w:tabs>
    </w:pPr>
    <w:rPr>
      <w:b/>
    </w:rPr>
  </w:style>
  <w:style w:type="paragraph" w:styleId="List">
    <w:name w:val="List"/>
    <w:basedOn w:val="Normal"/>
    <w:rsid w:val="00E435FB"/>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E435FB"/>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E435FB"/>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E435FB"/>
    <w:pPr>
      <w:tabs>
        <w:tab w:val="clear" w:pos="794"/>
        <w:tab w:val="clear" w:pos="1191"/>
        <w:tab w:val="clear" w:pos="1588"/>
        <w:tab w:val="clear" w:pos="1985"/>
        <w:tab w:val="left" w:pos="4820"/>
        <w:tab w:val="left" w:pos="5529"/>
      </w:tabs>
      <w:ind w:left="794"/>
    </w:pPr>
  </w:style>
  <w:style w:type="character" w:styleId="Hyperlink">
    <w:name w:val="Hyperlink"/>
    <w:rsid w:val="00E435FB"/>
    <w:rPr>
      <w:color w:val="0000FF"/>
      <w:u w:val="single"/>
    </w:rPr>
  </w:style>
  <w:style w:type="paragraph" w:customStyle="1" w:styleId="Keywords">
    <w:name w:val="Keywords"/>
    <w:basedOn w:val="Normal"/>
    <w:rsid w:val="00E435FB"/>
    <w:pPr>
      <w:tabs>
        <w:tab w:val="clear" w:pos="1191"/>
        <w:tab w:val="clear" w:pos="1588"/>
      </w:tabs>
      <w:ind w:left="794" w:hanging="794"/>
    </w:pPr>
  </w:style>
  <w:style w:type="paragraph" w:styleId="BodyText">
    <w:name w:val="Body Text"/>
    <w:basedOn w:val="Normal"/>
    <w:rsid w:val="00E435FB"/>
    <w:pPr>
      <w:spacing w:after="120"/>
    </w:pPr>
  </w:style>
  <w:style w:type="paragraph" w:customStyle="1" w:styleId="EquationLegend">
    <w:name w:val="Equation_Legend"/>
    <w:basedOn w:val="Normal"/>
    <w:rsid w:val="00E435FB"/>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E435FB"/>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E435FB"/>
    <w:pPr>
      <w:tabs>
        <w:tab w:val="left" w:pos="7371"/>
      </w:tabs>
      <w:spacing w:after="560"/>
    </w:pPr>
  </w:style>
  <w:style w:type="paragraph" w:customStyle="1" w:styleId="ASN1">
    <w:name w:val="ASN.1"/>
    <w:basedOn w:val="Normal"/>
    <w:rsid w:val="00E435F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E435FB"/>
    <w:pPr>
      <w:tabs>
        <w:tab w:val="clear" w:pos="5954"/>
        <w:tab w:val="clear" w:pos="9639"/>
      </w:tabs>
    </w:pPr>
    <w:rPr>
      <w:caps w:val="0"/>
    </w:rPr>
  </w:style>
  <w:style w:type="paragraph" w:customStyle="1" w:styleId="Note">
    <w:name w:val="Note"/>
    <w:basedOn w:val="Normal"/>
    <w:rsid w:val="00E435FB"/>
    <w:pPr>
      <w:tabs>
        <w:tab w:val="left" w:pos="397"/>
      </w:tabs>
    </w:pPr>
  </w:style>
  <w:style w:type="paragraph" w:styleId="TOC9">
    <w:name w:val="toc 9"/>
    <w:basedOn w:val="TOC3"/>
    <w:semiHidden/>
    <w:rsid w:val="00E435FB"/>
  </w:style>
  <w:style w:type="paragraph" w:customStyle="1" w:styleId="headingb">
    <w:name w:val="heading_b"/>
    <w:basedOn w:val="Heading3"/>
    <w:next w:val="Normal"/>
    <w:rsid w:val="00E435FB"/>
    <w:pPr>
      <w:spacing w:before="160"/>
      <w:ind w:left="0" w:firstLine="0"/>
      <w:outlineLvl w:val="9"/>
    </w:pPr>
  </w:style>
  <w:style w:type="paragraph" w:customStyle="1" w:styleId="headingi">
    <w:name w:val="heading_i"/>
    <w:basedOn w:val="Heading3"/>
    <w:next w:val="Normal"/>
    <w:rsid w:val="00E435FB"/>
    <w:pPr>
      <w:spacing w:before="160"/>
      <w:ind w:left="0" w:firstLine="0"/>
      <w:outlineLvl w:val="9"/>
    </w:pPr>
    <w:rPr>
      <w:b w:val="0"/>
      <w:i/>
    </w:rPr>
  </w:style>
  <w:style w:type="character" w:styleId="PageNumber">
    <w:name w:val="page number"/>
    <w:basedOn w:val="DefaultParagraphFont"/>
    <w:rsid w:val="00E435FB"/>
  </w:style>
  <w:style w:type="paragraph" w:customStyle="1" w:styleId="Style1">
    <w:name w:val="Style1"/>
    <w:basedOn w:val="Normal"/>
    <w:next w:val="Index1"/>
    <w:rsid w:val="00E435FB"/>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E435FB"/>
    <w:rPr>
      <w:rFonts w:ascii="Times New Roman" w:hAnsi="Times New Roman"/>
      <w:sz w:val="22"/>
      <w:lang w:val="fr-FR" w:eastAsia="en-US"/>
    </w:rPr>
  </w:style>
  <w:style w:type="paragraph" w:customStyle="1" w:styleId="ITUintr">
    <w:name w:val="ITU_intr"/>
    <w:basedOn w:val="Normal"/>
    <w:next w:val="Normal"/>
    <w:rsid w:val="00E435FB"/>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E435FB"/>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E435FB"/>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E435FB"/>
    <w:rPr>
      <w:rFonts w:ascii="Times New Roman" w:hAnsi="Times New Roman"/>
      <w:caps/>
      <w:sz w:val="18"/>
      <w:lang w:val="fr-FR" w:eastAsia="en-US"/>
    </w:rPr>
  </w:style>
  <w:style w:type="paragraph" w:customStyle="1" w:styleId="Ti">
    <w:name w:val="Ti"/>
    <w:basedOn w:val="Normal"/>
    <w:rsid w:val="00DC4562"/>
    <w:pPr>
      <w:spacing w:before="1440"/>
      <w:ind w:right="-284"/>
    </w:pPr>
    <w:rPr>
      <w:bCs/>
    </w:rPr>
  </w:style>
  <w:style w:type="paragraph" w:customStyle="1" w:styleId="Tiret">
    <w:name w:val="Tiret"/>
    <w:basedOn w:val="Normal"/>
    <w:rsid w:val="00DC4562"/>
    <w:pPr>
      <w:tabs>
        <w:tab w:val="clear" w:pos="794"/>
        <w:tab w:val="clear" w:pos="1191"/>
        <w:tab w:val="clear" w:pos="1588"/>
        <w:tab w:val="clear" w:pos="1985"/>
      </w:tabs>
      <w:overflowPunct/>
      <w:autoSpaceDE/>
      <w:autoSpaceDN/>
      <w:adjustRightInd/>
      <w:ind w:left="-680"/>
      <w:textAlignment w:val="auto"/>
    </w:pPr>
    <w:rPr>
      <w:lang w:val="en-GB"/>
    </w:rPr>
  </w:style>
  <w:style w:type="table" w:styleId="TableGrid">
    <w:name w:val="Table Grid"/>
    <w:basedOn w:val="TableNormal"/>
    <w:rsid w:val="00DC4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link w:val="FootnoteText"/>
    <w:semiHidden/>
    <w:rsid w:val="003C0E04"/>
    <w:rPr>
      <w:rFonts w:ascii="Times New Roman" w:hAnsi="Times New Roman"/>
      <w:sz w:val="24"/>
      <w:lang w:val="fr-FR" w:eastAsia="en-US"/>
    </w:rPr>
  </w:style>
  <w:style w:type="paragraph" w:customStyle="1" w:styleId="Reasons">
    <w:name w:val="Reasons"/>
    <w:basedOn w:val="Normal"/>
    <w:qFormat/>
    <w:rsid w:val="00E435FB"/>
    <w:pPr>
      <w:tabs>
        <w:tab w:val="clear" w:pos="794"/>
        <w:tab w:val="clear" w:pos="1191"/>
        <w:tab w:val="clear" w:pos="1588"/>
        <w:tab w:val="clear" w:pos="1985"/>
      </w:tabs>
      <w:overflowPunct/>
      <w:autoSpaceDE/>
      <w:autoSpaceDN/>
      <w:adjustRightInd/>
      <w:spacing w:before="0"/>
      <w:textAlignment w:val="auto"/>
    </w:pPr>
    <w:rPr>
      <w:lang w:val="en-US"/>
    </w:rPr>
  </w:style>
  <w:style w:type="paragraph" w:styleId="BalloonText">
    <w:name w:val="Balloon Text"/>
    <w:basedOn w:val="Normal"/>
    <w:link w:val="BalloonTextChar"/>
    <w:rsid w:val="00753301"/>
    <w:pPr>
      <w:spacing w:before="0"/>
    </w:pPr>
    <w:rPr>
      <w:rFonts w:ascii="Tahoma" w:hAnsi="Tahoma" w:cs="Tahoma"/>
      <w:sz w:val="16"/>
      <w:szCs w:val="16"/>
    </w:rPr>
  </w:style>
  <w:style w:type="character" w:customStyle="1" w:styleId="BalloonTextChar">
    <w:name w:val="Balloon Text Char"/>
    <w:basedOn w:val="DefaultParagraphFont"/>
    <w:link w:val="BalloonText"/>
    <w:rsid w:val="00753301"/>
    <w:rPr>
      <w:rFonts w:ascii="Tahoma" w:hAnsi="Tahoma" w:cs="Tahoma"/>
      <w:sz w:val="16"/>
      <w:szCs w:val="16"/>
      <w:lang w:val="fr-FR" w:eastAsia="en-US"/>
    </w:rPr>
  </w:style>
  <w:style w:type="character" w:styleId="FollowedHyperlink">
    <w:name w:val="FollowedHyperlink"/>
    <w:basedOn w:val="DefaultParagraphFont"/>
    <w:rsid w:val="007C73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5F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E435FB"/>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E435FB"/>
    <w:pPr>
      <w:spacing w:before="320"/>
      <w:outlineLvl w:val="1"/>
    </w:pPr>
  </w:style>
  <w:style w:type="paragraph" w:styleId="Heading3">
    <w:name w:val="heading 3"/>
    <w:basedOn w:val="Heading1"/>
    <w:next w:val="Normal"/>
    <w:qFormat/>
    <w:rsid w:val="00E435FB"/>
    <w:pPr>
      <w:spacing w:before="200"/>
      <w:outlineLvl w:val="2"/>
    </w:pPr>
  </w:style>
  <w:style w:type="paragraph" w:styleId="Heading4">
    <w:name w:val="heading 4"/>
    <w:basedOn w:val="Heading3"/>
    <w:next w:val="Normal"/>
    <w:qFormat/>
    <w:rsid w:val="00E435FB"/>
    <w:pPr>
      <w:tabs>
        <w:tab w:val="clear" w:pos="794"/>
        <w:tab w:val="left" w:pos="1191"/>
      </w:tabs>
      <w:ind w:left="993" w:hanging="993"/>
      <w:outlineLvl w:val="3"/>
    </w:pPr>
  </w:style>
  <w:style w:type="paragraph" w:styleId="Heading5">
    <w:name w:val="heading 5"/>
    <w:basedOn w:val="Heading3"/>
    <w:next w:val="Normal"/>
    <w:qFormat/>
    <w:rsid w:val="00E435FB"/>
    <w:pPr>
      <w:tabs>
        <w:tab w:val="clear" w:pos="794"/>
        <w:tab w:val="left" w:pos="1191"/>
      </w:tabs>
      <w:outlineLvl w:val="4"/>
    </w:pPr>
  </w:style>
  <w:style w:type="paragraph" w:styleId="Heading6">
    <w:name w:val="heading 6"/>
    <w:basedOn w:val="Heading3"/>
    <w:next w:val="Normal"/>
    <w:qFormat/>
    <w:rsid w:val="00E435FB"/>
    <w:pPr>
      <w:tabs>
        <w:tab w:val="clear" w:pos="794"/>
        <w:tab w:val="left" w:pos="1191"/>
      </w:tabs>
      <w:outlineLvl w:val="5"/>
    </w:pPr>
  </w:style>
  <w:style w:type="paragraph" w:styleId="Heading7">
    <w:name w:val="heading 7"/>
    <w:basedOn w:val="Heading3"/>
    <w:next w:val="Normal"/>
    <w:qFormat/>
    <w:rsid w:val="00E435FB"/>
    <w:pPr>
      <w:tabs>
        <w:tab w:val="clear" w:pos="794"/>
        <w:tab w:val="left" w:pos="1191"/>
      </w:tabs>
      <w:outlineLvl w:val="6"/>
    </w:pPr>
  </w:style>
  <w:style w:type="paragraph" w:styleId="Heading8">
    <w:name w:val="heading 8"/>
    <w:basedOn w:val="Heading3"/>
    <w:next w:val="Normal"/>
    <w:qFormat/>
    <w:rsid w:val="00E435FB"/>
    <w:pPr>
      <w:tabs>
        <w:tab w:val="clear" w:pos="794"/>
        <w:tab w:val="left" w:pos="1191"/>
      </w:tabs>
      <w:outlineLvl w:val="7"/>
    </w:pPr>
  </w:style>
  <w:style w:type="paragraph" w:styleId="Heading9">
    <w:name w:val="heading 9"/>
    <w:basedOn w:val="Heading3"/>
    <w:next w:val="Normal"/>
    <w:qFormat/>
    <w:rsid w:val="00E435FB"/>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E435FB"/>
  </w:style>
  <w:style w:type="paragraph" w:styleId="TOC7">
    <w:name w:val="toc 7"/>
    <w:basedOn w:val="TOC3"/>
    <w:semiHidden/>
    <w:rsid w:val="00E435FB"/>
  </w:style>
  <w:style w:type="paragraph" w:styleId="TOC6">
    <w:name w:val="toc 6"/>
    <w:basedOn w:val="TOC3"/>
    <w:semiHidden/>
    <w:rsid w:val="00E435FB"/>
  </w:style>
  <w:style w:type="paragraph" w:styleId="TOC5">
    <w:name w:val="toc 5"/>
    <w:basedOn w:val="TOC3"/>
    <w:semiHidden/>
    <w:rsid w:val="00E435FB"/>
  </w:style>
  <w:style w:type="paragraph" w:styleId="TOC4">
    <w:name w:val="toc 4"/>
    <w:basedOn w:val="TOC3"/>
    <w:semiHidden/>
    <w:rsid w:val="00E435FB"/>
  </w:style>
  <w:style w:type="paragraph" w:styleId="TOC3">
    <w:name w:val="toc 3"/>
    <w:basedOn w:val="TOC2"/>
    <w:semiHidden/>
    <w:rsid w:val="00E435FB"/>
    <w:pPr>
      <w:spacing w:before="80"/>
    </w:pPr>
  </w:style>
  <w:style w:type="paragraph" w:styleId="TOC2">
    <w:name w:val="toc 2"/>
    <w:basedOn w:val="TOC1"/>
    <w:semiHidden/>
    <w:rsid w:val="00E435FB"/>
    <w:pPr>
      <w:spacing w:before="120"/>
    </w:pPr>
  </w:style>
  <w:style w:type="paragraph" w:styleId="TOC1">
    <w:name w:val="toc 1"/>
    <w:basedOn w:val="Normal"/>
    <w:semiHidden/>
    <w:rsid w:val="00E435FB"/>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E435FB"/>
    <w:pPr>
      <w:ind w:left="1698"/>
    </w:pPr>
  </w:style>
  <w:style w:type="paragraph" w:styleId="Index6">
    <w:name w:val="index 6"/>
    <w:basedOn w:val="Normal"/>
    <w:next w:val="Normal"/>
    <w:semiHidden/>
    <w:rsid w:val="00E435FB"/>
    <w:pPr>
      <w:ind w:left="1415"/>
    </w:pPr>
  </w:style>
  <w:style w:type="paragraph" w:styleId="Index5">
    <w:name w:val="index 5"/>
    <w:basedOn w:val="Normal"/>
    <w:next w:val="Normal"/>
    <w:semiHidden/>
    <w:rsid w:val="00E435FB"/>
    <w:pPr>
      <w:ind w:left="1132"/>
    </w:pPr>
  </w:style>
  <w:style w:type="paragraph" w:styleId="Index4">
    <w:name w:val="index 4"/>
    <w:basedOn w:val="Normal"/>
    <w:next w:val="Normal"/>
    <w:semiHidden/>
    <w:rsid w:val="00E435FB"/>
    <w:pPr>
      <w:ind w:left="849"/>
    </w:pPr>
  </w:style>
  <w:style w:type="paragraph" w:styleId="Index3">
    <w:name w:val="index 3"/>
    <w:basedOn w:val="Normal"/>
    <w:next w:val="Normal"/>
    <w:semiHidden/>
    <w:rsid w:val="00E435FB"/>
    <w:pPr>
      <w:ind w:left="566"/>
    </w:pPr>
  </w:style>
  <w:style w:type="paragraph" w:styleId="Index2">
    <w:name w:val="index 2"/>
    <w:basedOn w:val="Normal"/>
    <w:next w:val="Normal"/>
    <w:semiHidden/>
    <w:rsid w:val="00E435FB"/>
    <w:pPr>
      <w:ind w:left="283"/>
    </w:pPr>
  </w:style>
  <w:style w:type="paragraph" w:styleId="Index1">
    <w:name w:val="index 1"/>
    <w:basedOn w:val="Normal"/>
    <w:next w:val="Normal"/>
    <w:semiHidden/>
    <w:rsid w:val="00E435FB"/>
  </w:style>
  <w:style w:type="character" w:styleId="LineNumber">
    <w:name w:val="line number"/>
    <w:basedOn w:val="DefaultParagraphFont"/>
    <w:rsid w:val="00E435FB"/>
  </w:style>
  <w:style w:type="paragraph" w:styleId="IndexHeading">
    <w:name w:val="index heading"/>
    <w:basedOn w:val="Normal"/>
    <w:next w:val="Index1"/>
    <w:semiHidden/>
    <w:rsid w:val="00E435FB"/>
  </w:style>
  <w:style w:type="paragraph" w:styleId="Footer">
    <w:name w:val="footer"/>
    <w:basedOn w:val="Normal"/>
    <w:link w:val="FooterChar"/>
    <w:rsid w:val="00E435FB"/>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E435FB"/>
    <w:pPr>
      <w:tabs>
        <w:tab w:val="clear" w:pos="794"/>
        <w:tab w:val="clear" w:pos="1191"/>
        <w:tab w:val="clear" w:pos="1588"/>
        <w:tab w:val="clear" w:pos="1985"/>
      </w:tabs>
      <w:spacing w:before="0"/>
      <w:jc w:val="center"/>
    </w:pPr>
    <w:rPr>
      <w:sz w:val="22"/>
    </w:rPr>
  </w:style>
  <w:style w:type="character" w:styleId="FootnoteReference">
    <w:name w:val="footnote reference"/>
    <w:aliases w:val="Appel note de bas de p,Footnote Reference/"/>
    <w:semiHidden/>
    <w:rsid w:val="00E435FB"/>
    <w:rPr>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
    <w:semiHidden/>
    <w:rsid w:val="00E435FB"/>
    <w:pPr>
      <w:keepLines/>
      <w:tabs>
        <w:tab w:val="left" w:pos="256"/>
      </w:tabs>
      <w:ind w:left="256" w:hanging="256"/>
    </w:pPr>
  </w:style>
  <w:style w:type="paragraph" w:styleId="NormalIndent">
    <w:name w:val="Normal Indent"/>
    <w:basedOn w:val="Normal"/>
    <w:rsid w:val="00E435FB"/>
    <w:pPr>
      <w:ind w:left="794"/>
    </w:pPr>
  </w:style>
  <w:style w:type="paragraph" w:customStyle="1" w:styleId="TableLegend">
    <w:name w:val="Table_Legend"/>
    <w:basedOn w:val="TableText"/>
    <w:rsid w:val="00E435FB"/>
    <w:pPr>
      <w:spacing w:before="120"/>
    </w:pPr>
  </w:style>
  <w:style w:type="paragraph" w:customStyle="1" w:styleId="TableText">
    <w:name w:val="Table_Text"/>
    <w:basedOn w:val="Normal"/>
    <w:rsid w:val="00E435F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E435FB"/>
    <w:pPr>
      <w:keepLines/>
      <w:spacing w:before="0"/>
    </w:pPr>
    <w:rPr>
      <w:b/>
      <w:caps w:val="0"/>
    </w:rPr>
  </w:style>
  <w:style w:type="paragraph" w:customStyle="1" w:styleId="Table">
    <w:name w:val="Table_#"/>
    <w:basedOn w:val="Normal"/>
    <w:next w:val="TableTitle"/>
    <w:rsid w:val="00E435FB"/>
    <w:pPr>
      <w:keepNext/>
      <w:spacing w:before="560" w:after="120"/>
      <w:jc w:val="center"/>
    </w:pPr>
    <w:rPr>
      <w:caps/>
    </w:rPr>
  </w:style>
  <w:style w:type="paragraph" w:customStyle="1" w:styleId="enumlev1">
    <w:name w:val="enumlev1"/>
    <w:basedOn w:val="Normal"/>
    <w:rsid w:val="00E435FB"/>
    <w:pPr>
      <w:spacing w:before="80"/>
      <w:ind w:left="794" w:hanging="794"/>
    </w:pPr>
  </w:style>
  <w:style w:type="paragraph" w:customStyle="1" w:styleId="enumlev2">
    <w:name w:val="enumlev2"/>
    <w:basedOn w:val="enumlev1"/>
    <w:rsid w:val="00E435FB"/>
    <w:pPr>
      <w:ind w:left="1191" w:hanging="397"/>
    </w:pPr>
  </w:style>
  <w:style w:type="paragraph" w:customStyle="1" w:styleId="enumlev3">
    <w:name w:val="enumlev3"/>
    <w:basedOn w:val="enumlev2"/>
    <w:rsid w:val="00E435FB"/>
    <w:pPr>
      <w:ind w:left="1588"/>
    </w:pPr>
  </w:style>
  <w:style w:type="paragraph" w:customStyle="1" w:styleId="TableHead">
    <w:name w:val="Table_Head"/>
    <w:basedOn w:val="TableText"/>
    <w:rsid w:val="00E435FB"/>
    <w:pPr>
      <w:keepNext/>
      <w:spacing w:before="80" w:after="80"/>
      <w:jc w:val="center"/>
    </w:pPr>
    <w:rPr>
      <w:b/>
    </w:rPr>
  </w:style>
  <w:style w:type="paragraph" w:customStyle="1" w:styleId="FigureLegend">
    <w:name w:val="Figure_Legend"/>
    <w:basedOn w:val="Normal"/>
    <w:rsid w:val="00E435FB"/>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E435FB"/>
    <w:pPr>
      <w:spacing w:before="480"/>
    </w:pPr>
  </w:style>
  <w:style w:type="paragraph" w:customStyle="1" w:styleId="FigureTitle">
    <w:name w:val="Figure_Title"/>
    <w:basedOn w:val="TableTitle"/>
    <w:next w:val="Normal"/>
    <w:rsid w:val="00E435FB"/>
    <w:pPr>
      <w:keepNext w:val="0"/>
      <w:spacing w:after="480"/>
    </w:pPr>
  </w:style>
  <w:style w:type="paragraph" w:customStyle="1" w:styleId="Annex">
    <w:name w:val="Annex_#"/>
    <w:basedOn w:val="Normal"/>
    <w:next w:val="AnnexRef"/>
    <w:rsid w:val="00E435FB"/>
    <w:pPr>
      <w:keepNext/>
      <w:keepLines/>
      <w:spacing w:before="480" w:after="80"/>
      <w:jc w:val="center"/>
    </w:pPr>
    <w:rPr>
      <w:caps/>
    </w:rPr>
  </w:style>
  <w:style w:type="paragraph" w:customStyle="1" w:styleId="AnnexRef">
    <w:name w:val="Annex_Ref"/>
    <w:basedOn w:val="Normal"/>
    <w:next w:val="AnnexTitle"/>
    <w:rsid w:val="00E435FB"/>
    <w:pPr>
      <w:keepNext/>
      <w:keepLines/>
      <w:jc w:val="center"/>
    </w:pPr>
  </w:style>
  <w:style w:type="paragraph" w:customStyle="1" w:styleId="AnnexTitle">
    <w:name w:val="Annex_Title"/>
    <w:basedOn w:val="Normal"/>
    <w:next w:val="Normal"/>
    <w:rsid w:val="00E435FB"/>
    <w:pPr>
      <w:keepNext/>
      <w:keepLines/>
      <w:spacing w:before="240" w:after="280"/>
      <w:jc w:val="center"/>
    </w:pPr>
    <w:rPr>
      <w:b/>
    </w:rPr>
  </w:style>
  <w:style w:type="paragraph" w:customStyle="1" w:styleId="Appendix">
    <w:name w:val="Appendix_#"/>
    <w:basedOn w:val="Annex"/>
    <w:next w:val="AppendixRef"/>
    <w:rsid w:val="00E435FB"/>
  </w:style>
  <w:style w:type="paragraph" w:customStyle="1" w:styleId="AppendixRef">
    <w:name w:val="Appendix_Ref"/>
    <w:basedOn w:val="AnnexRef"/>
    <w:next w:val="AppendixTitle"/>
    <w:rsid w:val="00E435FB"/>
  </w:style>
  <w:style w:type="paragraph" w:customStyle="1" w:styleId="AppendixTitle">
    <w:name w:val="Appendix_Title"/>
    <w:basedOn w:val="AnnexTitle"/>
    <w:next w:val="Normal"/>
    <w:rsid w:val="00E435FB"/>
  </w:style>
  <w:style w:type="paragraph" w:customStyle="1" w:styleId="RefTitle">
    <w:name w:val="Ref_Title"/>
    <w:basedOn w:val="Normal"/>
    <w:next w:val="RefText"/>
    <w:rsid w:val="00E435FB"/>
    <w:pPr>
      <w:spacing w:before="480"/>
      <w:jc w:val="center"/>
    </w:pPr>
    <w:rPr>
      <w:caps/>
    </w:rPr>
  </w:style>
  <w:style w:type="paragraph" w:customStyle="1" w:styleId="RefText">
    <w:name w:val="Ref_Text"/>
    <w:basedOn w:val="Normal"/>
    <w:rsid w:val="00E435FB"/>
    <w:pPr>
      <w:ind w:left="794" w:hanging="794"/>
    </w:pPr>
  </w:style>
  <w:style w:type="paragraph" w:customStyle="1" w:styleId="Equation">
    <w:name w:val="Equation"/>
    <w:basedOn w:val="Normal"/>
    <w:rsid w:val="00E435FB"/>
    <w:pPr>
      <w:tabs>
        <w:tab w:val="clear" w:pos="1191"/>
        <w:tab w:val="clear" w:pos="1588"/>
        <w:tab w:val="clear" w:pos="1985"/>
        <w:tab w:val="center" w:pos="4876"/>
        <w:tab w:val="right" w:pos="9752"/>
      </w:tabs>
    </w:pPr>
  </w:style>
  <w:style w:type="paragraph" w:customStyle="1" w:styleId="Head">
    <w:name w:val="Head"/>
    <w:basedOn w:val="Normal"/>
    <w:rsid w:val="00E435FB"/>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E435FB"/>
    <w:pPr>
      <w:keepNext/>
      <w:keepLines/>
      <w:spacing w:before="240"/>
      <w:jc w:val="center"/>
    </w:pPr>
    <w:rPr>
      <w:b/>
      <w:caps/>
    </w:rPr>
  </w:style>
  <w:style w:type="paragraph" w:customStyle="1" w:styleId="Normalaftertitle">
    <w:name w:val="Normal after title"/>
    <w:basedOn w:val="Normal"/>
    <w:next w:val="Normal"/>
    <w:rsid w:val="00E435FB"/>
    <w:pPr>
      <w:spacing w:before="320"/>
    </w:pPr>
  </w:style>
  <w:style w:type="paragraph" w:customStyle="1" w:styleId="call">
    <w:name w:val="call"/>
    <w:basedOn w:val="Normal"/>
    <w:next w:val="Normal"/>
    <w:rsid w:val="00E435FB"/>
    <w:pPr>
      <w:keepNext/>
      <w:keepLines/>
      <w:spacing w:before="160"/>
      <w:ind w:left="794"/>
    </w:pPr>
    <w:rPr>
      <w:i/>
    </w:rPr>
  </w:style>
  <w:style w:type="paragraph" w:customStyle="1" w:styleId="Rec">
    <w:name w:val="Rec_#"/>
    <w:basedOn w:val="Normal"/>
    <w:next w:val="RecTitle"/>
    <w:rsid w:val="00E435FB"/>
    <w:pPr>
      <w:keepNext/>
      <w:keepLines/>
      <w:spacing w:before="480"/>
      <w:jc w:val="center"/>
    </w:pPr>
    <w:rPr>
      <w:caps/>
    </w:rPr>
  </w:style>
  <w:style w:type="paragraph" w:customStyle="1" w:styleId="toc0">
    <w:name w:val="toc 0"/>
    <w:basedOn w:val="Normal"/>
    <w:next w:val="TOC1"/>
    <w:rsid w:val="00E435FB"/>
    <w:pPr>
      <w:tabs>
        <w:tab w:val="clear" w:pos="794"/>
        <w:tab w:val="clear" w:pos="1191"/>
        <w:tab w:val="clear" w:pos="1588"/>
        <w:tab w:val="clear" w:pos="1985"/>
        <w:tab w:val="right" w:pos="9781"/>
      </w:tabs>
    </w:pPr>
    <w:rPr>
      <w:b/>
    </w:rPr>
  </w:style>
  <w:style w:type="paragraph" w:styleId="List">
    <w:name w:val="List"/>
    <w:basedOn w:val="Normal"/>
    <w:rsid w:val="00E435FB"/>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E435FB"/>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E435FB"/>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E435FB"/>
    <w:pPr>
      <w:tabs>
        <w:tab w:val="clear" w:pos="794"/>
        <w:tab w:val="clear" w:pos="1191"/>
        <w:tab w:val="clear" w:pos="1588"/>
        <w:tab w:val="clear" w:pos="1985"/>
        <w:tab w:val="left" w:pos="4820"/>
        <w:tab w:val="left" w:pos="5529"/>
      </w:tabs>
      <w:ind w:left="794"/>
    </w:pPr>
  </w:style>
  <w:style w:type="character" w:styleId="Hyperlink">
    <w:name w:val="Hyperlink"/>
    <w:rsid w:val="00E435FB"/>
    <w:rPr>
      <w:color w:val="0000FF"/>
      <w:u w:val="single"/>
    </w:rPr>
  </w:style>
  <w:style w:type="paragraph" w:customStyle="1" w:styleId="Keywords">
    <w:name w:val="Keywords"/>
    <w:basedOn w:val="Normal"/>
    <w:rsid w:val="00E435FB"/>
    <w:pPr>
      <w:tabs>
        <w:tab w:val="clear" w:pos="1191"/>
        <w:tab w:val="clear" w:pos="1588"/>
      </w:tabs>
      <w:ind w:left="794" w:hanging="794"/>
    </w:pPr>
  </w:style>
  <w:style w:type="paragraph" w:styleId="BodyText">
    <w:name w:val="Body Text"/>
    <w:basedOn w:val="Normal"/>
    <w:rsid w:val="00E435FB"/>
    <w:pPr>
      <w:spacing w:after="120"/>
    </w:pPr>
  </w:style>
  <w:style w:type="paragraph" w:customStyle="1" w:styleId="EquationLegend">
    <w:name w:val="Equation_Legend"/>
    <w:basedOn w:val="Normal"/>
    <w:rsid w:val="00E435FB"/>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E435FB"/>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E435FB"/>
    <w:pPr>
      <w:tabs>
        <w:tab w:val="left" w:pos="7371"/>
      </w:tabs>
      <w:spacing w:after="560"/>
    </w:pPr>
  </w:style>
  <w:style w:type="paragraph" w:customStyle="1" w:styleId="ASN1">
    <w:name w:val="ASN.1"/>
    <w:basedOn w:val="Normal"/>
    <w:rsid w:val="00E435F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E435FB"/>
    <w:pPr>
      <w:tabs>
        <w:tab w:val="clear" w:pos="5954"/>
        <w:tab w:val="clear" w:pos="9639"/>
      </w:tabs>
    </w:pPr>
    <w:rPr>
      <w:caps w:val="0"/>
    </w:rPr>
  </w:style>
  <w:style w:type="paragraph" w:customStyle="1" w:styleId="Note">
    <w:name w:val="Note"/>
    <w:basedOn w:val="Normal"/>
    <w:rsid w:val="00E435FB"/>
    <w:pPr>
      <w:tabs>
        <w:tab w:val="left" w:pos="397"/>
      </w:tabs>
    </w:pPr>
  </w:style>
  <w:style w:type="paragraph" w:styleId="TOC9">
    <w:name w:val="toc 9"/>
    <w:basedOn w:val="TOC3"/>
    <w:semiHidden/>
    <w:rsid w:val="00E435FB"/>
  </w:style>
  <w:style w:type="paragraph" w:customStyle="1" w:styleId="headingb">
    <w:name w:val="heading_b"/>
    <w:basedOn w:val="Heading3"/>
    <w:next w:val="Normal"/>
    <w:rsid w:val="00E435FB"/>
    <w:pPr>
      <w:spacing w:before="160"/>
      <w:ind w:left="0" w:firstLine="0"/>
      <w:outlineLvl w:val="9"/>
    </w:pPr>
  </w:style>
  <w:style w:type="paragraph" w:customStyle="1" w:styleId="headingi">
    <w:name w:val="heading_i"/>
    <w:basedOn w:val="Heading3"/>
    <w:next w:val="Normal"/>
    <w:rsid w:val="00E435FB"/>
    <w:pPr>
      <w:spacing w:before="160"/>
      <w:ind w:left="0" w:firstLine="0"/>
      <w:outlineLvl w:val="9"/>
    </w:pPr>
    <w:rPr>
      <w:b w:val="0"/>
      <w:i/>
    </w:rPr>
  </w:style>
  <w:style w:type="character" w:styleId="PageNumber">
    <w:name w:val="page number"/>
    <w:basedOn w:val="DefaultParagraphFont"/>
    <w:rsid w:val="00E435FB"/>
  </w:style>
  <w:style w:type="paragraph" w:customStyle="1" w:styleId="Style1">
    <w:name w:val="Style1"/>
    <w:basedOn w:val="Normal"/>
    <w:next w:val="Index1"/>
    <w:rsid w:val="00E435FB"/>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E435FB"/>
    <w:rPr>
      <w:rFonts w:ascii="Times New Roman" w:hAnsi="Times New Roman"/>
      <w:sz w:val="22"/>
      <w:lang w:val="fr-FR" w:eastAsia="en-US"/>
    </w:rPr>
  </w:style>
  <w:style w:type="paragraph" w:customStyle="1" w:styleId="ITUintr">
    <w:name w:val="ITU_intr"/>
    <w:basedOn w:val="Normal"/>
    <w:next w:val="Normal"/>
    <w:rsid w:val="00E435FB"/>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E435FB"/>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E435FB"/>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E435FB"/>
    <w:rPr>
      <w:rFonts w:ascii="Times New Roman" w:hAnsi="Times New Roman"/>
      <w:caps/>
      <w:sz w:val="18"/>
      <w:lang w:val="fr-FR" w:eastAsia="en-US"/>
    </w:rPr>
  </w:style>
  <w:style w:type="paragraph" w:customStyle="1" w:styleId="Ti">
    <w:name w:val="Ti"/>
    <w:basedOn w:val="Normal"/>
    <w:rsid w:val="00DC4562"/>
    <w:pPr>
      <w:spacing w:before="1440"/>
      <w:ind w:right="-284"/>
    </w:pPr>
    <w:rPr>
      <w:bCs/>
    </w:rPr>
  </w:style>
  <w:style w:type="paragraph" w:customStyle="1" w:styleId="Tiret">
    <w:name w:val="Tiret"/>
    <w:basedOn w:val="Normal"/>
    <w:rsid w:val="00DC4562"/>
    <w:pPr>
      <w:tabs>
        <w:tab w:val="clear" w:pos="794"/>
        <w:tab w:val="clear" w:pos="1191"/>
        <w:tab w:val="clear" w:pos="1588"/>
        <w:tab w:val="clear" w:pos="1985"/>
      </w:tabs>
      <w:overflowPunct/>
      <w:autoSpaceDE/>
      <w:autoSpaceDN/>
      <w:adjustRightInd/>
      <w:ind w:left="-680"/>
      <w:textAlignment w:val="auto"/>
    </w:pPr>
    <w:rPr>
      <w:lang w:val="en-GB"/>
    </w:rPr>
  </w:style>
  <w:style w:type="table" w:styleId="TableGrid">
    <w:name w:val="Table Grid"/>
    <w:basedOn w:val="TableNormal"/>
    <w:rsid w:val="00DC45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link w:val="FootnoteText"/>
    <w:semiHidden/>
    <w:rsid w:val="003C0E04"/>
    <w:rPr>
      <w:rFonts w:ascii="Times New Roman" w:hAnsi="Times New Roman"/>
      <w:sz w:val="24"/>
      <w:lang w:val="fr-FR" w:eastAsia="en-US"/>
    </w:rPr>
  </w:style>
  <w:style w:type="paragraph" w:customStyle="1" w:styleId="Reasons">
    <w:name w:val="Reasons"/>
    <w:basedOn w:val="Normal"/>
    <w:qFormat/>
    <w:rsid w:val="00E435FB"/>
    <w:pPr>
      <w:tabs>
        <w:tab w:val="clear" w:pos="794"/>
        <w:tab w:val="clear" w:pos="1191"/>
        <w:tab w:val="clear" w:pos="1588"/>
        <w:tab w:val="clear" w:pos="1985"/>
      </w:tabs>
      <w:overflowPunct/>
      <w:autoSpaceDE/>
      <w:autoSpaceDN/>
      <w:adjustRightInd/>
      <w:spacing w:before="0"/>
      <w:textAlignment w:val="auto"/>
    </w:pPr>
    <w:rPr>
      <w:lang w:val="en-US"/>
    </w:rPr>
  </w:style>
  <w:style w:type="paragraph" w:styleId="BalloonText">
    <w:name w:val="Balloon Text"/>
    <w:basedOn w:val="Normal"/>
    <w:link w:val="BalloonTextChar"/>
    <w:rsid w:val="00753301"/>
    <w:pPr>
      <w:spacing w:before="0"/>
    </w:pPr>
    <w:rPr>
      <w:rFonts w:ascii="Tahoma" w:hAnsi="Tahoma" w:cs="Tahoma"/>
      <w:sz w:val="16"/>
      <w:szCs w:val="16"/>
    </w:rPr>
  </w:style>
  <w:style w:type="character" w:customStyle="1" w:styleId="BalloonTextChar">
    <w:name w:val="Balloon Text Char"/>
    <w:basedOn w:val="DefaultParagraphFont"/>
    <w:link w:val="BalloonText"/>
    <w:rsid w:val="00753301"/>
    <w:rPr>
      <w:rFonts w:ascii="Tahoma" w:hAnsi="Tahoma" w:cs="Tahoma"/>
      <w:sz w:val="16"/>
      <w:szCs w:val="16"/>
      <w:lang w:val="fr-FR" w:eastAsia="en-US"/>
    </w:rPr>
  </w:style>
  <w:style w:type="character" w:styleId="FollowedHyperlink">
    <w:name w:val="FollowedHyperlink"/>
    <w:basedOn w:val="DefaultParagraphFont"/>
    <w:rsid w:val="007C73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0248">
      <w:bodyDiv w:val="1"/>
      <w:marLeft w:val="0"/>
      <w:marRight w:val="0"/>
      <w:marTop w:val="0"/>
      <w:marBottom w:val="0"/>
      <w:divBdr>
        <w:top w:val="none" w:sz="0" w:space="0" w:color="auto"/>
        <w:left w:val="none" w:sz="0" w:space="0" w:color="auto"/>
        <w:bottom w:val="none" w:sz="0" w:space="0" w:color="auto"/>
        <w:right w:val="none" w:sz="0" w:space="0" w:color="auto"/>
      </w:divBdr>
    </w:div>
    <w:div w:id="38595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n/ITU-T/wtsa-12/Pages/candidates.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sbdir@itu.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B4705-30CF-49A9-BF13-C6759D06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PF_TSBCIRC1.dotm</Template>
  <TotalTime>1</TotalTime>
  <Pages>10</Pages>
  <Words>2852</Words>
  <Characters>16259</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19073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Flotterer, Joy</dc:creator>
  <cp:lastModifiedBy>Bettini, Nadine</cp:lastModifiedBy>
  <cp:revision>2</cp:revision>
  <cp:lastPrinted>2012-01-26T17:47:00Z</cp:lastPrinted>
  <dcterms:created xsi:type="dcterms:W3CDTF">2012-02-07T12:59:00Z</dcterms:created>
  <dcterms:modified xsi:type="dcterms:W3CDTF">2012-02-07T12:59:00Z</dcterms:modified>
</cp:coreProperties>
</file>