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7"/>
        <w:gridCol w:w="2976"/>
        <w:gridCol w:w="3120"/>
      </w:tblGrid>
      <w:tr w:rsidR="009A61F8" w:rsidRPr="00617BE4">
        <w:trPr>
          <w:cantSplit/>
        </w:trPr>
        <w:tc>
          <w:tcPr>
            <w:tcW w:w="3827" w:type="dxa"/>
            <w:vAlign w:val="center"/>
          </w:tcPr>
          <w:p w:rsidR="009A61F8" w:rsidRPr="00BB168F" w:rsidRDefault="009A61F8" w:rsidP="00C56944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b/>
                <w:bCs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6096" w:type="dxa"/>
            <w:gridSpan w:val="2"/>
            <w:vAlign w:val="center"/>
          </w:tcPr>
          <w:p w:rsidR="009A61F8" w:rsidRPr="00C56944" w:rsidRDefault="00506A6F" w:rsidP="00614F3F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21180" cy="753745"/>
                  <wp:effectExtent l="0" t="0" r="762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944" w:rsidRPr="00617BE4">
        <w:trPr>
          <w:cantSplit/>
        </w:trPr>
        <w:tc>
          <w:tcPr>
            <w:tcW w:w="6803" w:type="dxa"/>
            <w:gridSpan w:val="2"/>
          </w:tcPr>
          <w:p w:rsidR="00C56944" w:rsidRPr="00617BE4" w:rsidRDefault="00C56944" w:rsidP="00C56944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C56944" w:rsidRPr="00617BE4" w:rsidRDefault="00C56944" w:rsidP="00C56944">
            <w:pPr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</w:tbl>
    <w:p w:rsidR="00C56944" w:rsidRPr="00642F8E" w:rsidRDefault="00C56944">
      <w:pPr>
        <w:rPr>
          <w:sz w:val="16"/>
          <w:szCs w:val="16"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E32073">
        <w:trPr>
          <w:cantSplit/>
          <w:trHeight w:val="340"/>
          <w:jc w:val="center"/>
        </w:trPr>
        <w:tc>
          <w:tcPr>
            <w:tcW w:w="1533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</w:p>
        </w:tc>
        <w:tc>
          <w:tcPr>
            <w:tcW w:w="3340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  <w:lang w:bidi="ar-EG"/>
              </w:rPr>
            </w:pPr>
          </w:p>
        </w:tc>
        <w:tc>
          <w:tcPr>
            <w:tcW w:w="4760" w:type="dxa"/>
          </w:tcPr>
          <w:p w:rsidR="00E32073" w:rsidRDefault="00E32073" w:rsidP="007D5077">
            <w:pPr>
              <w:tabs>
                <w:tab w:val="left" w:pos="4111"/>
              </w:tabs>
              <w:spacing w:before="20" w:after="24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 xml:space="preserve">جنيف، </w:t>
            </w:r>
            <w:r w:rsidR="007D5077">
              <w:rPr>
                <w:sz w:val="21"/>
                <w:szCs w:val="28"/>
                <w:lang w:bidi="ar-EG"/>
              </w:rPr>
              <w:t>8</w:t>
            </w:r>
            <w:r w:rsidR="00BD3FA7">
              <w:rPr>
                <w:sz w:val="21"/>
                <w:szCs w:val="28"/>
                <w:rtl/>
                <w:lang w:bidi="ar-EG"/>
              </w:rPr>
              <w:t xml:space="preserve"> </w:t>
            </w:r>
            <w:proofErr w:type="gramStart"/>
            <w:r w:rsidR="007D5077">
              <w:rPr>
                <w:rFonts w:hint="cs"/>
                <w:sz w:val="21"/>
                <w:szCs w:val="28"/>
                <w:rtl/>
                <w:lang w:bidi="ar-EG"/>
              </w:rPr>
              <w:t>نوفمبر</w:t>
            </w:r>
            <w:proofErr w:type="gramEnd"/>
            <w:r w:rsidR="00BD3FA7">
              <w:rPr>
                <w:sz w:val="21"/>
                <w:szCs w:val="28"/>
                <w:rtl/>
                <w:lang w:bidi="ar-EG"/>
              </w:rPr>
              <w:t xml:space="preserve"> </w:t>
            </w:r>
            <w:r w:rsidR="007D5077">
              <w:rPr>
                <w:sz w:val="21"/>
                <w:szCs w:val="28"/>
                <w:lang w:bidi="ar-EG"/>
              </w:rPr>
              <w:t>2011</w:t>
            </w:r>
          </w:p>
        </w:tc>
      </w:tr>
      <w:tr w:rsidR="00E32073">
        <w:trPr>
          <w:cantSplit/>
          <w:trHeight w:val="340"/>
          <w:jc w:val="center"/>
        </w:trPr>
        <w:tc>
          <w:tcPr>
            <w:tcW w:w="1533" w:type="dxa"/>
          </w:tcPr>
          <w:p w:rsidR="00E32073" w:rsidRDefault="00E32073" w:rsidP="00642F8E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المرجع:</w:t>
            </w:r>
          </w:p>
        </w:tc>
        <w:tc>
          <w:tcPr>
            <w:tcW w:w="3340" w:type="dxa"/>
          </w:tcPr>
          <w:p w:rsidR="00E32073" w:rsidRPr="00586F78" w:rsidRDefault="00E32073" w:rsidP="007D5077">
            <w:pPr>
              <w:spacing w:before="100" w:beforeAutospacing="1" w:line="240" w:lineRule="auto"/>
              <w:ind w:left="65"/>
              <w:jc w:val="left"/>
              <w:rPr>
                <w:rtl/>
                <w:lang w:bidi="ar-EG"/>
              </w:rPr>
            </w:pPr>
            <w:r w:rsidRPr="00D34A31">
              <w:rPr>
                <w:b/>
                <w:bCs/>
                <w:lang w:bidi="ar-EG"/>
              </w:rPr>
              <w:t xml:space="preserve">TSB Circular </w:t>
            </w:r>
            <w:r w:rsidR="007D5077">
              <w:rPr>
                <w:b/>
                <w:bCs/>
                <w:lang w:bidi="ar-EG"/>
              </w:rPr>
              <w:t>235</w:t>
            </w:r>
            <w:r w:rsidRPr="00586F78">
              <w:rPr>
                <w:lang w:bidi="ar-EG"/>
              </w:rPr>
              <w:br/>
              <w:t xml:space="preserve">COM </w:t>
            </w:r>
            <w:r w:rsidR="00BD3FA7">
              <w:rPr>
                <w:lang w:bidi="ar-EG"/>
              </w:rPr>
              <w:t>5</w:t>
            </w:r>
            <w:r w:rsidRPr="00586F78">
              <w:rPr>
                <w:lang w:bidi="ar-EG"/>
              </w:rPr>
              <w:t>/</w:t>
            </w:r>
            <w:r w:rsidR="00BD3FA7">
              <w:rPr>
                <w:lang w:bidi="ar-EG"/>
              </w:rPr>
              <w:t>JKK</w:t>
            </w:r>
          </w:p>
        </w:tc>
        <w:tc>
          <w:tcPr>
            <w:tcW w:w="4760" w:type="dxa"/>
          </w:tcPr>
          <w:p w:rsidR="00E32073" w:rsidRDefault="00E32073" w:rsidP="00642F8E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  <w:t>إلى إدارات الدول الأعضاء في الاتحاد</w:t>
            </w:r>
          </w:p>
          <w:p w:rsidR="00E32073" w:rsidRDefault="00E32073" w:rsidP="00642F8E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 w:val="21"/>
                <w:szCs w:val="28"/>
                <w:lang w:bidi="ar-EG"/>
              </w:rPr>
            </w:pPr>
          </w:p>
        </w:tc>
      </w:tr>
      <w:tr w:rsidR="00E32073">
        <w:trPr>
          <w:cantSplit/>
          <w:jc w:val="center"/>
        </w:trPr>
        <w:tc>
          <w:tcPr>
            <w:tcW w:w="1533" w:type="dxa"/>
          </w:tcPr>
          <w:p w:rsidR="00E32073" w:rsidRDefault="00E32073" w:rsidP="00642F8E">
            <w:pPr>
              <w:spacing w:before="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</w:p>
        </w:tc>
        <w:tc>
          <w:tcPr>
            <w:tcW w:w="3340" w:type="dxa"/>
          </w:tcPr>
          <w:p w:rsidR="00E32073" w:rsidRDefault="00E32073" w:rsidP="00642F8E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sz w:val="21"/>
                <w:szCs w:val="28"/>
                <w:lang w:bidi="ar-EG"/>
              </w:rPr>
            </w:pPr>
          </w:p>
        </w:tc>
        <w:tc>
          <w:tcPr>
            <w:tcW w:w="4760" w:type="dxa"/>
          </w:tcPr>
          <w:p w:rsidR="00E32073" w:rsidRDefault="00E32073" w:rsidP="00642F8E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b/>
                <w:bCs/>
                <w:sz w:val="21"/>
                <w:szCs w:val="28"/>
                <w:rtl/>
                <w:lang w:bidi="ar-EG"/>
              </w:rPr>
            </w:pPr>
          </w:p>
        </w:tc>
      </w:tr>
      <w:tr w:rsidR="00E32073">
        <w:trPr>
          <w:cantSplit/>
          <w:jc w:val="center"/>
        </w:trPr>
        <w:tc>
          <w:tcPr>
            <w:tcW w:w="1533" w:type="dxa"/>
          </w:tcPr>
          <w:p w:rsidR="00E32073" w:rsidRDefault="00E32073" w:rsidP="00642F8E">
            <w:pPr>
              <w:spacing w:before="20" w:after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الهاتف:</w:t>
            </w:r>
          </w:p>
          <w:p w:rsidR="00E32073" w:rsidRDefault="00E32073" w:rsidP="00642F8E">
            <w:pPr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الفاكس:</w:t>
            </w:r>
          </w:p>
          <w:p w:rsidR="00E32073" w:rsidRDefault="00E32073" w:rsidP="00642F8E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البريد الإلكتروني:</w:t>
            </w:r>
          </w:p>
        </w:tc>
        <w:tc>
          <w:tcPr>
            <w:tcW w:w="3340" w:type="dxa"/>
          </w:tcPr>
          <w:p w:rsidR="00E32073" w:rsidRPr="00A55B28" w:rsidRDefault="00E32073" w:rsidP="00E529E7">
            <w:pPr>
              <w:tabs>
                <w:tab w:val="right" w:pos="1499"/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lang w:bidi="ar-EG"/>
              </w:rPr>
              <w:t xml:space="preserve">+41 </w:t>
            </w:r>
            <w:r w:rsidRPr="00A55B28">
              <w:rPr>
                <w:sz w:val="21"/>
                <w:szCs w:val="28"/>
                <w:lang w:bidi="ar-EG"/>
              </w:rPr>
              <w:t xml:space="preserve">22 730 </w:t>
            </w:r>
            <w:r w:rsidR="00E75630">
              <w:rPr>
                <w:sz w:val="21"/>
                <w:szCs w:val="28"/>
                <w:lang w:bidi="ar-EG"/>
              </w:rPr>
              <w:t>5780</w:t>
            </w:r>
          </w:p>
          <w:p w:rsidR="00E32073" w:rsidRPr="00A55B28" w:rsidRDefault="00E32073" w:rsidP="00264241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sz w:val="21"/>
                <w:szCs w:val="28"/>
                <w:rtl/>
                <w:lang w:bidi="ar-EG"/>
              </w:rPr>
            </w:pPr>
            <w:r w:rsidRPr="00A55B28">
              <w:rPr>
                <w:sz w:val="21"/>
                <w:szCs w:val="28"/>
                <w:lang w:bidi="ar-EG"/>
              </w:rPr>
              <w:t>+41 22 730 5853</w:t>
            </w:r>
          </w:p>
          <w:p w:rsidR="00E32073" w:rsidRPr="00B242DE" w:rsidRDefault="005E6CF0" w:rsidP="00642F8E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1"/>
                <w:rtl/>
                <w:lang w:bidi="ar-EG"/>
              </w:rPr>
            </w:pPr>
            <w:hyperlink r:id="rId10" w:history="1">
              <w:r w:rsidR="004D2940" w:rsidRPr="006F3AFA">
                <w:rPr>
                  <w:rStyle w:val="Hyperlink"/>
                  <w:lang w:bidi="ar-EG"/>
                </w:rPr>
                <w:t>tsbsg</w:t>
              </w:r>
              <w:bookmarkStart w:id="0" w:name="_GoBack"/>
              <w:bookmarkEnd w:id="0"/>
              <w:r w:rsidR="004D2940" w:rsidRPr="006F3AFA">
                <w:rPr>
                  <w:rStyle w:val="Hyperlink"/>
                  <w:lang w:bidi="ar-EG"/>
                </w:rPr>
                <w:t>5@itu.int</w:t>
              </w:r>
            </w:hyperlink>
          </w:p>
        </w:tc>
        <w:tc>
          <w:tcPr>
            <w:tcW w:w="4760" w:type="dxa"/>
          </w:tcPr>
          <w:p w:rsidR="00E32073" w:rsidRDefault="00E32073" w:rsidP="00642F8E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  <w:lang w:bidi="ar-EG"/>
              </w:rPr>
            </w:pPr>
            <w:proofErr w:type="gramStart"/>
            <w:r>
              <w:rPr>
                <w:b/>
                <w:bCs/>
                <w:sz w:val="21"/>
                <w:szCs w:val="28"/>
                <w:rtl/>
                <w:lang w:bidi="ar-EG"/>
              </w:rPr>
              <w:t>نسخة</w:t>
            </w:r>
            <w:proofErr w:type="gramEnd"/>
            <w:r>
              <w:rPr>
                <w:b/>
                <w:bCs/>
                <w:sz w:val="21"/>
                <w:szCs w:val="28"/>
                <w:rtl/>
                <w:lang w:bidi="ar-EG"/>
              </w:rPr>
              <w:t xml:space="preserve"> إلى:</w:t>
            </w:r>
          </w:p>
          <w:p w:rsidR="00E32073" w:rsidRDefault="00E32073" w:rsidP="008A7B2A">
            <w:pPr>
              <w:tabs>
                <w:tab w:val="left" w:pos="440"/>
                <w:tab w:val="left" w:pos="4111"/>
              </w:tabs>
              <w:spacing w:before="0" w:line="300" w:lineRule="exact"/>
              <w:ind w:left="440" w:hanging="383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  <w:t>أعضاء قطاع تقييس الاتصالات؛</w:t>
            </w:r>
          </w:p>
          <w:p w:rsidR="00E32073" w:rsidRDefault="00E32073" w:rsidP="008A7B2A">
            <w:pPr>
              <w:tabs>
                <w:tab w:val="left" w:pos="440"/>
                <w:tab w:val="left" w:pos="4111"/>
              </w:tabs>
              <w:spacing w:before="0" w:line="300" w:lineRule="exact"/>
              <w:ind w:left="440" w:hanging="383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  <w:t>المنتسبين إلى قطاع تقييس الاتصالات؛</w:t>
            </w:r>
          </w:p>
          <w:p w:rsidR="007D5077" w:rsidRDefault="007D5077" w:rsidP="008A7B2A">
            <w:pPr>
              <w:tabs>
                <w:tab w:val="left" w:pos="440"/>
                <w:tab w:val="left" w:pos="4111"/>
              </w:tabs>
              <w:spacing w:before="0" w:line="300" w:lineRule="exact"/>
              <w:ind w:left="440" w:hanging="383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>الهيئات الأكاديمية المنضمة إلى قطاع تقييس الاتصالات</w:t>
            </w:r>
            <w:r w:rsidR="00E915AB">
              <w:rPr>
                <w:rFonts w:hint="cs"/>
                <w:sz w:val="21"/>
                <w:szCs w:val="28"/>
                <w:rtl/>
                <w:lang w:bidi="ar-EG"/>
              </w:rPr>
              <w:t>؛</w:t>
            </w:r>
          </w:p>
          <w:p w:rsidR="00E32073" w:rsidRDefault="00E32073" w:rsidP="008A7B2A">
            <w:pPr>
              <w:tabs>
                <w:tab w:val="left" w:pos="440"/>
                <w:tab w:val="left" w:pos="4111"/>
              </w:tabs>
              <w:spacing w:before="0" w:line="300" w:lineRule="exact"/>
              <w:ind w:left="440" w:hanging="383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  <w:t xml:space="preserve">رئيس لجنة الدراسات </w:t>
            </w:r>
            <w:r w:rsidR="00BD3FA7">
              <w:rPr>
                <w:sz w:val="21"/>
                <w:szCs w:val="28"/>
                <w:lang w:bidi="ar-EG"/>
              </w:rPr>
              <w:t>5</w:t>
            </w:r>
            <w:r>
              <w:rPr>
                <w:sz w:val="21"/>
                <w:szCs w:val="28"/>
                <w:rtl/>
                <w:lang w:bidi="ar-EG"/>
              </w:rPr>
              <w:t xml:space="preserve"> </w:t>
            </w:r>
            <w:proofErr w:type="gramStart"/>
            <w:r>
              <w:rPr>
                <w:sz w:val="21"/>
                <w:szCs w:val="28"/>
                <w:rtl/>
                <w:lang w:bidi="ar-EG"/>
              </w:rPr>
              <w:t>ونوابه</w:t>
            </w:r>
            <w:proofErr w:type="gramEnd"/>
            <w:r>
              <w:rPr>
                <w:sz w:val="21"/>
                <w:szCs w:val="28"/>
                <w:rtl/>
                <w:lang w:bidi="ar-EG"/>
              </w:rPr>
              <w:t>؛</w:t>
            </w:r>
          </w:p>
          <w:p w:rsidR="00E32073" w:rsidRDefault="00E32073" w:rsidP="008A7B2A">
            <w:pPr>
              <w:tabs>
                <w:tab w:val="left" w:pos="440"/>
                <w:tab w:val="left" w:pos="4111"/>
              </w:tabs>
              <w:spacing w:before="0" w:line="300" w:lineRule="exact"/>
              <w:ind w:left="440" w:hanging="383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  <w:t>مدير مكتب تنمية الاتصالات؛</w:t>
            </w:r>
          </w:p>
          <w:p w:rsidR="00E32073" w:rsidRDefault="00E32073" w:rsidP="008A7B2A">
            <w:pPr>
              <w:tabs>
                <w:tab w:val="left" w:pos="440"/>
                <w:tab w:val="left" w:pos="4111"/>
              </w:tabs>
              <w:spacing w:before="0" w:after="60" w:line="300" w:lineRule="exact"/>
              <w:ind w:left="440" w:hanging="383"/>
              <w:rPr>
                <w:sz w:val="21"/>
                <w:szCs w:val="28"/>
                <w:rtl/>
                <w:lang w:bidi="ar-EG"/>
              </w:rPr>
            </w:pPr>
            <w:r>
              <w:rPr>
                <w:sz w:val="21"/>
                <w:szCs w:val="28"/>
                <w:rtl/>
                <w:lang w:bidi="ar-EG"/>
              </w:rPr>
              <w:t>-</w:t>
            </w:r>
            <w:r>
              <w:rPr>
                <w:sz w:val="21"/>
                <w:szCs w:val="28"/>
                <w:rtl/>
                <w:lang w:bidi="ar-EG"/>
              </w:rPr>
              <w:tab/>
              <w:t>مدير مكتب الاتصالات الراديوية</w:t>
            </w:r>
          </w:p>
        </w:tc>
      </w:tr>
    </w:tbl>
    <w:p w:rsidR="00CB1B76" w:rsidRDefault="00CB1B76"/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8100"/>
      </w:tblGrid>
      <w:tr w:rsidR="00CB1B76" w:rsidTr="00524571">
        <w:trPr>
          <w:cantSplit/>
          <w:jc w:val="center"/>
        </w:trPr>
        <w:tc>
          <w:tcPr>
            <w:tcW w:w="1533" w:type="dxa"/>
          </w:tcPr>
          <w:p w:rsidR="00CB1B76" w:rsidRDefault="00CB1B76" w:rsidP="00CB1B76">
            <w:pPr>
              <w:spacing w:before="60" w:after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 w:rsidRPr="005F33FD">
              <w:rPr>
                <w:rtl/>
                <w:lang w:bidi="ar-EG"/>
              </w:rPr>
              <w:t>الموضوع:</w:t>
            </w:r>
          </w:p>
        </w:tc>
        <w:tc>
          <w:tcPr>
            <w:tcW w:w="8100" w:type="dxa"/>
          </w:tcPr>
          <w:p w:rsidR="00CB1B76" w:rsidRDefault="00CB1B76" w:rsidP="00CB1B7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  <w:lang w:bidi="ar-EG"/>
              </w:rPr>
            </w:pPr>
            <w:r w:rsidRPr="009D30E9">
              <w:rPr>
                <w:rFonts w:ascii="Times New Roman Bold" w:hAnsi="Times New Roman Bold"/>
                <w:b/>
                <w:bCs/>
                <w:rtl/>
                <w:lang w:bidi="ar-EG"/>
              </w:rPr>
              <w:t>الموافقة على</w:t>
            </w:r>
            <w:r w:rsidRPr="009D30E9">
              <w:rPr>
                <w:rFonts w:ascii="Times New Roman Bold" w:hAnsi="Times New Roman Bold"/>
                <w:b/>
                <w:bCs/>
                <w:lang w:bidi="ar-EG"/>
              </w:rPr>
              <w:t xml:space="preserve"> </w:t>
            </w:r>
            <w:r w:rsidRPr="009D30E9">
              <w:rPr>
                <w:rFonts w:ascii="Times New Roman Bold" w:hAnsi="Times New Roman Bold"/>
                <w:b/>
                <w:bCs/>
                <w:rtl/>
                <w:lang w:bidi="ar-EG"/>
              </w:rPr>
              <w:t xml:space="preserve">المسألة المراجعة </w:t>
            </w:r>
            <w:r w:rsidRPr="009D30E9">
              <w:rPr>
                <w:rFonts w:ascii="Times New Roman Bold" w:hAnsi="Times New Roman Bold"/>
                <w:b/>
                <w:bCs/>
                <w:lang w:bidi="ar-EG"/>
              </w:rPr>
              <w:t>1</w:t>
            </w:r>
            <w:r>
              <w:rPr>
                <w:rFonts w:ascii="Times New Roman Bold" w:hAnsi="Times New Roman Bold"/>
                <w:b/>
                <w:bCs/>
                <w:lang w:bidi="ar-EG"/>
              </w:rPr>
              <w:t>7</w:t>
            </w:r>
            <w:r w:rsidRPr="009D30E9">
              <w:rPr>
                <w:rFonts w:ascii="Times New Roman Bold" w:hAnsi="Times New Roman Bold"/>
                <w:b/>
                <w:bCs/>
                <w:lang w:bidi="ar-EG"/>
              </w:rPr>
              <w:t>/5</w:t>
            </w:r>
          </w:p>
        </w:tc>
      </w:tr>
    </w:tbl>
    <w:p w:rsidR="009F4B09" w:rsidRPr="005F33FD" w:rsidRDefault="009F4B09" w:rsidP="00CB1B76">
      <w:pPr>
        <w:tabs>
          <w:tab w:val="left" w:pos="2669"/>
        </w:tabs>
        <w:spacing w:before="600"/>
        <w:rPr>
          <w:rtl/>
          <w:lang w:bidi="ar-EG"/>
        </w:rPr>
      </w:pPr>
      <w:bookmarkStart w:id="1" w:name="dtemplate"/>
      <w:bookmarkEnd w:id="1"/>
      <w:r w:rsidRPr="005F33FD">
        <w:rPr>
          <w:rtl/>
          <w:lang w:bidi="ar-EG"/>
        </w:rPr>
        <w:t xml:space="preserve">حضرات </w:t>
      </w:r>
      <w:r w:rsidR="005D488B">
        <w:rPr>
          <w:rtl/>
          <w:lang w:bidi="ar-EG"/>
        </w:rPr>
        <w:t>السادة</w:t>
      </w:r>
      <w:r w:rsidR="0010144A" w:rsidRPr="0010144A">
        <w:rPr>
          <w:rtl/>
          <w:lang w:bidi="ar-EG"/>
        </w:rPr>
        <w:t xml:space="preserve"> </w:t>
      </w:r>
      <w:r w:rsidR="005D488B">
        <w:rPr>
          <w:rtl/>
          <w:lang w:bidi="ar-EG"/>
        </w:rPr>
        <w:t>والسيدات</w:t>
      </w:r>
      <w:r w:rsidRPr="005F33FD">
        <w:rPr>
          <w:rtl/>
          <w:lang w:bidi="ar-EG"/>
        </w:rPr>
        <w:t>،</w:t>
      </w:r>
    </w:p>
    <w:p w:rsidR="009F4B09" w:rsidRPr="005F33FD" w:rsidRDefault="00FA6851" w:rsidP="00CB1B76">
      <w:pPr>
        <w:rPr>
          <w:rtl/>
          <w:lang w:bidi="ar-EG"/>
        </w:rPr>
      </w:pPr>
      <w:r>
        <w:rPr>
          <w:rtl/>
          <w:lang w:bidi="ar-EG"/>
        </w:rPr>
        <w:t xml:space="preserve">تحية طيبة </w:t>
      </w:r>
      <w:proofErr w:type="gramStart"/>
      <w:r>
        <w:rPr>
          <w:rtl/>
          <w:lang w:bidi="ar-EG"/>
        </w:rPr>
        <w:t>وبعد</w:t>
      </w:r>
      <w:proofErr w:type="gramEnd"/>
      <w:r>
        <w:rPr>
          <w:rtl/>
          <w:lang w:bidi="ar-EG"/>
        </w:rPr>
        <w:t>،</w:t>
      </w:r>
    </w:p>
    <w:p w:rsidR="009F4B09" w:rsidRPr="002F48BE" w:rsidRDefault="009F4B09" w:rsidP="00244375">
      <w:pPr>
        <w:rPr>
          <w:rtl/>
          <w:lang w:bidi="ar-EG"/>
        </w:rPr>
      </w:pPr>
      <w:r w:rsidRPr="002F48BE">
        <w:rPr>
          <w:lang w:bidi="ar-EG"/>
        </w:rPr>
        <w:t>1</w:t>
      </w:r>
      <w:r w:rsidR="00A26EA0" w:rsidRPr="002F48BE">
        <w:rPr>
          <w:lang w:bidi="ar-EG"/>
        </w:rPr>
        <w:tab/>
      </w:r>
      <w:r w:rsidR="00E32073" w:rsidRPr="002F48BE">
        <w:rPr>
          <w:rtl/>
          <w:lang w:bidi="ar-EG"/>
        </w:rPr>
        <w:t xml:space="preserve">بناءً على طلب رئيس لجنة الدراسات </w:t>
      </w:r>
      <w:r w:rsidR="00BD3FA7" w:rsidRPr="002F48BE">
        <w:rPr>
          <w:lang w:bidi="ar-EG"/>
        </w:rPr>
        <w:t>5</w:t>
      </w:r>
      <w:r w:rsidR="00E529E7" w:rsidRPr="002F48BE">
        <w:rPr>
          <w:rtl/>
          <w:lang w:bidi="ar-EG"/>
        </w:rPr>
        <w:t xml:space="preserve"> </w:t>
      </w:r>
      <w:r w:rsidR="00BD3FA7" w:rsidRPr="002F48BE">
        <w:rPr>
          <w:rtl/>
          <w:lang w:bidi="ar-EG"/>
        </w:rPr>
        <w:t>"</w:t>
      </w:r>
      <w:r w:rsidR="009D30E9">
        <w:rPr>
          <w:rtl/>
          <w:lang w:bidi="ar-EG"/>
        </w:rPr>
        <w:t> </w:t>
      </w:r>
      <w:r w:rsidR="00E75630" w:rsidRPr="002F48BE">
        <w:rPr>
          <w:i/>
          <w:iCs/>
          <w:rtl/>
          <w:lang w:bidi="ar-EG"/>
        </w:rPr>
        <w:t xml:space="preserve">البيئة </w:t>
      </w:r>
      <w:r w:rsidR="00BD3FA7" w:rsidRPr="002F48BE">
        <w:rPr>
          <w:i/>
          <w:iCs/>
          <w:rtl/>
          <w:lang w:bidi="ar-EG"/>
        </w:rPr>
        <w:t>وتغير المناخ</w:t>
      </w:r>
      <w:r w:rsidR="00BD3FA7" w:rsidRPr="002F48BE">
        <w:rPr>
          <w:rtl/>
          <w:lang w:eastAsia="zh-CN" w:bidi="ar-EG"/>
        </w:rPr>
        <w:t>"</w:t>
      </w:r>
      <w:r w:rsidR="00E32073" w:rsidRPr="002F48BE">
        <w:rPr>
          <w:rtl/>
          <w:lang w:bidi="ar-EG"/>
        </w:rPr>
        <w:t xml:space="preserve">، أتشرف بإبلاغكم بأن الدول الأعضاء وأعضاء القطاع الحاضرين في الاجتماع الأخير للجنة الدراسات، الذي عقد في </w:t>
      </w:r>
      <w:r w:rsidR="00AB2F49">
        <w:rPr>
          <w:rFonts w:hint="cs"/>
          <w:rtl/>
          <w:lang w:bidi="ar-EG"/>
        </w:rPr>
        <w:t>سيول</w:t>
      </w:r>
      <w:r w:rsidR="00E32073" w:rsidRPr="002F48BE">
        <w:rPr>
          <w:rtl/>
          <w:lang w:bidi="ar-EG"/>
        </w:rPr>
        <w:t xml:space="preserve"> في الفترة من </w:t>
      </w:r>
      <w:r w:rsidR="007253E3">
        <w:rPr>
          <w:lang w:bidi="ar-EG"/>
        </w:rPr>
        <w:t>20</w:t>
      </w:r>
      <w:r w:rsidR="00E32073" w:rsidRPr="002F48BE">
        <w:rPr>
          <w:rtl/>
          <w:lang w:bidi="ar-EG"/>
        </w:rPr>
        <w:t xml:space="preserve"> إلى </w:t>
      </w:r>
      <w:r w:rsidR="007253E3">
        <w:rPr>
          <w:lang w:bidi="ar-EG"/>
        </w:rPr>
        <w:t>28</w:t>
      </w:r>
      <w:r w:rsidR="00A07B96" w:rsidRPr="002F48BE">
        <w:rPr>
          <w:rtl/>
          <w:lang w:bidi="ar-EG"/>
        </w:rPr>
        <w:t xml:space="preserve"> </w:t>
      </w:r>
      <w:r w:rsidR="007253E3">
        <w:rPr>
          <w:rFonts w:hint="cs"/>
          <w:rtl/>
          <w:lang w:bidi="ar-EG"/>
        </w:rPr>
        <w:t>سبتمبر</w:t>
      </w:r>
      <w:r w:rsidR="00A07B96" w:rsidRPr="002F48BE">
        <w:rPr>
          <w:rtl/>
          <w:lang w:bidi="ar-EG"/>
        </w:rPr>
        <w:t xml:space="preserve"> </w:t>
      </w:r>
      <w:r w:rsidR="007253E3">
        <w:rPr>
          <w:lang w:bidi="ar-EG"/>
        </w:rPr>
        <w:t>2011</w:t>
      </w:r>
      <w:r w:rsidR="00E32073" w:rsidRPr="002F48BE">
        <w:rPr>
          <w:rtl/>
          <w:lang w:bidi="ar-EG"/>
        </w:rPr>
        <w:t xml:space="preserve">، اتفقوا، بتوافق الآراء، وفقاً للإجراء المبين في الفقرة </w:t>
      </w:r>
      <w:r w:rsidR="00E32073" w:rsidRPr="002F48BE">
        <w:rPr>
          <w:lang w:bidi="ar-EG"/>
        </w:rPr>
        <w:t>2.2.7</w:t>
      </w:r>
      <w:r w:rsidR="00E32073" w:rsidRPr="002F48BE">
        <w:rPr>
          <w:rtl/>
          <w:lang w:bidi="ar-EG"/>
        </w:rPr>
        <w:t xml:space="preserve"> من القسم </w:t>
      </w:r>
      <w:r w:rsidR="00E32073" w:rsidRPr="002F48BE">
        <w:rPr>
          <w:lang w:bidi="ar-EG"/>
        </w:rPr>
        <w:t>7</w:t>
      </w:r>
      <w:r w:rsidR="00E32073" w:rsidRPr="002F48BE">
        <w:rPr>
          <w:rtl/>
          <w:lang w:bidi="ar-EG"/>
        </w:rPr>
        <w:t xml:space="preserve"> من القرار </w:t>
      </w:r>
      <w:r w:rsidR="00E32073" w:rsidRPr="002F48BE">
        <w:rPr>
          <w:lang w:bidi="ar-EG"/>
        </w:rPr>
        <w:t>1</w:t>
      </w:r>
      <w:r w:rsidR="00E32073" w:rsidRPr="002F48BE">
        <w:rPr>
          <w:rtl/>
          <w:lang w:bidi="ar-EG"/>
        </w:rPr>
        <w:t xml:space="preserve"> للجمعية العالمية لتقييس الاتصالات (</w:t>
      </w:r>
      <w:r w:rsidR="00E529E7" w:rsidRPr="002F48BE">
        <w:rPr>
          <w:rtl/>
          <w:lang w:bidi="ar-EG"/>
        </w:rPr>
        <w:t>جوهانسبرغ،</w:t>
      </w:r>
      <w:r w:rsidR="0081296E" w:rsidRPr="002F48BE">
        <w:rPr>
          <w:rtl/>
          <w:lang w:bidi="ar-EG"/>
        </w:rPr>
        <w:t> </w:t>
      </w:r>
      <w:r w:rsidR="00E529E7" w:rsidRPr="002F48BE">
        <w:rPr>
          <w:lang w:bidi="ar-EG"/>
        </w:rPr>
        <w:t>2008</w:t>
      </w:r>
      <w:proofErr w:type="gramStart"/>
      <w:r w:rsidR="00E32073" w:rsidRPr="002F48BE">
        <w:rPr>
          <w:rtl/>
          <w:lang w:bidi="ar-EG"/>
        </w:rPr>
        <w:t>)،</w:t>
      </w:r>
      <w:proofErr w:type="gramEnd"/>
      <w:r w:rsidR="00E32073" w:rsidRPr="002F48BE">
        <w:rPr>
          <w:rtl/>
          <w:lang w:bidi="ar-EG"/>
        </w:rPr>
        <w:t xml:space="preserve"> على </w:t>
      </w:r>
      <w:r w:rsidR="00E529E7" w:rsidRPr="002F48BE">
        <w:rPr>
          <w:rtl/>
          <w:lang w:bidi="ar-EG"/>
        </w:rPr>
        <w:t xml:space="preserve">الموافقة على </w:t>
      </w:r>
      <w:r w:rsidR="00244375">
        <w:rPr>
          <w:rFonts w:hint="cs"/>
          <w:rtl/>
          <w:lang w:bidi="ar-EG"/>
        </w:rPr>
        <w:t>المسألة</w:t>
      </w:r>
      <w:r w:rsidR="00BD3FA7" w:rsidRPr="002F48BE">
        <w:rPr>
          <w:rtl/>
          <w:lang w:bidi="ar-EG"/>
        </w:rPr>
        <w:t xml:space="preserve"> </w:t>
      </w:r>
      <w:r w:rsidR="00E529E7" w:rsidRPr="002F48BE">
        <w:rPr>
          <w:rtl/>
          <w:lang w:bidi="ar-EG"/>
        </w:rPr>
        <w:t>المراجعة التالية</w:t>
      </w:r>
      <w:r w:rsidR="00E32073" w:rsidRPr="002F48BE">
        <w:rPr>
          <w:rtl/>
          <w:lang w:bidi="ar-EG"/>
        </w:rPr>
        <w:t>:</w:t>
      </w:r>
    </w:p>
    <w:p w:rsidR="00A714BE" w:rsidRPr="002F48BE" w:rsidRDefault="00A714BE" w:rsidP="002533C6">
      <w:pPr>
        <w:rPr>
          <w:lang w:bidi="ar-EG"/>
        </w:rPr>
      </w:pPr>
      <w:r w:rsidRPr="002F48BE">
        <w:rPr>
          <w:rtl/>
          <w:lang w:bidi="ar-EG"/>
        </w:rPr>
        <w:t xml:space="preserve">المسألة </w:t>
      </w:r>
      <w:r w:rsidRPr="002F48BE">
        <w:rPr>
          <w:lang w:bidi="ar-EG"/>
        </w:rPr>
        <w:t>17/5</w:t>
      </w:r>
      <w:r w:rsidRPr="002F48BE">
        <w:rPr>
          <w:rtl/>
          <w:lang w:bidi="ar-EG"/>
        </w:rPr>
        <w:t xml:space="preserve"> </w:t>
      </w:r>
      <w:r w:rsidR="007253E3">
        <w:rPr>
          <w:rtl/>
          <w:lang w:bidi="ar-EG"/>
        </w:rPr>
        <w:t>–</w:t>
      </w:r>
      <w:r w:rsidRPr="002F48BE">
        <w:rPr>
          <w:rtl/>
          <w:lang w:bidi="ar-EG"/>
        </w:rPr>
        <w:t xml:space="preserve"> </w:t>
      </w:r>
      <w:r w:rsidR="00FD29F8">
        <w:rPr>
          <w:rFonts w:hint="cs"/>
          <w:rtl/>
          <w:lang w:bidi="ar-EG"/>
        </w:rPr>
        <w:t>كفاءة</w:t>
      </w:r>
      <w:r w:rsidR="007253E3">
        <w:rPr>
          <w:rFonts w:hint="cs"/>
          <w:rtl/>
          <w:lang w:bidi="ar-EG"/>
        </w:rPr>
        <w:t xml:space="preserve"> </w:t>
      </w:r>
      <w:r w:rsidR="00F61CD5">
        <w:rPr>
          <w:rFonts w:hint="cs"/>
          <w:rtl/>
          <w:lang w:bidi="ar-EG"/>
        </w:rPr>
        <w:t>استعمال</w:t>
      </w:r>
      <w:r w:rsidR="007253E3">
        <w:rPr>
          <w:rFonts w:hint="cs"/>
          <w:rtl/>
          <w:lang w:bidi="ar-EG"/>
        </w:rPr>
        <w:t xml:space="preserve"> الطاقة </w:t>
      </w:r>
      <w:r w:rsidR="00F61CD5">
        <w:rPr>
          <w:rFonts w:hint="cs"/>
          <w:rtl/>
          <w:lang w:bidi="ar-EG"/>
        </w:rPr>
        <w:t>فيما يتعلق</w:t>
      </w:r>
      <w:r w:rsidR="00AB2F49">
        <w:rPr>
          <w:rFonts w:hint="cs"/>
          <w:rtl/>
          <w:lang w:bidi="ar-EG"/>
        </w:rPr>
        <w:t xml:space="preserve"> بتنسيق المعايير ذات الصلة</w:t>
      </w:r>
      <w:r w:rsidR="007253E3">
        <w:rPr>
          <w:rFonts w:hint="cs"/>
          <w:rtl/>
          <w:lang w:bidi="ar-EG"/>
        </w:rPr>
        <w:t xml:space="preserve"> </w:t>
      </w:r>
      <w:r w:rsidR="00F61CD5">
        <w:rPr>
          <w:rFonts w:hint="cs"/>
          <w:rtl/>
          <w:lang w:bidi="ar-EG"/>
        </w:rPr>
        <w:t>ب</w:t>
      </w:r>
      <w:r w:rsidR="007253E3">
        <w:rPr>
          <w:rFonts w:hint="cs"/>
          <w:rtl/>
          <w:lang w:bidi="ar-EG"/>
        </w:rPr>
        <w:t>أجهزة</w:t>
      </w:r>
      <w:r w:rsidR="003455F8" w:rsidRPr="002F48BE">
        <w:rPr>
          <w:rtl/>
          <w:lang w:bidi="ar-EG"/>
        </w:rPr>
        <w:t xml:space="preserve"> تكنولوجيا المعلومات والاتصالات </w:t>
      </w:r>
      <w:r w:rsidR="004950D5">
        <w:rPr>
          <w:rFonts w:hint="cs"/>
          <w:rtl/>
          <w:lang w:bidi="ar-EG"/>
        </w:rPr>
        <w:t>و</w:t>
      </w:r>
      <w:r w:rsidR="007253E3">
        <w:rPr>
          <w:rFonts w:hint="cs"/>
          <w:rtl/>
          <w:lang w:bidi="ar-EG"/>
        </w:rPr>
        <w:t>ت</w:t>
      </w:r>
      <w:r w:rsidR="003455F8" w:rsidRPr="002F48BE">
        <w:rPr>
          <w:rtl/>
          <w:lang w:bidi="ar-EG"/>
        </w:rPr>
        <w:t>غير</w:t>
      </w:r>
      <w:r w:rsidR="002533C6">
        <w:rPr>
          <w:rFonts w:hint="cs"/>
          <w:rtl/>
          <w:lang w:bidi="ar-EG"/>
        </w:rPr>
        <w:t> </w:t>
      </w:r>
      <w:r w:rsidR="003455F8" w:rsidRPr="002F48BE">
        <w:rPr>
          <w:rtl/>
          <w:lang w:bidi="ar-EG"/>
        </w:rPr>
        <w:t>المناخ (</w:t>
      </w:r>
      <w:proofErr w:type="gramStart"/>
      <w:r w:rsidR="00AB2F49">
        <w:rPr>
          <w:rFonts w:hint="cs"/>
          <w:rtl/>
          <w:lang w:bidi="ar-EG"/>
        </w:rPr>
        <w:t>انظر</w:t>
      </w:r>
      <w:proofErr w:type="gramEnd"/>
      <w:r w:rsidR="00AB2F49">
        <w:rPr>
          <w:rFonts w:hint="cs"/>
          <w:rtl/>
          <w:lang w:bidi="ar-EG"/>
        </w:rPr>
        <w:t xml:space="preserve"> </w:t>
      </w:r>
      <w:r w:rsidR="003455F8" w:rsidRPr="002F48BE">
        <w:rPr>
          <w:rtl/>
          <w:lang w:bidi="ar-EG"/>
        </w:rPr>
        <w:t xml:space="preserve">الملحق </w:t>
      </w:r>
      <w:r w:rsidR="00A8578E">
        <w:rPr>
          <w:lang w:bidi="ar-EG"/>
        </w:rPr>
        <w:t>1</w:t>
      </w:r>
      <w:r w:rsidR="003455F8" w:rsidRPr="002F48BE">
        <w:rPr>
          <w:rtl/>
          <w:lang w:bidi="ar-EG"/>
        </w:rPr>
        <w:t>)</w:t>
      </w:r>
      <w:r w:rsidR="0085166F">
        <w:rPr>
          <w:rFonts w:hint="cs"/>
          <w:rtl/>
          <w:lang w:bidi="ar-EG"/>
        </w:rPr>
        <w:t>.</w:t>
      </w:r>
    </w:p>
    <w:p w:rsidR="00642F8E" w:rsidRPr="00424602" w:rsidRDefault="004067A6" w:rsidP="00CB1B76">
      <w:pPr>
        <w:ind w:left="924" w:hanging="924"/>
        <w:rPr>
          <w:rFonts w:ascii="Times New Roman Bold" w:hAnsi="Times New Roman Bold"/>
          <w:b/>
          <w:bCs/>
          <w:rtl/>
          <w:lang w:bidi="ar-EG"/>
        </w:rPr>
      </w:pPr>
      <w:proofErr w:type="gramStart"/>
      <w:r w:rsidRPr="001E7B07">
        <w:rPr>
          <w:lang w:bidi="ar-EG"/>
        </w:rPr>
        <w:t>2</w:t>
      </w:r>
      <w:r w:rsidR="00A26EA0" w:rsidRPr="00424602">
        <w:rPr>
          <w:rFonts w:ascii="Times New Roman Bold" w:hAnsi="Times New Roman Bold"/>
          <w:b/>
          <w:bCs/>
          <w:rtl/>
          <w:lang w:bidi="ar-EG"/>
        </w:rPr>
        <w:tab/>
      </w:r>
      <w:r w:rsidR="00642F8E" w:rsidRPr="00424602">
        <w:rPr>
          <w:rFonts w:ascii="Times New Roman Bold" w:hAnsi="Times New Roman Bold"/>
          <w:b/>
          <w:bCs/>
          <w:rtl/>
          <w:lang w:bidi="ar-EG"/>
        </w:rPr>
        <w:t>ومن ثم</w:t>
      </w:r>
      <w:r w:rsidR="00264241" w:rsidRPr="00424602">
        <w:rPr>
          <w:rFonts w:ascii="Times New Roman Bold" w:hAnsi="Times New Roman Bold"/>
          <w:b/>
          <w:bCs/>
          <w:rtl/>
          <w:lang w:bidi="ar-EG"/>
        </w:rPr>
        <w:t>َّ</w:t>
      </w:r>
      <w:r w:rsidR="00642F8E" w:rsidRPr="00424602">
        <w:rPr>
          <w:rFonts w:ascii="Times New Roman Bold" w:hAnsi="Times New Roman Bold"/>
          <w:b/>
          <w:bCs/>
          <w:rtl/>
          <w:lang w:bidi="ar-EG"/>
        </w:rPr>
        <w:t xml:space="preserve">، </w:t>
      </w:r>
      <w:r w:rsidR="00E529E7" w:rsidRPr="00424602">
        <w:rPr>
          <w:rFonts w:ascii="Times New Roman Bold" w:hAnsi="Times New Roman Bold"/>
          <w:b/>
          <w:bCs/>
          <w:rtl/>
          <w:lang w:bidi="ar-EG"/>
        </w:rPr>
        <w:t xml:space="preserve">تمت الموافقة على </w:t>
      </w:r>
      <w:r w:rsidR="00A8578E">
        <w:rPr>
          <w:rFonts w:ascii="Times New Roman Bold" w:hAnsi="Times New Roman Bold" w:hint="cs"/>
          <w:b/>
          <w:bCs/>
          <w:rtl/>
          <w:lang w:bidi="ar-EG"/>
        </w:rPr>
        <w:t>المسألة</w:t>
      </w:r>
      <w:r w:rsidR="00097AC0" w:rsidRPr="00424602">
        <w:rPr>
          <w:rFonts w:ascii="Times New Roman Bold" w:hAnsi="Times New Roman Bold"/>
          <w:b/>
          <w:bCs/>
          <w:rtl/>
          <w:lang w:bidi="ar-EG"/>
        </w:rPr>
        <w:t xml:space="preserve"> </w:t>
      </w:r>
      <w:r w:rsidR="00A8578E">
        <w:rPr>
          <w:rFonts w:ascii="Times New Roman Bold" w:hAnsi="Times New Roman Bold"/>
          <w:b/>
          <w:bCs/>
          <w:lang w:bidi="ar-EG"/>
        </w:rPr>
        <w:t>17</w:t>
      </w:r>
      <w:r w:rsidR="00097AC0" w:rsidRPr="00424602">
        <w:rPr>
          <w:rFonts w:ascii="Times New Roman Bold" w:hAnsi="Times New Roman Bold"/>
          <w:b/>
          <w:bCs/>
          <w:lang w:bidi="ar-EG"/>
        </w:rPr>
        <w:t>/5</w:t>
      </w:r>
      <w:r w:rsidR="00097AC0" w:rsidRPr="00424602">
        <w:rPr>
          <w:rFonts w:ascii="Times New Roman Bold" w:hAnsi="Times New Roman Bold"/>
          <w:b/>
          <w:bCs/>
          <w:rtl/>
          <w:lang w:bidi="ar-EG"/>
        </w:rPr>
        <w:t>.</w:t>
      </w:r>
      <w:proofErr w:type="gramEnd"/>
    </w:p>
    <w:p w:rsidR="00642F8E" w:rsidRPr="00E529E7" w:rsidRDefault="00642F8E" w:rsidP="00CB1B76">
      <w:pPr>
        <w:rPr>
          <w:spacing w:val="-2"/>
          <w:rtl/>
          <w:lang w:bidi="ar-EG"/>
        </w:rPr>
      </w:pPr>
      <w:proofErr w:type="gramStart"/>
      <w:r w:rsidRPr="00E529E7">
        <w:rPr>
          <w:spacing w:val="-2"/>
          <w:lang w:bidi="ar-EG"/>
        </w:rPr>
        <w:t>3</w:t>
      </w:r>
      <w:r w:rsidRPr="00E529E7">
        <w:rPr>
          <w:spacing w:val="-2"/>
          <w:rtl/>
          <w:lang w:bidi="ar-EG"/>
        </w:rPr>
        <w:tab/>
        <w:t xml:space="preserve">ومن المفترض أن تخضع التوصيات الناجمة عن ذلك لعملية الموافقة البديلة </w:t>
      </w:r>
      <w:r w:rsidRPr="00E529E7">
        <w:rPr>
          <w:spacing w:val="-2"/>
          <w:lang w:bidi="ar-EG"/>
        </w:rPr>
        <w:t>(AAP)</w:t>
      </w:r>
      <w:r w:rsidRPr="00E529E7">
        <w:rPr>
          <w:spacing w:val="-2"/>
          <w:rtl/>
          <w:lang w:bidi="ar-EG"/>
        </w:rPr>
        <w:t>.</w:t>
      </w:r>
      <w:proofErr w:type="gramEnd"/>
    </w:p>
    <w:p w:rsidR="009F4B09" w:rsidRPr="005F33FD" w:rsidRDefault="007A66C2" w:rsidP="00CB1B76">
      <w:pPr>
        <w:spacing w:before="240"/>
        <w:rPr>
          <w:rtl/>
          <w:lang w:bidi="ar-EG"/>
        </w:rPr>
      </w:pPr>
      <w:r w:rsidRPr="005F33FD">
        <w:rPr>
          <w:rtl/>
          <w:lang w:bidi="ar-EG"/>
        </w:rPr>
        <w:t>وتفضلوا بقبول فائق</w:t>
      </w:r>
      <w:r>
        <w:rPr>
          <w:rtl/>
          <w:lang w:bidi="ar-EG"/>
        </w:rPr>
        <w:t xml:space="preserve"> التقدير </w:t>
      </w:r>
      <w:proofErr w:type="gramStart"/>
      <w:r>
        <w:rPr>
          <w:rtl/>
          <w:lang w:bidi="ar-EG"/>
        </w:rPr>
        <w:t>و</w:t>
      </w:r>
      <w:r w:rsidRPr="005F33FD">
        <w:rPr>
          <w:rtl/>
          <w:lang w:bidi="ar-EG"/>
        </w:rPr>
        <w:t>الاحترام</w:t>
      </w:r>
      <w:proofErr w:type="gramEnd"/>
      <w:r w:rsidRPr="005F33FD">
        <w:rPr>
          <w:rtl/>
          <w:lang w:bidi="ar-EG"/>
        </w:rPr>
        <w:t>.</w:t>
      </w:r>
    </w:p>
    <w:p w:rsidR="00785F60" w:rsidRDefault="007A66C2" w:rsidP="00CB1B76">
      <w:pPr>
        <w:spacing w:before="1440"/>
        <w:jc w:val="left"/>
        <w:rPr>
          <w:b/>
          <w:bCs/>
          <w:rtl/>
          <w:lang w:bidi="ar-EG"/>
        </w:rPr>
      </w:pPr>
      <w:r>
        <w:rPr>
          <w:rtl/>
          <w:lang w:bidi="ar-EG"/>
        </w:rPr>
        <w:t>مالكولم جونسون</w:t>
      </w:r>
      <w:r w:rsidRPr="003F6932">
        <w:rPr>
          <w:rtl/>
          <w:lang w:bidi="ar-EG"/>
        </w:rPr>
        <w:br/>
      </w:r>
      <w:r w:rsidRPr="005F33FD">
        <w:rPr>
          <w:rtl/>
          <w:lang w:bidi="ar-EG"/>
        </w:rPr>
        <w:t>مدير مكتب تقييس الاتصالات</w:t>
      </w:r>
    </w:p>
    <w:p w:rsidR="001E5AF5" w:rsidRDefault="00642F8E" w:rsidP="001E5AF5">
      <w:pPr>
        <w:spacing w:before="360"/>
        <w:jc w:val="left"/>
        <w:rPr>
          <w:b/>
          <w:bCs/>
          <w:rtl/>
          <w:lang w:bidi="ar-EG"/>
        </w:rPr>
      </w:pPr>
      <w:r w:rsidRPr="00642F8E">
        <w:rPr>
          <w:b/>
          <w:bCs/>
          <w:rtl/>
          <w:lang w:bidi="ar-EG"/>
        </w:rPr>
        <w:t>الملحقات:</w:t>
      </w:r>
      <w:r w:rsidRPr="00E846D7">
        <w:rPr>
          <w:rtl/>
          <w:lang w:bidi="ar-EG"/>
        </w:rPr>
        <w:t xml:space="preserve"> </w:t>
      </w:r>
      <w:r w:rsidR="00D1254E">
        <w:rPr>
          <w:lang w:bidi="ar-EG"/>
        </w:rPr>
        <w:t>1</w:t>
      </w:r>
    </w:p>
    <w:p w:rsidR="00CF7334" w:rsidRDefault="00097AC0" w:rsidP="003264A5">
      <w:pPr>
        <w:spacing w:before="0" w:after="240"/>
        <w:jc w:val="center"/>
        <w:rPr>
          <w:rtl/>
          <w:lang w:bidi="ar-EG"/>
        </w:rPr>
      </w:pPr>
      <w:r>
        <w:rPr>
          <w:b/>
          <w:bCs/>
          <w:rtl/>
          <w:lang w:bidi="ar-EG"/>
        </w:rPr>
        <w:br w:type="page"/>
      </w:r>
      <w:r w:rsidR="00CF7334" w:rsidRPr="001E5AF5">
        <w:rPr>
          <w:rStyle w:val="AnnexNotitleChar"/>
          <w:rtl/>
        </w:rPr>
        <w:lastRenderedPageBreak/>
        <w:t xml:space="preserve">الملحـق </w:t>
      </w:r>
      <w:r w:rsidR="00CF7334" w:rsidRPr="001E5AF5">
        <w:rPr>
          <w:rStyle w:val="AnnexNotitleChar"/>
        </w:rPr>
        <w:t>1</w:t>
      </w:r>
      <w:r w:rsidR="001E5AF5">
        <w:rPr>
          <w:rStyle w:val="AnnexNotitleChar"/>
          <w:rFonts w:hint="cs"/>
          <w:rtl/>
        </w:rPr>
        <w:br/>
      </w:r>
      <w:r w:rsidR="00CF7334">
        <w:rPr>
          <w:rtl/>
          <w:lang w:bidi="ar-EG"/>
        </w:rPr>
        <w:t xml:space="preserve">(بالرسالة المعممة </w:t>
      </w:r>
      <w:r w:rsidR="00CF7334">
        <w:rPr>
          <w:lang w:bidi="ar-EG"/>
        </w:rPr>
        <w:t>TSB </w:t>
      </w:r>
      <w:r w:rsidR="00924423">
        <w:rPr>
          <w:lang w:bidi="ar-EG"/>
        </w:rPr>
        <w:t>235</w:t>
      </w:r>
      <w:r w:rsidR="00CF7334">
        <w:rPr>
          <w:rtl/>
          <w:lang w:bidi="ar-EG"/>
        </w:rPr>
        <w:t>)</w:t>
      </w:r>
    </w:p>
    <w:p w:rsidR="00F60422" w:rsidRPr="00F60422" w:rsidRDefault="00F60422" w:rsidP="003264A5">
      <w:pPr>
        <w:spacing w:before="0"/>
        <w:jc w:val="center"/>
        <w:rPr>
          <w:rStyle w:val="AnnexNotitleChar"/>
        </w:rPr>
      </w:pPr>
      <w:proofErr w:type="gramStart"/>
      <w:r w:rsidRPr="00F60422">
        <w:rPr>
          <w:rStyle w:val="AnnexNotitleChar"/>
          <w:rFonts w:hint="cs"/>
          <w:rtl/>
        </w:rPr>
        <w:t>نص</w:t>
      </w:r>
      <w:proofErr w:type="gramEnd"/>
      <w:r w:rsidRPr="00F60422">
        <w:rPr>
          <w:rStyle w:val="AnnexNotitleChar"/>
          <w:rFonts w:hint="cs"/>
          <w:rtl/>
        </w:rPr>
        <w:t xml:space="preserve"> المسألة المراجعة </w:t>
      </w:r>
      <w:r w:rsidRPr="00F60422">
        <w:rPr>
          <w:rStyle w:val="AnnexNotitleChar"/>
        </w:rPr>
        <w:t>17/5</w:t>
      </w:r>
    </w:p>
    <w:p w:rsidR="00BD3FA7" w:rsidRPr="001E60DE" w:rsidRDefault="00CF7334" w:rsidP="003264A5">
      <w:pPr>
        <w:tabs>
          <w:tab w:val="center" w:pos="4816"/>
          <w:tab w:val="right" w:pos="9633"/>
        </w:tabs>
        <w:rPr>
          <w:rFonts w:ascii="Times New Roman Bold" w:hAnsi="Times New Roman Bold"/>
          <w:b/>
          <w:bCs/>
          <w:sz w:val="24"/>
          <w:szCs w:val="32"/>
          <w:lang w:bidi="ar-EG"/>
        </w:rPr>
      </w:pPr>
      <w:r w:rsidRPr="00A73398">
        <w:rPr>
          <w:rFonts w:ascii="Times New Roman Bold" w:hAnsi="Times New Roman Bold"/>
          <w:b/>
          <w:bCs/>
          <w:spacing w:val="-4"/>
          <w:sz w:val="24"/>
          <w:szCs w:val="32"/>
          <w:rtl/>
          <w:lang w:bidi="ar-EG"/>
        </w:rPr>
        <w:t xml:space="preserve">المسألة </w:t>
      </w:r>
      <w:r w:rsidRPr="00A73398">
        <w:rPr>
          <w:rFonts w:ascii="Times New Roman Bold" w:hAnsi="Times New Roman Bold"/>
          <w:b/>
          <w:bCs/>
          <w:sz w:val="24"/>
          <w:szCs w:val="32"/>
          <w:lang w:bidi="ar-EG"/>
        </w:rPr>
        <w:t>1</w:t>
      </w:r>
      <w:r w:rsidR="00924423">
        <w:rPr>
          <w:rFonts w:ascii="Times New Roman Bold" w:hAnsi="Times New Roman Bold"/>
          <w:b/>
          <w:bCs/>
          <w:sz w:val="24"/>
          <w:szCs w:val="32"/>
          <w:lang w:bidi="ar-EG"/>
        </w:rPr>
        <w:t>7</w:t>
      </w:r>
      <w:r w:rsidRPr="00A73398">
        <w:rPr>
          <w:rFonts w:ascii="Times New Roman Bold" w:hAnsi="Times New Roman Bold"/>
          <w:b/>
          <w:bCs/>
          <w:sz w:val="24"/>
          <w:szCs w:val="32"/>
          <w:lang w:bidi="ar-EG"/>
        </w:rPr>
        <w:t>/</w:t>
      </w:r>
      <w:r w:rsidRPr="00B576CD">
        <w:rPr>
          <w:rFonts w:ascii="Times New Roman Bold" w:hAnsi="Times New Roman Bold"/>
          <w:b/>
          <w:bCs/>
          <w:sz w:val="24"/>
          <w:szCs w:val="32"/>
          <w:lang w:bidi="ar-EG"/>
        </w:rPr>
        <w:t>5</w:t>
      </w:r>
      <w:r w:rsidR="00B576CD">
        <w:rPr>
          <w:rFonts w:ascii="Times New Roman Bold" w:hAnsi="Times New Roman Bold" w:hint="cs"/>
          <w:b/>
          <w:bCs/>
          <w:spacing w:val="-4"/>
          <w:sz w:val="24"/>
          <w:szCs w:val="32"/>
          <w:rtl/>
          <w:lang w:bidi="ar-EG"/>
        </w:rPr>
        <w:t xml:space="preserve">: </w:t>
      </w:r>
      <w:r w:rsidR="00FD29F8" w:rsidRPr="001E60DE">
        <w:rPr>
          <w:rFonts w:ascii="Times New Roman Bold" w:hAnsi="Times New Roman Bold" w:hint="cs"/>
          <w:b/>
          <w:bCs/>
          <w:rtl/>
          <w:lang w:bidi="ar-EG"/>
        </w:rPr>
        <w:t>كفاءة</w:t>
      </w:r>
      <w:r w:rsidR="00924423" w:rsidRPr="001E60DE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F61CD5" w:rsidRPr="001E60DE">
        <w:rPr>
          <w:rFonts w:ascii="Times New Roman Bold" w:hAnsi="Times New Roman Bold" w:hint="cs"/>
          <w:b/>
          <w:bCs/>
          <w:rtl/>
          <w:lang w:bidi="ar-EG"/>
        </w:rPr>
        <w:t>استعمال</w:t>
      </w:r>
      <w:r w:rsidR="00924423" w:rsidRPr="001E60DE">
        <w:rPr>
          <w:rFonts w:ascii="Times New Roman Bold" w:hAnsi="Times New Roman Bold" w:hint="cs"/>
          <w:b/>
          <w:bCs/>
          <w:rtl/>
          <w:lang w:bidi="ar-EG"/>
        </w:rPr>
        <w:t xml:space="preserve"> الطاقة في</w:t>
      </w:r>
      <w:r w:rsidR="00F61CD5" w:rsidRPr="001E60DE">
        <w:rPr>
          <w:rFonts w:ascii="Times New Roman Bold" w:hAnsi="Times New Roman Bold" w:hint="cs"/>
          <w:b/>
          <w:bCs/>
          <w:rtl/>
          <w:lang w:bidi="ar-EG"/>
        </w:rPr>
        <w:t>ما يتعلق</w:t>
      </w:r>
      <w:r w:rsidR="0045059B" w:rsidRPr="001E60DE">
        <w:rPr>
          <w:rFonts w:ascii="Times New Roman Bold" w:hAnsi="Times New Roman Bold" w:hint="cs"/>
          <w:b/>
          <w:bCs/>
          <w:rtl/>
          <w:lang w:bidi="ar-EG"/>
        </w:rPr>
        <w:t xml:space="preserve"> بتنسيق المعايير ذات الصلة</w:t>
      </w:r>
      <w:r w:rsidR="00924423" w:rsidRPr="001E60DE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F61CD5" w:rsidRPr="001E60DE">
        <w:rPr>
          <w:rFonts w:ascii="Times New Roman Bold" w:hAnsi="Times New Roman Bold" w:hint="cs"/>
          <w:b/>
          <w:bCs/>
          <w:rtl/>
          <w:lang w:bidi="ar-EG"/>
        </w:rPr>
        <w:t>ب</w:t>
      </w:r>
      <w:r w:rsidR="00924423" w:rsidRPr="001E60DE">
        <w:rPr>
          <w:rFonts w:ascii="Times New Roman Bold" w:hAnsi="Times New Roman Bold" w:hint="cs"/>
          <w:b/>
          <w:bCs/>
          <w:rtl/>
          <w:lang w:bidi="ar-EG"/>
        </w:rPr>
        <w:t>أجهزة</w:t>
      </w:r>
      <w:r w:rsidR="00924423" w:rsidRPr="001E60DE">
        <w:rPr>
          <w:rFonts w:ascii="Times New Roman Bold" w:hAnsi="Times New Roman Bold"/>
          <w:b/>
          <w:bCs/>
          <w:rtl/>
          <w:lang w:bidi="ar-EG"/>
        </w:rPr>
        <w:t xml:space="preserve"> </w:t>
      </w:r>
      <w:proofErr w:type="gramStart"/>
      <w:r w:rsidR="00924423" w:rsidRPr="001E60DE">
        <w:rPr>
          <w:rFonts w:ascii="Times New Roman Bold" w:hAnsi="Times New Roman Bold"/>
          <w:b/>
          <w:bCs/>
          <w:rtl/>
          <w:lang w:bidi="ar-EG"/>
        </w:rPr>
        <w:t>تكنولوجيا</w:t>
      </w:r>
      <w:proofErr w:type="gramEnd"/>
      <w:r w:rsidR="00924423" w:rsidRPr="001E60DE">
        <w:rPr>
          <w:rFonts w:ascii="Times New Roman Bold" w:hAnsi="Times New Roman Bold"/>
          <w:b/>
          <w:bCs/>
          <w:rtl/>
          <w:lang w:bidi="ar-EG"/>
        </w:rPr>
        <w:t xml:space="preserve"> المعلومات والاتصالات </w:t>
      </w:r>
      <w:r w:rsidR="0045059B" w:rsidRPr="001E60DE">
        <w:rPr>
          <w:rFonts w:ascii="Times New Roman Bold" w:hAnsi="Times New Roman Bold" w:hint="cs"/>
          <w:b/>
          <w:bCs/>
          <w:rtl/>
          <w:lang w:bidi="ar-EG"/>
        </w:rPr>
        <w:t>و</w:t>
      </w:r>
      <w:r w:rsidR="00924423" w:rsidRPr="001E60DE">
        <w:rPr>
          <w:rFonts w:ascii="Times New Roman Bold" w:hAnsi="Times New Roman Bold" w:hint="cs"/>
          <w:b/>
          <w:bCs/>
          <w:rtl/>
          <w:lang w:bidi="ar-EG"/>
        </w:rPr>
        <w:t>ت</w:t>
      </w:r>
      <w:r w:rsidR="00924423" w:rsidRPr="001E60DE">
        <w:rPr>
          <w:rFonts w:ascii="Times New Roman Bold" w:hAnsi="Times New Roman Bold"/>
          <w:b/>
          <w:bCs/>
          <w:rtl/>
          <w:lang w:bidi="ar-EG"/>
        </w:rPr>
        <w:t>غير</w:t>
      </w:r>
      <w:r w:rsidR="00316641">
        <w:rPr>
          <w:rFonts w:ascii="Times New Roman Bold" w:hAnsi="Times New Roman Bold" w:hint="cs"/>
          <w:b/>
          <w:bCs/>
          <w:rtl/>
          <w:lang w:bidi="ar-EG"/>
        </w:rPr>
        <w:t> </w:t>
      </w:r>
      <w:r w:rsidR="00924423" w:rsidRPr="001E60DE">
        <w:rPr>
          <w:rFonts w:ascii="Times New Roman Bold" w:hAnsi="Times New Roman Bold"/>
          <w:b/>
          <w:bCs/>
          <w:rtl/>
          <w:lang w:bidi="ar-EG"/>
        </w:rPr>
        <w:t>المناخ</w:t>
      </w:r>
    </w:p>
    <w:p w:rsidR="007B0315" w:rsidRPr="004119F0" w:rsidRDefault="007B0315" w:rsidP="003264A5">
      <w:pPr>
        <w:pStyle w:val="Headingb"/>
        <w:rPr>
          <w:rtl/>
        </w:rPr>
      </w:pPr>
      <w:r w:rsidRPr="004119F0">
        <w:rPr>
          <w:rtl/>
        </w:rPr>
        <w:t>الدوافع</w:t>
      </w:r>
    </w:p>
    <w:p w:rsidR="007B0315" w:rsidRDefault="007B0315" w:rsidP="001224B6">
      <w:pPr>
        <w:rPr>
          <w:rtl/>
          <w:lang w:bidi="ar-EG"/>
        </w:rPr>
      </w:pPr>
      <w:r>
        <w:rPr>
          <w:rtl/>
          <w:lang w:bidi="ar-EG"/>
        </w:rPr>
        <w:t>تتولى لجنة الدراسات</w:t>
      </w:r>
      <w:r w:rsidR="006B472C">
        <w:rPr>
          <w:rFonts w:hint="cs"/>
          <w:rtl/>
          <w:lang w:bidi="ar-EG"/>
        </w:rPr>
        <w:t> </w:t>
      </w:r>
      <w:r>
        <w:rPr>
          <w:lang w:bidi="ar-EG"/>
        </w:rPr>
        <w:t>5</w:t>
      </w:r>
      <w:r>
        <w:rPr>
          <w:rtl/>
          <w:lang w:bidi="ar-EG"/>
        </w:rPr>
        <w:t xml:space="preserve"> مسؤولية دراسة الجوانب البيئية لتكنولوجيا المعلومات والاتصالات من حيث الظواهر الكهرمغنطيسية وتغير المناخ. </w:t>
      </w:r>
      <w:proofErr w:type="gramStart"/>
      <w:r w:rsidR="00ED1D86">
        <w:rPr>
          <w:rtl/>
          <w:lang w:bidi="ar-EG"/>
        </w:rPr>
        <w:t>وقد</w:t>
      </w:r>
      <w:proofErr w:type="gramEnd"/>
      <w:r w:rsidR="00ED1D86">
        <w:rPr>
          <w:rtl/>
          <w:lang w:bidi="ar-EG"/>
        </w:rPr>
        <w:t xml:space="preserve"> عُيّنت لجنة الدراسات</w:t>
      </w:r>
      <w:r w:rsidR="001224B6">
        <w:rPr>
          <w:rFonts w:hint="cs"/>
          <w:rtl/>
          <w:lang w:bidi="ar-EG"/>
        </w:rPr>
        <w:t> </w:t>
      </w:r>
      <w:r w:rsidR="00ED1D86">
        <w:rPr>
          <w:lang w:bidi="ar-EG"/>
        </w:rPr>
        <w:t>5</w:t>
      </w:r>
      <w:r w:rsidR="00ED1D86">
        <w:rPr>
          <w:rtl/>
          <w:lang w:bidi="ar-EG"/>
        </w:rPr>
        <w:t xml:space="preserve">، علاوة على ذلك، </w:t>
      </w:r>
      <w:r w:rsidR="007C0887">
        <w:rPr>
          <w:rtl/>
          <w:lang w:bidi="ar-EG"/>
        </w:rPr>
        <w:t>ك</w:t>
      </w:r>
      <w:r w:rsidR="00ED1D86">
        <w:rPr>
          <w:rtl/>
          <w:lang w:bidi="ar-EG"/>
        </w:rPr>
        <w:t xml:space="preserve">لجنة الدراسات الرئيسية </w:t>
      </w:r>
      <w:r w:rsidR="007C0887">
        <w:rPr>
          <w:rtl/>
          <w:lang w:bidi="ar-EG"/>
        </w:rPr>
        <w:t>لدفع</w:t>
      </w:r>
      <w:r w:rsidR="00ED1D86">
        <w:rPr>
          <w:rtl/>
          <w:lang w:bidi="ar-EG"/>
        </w:rPr>
        <w:t xml:space="preserve"> العمل الجاري </w:t>
      </w:r>
      <w:r w:rsidR="007C0887">
        <w:rPr>
          <w:rtl/>
          <w:lang w:bidi="ar-EG"/>
        </w:rPr>
        <w:t>بشأن</w:t>
      </w:r>
      <w:r w:rsidR="00ED1D86">
        <w:rPr>
          <w:rtl/>
          <w:lang w:bidi="ar-EG"/>
        </w:rPr>
        <w:t xml:space="preserve"> </w:t>
      </w:r>
      <w:r w:rsidR="0045059B">
        <w:rPr>
          <w:rFonts w:hint="cs"/>
          <w:rtl/>
          <w:lang w:bidi="ar-EG"/>
        </w:rPr>
        <w:t>مسألة</w:t>
      </w:r>
      <w:r w:rsidR="00ED1D86">
        <w:rPr>
          <w:rtl/>
          <w:lang w:bidi="ar-EG"/>
        </w:rPr>
        <w:t xml:space="preserve"> تكنولوجيا المع</w:t>
      </w:r>
      <w:r w:rsidR="00382D4F">
        <w:rPr>
          <w:rtl/>
          <w:lang w:bidi="ar-EG"/>
        </w:rPr>
        <w:t>لومات والاتصالات وتغيّر المناخ.</w:t>
      </w:r>
    </w:p>
    <w:p w:rsidR="00C930BE" w:rsidRDefault="002A4F16" w:rsidP="003264A5">
      <w:pPr>
        <w:rPr>
          <w:rtl/>
          <w:lang w:bidi="ar-EG"/>
        </w:rPr>
      </w:pPr>
      <w:r>
        <w:rPr>
          <w:rFonts w:hint="cs"/>
          <w:rtl/>
          <w:lang w:bidi="ar-EG"/>
        </w:rPr>
        <w:t>ويمثل</w:t>
      </w:r>
      <w:r w:rsidR="00C930BE">
        <w:rPr>
          <w:rFonts w:hint="cs"/>
          <w:rtl/>
          <w:lang w:bidi="ar-EG"/>
        </w:rPr>
        <w:t xml:space="preserve"> </w:t>
      </w:r>
      <w:r w:rsidR="00C930BE" w:rsidRPr="00C930BE">
        <w:rPr>
          <w:rtl/>
          <w:lang w:bidi="ar-EG"/>
        </w:rPr>
        <w:t xml:space="preserve">خفض الطلب على الطاقة </w:t>
      </w:r>
      <w:r w:rsidR="00C930BE">
        <w:rPr>
          <w:rFonts w:hint="cs"/>
          <w:rtl/>
          <w:lang w:bidi="ar-EG"/>
        </w:rPr>
        <w:t xml:space="preserve">التي يمكن استمدادها </w:t>
      </w:r>
      <w:r w:rsidR="00C930BE" w:rsidRPr="00C930BE">
        <w:rPr>
          <w:rtl/>
          <w:lang w:bidi="ar-EG"/>
        </w:rPr>
        <w:t xml:space="preserve">من الوقود الأحفوري، </w:t>
      </w:r>
      <w:r w:rsidR="0045059B">
        <w:rPr>
          <w:rFonts w:hint="cs"/>
          <w:rtl/>
          <w:lang w:bidi="ar-EG"/>
        </w:rPr>
        <w:t>الدافع</w:t>
      </w:r>
      <w:r w:rsidR="00C930BE" w:rsidRPr="00C930BE">
        <w:rPr>
          <w:rtl/>
          <w:lang w:bidi="ar-EG"/>
        </w:rPr>
        <w:t xml:space="preserve"> الرئيسي </w:t>
      </w:r>
      <w:r w:rsidR="0045059B">
        <w:rPr>
          <w:rFonts w:hint="cs"/>
          <w:rtl/>
          <w:lang w:bidi="ar-EG"/>
        </w:rPr>
        <w:t>لدراسة هذه</w:t>
      </w:r>
      <w:r w:rsidR="00C930BE" w:rsidRPr="00C930BE">
        <w:rPr>
          <w:rtl/>
          <w:lang w:bidi="ar-EG"/>
        </w:rPr>
        <w:t xml:space="preserve"> المسألة. وسيكون التركيز الرئيسي على مقاييس </w:t>
      </w:r>
      <w:proofErr w:type="gramStart"/>
      <w:r w:rsidR="00C930BE" w:rsidRPr="00C930BE">
        <w:rPr>
          <w:rtl/>
          <w:lang w:bidi="ar-EG"/>
        </w:rPr>
        <w:t>كفاءة</w:t>
      </w:r>
      <w:proofErr w:type="gramEnd"/>
      <w:r w:rsidR="00C930BE" w:rsidRPr="00C930B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استعمال </w:t>
      </w:r>
      <w:r w:rsidR="00C930BE" w:rsidRPr="00C930BE">
        <w:rPr>
          <w:rtl/>
          <w:lang w:bidi="ar-EG"/>
        </w:rPr>
        <w:t xml:space="preserve">الطاقة وأفضل الممارسات وأساليب القياس وجمع البيانات ذات الصلة. </w:t>
      </w:r>
      <w:r w:rsidR="00C930BE">
        <w:rPr>
          <w:rFonts w:hint="cs"/>
          <w:rtl/>
          <w:lang w:bidi="ar-EG"/>
        </w:rPr>
        <w:t>ويشمل ذلك</w:t>
      </w:r>
      <w:r w:rsidR="00C930BE">
        <w:rPr>
          <w:rtl/>
          <w:lang w:bidi="ar-EG"/>
        </w:rPr>
        <w:t xml:space="preserve"> أيضا</w:t>
      </w:r>
      <w:r w:rsidR="00C930BE">
        <w:rPr>
          <w:rFonts w:hint="cs"/>
          <w:rtl/>
          <w:lang w:bidi="ar-EG"/>
        </w:rPr>
        <w:t xml:space="preserve">ً </w:t>
      </w:r>
      <w:r w:rsidR="00C930BE" w:rsidRPr="00C930BE">
        <w:rPr>
          <w:rtl/>
          <w:lang w:bidi="ar-EG"/>
        </w:rPr>
        <w:t>جمع البيانات المتعلقة بكفاءة</w:t>
      </w:r>
      <w:r w:rsidR="0045059B">
        <w:rPr>
          <w:rFonts w:hint="cs"/>
          <w:rtl/>
          <w:lang w:bidi="ar-EG"/>
        </w:rPr>
        <w:t xml:space="preserve"> استعمال</w:t>
      </w:r>
      <w:r w:rsidR="00C930BE" w:rsidRPr="00C930BE">
        <w:rPr>
          <w:rtl/>
          <w:lang w:bidi="ar-EG"/>
        </w:rPr>
        <w:t xml:space="preserve"> الطاقة </w:t>
      </w:r>
      <w:r w:rsidR="00C930BE">
        <w:rPr>
          <w:rFonts w:hint="cs"/>
          <w:rtl/>
          <w:lang w:bidi="ar-EG"/>
        </w:rPr>
        <w:t>و</w:t>
      </w:r>
      <w:r w:rsidR="00C930BE" w:rsidRPr="00C930BE">
        <w:rPr>
          <w:rtl/>
          <w:lang w:bidi="ar-EG"/>
        </w:rPr>
        <w:t>انبعاثات ثاني أكسيد الكربون</w:t>
      </w:r>
      <w:r w:rsidR="00C930BE">
        <w:rPr>
          <w:rFonts w:hint="cs"/>
          <w:rtl/>
          <w:lang w:bidi="ar-EG"/>
        </w:rPr>
        <w:t xml:space="preserve"> التي تدخل في</w:t>
      </w:r>
      <w:r w:rsidR="006849E9">
        <w:rPr>
          <w:rFonts w:hint="cs"/>
          <w:rtl/>
          <w:lang w:bidi="ar-EG"/>
        </w:rPr>
        <w:t xml:space="preserve"> عملية</w:t>
      </w:r>
      <w:r w:rsidR="00C930BE">
        <w:rPr>
          <w:rFonts w:hint="cs"/>
          <w:rtl/>
          <w:lang w:bidi="ar-EG"/>
        </w:rPr>
        <w:t xml:space="preserve"> الإنتاج</w:t>
      </w:r>
      <w:r w:rsidR="00C930BE" w:rsidRPr="00C930BE">
        <w:rPr>
          <w:rtl/>
          <w:lang w:bidi="ar-EG"/>
        </w:rPr>
        <w:t xml:space="preserve"> </w:t>
      </w:r>
      <w:r w:rsidR="00C930BE">
        <w:rPr>
          <w:rFonts w:hint="cs"/>
          <w:rtl/>
          <w:lang w:bidi="ar-EG"/>
        </w:rPr>
        <w:t>و</w:t>
      </w:r>
      <w:r w:rsidR="00C930BE" w:rsidRPr="00C930BE">
        <w:rPr>
          <w:rtl/>
          <w:lang w:bidi="ar-EG"/>
        </w:rPr>
        <w:t xml:space="preserve">التخلص </w:t>
      </w:r>
      <w:r w:rsidR="00C930BE">
        <w:rPr>
          <w:rFonts w:hint="cs"/>
          <w:rtl/>
          <w:lang w:bidi="ar-EG"/>
        </w:rPr>
        <w:t xml:space="preserve">من </w:t>
      </w:r>
      <w:r w:rsidR="003C29BF">
        <w:rPr>
          <w:rFonts w:hint="cs"/>
          <w:rtl/>
          <w:lang w:bidi="ar-EG"/>
        </w:rPr>
        <w:t>المخلفات</w:t>
      </w:r>
      <w:r w:rsidR="00C930BE">
        <w:rPr>
          <w:rFonts w:hint="cs"/>
          <w:rtl/>
          <w:lang w:bidi="ar-EG"/>
        </w:rPr>
        <w:t xml:space="preserve"> </w:t>
      </w:r>
      <w:r w:rsidR="00C930BE" w:rsidRPr="00C930BE">
        <w:rPr>
          <w:rtl/>
          <w:lang w:bidi="ar-EG"/>
        </w:rPr>
        <w:t>وإعادة تدوير المنتجات والخدمات المتصلة بتكنولوجيا المعلومات والاتصالات.</w:t>
      </w:r>
    </w:p>
    <w:p w:rsidR="00C930BE" w:rsidRDefault="00C930BE" w:rsidP="003264A5">
      <w:pPr>
        <w:rPr>
          <w:rtl/>
          <w:lang w:bidi="ar-EG"/>
        </w:rPr>
      </w:pPr>
      <w:r>
        <w:rPr>
          <w:rtl/>
          <w:lang w:bidi="ar-EG"/>
        </w:rPr>
        <w:t xml:space="preserve">ونظراً لارتباط هذه القضية بطائفة واسعة من المجالات التقنية ونتيجة لعمل العديد من هيئات التقييس على هذه القضية، فلا بد من تنسيق </w:t>
      </w:r>
      <w:r w:rsidR="00764162">
        <w:rPr>
          <w:rFonts w:hint="cs"/>
          <w:rtl/>
          <w:lang w:bidi="ar-EG"/>
        </w:rPr>
        <w:t xml:space="preserve">المعايير الحالية ذات الصلة </w:t>
      </w:r>
      <w:r w:rsidR="00382D4F">
        <w:rPr>
          <w:rFonts w:hint="cs"/>
          <w:rtl/>
          <w:lang w:bidi="ar-EG"/>
        </w:rPr>
        <w:t>وتوحيدها</w:t>
      </w:r>
      <w:r>
        <w:rPr>
          <w:rtl/>
          <w:lang w:bidi="ar-EG"/>
        </w:rPr>
        <w:t>.</w:t>
      </w:r>
    </w:p>
    <w:p w:rsidR="00C930BE" w:rsidRDefault="007E7470" w:rsidP="00C02924">
      <w:pPr>
        <w:rPr>
          <w:rtl/>
          <w:lang w:bidi="ar-EG"/>
        </w:rPr>
      </w:pPr>
      <w:proofErr w:type="gramStart"/>
      <w:r w:rsidRPr="007E7470">
        <w:rPr>
          <w:rtl/>
          <w:lang w:bidi="ar-EG"/>
        </w:rPr>
        <w:t>وعلاوة</w:t>
      </w:r>
      <w:proofErr w:type="gramEnd"/>
      <w:r w:rsidRPr="007E7470">
        <w:rPr>
          <w:rtl/>
          <w:lang w:bidi="ar-EG"/>
        </w:rPr>
        <w:t xml:space="preserve"> على ذلك، نظراً </w:t>
      </w:r>
      <w:r w:rsidR="002A4F16">
        <w:rPr>
          <w:rFonts w:hint="cs"/>
          <w:rtl/>
          <w:lang w:bidi="ar-EG"/>
        </w:rPr>
        <w:t>ل</w:t>
      </w:r>
      <w:r w:rsidRPr="007E7470">
        <w:rPr>
          <w:rtl/>
          <w:lang w:bidi="ar-EG"/>
        </w:rPr>
        <w:t xml:space="preserve">تحسن تكنولوجيا المعلومات والاتصالات، </w:t>
      </w:r>
      <w:r>
        <w:rPr>
          <w:rFonts w:hint="cs"/>
          <w:rtl/>
          <w:lang w:bidi="ar-EG"/>
        </w:rPr>
        <w:t xml:space="preserve">ظهرت </w:t>
      </w:r>
      <w:r w:rsidRPr="007E7470">
        <w:rPr>
          <w:rtl/>
          <w:lang w:bidi="ar-EG"/>
        </w:rPr>
        <w:t>متطلبات و/أو تطبيقات</w:t>
      </w:r>
      <w:r>
        <w:rPr>
          <w:rFonts w:hint="cs"/>
          <w:rtl/>
          <w:lang w:bidi="ar-EG"/>
        </w:rPr>
        <w:t xml:space="preserve"> جديدة</w:t>
      </w:r>
      <w:r w:rsidRPr="007E747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تفرض</w:t>
      </w:r>
      <w:r w:rsidRPr="007E7470">
        <w:rPr>
          <w:rtl/>
          <w:lang w:bidi="ar-EG"/>
        </w:rPr>
        <w:t xml:space="preserve"> </w:t>
      </w:r>
      <w:r w:rsidR="003C29BF">
        <w:rPr>
          <w:rFonts w:hint="cs"/>
          <w:rtl/>
          <w:lang w:bidi="ar-EG"/>
        </w:rPr>
        <w:t>ب</w:t>
      </w:r>
      <w:r w:rsidR="001E46E1">
        <w:rPr>
          <w:rFonts w:hint="cs"/>
          <w:rtl/>
          <w:lang w:bidi="ar-EG"/>
        </w:rPr>
        <w:t xml:space="preserve">استمرار </w:t>
      </w:r>
      <w:r w:rsidR="00E91BB0">
        <w:rPr>
          <w:rFonts w:hint="cs"/>
          <w:rtl/>
          <w:lang w:bidi="ar-EG"/>
        </w:rPr>
        <w:t xml:space="preserve">قيام </w:t>
      </w:r>
      <w:r w:rsidR="003C29BF">
        <w:rPr>
          <w:rFonts w:hint="cs"/>
          <w:rtl/>
          <w:lang w:bidi="ar-EG"/>
        </w:rPr>
        <w:t>لجنة الدراسات</w:t>
      </w:r>
      <w:r w:rsidR="009757CC">
        <w:rPr>
          <w:rFonts w:hint="eastAsia"/>
          <w:rtl/>
          <w:lang w:bidi="ar-EG"/>
        </w:rPr>
        <w:t> </w:t>
      </w:r>
      <w:r w:rsidR="003C29BF">
        <w:rPr>
          <w:lang w:bidi="ar-EG"/>
        </w:rPr>
        <w:t>5</w:t>
      </w:r>
      <w:r w:rsidR="003C29BF" w:rsidRPr="007E7470">
        <w:rPr>
          <w:rtl/>
          <w:lang w:bidi="ar-EG"/>
        </w:rPr>
        <w:t xml:space="preserve"> </w:t>
      </w:r>
      <w:r w:rsidR="00B147FB">
        <w:rPr>
          <w:rFonts w:hint="cs"/>
          <w:rtl/>
          <w:lang w:bidi="ar-EG"/>
        </w:rPr>
        <w:t>ب</w:t>
      </w:r>
      <w:r w:rsidR="001E46E1">
        <w:rPr>
          <w:rFonts w:hint="cs"/>
          <w:rtl/>
          <w:lang w:bidi="ar-EG"/>
        </w:rPr>
        <w:t>تكييف</w:t>
      </w:r>
      <w:r w:rsidR="003C29BF">
        <w:rPr>
          <w:rFonts w:hint="cs"/>
          <w:rtl/>
          <w:lang w:bidi="ar-EG"/>
        </w:rPr>
        <w:t xml:space="preserve"> نطاق</w:t>
      </w:r>
      <w:r w:rsidRPr="007E7470">
        <w:rPr>
          <w:rtl/>
          <w:lang w:bidi="ar-EG"/>
        </w:rPr>
        <w:t xml:space="preserve"> تغطية </w:t>
      </w:r>
      <w:r>
        <w:rPr>
          <w:rFonts w:hint="cs"/>
          <w:rtl/>
          <w:lang w:bidi="ar-EG"/>
        </w:rPr>
        <w:t>ا</w:t>
      </w:r>
      <w:r w:rsidRPr="007E7470">
        <w:rPr>
          <w:rtl/>
          <w:lang w:bidi="ar-EG"/>
        </w:rPr>
        <w:t xml:space="preserve">لتوصيات وتحديد </w:t>
      </w:r>
      <w:r w:rsidR="003C29BF">
        <w:rPr>
          <w:rFonts w:hint="cs"/>
          <w:rtl/>
          <w:lang w:bidi="ar-EG"/>
        </w:rPr>
        <w:t>ما يلزم من معايير أخرى</w:t>
      </w:r>
      <w:r>
        <w:rPr>
          <w:rFonts w:hint="cs"/>
          <w:rtl/>
          <w:lang w:bidi="ar-EG"/>
        </w:rPr>
        <w:t>.</w:t>
      </w:r>
    </w:p>
    <w:p w:rsidR="00965123" w:rsidRDefault="00965123" w:rsidP="003264A5">
      <w:pPr>
        <w:rPr>
          <w:rtl/>
          <w:lang w:bidi="ar-EG"/>
        </w:rPr>
      </w:pPr>
      <w:r>
        <w:rPr>
          <w:rtl/>
          <w:lang w:bidi="ar-EG"/>
        </w:rPr>
        <w:t>و</w:t>
      </w:r>
      <w:r w:rsidRPr="007B0315">
        <w:rPr>
          <w:rtl/>
          <w:lang w:bidi="ar-EG"/>
        </w:rPr>
        <w:t>لتلبية الحاجة الملحة</w:t>
      </w:r>
      <w:r>
        <w:rPr>
          <w:rtl/>
          <w:lang w:bidi="ar-EG"/>
        </w:rPr>
        <w:t xml:space="preserve"> لتقييس تكنولوجيا المعلومات والاتصالات </w:t>
      </w:r>
      <w:r w:rsidR="009E6685">
        <w:rPr>
          <w:rtl/>
          <w:lang w:bidi="ar-EG"/>
        </w:rPr>
        <w:t>في سياق تغيّر المناخ، تُعدّ البنود التالية ذات الصلة ضرورية:</w:t>
      </w:r>
    </w:p>
    <w:p w:rsidR="002564CF" w:rsidRDefault="00193DC1" w:rsidP="005D341D">
      <w:pPr>
        <w:ind w:left="794" w:hanging="794"/>
        <w:rPr>
          <w:rtl/>
          <w:lang w:bidi="ar-EG"/>
        </w:rPr>
      </w:pPr>
      <w:r w:rsidRPr="008E4FC4">
        <w:rPr>
          <w:lang w:bidi="ar-EG"/>
        </w:rPr>
        <w:sym w:font="Symbol" w:char="F0B7"/>
      </w:r>
      <w:r w:rsidRPr="008E4FC4">
        <w:rPr>
          <w:rtl/>
          <w:lang w:bidi="ar-EG"/>
        </w:rPr>
        <w:tab/>
      </w:r>
      <w:r w:rsidR="002564CF">
        <w:rPr>
          <w:rtl/>
          <w:lang w:bidi="ar-EG"/>
        </w:rPr>
        <w:t>تحديد التوصيات ذات الصلة كي يسد العمل الجديد للجنة الدراسات</w:t>
      </w:r>
      <w:r w:rsidR="005D341D">
        <w:rPr>
          <w:rFonts w:hint="cs"/>
          <w:rtl/>
          <w:lang w:bidi="ar-EG"/>
        </w:rPr>
        <w:t> </w:t>
      </w:r>
      <w:r w:rsidR="002564CF">
        <w:rPr>
          <w:lang w:bidi="ar-EG"/>
        </w:rPr>
        <w:t>5</w:t>
      </w:r>
      <w:r w:rsidR="00A635EF">
        <w:rPr>
          <w:rtl/>
          <w:lang w:bidi="ar-EG"/>
        </w:rPr>
        <w:t xml:space="preserve"> الثغرات في المعايير، </w:t>
      </w:r>
      <w:r w:rsidR="007C0887">
        <w:rPr>
          <w:rtl/>
          <w:lang w:bidi="ar-EG"/>
        </w:rPr>
        <w:t xml:space="preserve">وتشجيع </w:t>
      </w:r>
      <w:r w:rsidR="00A635EF">
        <w:rPr>
          <w:rtl/>
          <w:lang w:bidi="ar-EG"/>
        </w:rPr>
        <w:t>وضع هذه التوصيات و</w:t>
      </w:r>
      <w:r w:rsidR="007C0887">
        <w:rPr>
          <w:rtl/>
          <w:lang w:bidi="ar-EG"/>
        </w:rPr>
        <w:t xml:space="preserve">تعزيز </w:t>
      </w:r>
      <w:r w:rsidR="00A635EF">
        <w:rPr>
          <w:rtl/>
          <w:lang w:bidi="ar-EG"/>
        </w:rPr>
        <w:t xml:space="preserve">الحد من </w:t>
      </w:r>
      <w:r w:rsidR="00A635EF" w:rsidRPr="002564CF">
        <w:rPr>
          <w:rtl/>
          <w:lang w:bidi="ar-EG"/>
        </w:rPr>
        <w:t xml:space="preserve">غازات </w:t>
      </w:r>
      <w:r w:rsidR="003B66B3">
        <w:rPr>
          <w:rFonts w:hint="cs"/>
          <w:rtl/>
          <w:lang w:bidi="ar-EG"/>
        </w:rPr>
        <w:t>الاحتباس الحراري</w:t>
      </w:r>
      <w:r w:rsidR="00A635EF">
        <w:rPr>
          <w:rtl/>
          <w:lang w:bidi="ar-EG"/>
        </w:rPr>
        <w:t xml:space="preserve"> في تكنولوجيات </w:t>
      </w:r>
      <w:r w:rsidR="008565FE">
        <w:rPr>
          <w:rtl/>
          <w:lang w:bidi="ar-EG"/>
        </w:rPr>
        <w:t xml:space="preserve">المعلومات والاتصالات نفسها، </w:t>
      </w:r>
      <w:r w:rsidR="007C0887">
        <w:rPr>
          <w:rtl/>
          <w:lang w:bidi="ar-EG"/>
        </w:rPr>
        <w:t>واستخدام</w:t>
      </w:r>
      <w:r w:rsidR="008565FE">
        <w:rPr>
          <w:rtl/>
          <w:lang w:bidi="ar-EG"/>
        </w:rPr>
        <w:t xml:space="preserve"> تكنولوجيات </w:t>
      </w:r>
      <w:r w:rsidR="007C0887">
        <w:rPr>
          <w:rtl/>
          <w:lang w:bidi="ar-EG"/>
        </w:rPr>
        <w:t xml:space="preserve">بديلة تتسم بالكفاءة في </w:t>
      </w:r>
      <w:r w:rsidR="00416A5C">
        <w:rPr>
          <w:rtl/>
          <w:lang w:bidi="ar-EG"/>
        </w:rPr>
        <w:t>استعمال الطاقة</w:t>
      </w:r>
      <w:r w:rsidR="008565FE">
        <w:rPr>
          <w:rtl/>
          <w:lang w:bidi="ar-EG"/>
        </w:rPr>
        <w:t xml:space="preserve"> مثل المؤتمرات عن بعد والعمل عن بعد و</w:t>
      </w:r>
      <w:r w:rsidR="00E623A1">
        <w:rPr>
          <w:rtl/>
          <w:lang w:bidi="ar-EG"/>
        </w:rPr>
        <w:t xml:space="preserve">التعلم الإلكتروني والتحكم في الأجهزة لتحقيق </w:t>
      </w:r>
      <w:r w:rsidR="00416A5C">
        <w:rPr>
          <w:rtl/>
          <w:lang w:bidi="ar-EG"/>
        </w:rPr>
        <w:t>كفاءة استعمال الطاقة</w:t>
      </w:r>
      <w:r w:rsidR="009A78E3">
        <w:rPr>
          <w:rtl/>
          <w:lang w:bidi="ar-EG"/>
        </w:rPr>
        <w:t xml:space="preserve"> في المباني.</w:t>
      </w:r>
    </w:p>
    <w:p w:rsidR="00E623A1" w:rsidRPr="008E4FC4" w:rsidRDefault="007C0887" w:rsidP="003264A5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 w:rsidR="00E623A1" w:rsidRPr="008E4FC4">
        <w:rPr>
          <w:rtl/>
          <w:lang w:val="en-US" w:bidi="ar-EG"/>
        </w:rPr>
        <w:t>تعزيز التعاون مع لجان الدراسات</w:t>
      </w:r>
      <w:r w:rsidR="00041501">
        <w:rPr>
          <w:rFonts w:hint="cs"/>
          <w:rtl/>
          <w:lang w:val="en-US" w:bidi="ar-EG"/>
        </w:rPr>
        <w:t xml:space="preserve"> الأخرى</w:t>
      </w:r>
      <w:r w:rsidR="00E623A1" w:rsidRPr="008E4FC4">
        <w:rPr>
          <w:rtl/>
          <w:lang w:val="en-US" w:bidi="ar-EG"/>
        </w:rPr>
        <w:t xml:space="preserve"> وهيئات التقييس </w:t>
      </w:r>
      <w:r w:rsidR="001E46E1">
        <w:rPr>
          <w:rFonts w:hint="cs"/>
          <w:rtl/>
          <w:lang w:val="en-US" w:bidi="ar-EG"/>
        </w:rPr>
        <w:t xml:space="preserve">و/أو </w:t>
      </w:r>
      <w:r w:rsidR="00D1254E">
        <w:rPr>
          <w:rFonts w:hint="cs"/>
          <w:rtl/>
          <w:lang w:val="en-US" w:bidi="ar-EG"/>
        </w:rPr>
        <w:t>المحافل</w:t>
      </w:r>
      <w:r w:rsidR="00041501" w:rsidRPr="00041501">
        <w:rPr>
          <w:rtl/>
          <w:lang w:val="en-US" w:bidi="ar-EG"/>
        </w:rPr>
        <w:t xml:space="preserve"> </w:t>
      </w:r>
      <w:r w:rsidR="00041501" w:rsidRPr="008E4FC4">
        <w:rPr>
          <w:rtl/>
          <w:lang w:val="en-US" w:bidi="ar-EG"/>
        </w:rPr>
        <w:t>الأخرى</w:t>
      </w:r>
      <w:r w:rsidR="001E46E1">
        <w:rPr>
          <w:rFonts w:hint="cs"/>
          <w:rtl/>
          <w:lang w:val="en-US" w:bidi="ar-EG"/>
        </w:rPr>
        <w:t xml:space="preserve"> </w:t>
      </w:r>
      <w:r w:rsidR="00E623A1" w:rsidRPr="008E4FC4">
        <w:rPr>
          <w:rtl/>
          <w:lang w:val="en-US" w:bidi="ar-EG"/>
        </w:rPr>
        <w:t xml:space="preserve">لتعظيم </w:t>
      </w:r>
      <w:r w:rsidRPr="008E4FC4">
        <w:rPr>
          <w:rtl/>
          <w:lang w:val="en-US" w:bidi="ar-EG"/>
        </w:rPr>
        <w:t xml:space="preserve">آثار </w:t>
      </w:r>
      <w:r w:rsidR="00E623A1" w:rsidRPr="008E4FC4">
        <w:rPr>
          <w:rtl/>
          <w:lang w:val="en-US" w:bidi="ar-EG"/>
        </w:rPr>
        <w:t>التآزر</w:t>
      </w:r>
      <w:r w:rsidR="00D9339E">
        <w:rPr>
          <w:rtl/>
          <w:lang w:val="en-US" w:bidi="ar-EG"/>
        </w:rPr>
        <w:t>.</w:t>
      </w:r>
    </w:p>
    <w:p w:rsidR="00E623A1" w:rsidRDefault="007C0887" w:rsidP="003264A5">
      <w:pPr>
        <w:pStyle w:val="enumlev1"/>
        <w:spacing w:before="120"/>
        <w:rPr>
          <w:spacing w:val="-6"/>
          <w:rtl/>
          <w:lang w:val="en-US" w:bidi="ar-EG"/>
        </w:rPr>
      </w:pPr>
      <w:r w:rsidRPr="005A77E0">
        <w:rPr>
          <w:spacing w:val="-6"/>
          <w:lang w:val="en-US" w:bidi="ar-EG"/>
        </w:rPr>
        <w:sym w:font="Symbol" w:char="F0B7"/>
      </w:r>
      <w:r w:rsidRPr="005A77E0">
        <w:rPr>
          <w:spacing w:val="-6"/>
          <w:rtl/>
          <w:lang w:val="en-US" w:bidi="ar-EG"/>
        </w:rPr>
        <w:tab/>
      </w:r>
      <w:r w:rsidR="00E623A1" w:rsidRPr="005A77E0">
        <w:rPr>
          <w:spacing w:val="-6"/>
          <w:rtl/>
          <w:lang w:val="en-US" w:bidi="ar-EG"/>
        </w:rPr>
        <w:t xml:space="preserve">توضيح العلاقات بين الأعمال التي تقوم بها هيئات أخرى </w:t>
      </w:r>
      <w:proofErr w:type="gramStart"/>
      <w:r w:rsidR="00E623A1" w:rsidRPr="005A77E0">
        <w:rPr>
          <w:spacing w:val="-6"/>
          <w:rtl/>
          <w:lang w:val="en-US" w:bidi="ar-EG"/>
        </w:rPr>
        <w:t>توخياً</w:t>
      </w:r>
      <w:proofErr w:type="gramEnd"/>
      <w:r w:rsidR="00E623A1" w:rsidRPr="005A77E0">
        <w:rPr>
          <w:spacing w:val="-6"/>
          <w:rtl/>
          <w:lang w:val="en-US" w:bidi="ar-EG"/>
        </w:rPr>
        <w:t xml:space="preserve"> لفعالية التعاون </w:t>
      </w:r>
      <w:proofErr w:type="spellStart"/>
      <w:r w:rsidR="00E623A1" w:rsidRPr="005A77E0">
        <w:rPr>
          <w:spacing w:val="-6"/>
          <w:rtl/>
          <w:lang w:val="en-US" w:bidi="ar-EG"/>
        </w:rPr>
        <w:t>ودرءاً</w:t>
      </w:r>
      <w:proofErr w:type="spellEnd"/>
      <w:r w:rsidR="00E623A1" w:rsidRPr="005A77E0">
        <w:rPr>
          <w:spacing w:val="-6"/>
          <w:rtl/>
          <w:lang w:val="en-US" w:bidi="ar-EG"/>
        </w:rPr>
        <w:t xml:space="preserve"> للازدواجية في الجهود المبذولة</w:t>
      </w:r>
      <w:r w:rsidR="00D9339E" w:rsidRPr="005A77E0">
        <w:rPr>
          <w:spacing w:val="-6"/>
          <w:rtl/>
          <w:lang w:val="en-US" w:bidi="ar-EG"/>
        </w:rPr>
        <w:t>.</w:t>
      </w:r>
    </w:p>
    <w:p w:rsidR="001E46E1" w:rsidRDefault="001E46E1" w:rsidP="005D341D">
      <w:pPr>
        <w:pStyle w:val="enumlev1"/>
        <w:tabs>
          <w:tab w:val="clear" w:pos="1588"/>
        </w:tabs>
        <w:spacing w:before="120"/>
        <w:rPr>
          <w:spacing w:val="-6"/>
          <w:rtl/>
          <w:lang w:val="en-US" w:bidi="ar-EG"/>
        </w:rPr>
      </w:pPr>
      <w:r w:rsidRPr="005A77E0">
        <w:rPr>
          <w:spacing w:val="-6"/>
          <w:lang w:val="en-US" w:bidi="ar-EG"/>
        </w:rPr>
        <w:sym w:font="Symbol" w:char="F0B7"/>
      </w:r>
      <w:r w:rsidRPr="005A77E0">
        <w:rPr>
          <w:spacing w:val="-6"/>
          <w:rtl/>
          <w:lang w:val="en-US" w:bidi="ar-EG"/>
        </w:rPr>
        <w:tab/>
      </w:r>
      <w:r w:rsidR="00041501">
        <w:rPr>
          <w:rFonts w:hint="cs"/>
          <w:spacing w:val="-6"/>
          <w:rtl/>
          <w:lang w:val="en-US" w:bidi="ar-EG"/>
        </w:rPr>
        <w:t>إعداد</w:t>
      </w:r>
      <w:r>
        <w:rPr>
          <w:rFonts w:hint="cs"/>
          <w:spacing w:val="-6"/>
          <w:rtl/>
          <w:lang w:val="en-US" w:bidi="ar-EG"/>
        </w:rPr>
        <w:t xml:space="preserve"> توصيات ووثائق</w:t>
      </w:r>
      <w:r w:rsidR="00041501">
        <w:rPr>
          <w:rFonts w:hint="cs"/>
          <w:spacing w:val="-6"/>
          <w:rtl/>
          <w:lang w:val="en-US" w:bidi="ar-EG"/>
        </w:rPr>
        <w:t xml:space="preserve"> تتضمن مبادئ</w:t>
      </w:r>
      <w:r>
        <w:rPr>
          <w:rFonts w:hint="cs"/>
          <w:spacing w:val="-6"/>
          <w:rtl/>
          <w:lang w:val="en-US" w:bidi="ar-EG"/>
        </w:rPr>
        <w:t xml:space="preserve"> توجيهية أو كتيبات حول مواضيع تحددها لجنة الدراسات</w:t>
      </w:r>
      <w:r w:rsidR="005D341D">
        <w:rPr>
          <w:rFonts w:hint="eastAsia"/>
          <w:spacing w:val="-6"/>
          <w:rtl/>
          <w:lang w:val="en-US" w:bidi="ar-EG"/>
        </w:rPr>
        <w:t> </w:t>
      </w:r>
      <w:r>
        <w:rPr>
          <w:spacing w:val="-6"/>
          <w:lang w:val="en-US" w:bidi="ar-EG"/>
        </w:rPr>
        <w:t>5</w:t>
      </w:r>
      <w:r>
        <w:rPr>
          <w:rFonts w:hint="cs"/>
          <w:spacing w:val="-6"/>
          <w:rtl/>
          <w:lang w:val="en-US" w:bidi="ar-EG"/>
        </w:rPr>
        <w:t xml:space="preserve"> على أنها ذات أهمية حاسمة (</w:t>
      </w:r>
      <w:proofErr w:type="gramStart"/>
      <w:r>
        <w:rPr>
          <w:rFonts w:hint="cs"/>
          <w:spacing w:val="-6"/>
          <w:rtl/>
          <w:lang w:val="en-US" w:bidi="ar-EG"/>
        </w:rPr>
        <w:t>مثل</w:t>
      </w:r>
      <w:proofErr w:type="gramEnd"/>
      <w:r>
        <w:rPr>
          <w:rFonts w:hint="cs"/>
          <w:spacing w:val="-6"/>
          <w:rtl/>
          <w:lang w:val="en-US" w:bidi="ar-EG"/>
        </w:rPr>
        <w:t xml:space="preserve"> </w:t>
      </w:r>
      <w:r w:rsidR="00FB63DE">
        <w:rPr>
          <w:rFonts w:hint="cs"/>
          <w:spacing w:val="-6"/>
          <w:rtl/>
          <w:lang w:val="en-US" w:bidi="ar-EG"/>
        </w:rPr>
        <w:t>مراكز</w:t>
      </w:r>
      <w:r>
        <w:rPr>
          <w:rFonts w:hint="cs"/>
          <w:spacing w:val="-6"/>
          <w:rtl/>
          <w:lang w:val="en-US" w:bidi="ar-EG"/>
        </w:rPr>
        <w:t xml:space="preserve"> </w:t>
      </w:r>
      <w:r w:rsidR="009E3868">
        <w:rPr>
          <w:rFonts w:hint="cs"/>
          <w:spacing w:val="-6"/>
          <w:rtl/>
          <w:lang w:val="en-US" w:bidi="ar-EG"/>
        </w:rPr>
        <w:t>ال</w:t>
      </w:r>
      <w:r>
        <w:rPr>
          <w:rFonts w:hint="cs"/>
          <w:spacing w:val="-6"/>
          <w:rtl/>
          <w:lang w:val="en-US" w:bidi="ar-EG"/>
        </w:rPr>
        <w:t xml:space="preserve">بيانات </w:t>
      </w:r>
      <w:r w:rsidR="00FB63DE">
        <w:rPr>
          <w:rFonts w:hint="cs"/>
          <w:spacing w:val="-6"/>
          <w:rtl/>
          <w:lang w:val="en-US" w:bidi="ar-EG"/>
        </w:rPr>
        <w:t>البيئية</w:t>
      </w:r>
      <w:r w:rsidR="005C18EC">
        <w:rPr>
          <w:rFonts w:hint="cs"/>
          <w:spacing w:val="-6"/>
          <w:rtl/>
          <w:lang w:val="en-US" w:bidi="ar-EG"/>
        </w:rPr>
        <w:t xml:space="preserve"> </w:t>
      </w:r>
      <w:r w:rsidR="002A4F16">
        <w:rPr>
          <w:rFonts w:hint="cs"/>
          <w:spacing w:val="-6"/>
          <w:rtl/>
          <w:lang w:val="en-US" w:bidi="ar-EG"/>
        </w:rPr>
        <w:t>والمقاييس</w:t>
      </w:r>
      <w:r w:rsidR="005C18EC">
        <w:rPr>
          <w:rFonts w:hint="cs"/>
          <w:spacing w:val="-6"/>
          <w:rtl/>
          <w:lang w:val="en-US" w:bidi="ar-EG"/>
        </w:rPr>
        <w:t>).</w:t>
      </w:r>
    </w:p>
    <w:p w:rsidR="005C18EC" w:rsidRDefault="005C18EC" w:rsidP="003264A5">
      <w:pPr>
        <w:pStyle w:val="enumlev1"/>
        <w:tabs>
          <w:tab w:val="clear" w:pos="1588"/>
        </w:tabs>
        <w:spacing w:before="120"/>
        <w:rPr>
          <w:spacing w:val="-6"/>
          <w:rtl/>
          <w:lang w:val="en-US" w:bidi="ar-EG"/>
        </w:rPr>
      </w:pPr>
      <w:r w:rsidRPr="005A77E0">
        <w:rPr>
          <w:spacing w:val="-6"/>
          <w:lang w:val="en-US" w:bidi="ar-EG"/>
        </w:rPr>
        <w:sym w:font="Symbol" w:char="F0B7"/>
      </w:r>
      <w:r w:rsidRPr="005A77E0">
        <w:rPr>
          <w:spacing w:val="-6"/>
          <w:rtl/>
          <w:lang w:val="en-US" w:bidi="ar-EG"/>
        </w:rPr>
        <w:tab/>
      </w:r>
      <w:r w:rsidRPr="005C18EC">
        <w:rPr>
          <w:spacing w:val="-6"/>
          <w:rtl/>
          <w:lang w:val="en-US" w:bidi="ar-EG"/>
        </w:rPr>
        <w:t xml:space="preserve">التركيز على وضع المقاييس وأساليب </w:t>
      </w:r>
      <w:r>
        <w:rPr>
          <w:rFonts w:hint="cs"/>
          <w:spacing w:val="-6"/>
          <w:rtl/>
          <w:lang w:val="en-US" w:bidi="ar-EG"/>
        </w:rPr>
        <w:t>ال</w:t>
      </w:r>
      <w:r w:rsidRPr="005C18EC">
        <w:rPr>
          <w:spacing w:val="-6"/>
          <w:rtl/>
          <w:lang w:val="en-US" w:bidi="ar-EG"/>
        </w:rPr>
        <w:t>قياس ذات الصلة ل</w:t>
      </w:r>
      <w:r w:rsidR="005D341D">
        <w:rPr>
          <w:spacing w:val="-6"/>
          <w:rtl/>
          <w:lang w:val="en-US" w:bidi="ar-EG"/>
        </w:rPr>
        <w:t>تكنولوجيا المعلومات والاتصالات.</w:t>
      </w:r>
    </w:p>
    <w:p w:rsidR="005C18EC" w:rsidRPr="001E46E1" w:rsidRDefault="005C18EC" w:rsidP="003264A5">
      <w:pPr>
        <w:pStyle w:val="enumlev1"/>
        <w:tabs>
          <w:tab w:val="clear" w:pos="1588"/>
        </w:tabs>
        <w:spacing w:before="120"/>
        <w:rPr>
          <w:spacing w:val="-6"/>
          <w:rtl/>
          <w:lang w:val="en-US" w:bidi="ar-EG"/>
        </w:rPr>
      </w:pPr>
      <w:r w:rsidRPr="005A77E0">
        <w:rPr>
          <w:spacing w:val="-6"/>
          <w:lang w:val="en-US" w:bidi="ar-EG"/>
        </w:rPr>
        <w:sym w:font="Symbol" w:char="F0B7"/>
      </w:r>
      <w:r w:rsidRPr="005A77E0">
        <w:rPr>
          <w:spacing w:val="-6"/>
          <w:rtl/>
          <w:lang w:val="en-US" w:bidi="ar-EG"/>
        </w:rPr>
        <w:tab/>
      </w:r>
      <w:r w:rsidR="00041501">
        <w:rPr>
          <w:rFonts w:hint="cs"/>
          <w:spacing w:val="-6"/>
          <w:rtl/>
          <w:lang w:val="en-US" w:bidi="ar-EG"/>
        </w:rPr>
        <w:t xml:space="preserve">ويُنظر </w:t>
      </w:r>
      <w:proofErr w:type="gramStart"/>
      <w:r w:rsidR="00041501">
        <w:rPr>
          <w:rFonts w:hint="cs"/>
          <w:spacing w:val="-6"/>
          <w:rtl/>
          <w:lang w:val="en-US" w:bidi="ar-EG"/>
        </w:rPr>
        <w:t>في</w:t>
      </w:r>
      <w:proofErr w:type="gramEnd"/>
      <w:r w:rsidR="00041501">
        <w:rPr>
          <w:rFonts w:hint="cs"/>
          <w:spacing w:val="-6"/>
          <w:rtl/>
          <w:lang w:val="en-US" w:bidi="ar-EG"/>
        </w:rPr>
        <w:t xml:space="preserve"> جمع</w:t>
      </w:r>
      <w:r w:rsidRPr="005C18EC">
        <w:rPr>
          <w:spacing w:val="-6"/>
          <w:rtl/>
          <w:lang w:val="en-US" w:bidi="ar-EG"/>
        </w:rPr>
        <w:t xml:space="preserve"> البيانات </w:t>
      </w:r>
      <w:r w:rsidR="000B74BA">
        <w:rPr>
          <w:rFonts w:hint="cs"/>
          <w:spacing w:val="-6"/>
          <w:rtl/>
          <w:lang w:val="en-US" w:bidi="ar-EG"/>
        </w:rPr>
        <w:t>عند اللزوم</w:t>
      </w:r>
      <w:r w:rsidRPr="005C18EC">
        <w:rPr>
          <w:spacing w:val="-6"/>
          <w:rtl/>
          <w:lang w:val="en-US" w:bidi="ar-EG"/>
        </w:rPr>
        <w:t>.</w:t>
      </w:r>
    </w:p>
    <w:p w:rsidR="007079BB" w:rsidRPr="004119F0" w:rsidRDefault="007079BB" w:rsidP="003264A5">
      <w:pPr>
        <w:pStyle w:val="Headingb"/>
        <w:rPr>
          <w:rtl/>
        </w:rPr>
      </w:pPr>
      <w:r w:rsidRPr="004119F0">
        <w:rPr>
          <w:rtl/>
        </w:rPr>
        <w:t>المسألة</w:t>
      </w:r>
    </w:p>
    <w:p w:rsidR="007079BB" w:rsidRDefault="007079BB" w:rsidP="003264A5">
      <w:pPr>
        <w:rPr>
          <w:rtl/>
          <w:lang w:bidi="ar-EG"/>
        </w:rPr>
      </w:pPr>
      <w:proofErr w:type="gramStart"/>
      <w:r>
        <w:rPr>
          <w:rtl/>
          <w:lang w:bidi="ar-EG"/>
        </w:rPr>
        <w:t>تتناول</w:t>
      </w:r>
      <w:proofErr w:type="gramEnd"/>
      <w:r>
        <w:rPr>
          <w:rtl/>
          <w:lang w:bidi="ar-EG"/>
        </w:rPr>
        <w:t xml:space="preserve"> الدراسة البنود التالية دون أن تقتصر عليها:</w:t>
      </w:r>
    </w:p>
    <w:p w:rsidR="00333EE3" w:rsidRPr="007225CE" w:rsidRDefault="00333EE3" w:rsidP="003264A5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>
        <w:rPr>
          <w:rFonts w:hint="cs"/>
          <w:rtl/>
          <w:lang w:bidi="ar-EG"/>
        </w:rPr>
        <w:tab/>
      </w:r>
      <w:r w:rsidRPr="007225CE">
        <w:rPr>
          <w:rFonts w:hint="cs"/>
          <w:rtl/>
          <w:lang w:bidi="ar-EG"/>
        </w:rPr>
        <w:t xml:space="preserve">ما هي مجالات الدراسة التي تتناول كفاءة استعمال الطاقة التي سيُعهد بها إلى </w:t>
      </w:r>
      <w:r w:rsidRPr="007225CE">
        <w:rPr>
          <w:rtl/>
          <w:lang w:val="en-US" w:bidi="ar-EG"/>
        </w:rPr>
        <w:t xml:space="preserve">لجنة الدراسات </w:t>
      </w:r>
      <w:r w:rsidRPr="007225CE">
        <w:rPr>
          <w:lang w:val="en-US" w:bidi="ar-EG"/>
        </w:rPr>
        <w:t>5</w:t>
      </w:r>
      <w:r w:rsidRPr="007225CE">
        <w:rPr>
          <w:rtl/>
          <w:lang w:val="en-US" w:bidi="ar-EG"/>
        </w:rPr>
        <w:t xml:space="preserve"> التابعة لقطاع تقييس الاتصالات؟</w:t>
      </w:r>
    </w:p>
    <w:p w:rsidR="00333EE3" w:rsidRPr="008E4FC4" w:rsidRDefault="002D1B1B" w:rsidP="003264A5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lastRenderedPageBreak/>
        <w:sym w:font="Symbol" w:char="F0B7"/>
      </w:r>
      <w:r w:rsidRPr="008E4FC4">
        <w:rPr>
          <w:rtl/>
          <w:lang w:val="en-US" w:bidi="ar-EG"/>
        </w:rPr>
        <w:tab/>
      </w:r>
      <w:r w:rsidR="00333EE3">
        <w:rPr>
          <w:rFonts w:hint="cs"/>
          <w:rtl/>
          <w:lang w:val="en-US" w:bidi="ar-EG"/>
        </w:rPr>
        <w:t xml:space="preserve">ما هي التوصيات المتعلقة بمجال كفاءة استعمال الطاقة </w:t>
      </w:r>
      <w:r w:rsidR="00E66BE9">
        <w:rPr>
          <w:rFonts w:hint="cs"/>
          <w:rtl/>
          <w:lang w:val="en-US" w:bidi="ar-EG"/>
        </w:rPr>
        <w:t>اللازمة</w:t>
      </w:r>
      <w:r w:rsidR="00333EE3">
        <w:rPr>
          <w:rFonts w:hint="cs"/>
          <w:rtl/>
          <w:lang w:val="en-US" w:bidi="ar-EG"/>
        </w:rPr>
        <w:t xml:space="preserve"> في</w:t>
      </w:r>
      <w:r w:rsidR="000D2B67">
        <w:rPr>
          <w:rFonts w:hint="cs"/>
          <w:rtl/>
          <w:lang w:val="en-US" w:bidi="ar-EG"/>
        </w:rPr>
        <w:t xml:space="preserve"> إطار</w:t>
      </w:r>
      <w:r w:rsidR="00333EE3">
        <w:rPr>
          <w:rFonts w:hint="cs"/>
          <w:rtl/>
          <w:lang w:val="en-US" w:bidi="ar-EG"/>
        </w:rPr>
        <w:t xml:space="preserve"> </w:t>
      </w:r>
      <w:r w:rsidR="00333EE3" w:rsidRPr="008E4FC4">
        <w:rPr>
          <w:rtl/>
          <w:lang w:val="en-US" w:bidi="ar-EG"/>
        </w:rPr>
        <w:t xml:space="preserve">لجنة الدراسات </w:t>
      </w:r>
      <w:r w:rsidR="00333EE3" w:rsidRPr="008E4FC4">
        <w:rPr>
          <w:lang w:val="en-US" w:bidi="ar-EG"/>
        </w:rPr>
        <w:t>5</w:t>
      </w:r>
      <w:r w:rsidR="00333EE3" w:rsidRPr="008E4FC4">
        <w:rPr>
          <w:rtl/>
          <w:lang w:val="en-US" w:bidi="ar-EG"/>
        </w:rPr>
        <w:t xml:space="preserve"> التابعة لقطاع تقييس الاتصالات؟</w:t>
      </w:r>
    </w:p>
    <w:p w:rsidR="005061AF" w:rsidRPr="008E4FC4" w:rsidRDefault="002D1B1B" w:rsidP="003264A5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 w:rsidR="00333EE3" w:rsidRPr="008E4FC4">
        <w:rPr>
          <w:rtl/>
          <w:lang w:val="en-US" w:bidi="ar-EG"/>
        </w:rPr>
        <w:t>ما</w:t>
      </w:r>
      <w:r w:rsidR="00333EE3">
        <w:rPr>
          <w:rtl/>
          <w:lang w:val="en-US" w:bidi="ar-EG"/>
        </w:rPr>
        <w:t> </w:t>
      </w:r>
      <w:r w:rsidR="00333EE3" w:rsidRPr="008E4FC4">
        <w:rPr>
          <w:rtl/>
          <w:lang w:val="en-US" w:bidi="ar-EG"/>
        </w:rPr>
        <w:t xml:space="preserve">هي مواضيع </w:t>
      </w:r>
      <w:proofErr w:type="gramStart"/>
      <w:r w:rsidR="00333EE3" w:rsidRPr="008E4FC4">
        <w:rPr>
          <w:rtl/>
          <w:lang w:val="en-US" w:bidi="ar-EG"/>
        </w:rPr>
        <w:t>تكنولوجيا</w:t>
      </w:r>
      <w:proofErr w:type="gramEnd"/>
      <w:r w:rsidR="00333EE3" w:rsidRPr="008E4FC4">
        <w:rPr>
          <w:rtl/>
          <w:lang w:val="en-US" w:bidi="ar-EG"/>
        </w:rPr>
        <w:t xml:space="preserve"> المعلومات والاتصالات وتغير المناخ التي يمكن التوصية بها للجان الدراسات الأخرى؟</w:t>
      </w:r>
    </w:p>
    <w:p w:rsidR="005061AF" w:rsidRPr="008E4FC4" w:rsidRDefault="002D1B1B" w:rsidP="003264A5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 w:rsidR="00333EE3">
        <w:rPr>
          <w:rtl/>
          <w:lang w:val="en-US" w:bidi="ar-EG"/>
        </w:rPr>
        <w:t>ما </w:t>
      </w:r>
      <w:r w:rsidR="00333EE3" w:rsidRPr="008E4FC4">
        <w:rPr>
          <w:rtl/>
          <w:lang w:val="en-US" w:bidi="ar-EG"/>
        </w:rPr>
        <w:t xml:space="preserve">الذي أنجزته هيئات التقييس </w:t>
      </w:r>
      <w:r w:rsidR="00333EE3">
        <w:rPr>
          <w:rFonts w:hint="cs"/>
          <w:rtl/>
          <w:lang w:val="en-US" w:bidi="ar-EG"/>
        </w:rPr>
        <w:t xml:space="preserve">و/أو </w:t>
      </w:r>
      <w:r w:rsidR="00D1254E">
        <w:rPr>
          <w:rFonts w:hint="cs"/>
          <w:rtl/>
          <w:lang w:val="en-US" w:bidi="ar-EG"/>
        </w:rPr>
        <w:t>المحافل</w:t>
      </w:r>
      <w:r w:rsidR="00333EE3" w:rsidRPr="008E4FC4">
        <w:rPr>
          <w:rtl/>
          <w:lang w:val="en-US" w:bidi="ar-EG"/>
        </w:rPr>
        <w:t xml:space="preserve"> </w:t>
      </w:r>
      <w:r w:rsidR="00FB63DE" w:rsidRPr="008E4FC4">
        <w:rPr>
          <w:rtl/>
          <w:lang w:val="en-US" w:bidi="ar-EG"/>
        </w:rPr>
        <w:t xml:space="preserve">الأخرى </w:t>
      </w:r>
      <w:r w:rsidR="00333EE3" w:rsidRPr="008E4FC4">
        <w:rPr>
          <w:rtl/>
          <w:lang w:val="en-US" w:bidi="ar-EG"/>
        </w:rPr>
        <w:t>وكيف يمكن استكمال هذه النتائج أو تحسينها في لجنة الدراسات</w:t>
      </w:r>
      <w:r w:rsidR="008750F4">
        <w:rPr>
          <w:rFonts w:hint="cs"/>
          <w:rtl/>
          <w:lang w:val="en-US" w:bidi="ar-EG"/>
        </w:rPr>
        <w:t> </w:t>
      </w:r>
      <w:r w:rsidR="00333EE3" w:rsidRPr="008E4FC4">
        <w:rPr>
          <w:lang w:val="en-US" w:bidi="ar-EG"/>
        </w:rPr>
        <w:t>5</w:t>
      </w:r>
      <w:r w:rsidR="00333EE3" w:rsidRPr="008E4FC4">
        <w:rPr>
          <w:rtl/>
          <w:lang w:val="en-US" w:bidi="ar-EG"/>
        </w:rPr>
        <w:t>؟</w:t>
      </w:r>
    </w:p>
    <w:p w:rsidR="00CC3382" w:rsidRDefault="002D1B1B" w:rsidP="000A1BFF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 w:rsidR="00333EE3">
        <w:rPr>
          <w:rFonts w:hint="cs"/>
          <w:rtl/>
          <w:lang w:val="en-US" w:bidi="ar-EG"/>
        </w:rPr>
        <w:t>ما هو التعاون المطلوب مع هيئات التقييس الأخرى بالتعاون مع فريق نشاط التنسيق المشترك حول تكنولوجيا المعلومات والاتصالات وتغير المناخ</w:t>
      </w:r>
      <w:r w:rsidR="005939E6">
        <w:rPr>
          <w:rFonts w:hint="cs"/>
          <w:rtl/>
          <w:lang w:val="en-US" w:bidi="ar-EG"/>
        </w:rPr>
        <w:t xml:space="preserve"> </w:t>
      </w:r>
      <w:r w:rsidR="005939E6">
        <w:rPr>
          <w:rFonts w:eastAsia="SimSun"/>
          <w:szCs w:val="24"/>
          <w:lang w:val="en-US"/>
        </w:rPr>
        <w:t>(</w:t>
      </w:r>
      <w:r w:rsidR="005939E6" w:rsidRPr="003A3BFF">
        <w:rPr>
          <w:rFonts w:eastAsia="SimSun"/>
          <w:szCs w:val="24"/>
        </w:rPr>
        <w:t>JCA</w:t>
      </w:r>
      <w:r w:rsidR="000A1BFF">
        <w:rPr>
          <w:rFonts w:eastAsia="SimSun"/>
          <w:szCs w:val="24"/>
          <w:lang w:val="en-US"/>
        </w:rPr>
        <w:t> </w:t>
      </w:r>
      <w:r w:rsidR="005939E6" w:rsidRPr="003A3BFF">
        <w:rPr>
          <w:rFonts w:eastAsia="SimSun"/>
          <w:szCs w:val="24"/>
        </w:rPr>
        <w:t>ICT &amp; CC</w:t>
      </w:r>
      <w:r w:rsidR="005939E6">
        <w:rPr>
          <w:rFonts w:eastAsia="SimSun"/>
          <w:szCs w:val="24"/>
        </w:rPr>
        <w:t>)</w:t>
      </w:r>
      <w:r w:rsidR="00333EE3">
        <w:rPr>
          <w:rFonts w:hint="cs"/>
          <w:rtl/>
          <w:lang w:val="en-US" w:bidi="ar-EG"/>
        </w:rPr>
        <w:t>؟</w:t>
      </w:r>
    </w:p>
    <w:p w:rsidR="005939E6" w:rsidRDefault="005939E6" w:rsidP="004F59EE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ما هي </w:t>
      </w:r>
      <w:r w:rsidRPr="005939E6">
        <w:rPr>
          <w:rtl/>
          <w:lang w:val="en-US" w:bidi="ar-EG"/>
        </w:rPr>
        <w:t xml:space="preserve">المعايير </w:t>
      </w:r>
      <w:r w:rsidR="008750F4">
        <w:rPr>
          <w:rFonts w:hint="cs"/>
          <w:rtl/>
          <w:lang w:val="en-US" w:bidi="ar-EG"/>
        </w:rPr>
        <w:t>الحالية</w:t>
      </w:r>
      <w:r w:rsidRPr="005939E6">
        <w:rPr>
          <w:rtl/>
          <w:lang w:val="en-US" w:bidi="ar-EG"/>
        </w:rPr>
        <w:t xml:space="preserve"> التي يجب </w:t>
      </w:r>
      <w:r>
        <w:rPr>
          <w:rFonts w:hint="cs"/>
          <w:rtl/>
          <w:lang w:val="en-US" w:bidi="ar-EG"/>
        </w:rPr>
        <w:t>استكمالها</w:t>
      </w:r>
      <w:r w:rsidRPr="005939E6">
        <w:rPr>
          <w:rtl/>
          <w:lang w:val="en-US" w:bidi="ar-EG"/>
        </w:rPr>
        <w:t xml:space="preserve"> و/أو </w:t>
      </w:r>
      <w:r>
        <w:rPr>
          <w:rFonts w:hint="cs"/>
          <w:rtl/>
          <w:lang w:val="en-US" w:bidi="ar-EG"/>
        </w:rPr>
        <w:t>تنسيقها</w:t>
      </w:r>
      <w:r w:rsidRPr="005939E6">
        <w:rPr>
          <w:rtl/>
          <w:lang w:val="en-US" w:bidi="ar-EG"/>
        </w:rPr>
        <w:t xml:space="preserve"> مع </w:t>
      </w:r>
      <w:r>
        <w:rPr>
          <w:rFonts w:hint="cs"/>
          <w:rtl/>
          <w:lang w:val="en-US" w:bidi="ar-EG"/>
        </w:rPr>
        <w:t>هيئات التقييس الأخرى لا</w:t>
      </w:r>
      <w:r w:rsidR="004F59EE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سيما </w:t>
      </w:r>
      <w:r w:rsidR="00E66BE9">
        <w:rPr>
          <w:rFonts w:hint="cs"/>
          <w:rtl/>
          <w:lang w:val="en-US" w:bidi="ar-EG"/>
        </w:rPr>
        <w:t>فيما يتعلق</w:t>
      </w:r>
      <w:r w:rsidRPr="005939E6">
        <w:rPr>
          <w:rtl/>
          <w:lang w:val="en-US" w:bidi="ar-EG"/>
        </w:rPr>
        <w:t xml:space="preserve"> بمجال كفاءة استخدام الطاقة</w:t>
      </w:r>
      <w:r>
        <w:rPr>
          <w:rFonts w:hint="cs"/>
          <w:rtl/>
          <w:lang w:val="en-US" w:bidi="ar-EG"/>
        </w:rPr>
        <w:t>؟</w:t>
      </w:r>
    </w:p>
    <w:p w:rsidR="005939E6" w:rsidRDefault="005939E6" w:rsidP="003264A5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ما هي </w:t>
      </w:r>
      <w:r w:rsidRPr="005939E6">
        <w:rPr>
          <w:rtl/>
          <w:lang w:val="en-US" w:bidi="ar-EG"/>
        </w:rPr>
        <w:t>المقاييس وأساليب القياس ذات الصلة</w:t>
      </w:r>
      <w:r>
        <w:rPr>
          <w:rFonts w:hint="cs"/>
          <w:rtl/>
          <w:lang w:val="en-US" w:bidi="ar-EG"/>
        </w:rPr>
        <w:t xml:space="preserve"> التي ينبغي تطويرها؟</w:t>
      </w:r>
    </w:p>
    <w:p w:rsidR="005939E6" w:rsidRPr="008E4FC4" w:rsidRDefault="005939E6" w:rsidP="003264A5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proofErr w:type="gramStart"/>
      <w:r>
        <w:rPr>
          <w:rFonts w:hint="cs"/>
          <w:rtl/>
          <w:lang w:val="en-US" w:bidi="ar-EG"/>
        </w:rPr>
        <w:t>ما</w:t>
      </w:r>
      <w:proofErr w:type="gramEnd"/>
      <w:r>
        <w:rPr>
          <w:rFonts w:hint="cs"/>
          <w:rtl/>
          <w:lang w:val="en-US" w:bidi="ar-EG"/>
        </w:rPr>
        <w:t xml:space="preserve"> هي البيانات التي ينبغي </w:t>
      </w:r>
      <w:r w:rsidR="00B07C70">
        <w:rPr>
          <w:rFonts w:hint="cs"/>
          <w:rtl/>
          <w:lang w:val="en-US" w:bidi="ar-EG"/>
        </w:rPr>
        <w:t>أن تُعتبر</w:t>
      </w:r>
      <w:r>
        <w:rPr>
          <w:rFonts w:hint="cs"/>
          <w:rtl/>
          <w:lang w:val="en-US" w:bidi="ar-EG"/>
        </w:rPr>
        <w:t xml:space="preserve"> ذات صلة </w:t>
      </w:r>
      <w:r w:rsidR="002439CD">
        <w:rPr>
          <w:rFonts w:hint="cs"/>
          <w:rtl/>
          <w:lang w:val="en-US" w:bidi="ar-EG"/>
        </w:rPr>
        <w:t>ل</w:t>
      </w:r>
      <w:r>
        <w:rPr>
          <w:rFonts w:hint="cs"/>
          <w:rtl/>
          <w:lang w:val="en-US" w:bidi="ar-EG"/>
        </w:rPr>
        <w:t>توصيات تكنولوجيا المعلومات والاتصالات وتغير المناخ؟</w:t>
      </w:r>
    </w:p>
    <w:p w:rsidR="00CC3382" w:rsidRPr="004119F0" w:rsidRDefault="00CC3382" w:rsidP="003264A5">
      <w:pPr>
        <w:pStyle w:val="Headingb"/>
        <w:rPr>
          <w:rtl/>
        </w:rPr>
      </w:pPr>
      <w:r w:rsidRPr="004119F0">
        <w:rPr>
          <w:rtl/>
        </w:rPr>
        <w:t>المهام</w:t>
      </w:r>
    </w:p>
    <w:p w:rsidR="00CC3382" w:rsidRDefault="00CC3382" w:rsidP="003264A5">
      <w:pPr>
        <w:keepNext/>
        <w:keepLines/>
        <w:rPr>
          <w:rtl/>
          <w:lang w:bidi="ar-EG"/>
        </w:rPr>
      </w:pPr>
      <w:proofErr w:type="gramStart"/>
      <w:r>
        <w:rPr>
          <w:rtl/>
          <w:lang w:bidi="ar-EG"/>
        </w:rPr>
        <w:t>تشمل</w:t>
      </w:r>
      <w:proofErr w:type="gramEnd"/>
      <w:r>
        <w:rPr>
          <w:rtl/>
          <w:lang w:bidi="ar-EG"/>
        </w:rPr>
        <w:t xml:space="preserve"> المهام البنود التالية دون أن تقتصر عليها:</w:t>
      </w:r>
    </w:p>
    <w:p w:rsidR="00CC3382" w:rsidRPr="008E4FC4" w:rsidRDefault="0022506A" w:rsidP="000A1BFF">
      <w:pPr>
        <w:pStyle w:val="enumlev1"/>
        <w:spacing w:before="120"/>
        <w:rPr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 w:rsidR="00CC3382" w:rsidRPr="008E4FC4">
        <w:rPr>
          <w:rtl/>
          <w:lang w:val="en-US" w:bidi="ar-EG"/>
        </w:rPr>
        <w:t xml:space="preserve">إعداد وتحديث نظرة شاملة عن التوصيات المتصلة بتكنولوجيا المعلومات والاتصالات وتغير المناخ في إطار </w:t>
      </w:r>
      <w:r w:rsidR="005F0E69">
        <w:rPr>
          <w:rFonts w:hint="cs"/>
          <w:rtl/>
          <w:lang w:val="en-US" w:bidi="ar-EG"/>
        </w:rPr>
        <w:t>لجنة الدراسات</w:t>
      </w:r>
      <w:r w:rsidR="000A1BFF">
        <w:rPr>
          <w:rFonts w:hint="cs"/>
          <w:rtl/>
          <w:lang w:val="en-US" w:bidi="ar-EG"/>
        </w:rPr>
        <w:t> </w:t>
      </w:r>
      <w:r w:rsidR="005F0E69">
        <w:rPr>
          <w:lang w:val="en-US" w:bidi="ar-EG"/>
        </w:rPr>
        <w:t>5</w:t>
      </w:r>
      <w:r w:rsidR="00CC3382" w:rsidRPr="008E4FC4">
        <w:rPr>
          <w:rtl/>
          <w:lang w:val="en-US" w:bidi="ar-EG"/>
        </w:rPr>
        <w:t xml:space="preserve"> </w:t>
      </w:r>
      <w:r w:rsidR="001E7198" w:rsidRPr="008E4FC4">
        <w:rPr>
          <w:rtl/>
          <w:lang w:val="en-US" w:bidi="ar-EG"/>
        </w:rPr>
        <w:t xml:space="preserve">من قبيل دليل أو </w:t>
      </w:r>
      <w:r w:rsidRPr="008E4FC4">
        <w:rPr>
          <w:rtl/>
          <w:lang w:val="en-US" w:bidi="ar-EG"/>
        </w:rPr>
        <w:t>توصية إطارية</w:t>
      </w:r>
      <w:r w:rsidR="001E7198" w:rsidRPr="008E4FC4">
        <w:rPr>
          <w:rtl/>
          <w:lang w:val="en-US" w:bidi="ar-EG"/>
        </w:rPr>
        <w:t>.</w:t>
      </w:r>
    </w:p>
    <w:p w:rsidR="001E7198" w:rsidRDefault="0022506A" w:rsidP="00C36109">
      <w:pPr>
        <w:pStyle w:val="enumlev1"/>
        <w:spacing w:before="120"/>
        <w:rPr>
          <w:spacing w:val="-2"/>
          <w:rtl/>
          <w:lang w:val="en-US" w:bidi="ar-EG"/>
        </w:rPr>
      </w:pPr>
      <w:r w:rsidRPr="003A26F1">
        <w:rPr>
          <w:spacing w:val="-2"/>
          <w:lang w:val="en-US" w:bidi="ar-EG"/>
        </w:rPr>
        <w:sym w:font="Symbol" w:char="F0B7"/>
      </w:r>
      <w:r w:rsidRPr="003A26F1">
        <w:rPr>
          <w:spacing w:val="-2"/>
          <w:rtl/>
          <w:lang w:val="en-US" w:bidi="ar-EG"/>
        </w:rPr>
        <w:tab/>
      </w:r>
      <w:r w:rsidR="001E7198" w:rsidRPr="003A26F1">
        <w:rPr>
          <w:spacing w:val="-2"/>
          <w:rtl/>
          <w:lang w:val="en-US" w:bidi="ar-EG"/>
        </w:rPr>
        <w:t xml:space="preserve">تقديم وتحديث نظرة شاملة عن تكنولوجيات التخفيف </w:t>
      </w:r>
      <w:r w:rsidRPr="003A26F1">
        <w:rPr>
          <w:spacing w:val="-2"/>
          <w:rtl/>
          <w:lang w:val="en-US" w:bidi="ar-EG"/>
        </w:rPr>
        <w:t>الرئيسية</w:t>
      </w:r>
      <w:r w:rsidR="00167928" w:rsidRPr="003A26F1">
        <w:rPr>
          <w:spacing w:val="-2"/>
          <w:rtl/>
          <w:lang w:val="en-US" w:bidi="ar-EG"/>
        </w:rPr>
        <w:t xml:space="preserve">، مثل المؤتمرات عن بعد والعمل عن بعد والتعلم الإلكتروني والتحكم في الأجهزة لتحقيق </w:t>
      </w:r>
      <w:r w:rsidR="00416A5C" w:rsidRPr="003A26F1">
        <w:rPr>
          <w:spacing w:val="-2"/>
          <w:rtl/>
          <w:lang w:val="en-US" w:bidi="ar-EG"/>
        </w:rPr>
        <w:t>كفاءة استعمال الطاقة</w:t>
      </w:r>
      <w:r w:rsidR="00167928" w:rsidRPr="003A26F1">
        <w:rPr>
          <w:spacing w:val="-2"/>
          <w:rtl/>
          <w:lang w:val="en-US" w:bidi="ar-EG"/>
        </w:rPr>
        <w:t xml:space="preserve"> في المباني، وعن تأثيرها على انبعاثات غازات </w:t>
      </w:r>
      <w:r w:rsidR="00C36109">
        <w:rPr>
          <w:rFonts w:hint="cs"/>
          <w:spacing w:val="-2"/>
          <w:rtl/>
          <w:lang w:val="en-US" w:bidi="ar-EG"/>
        </w:rPr>
        <w:t>الاحتباس</w:t>
      </w:r>
      <w:r w:rsidR="00C36109">
        <w:rPr>
          <w:rFonts w:hint="eastAsia"/>
          <w:spacing w:val="-2"/>
          <w:rtl/>
          <w:lang w:val="en-US" w:bidi="ar-EG"/>
        </w:rPr>
        <w:t> </w:t>
      </w:r>
      <w:r w:rsidR="00C36109">
        <w:rPr>
          <w:rFonts w:hint="cs"/>
          <w:spacing w:val="-2"/>
          <w:rtl/>
          <w:lang w:val="en-US" w:bidi="ar-EG"/>
        </w:rPr>
        <w:t>الحراري</w:t>
      </w:r>
      <w:r w:rsidR="00167928" w:rsidRPr="003A26F1">
        <w:rPr>
          <w:spacing w:val="-2"/>
          <w:rtl/>
          <w:lang w:val="en-US" w:bidi="ar-EG"/>
        </w:rPr>
        <w:t>.</w:t>
      </w:r>
    </w:p>
    <w:p w:rsidR="00A41D3B" w:rsidRDefault="00A41D3B" w:rsidP="004F59EE">
      <w:pPr>
        <w:pStyle w:val="enumlev1"/>
        <w:spacing w:before="120"/>
        <w:rPr>
          <w:spacing w:val="-2"/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إعداد توصيات عن تكنولوجيا المعلومات والاتصالات وتغير المناخ بالتنسيق مع هيئات التقييس و/أو </w:t>
      </w:r>
      <w:r w:rsidR="00D1254E">
        <w:rPr>
          <w:rFonts w:hint="cs"/>
          <w:rtl/>
          <w:lang w:val="en-US" w:bidi="ar-EG"/>
        </w:rPr>
        <w:t>المحافل</w:t>
      </w:r>
      <w:r w:rsidR="008750F4" w:rsidRPr="008750F4">
        <w:rPr>
          <w:rFonts w:hint="cs"/>
          <w:rtl/>
          <w:lang w:val="en-US" w:bidi="ar-EG"/>
        </w:rPr>
        <w:t xml:space="preserve"> </w:t>
      </w:r>
      <w:r w:rsidR="008750F4">
        <w:rPr>
          <w:rFonts w:hint="cs"/>
          <w:rtl/>
          <w:lang w:val="en-US" w:bidi="ar-EG"/>
        </w:rPr>
        <w:t>الأخرى</w:t>
      </w:r>
      <w:r>
        <w:rPr>
          <w:rFonts w:hint="cs"/>
          <w:rtl/>
          <w:lang w:val="en-US" w:bidi="ar-EG"/>
        </w:rPr>
        <w:t>، لاستكمال وتنسيق معايير تكنولوجيا المعلومات والاتصالات وتغير المناخ لا</w:t>
      </w:r>
      <w:r w:rsidR="004F59EE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سيما في مجال كفاءة استعمال الطاقة</w:t>
      </w:r>
      <w:r w:rsidRPr="008E4FC4">
        <w:rPr>
          <w:rtl/>
          <w:lang w:val="en-US" w:bidi="ar-EG"/>
        </w:rPr>
        <w:t>.</w:t>
      </w:r>
      <w:r w:rsidR="007753FD">
        <w:rPr>
          <w:rFonts w:hint="cs"/>
          <w:spacing w:val="-2"/>
          <w:rtl/>
          <w:lang w:val="en-US" w:bidi="ar-EG"/>
        </w:rPr>
        <w:t xml:space="preserve"> </w:t>
      </w:r>
      <w:proofErr w:type="gramStart"/>
      <w:r w:rsidR="007753FD">
        <w:rPr>
          <w:rFonts w:hint="cs"/>
          <w:spacing w:val="-2"/>
          <w:rtl/>
          <w:lang w:val="en-US" w:bidi="ar-EG"/>
        </w:rPr>
        <w:t>ويشمل</w:t>
      </w:r>
      <w:proofErr w:type="gramEnd"/>
      <w:r w:rsidR="007753FD">
        <w:rPr>
          <w:rFonts w:hint="cs"/>
          <w:spacing w:val="-2"/>
          <w:rtl/>
          <w:lang w:val="en-US" w:bidi="ar-EG"/>
        </w:rPr>
        <w:t xml:space="preserve"> ذلك أساليب قياس كفاءة استعمال الطاقة </w:t>
      </w:r>
      <w:r w:rsidR="00E44633">
        <w:rPr>
          <w:rFonts w:hint="cs"/>
          <w:spacing w:val="-2"/>
          <w:rtl/>
          <w:lang w:val="en-US" w:bidi="ar-EG"/>
        </w:rPr>
        <w:t xml:space="preserve">ومقاييس كفاءة استعمال الطاقة </w:t>
      </w:r>
      <w:r w:rsidR="00E44633" w:rsidRPr="00E44633">
        <w:rPr>
          <w:spacing w:val="-2"/>
          <w:rtl/>
          <w:lang w:val="en-US" w:bidi="ar-EG"/>
        </w:rPr>
        <w:t>فضلا</w:t>
      </w:r>
      <w:r w:rsidR="00E44633">
        <w:rPr>
          <w:rFonts w:hint="cs"/>
          <w:spacing w:val="-2"/>
          <w:rtl/>
          <w:lang w:val="en-US" w:bidi="ar-EG"/>
        </w:rPr>
        <w:t>ً</w:t>
      </w:r>
      <w:r w:rsidR="00E44633" w:rsidRPr="00E44633">
        <w:rPr>
          <w:spacing w:val="-2"/>
          <w:rtl/>
          <w:lang w:val="en-US" w:bidi="ar-EG"/>
        </w:rPr>
        <w:t xml:space="preserve"> عن منهجيات </w:t>
      </w:r>
      <w:r w:rsidR="00E44633">
        <w:rPr>
          <w:rFonts w:hint="cs"/>
          <w:spacing w:val="-2"/>
          <w:rtl/>
          <w:lang w:val="en-US" w:bidi="ar-EG"/>
        </w:rPr>
        <w:t>التقليل</w:t>
      </w:r>
      <w:r w:rsidR="00E44633" w:rsidRPr="00E44633">
        <w:rPr>
          <w:spacing w:val="-2"/>
          <w:rtl/>
          <w:lang w:val="en-US" w:bidi="ar-EG"/>
        </w:rPr>
        <w:t xml:space="preserve"> من </w:t>
      </w:r>
      <w:r w:rsidR="00D0415E">
        <w:rPr>
          <w:rFonts w:hint="cs"/>
          <w:spacing w:val="-2"/>
          <w:rtl/>
          <w:lang w:val="en-US" w:bidi="ar-EG"/>
        </w:rPr>
        <w:t>آثار</w:t>
      </w:r>
      <w:r w:rsidR="00E44633">
        <w:rPr>
          <w:rFonts w:hint="cs"/>
          <w:spacing w:val="-2"/>
          <w:rtl/>
          <w:lang w:val="en-US" w:bidi="ar-EG"/>
        </w:rPr>
        <w:t xml:space="preserve"> منشآت</w:t>
      </w:r>
      <w:r w:rsidR="00E44633" w:rsidRPr="00E44633">
        <w:rPr>
          <w:spacing w:val="-2"/>
          <w:rtl/>
          <w:lang w:val="en-US" w:bidi="ar-EG"/>
        </w:rPr>
        <w:t xml:space="preserve"> تكنولوجيا المعلومات والاتصالات و</w:t>
      </w:r>
      <w:r w:rsidR="00E44633">
        <w:rPr>
          <w:rFonts w:hint="cs"/>
          <w:spacing w:val="-2"/>
          <w:rtl/>
          <w:lang w:val="en-US" w:bidi="ar-EG"/>
        </w:rPr>
        <w:t xml:space="preserve">مسائل </w:t>
      </w:r>
      <w:r w:rsidR="00E44633" w:rsidRPr="00E44633">
        <w:rPr>
          <w:spacing w:val="-2"/>
          <w:rtl/>
          <w:lang w:val="en-US" w:bidi="ar-EG"/>
        </w:rPr>
        <w:t>جمع البيانات</w:t>
      </w:r>
      <w:r w:rsidR="00C22BD4">
        <w:rPr>
          <w:rFonts w:hint="cs"/>
          <w:spacing w:val="-2"/>
          <w:rtl/>
          <w:lang w:val="en-US" w:bidi="ar-EG"/>
        </w:rPr>
        <w:t>.</w:t>
      </w:r>
    </w:p>
    <w:p w:rsidR="00A80DEB" w:rsidRPr="003A26F1" w:rsidRDefault="00A80DEB" w:rsidP="003264A5">
      <w:pPr>
        <w:pStyle w:val="enumlev1"/>
        <w:spacing w:before="120"/>
        <w:rPr>
          <w:spacing w:val="-2"/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Pr="008E4FC4"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التنسيق مع لجان الدراسات الأخرى والهيئات الأخرى على أساس منتظم لضمان مواءمة</w:t>
      </w:r>
      <w:r w:rsidR="00151BC7">
        <w:rPr>
          <w:rFonts w:hint="cs"/>
          <w:rtl/>
          <w:lang w:val="en-US" w:bidi="ar-EG"/>
        </w:rPr>
        <w:t xml:space="preserve"> الأعمال على نحو</w:t>
      </w:r>
      <w:r>
        <w:rPr>
          <w:rFonts w:hint="cs"/>
          <w:rtl/>
          <w:lang w:val="en-US" w:bidi="ar-EG"/>
        </w:rPr>
        <w:t xml:space="preserve"> </w:t>
      </w:r>
      <w:proofErr w:type="gramStart"/>
      <w:r>
        <w:rPr>
          <w:rFonts w:hint="cs"/>
          <w:spacing w:val="-2"/>
          <w:rtl/>
          <w:lang w:val="en-US" w:bidi="ar-EG"/>
        </w:rPr>
        <w:t>أوثق</w:t>
      </w:r>
      <w:proofErr w:type="gramEnd"/>
      <w:r>
        <w:rPr>
          <w:rFonts w:hint="cs"/>
          <w:spacing w:val="-2"/>
          <w:rtl/>
          <w:lang w:val="en-US" w:bidi="ar-EG"/>
        </w:rPr>
        <w:t>.</w:t>
      </w:r>
    </w:p>
    <w:p w:rsidR="00167928" w:rsidRPr="004119F0" w:rsidRDefault="00167928" w:rsidP="003264A5">
      <w:pPr>
        <w:pStyle w:val="Headingb"/>
        <w:rPr>
          <w:rtl/>
        </w:rPr>
      </w:pPr>
      <w:r w:rsidRPr="004119F0">
        <w:rPr>
          <w:rtl/>
        </w:rPr>
        <w:t>الروابط</w:t>
      </w:r>
    </w:p>
    <w:p w:rsidR="00167928" w:rsidRDefault="00167928" w:rsidP="003264A5">
      <w:pPr>
        <w:tabs>
          <w:tab w:val="left" w:pos="662"/>
          <w:tab w:val="left" w:pos="1267"/>
          <w:tab w:val="left" w:pos="1987"/>
          <w:tab w:val="left" w:pos="2650"/>
        </w:tabs>
        <w:jc w:val="lowKashida"/>
        <w:rPr>
          <w:b/>
          <w:bCs/>
          <w:rtl/>
          <w:lang w:bidi="ar-EG"/>
        </w:rPr>
      </w:pPr>
      <w:r w:rsidRPr="00F6742E">
        <w:rPr>
          <w:rtl/>
          <w:lang w:bidi="ar-EG"/>
        </w:rPr>
        <w:t>المسائل</w:t>
      </w:r>
      <w:r>
        <w:rPr>
          <w:b/>
          <w:bCs/>
          <w:rtl/>
          <w:lang w:bidi="ar-EG"/>
        </w:rPr>
        <w:t>:</w:t>
      </w:r>
    </w:p>
    <w:p w:rsidR="001E7198" w:rsidRDefault="00040E7A" w:rsidP="003264A5">
      <w:pPr>
        <w:rPr>
          <w:rtl/>
          <w:lang w:bidi="ar-EG"/>
        </w:rPr>
      </w:pPr>
      <w:r w:rsidRPr="008E4FC4">
        <w:rPr>
          <w:lang w:bidi="ar-EG"/>
        </w:rPr>
        <w:sym w:font="Symbol" w:char="F0B7"/>
      </w:r>
      <w:r w:rsidR="00193FB6">
        <w:rPr>
          <w:rtl/>
          <w:lang w:bidi="ar-EG"/>
        </w:rPr>
        <w:tab/>
      </w:r>
      <w:r w:rsidR="00167928" w:rsidRPr="00167928">
        <w:rPr>
          <w:lang w:bidi="ar-EG"/>
        </w:rPr>
        <w:t>18</w:t>
      </w:r>
      <w:r w:rsidR="00B576CD">
        <w:rPr>
          <w:lang w:bidi="ar-EG"/>
        </w:rPr>
        <w:t>/5</w:t>
      </w:r>
      <w:r w:rsidR="00167928" w:rsidRPr="00167928">
        <w:rPr>
          <w:rtl/>
          <w:lang w:bidi="ar-EG"/>
        </w:rPr>
        <w:t xml:space="preserve"> و</w:t>
      </w:r>
      <w:r w:rsidR="00167928" w:rsidRPr="00167928">
        <w:rPr>
          <w:lang w:bidi="ar-EG"/>
        </w:rPr>
        <w:t>19</w:t>
      </w:r>
      <w:r w:rsidR="00B576CD">
        <w:rPr>
          <w:lang w:bidi="ar-EG"/>
        </w:rPr>
        <w:t>/5</w:t>
      </w:r>
      <w:r w:rsidR="00167928" w:rsidRPr="00167928">
        <w:rPr>
          <w:rtl/>
          <w:lang w:bidi="ar-EG"/>
        </w:rPr>
        <w:t xml:space="preserve"> و</w:t>
      </w:r>
      <w:r w:rsidR="00167928" w:rsidRPr="00167928">
        <w:rPr>
          <w:lang w:bidi="ar-EG"/>
        </w:rPr>
        <w:t>2</w:t>
      </w:r>
      <w:r w:rsidR="00A80DEB">
        <w:rPr>
          <w:lang w:bidi="ar-EG"/>
        </w:rPr>
        <w:t>1</w:t>
      </w:r>
      <w:r w:rsidR="00B576CD">
        <w:rPr>
          <w:lang w:bidi="ar-EG"/>
        </w:rPr>
        <w:t>/5</w:t>
      </w:r>
      <w:r w:rsidR="00167928" w:rsidRPr="00167928">
        <w:rPr>
          <w:rtl/>
          <w:lang w:bidi="ar-EG"/>
        </w:rPr>
        <w:t xml:space="preserve"> </w:t>
      </w:r>
      <w:r w:rsidR="00A80DEB">
        <w:rPr>
          <w:rFonts w:hint="cs"/>
          <w:rtl/>
          <w:lang w:bidi="ar-EG"/>
        </w:rPr>
        <w:t>و</w:t>
      </w:r>
      <w:r w:rsidR="00A80DEB">
        <w:rPr>
          <w:lang w:bidi="ar-EG"/>
        </w:rPr>
        <w:t>22</w:t>
      </w:r>
      <w:r w:rsidR="00B576CD">
        <w:rPr>
          <w:lang w:bidi="ar-EG"/>
        </w:rPr>
        <w:t>/5</w:t>
      </w:r>
      <w:r w:rsidR="00A80DEB">
        <w:rPr>
          <w:rFonts w:hint="cs"/>
          <w:rtl/>
          <w:lang w:bidi="ar-EG"/>
        </w:rPr>
        <w:t xml:space="preserve"> </w:t>
      </w:r>
      <w:r w:rsidR="00167928" w:rsidRPr="00167928">
        <w:rPr>
          <w:rtl/>
          <w:lang w:bidi="ar-EG"/>
        </w:rPr>
        <w:t>و</w:t>
      </w:r>
      <w:r w:rsidR="00167928" w:rsidRPr="00167928">
        <w:rPr>
          <w:lang w:bidi="ar-EG"/>
        </w:rPr>
        <w:t>2</w:t>
      </w:r>
      <w:r w:rsidR="00A80DEB">
        <w:rPr>
          <w:lang w:bidi="ar-EG"/>
        </w:rPr>
        <w:t>3</w:t>
      </w:r>
      <w:r w:rsidR="00167928" w:rsidRPr="00167928">
        <w:rPr>
          <w:lang w:bidi="ar-EG"/>
        </w:rPr>
        <w:t>/5</w:t>
      </w:r>
    </w:p>
    <w:p w:rsidR="00167928" w:rsidRDefault="00193FB6" w:rsidP="003264A5">
      <w:pPr>
        <w:pStyle w:val="Headingb"/>
        <w:rPr>
          <w:rtl/>
        </w:rPr>
      </w:pPr>
      <w:r>
        <w:rPr>
          <w:rtl/>
        </w:rPr>
        <w:t>لجان الدراسات:</w:t>
      </w:r>
    </w:p>
    <w:p w:rsidR="00167928" w:rsidRDefault="00040E7A" w:rsidP="003264A5">
      <w:pPr>
        <w:rPr>
          <w:rtl/>
          <w:lang w:bidi="ar-EG"/>
        </w:rPr>
      </w:pPr>
      <w:r w:rsidRPr="008E4FC4">
        <w:rPr>
          <w:lang w:bidi="ar-EG"/>
        </w:rPr>
        <w:sym w:font="Symbol" w:char="F0B7"/>
      </w:r>
      <w:r w:rsidR="00193FB6">
        <w:rPr>
          <w:rtl/>
          <w:lang w:bidi="ar-EG"/>
        </w:rPr>
        <w:tab/>
      </w:r>
      <w:r w:rsidR="00167928">
        <w:rPr>
          <w:rtl/>
          <w:lang w:bidi="ar-EG"/>
        </w:rPr>
        <w:t xml:space="preserve">لجان الدراسات </w:t>
      </w:r>
      <w:r w:rsidR="00167928">
        <w:rPr>
          <w:lang w:bidi="ar-EG"/>
        </w:rPr>
        <w:t>9</w:t>
      </w:r>
      <w:r w:rsidR="00167928">
        <w:rPr>
          <w:rtl/>
          <w:lang w:bidi="ar-EG"/>
        </w:rPr>
        <w:t xml:space="preserve"> و</w:t>
      </w:r>
      <w:r w:rsidR="00167928">
        <w:rPr>
          <w:lang w:bidi="ar-EG"/>
        </w:rPr>
        <w:t>13</w:t>
      </w:r>
      <w:r w:rsidR="00167928">
        <w:rPr>
          <w:rtl/>
          <w:lang w:bidi="ar-EG"/>
        </w:rPr>
        <w:t xml:space="preserve"> و</w:t>
      </w:r>
      <w:r w:rsidR="00167928">
        <w:rPr>
          <w:lang w:bidi="ar-EG"/>
        </w:rPr>
        <w:t>15</w:t>
      </w:r>
      <w:r w:rsidR="00167928">
        <w:rPr>
          <w:rtl/>
          <w:lang w:bidi="ar-EG"/>
        </w:rPr>
        <w:t xml:space="preserve"> و</w:t>
      </w:r>
      <w:r w:rsidR="00167928">
        <w:rPr>
          <w:lang w:bidi="ar-EG"/>
        </w:rPr>
        <w:t>16</w:t>
      </w:r>
      <w:r w:rsidR="00167928">
        <w:rPr>
          <w:rtl/>
          <w:lang w:bidi="ar-EG"/>
        </w:rPr>
        <w:t xml:space="preserve"> في قطاع تقييس الاتصالات</w:t>
      </w:r>
      <w:r w:rsidR="00D1254E">
        <w:rPr>
          <w:rFonts w:hint="cs"/>
          <w:rtl/>
          <w:lang w:bidi="ar-EG"/>
        </w:rPr>
        <w:t xml:space="preserve"> أو لجان دراسات أخرى ذات صلة</w:t>
      </w:r>
    </w:p>
    <w:p w:rsidR="00167928" w:rsidRDefault="00040E7A" w:rsidP="003264A5">
      <w:pPr>
        <w:rPr>
          <w:rtl/>
          <w:lang w:bidi="ar-EG"/>
        </w:rPr>
      </w:pPr>
      <w:r w:rsidRPr="008E4FC4">
        <w:rPr>
          <w:lang w:bidi="ar-EG"/>
        </w:rPr>
        <w:sym w:font="Symbol" w:char="F0B7"/>
      </w:r>
      <w:r w:rsidR="00193FB6">
        <w:rPr>
          <w:rtl/>
          <w:lang w:bidi="ar-EG"/>
        </w:rPr>
        <w:tab/>
      </w:r>
      <w:proofErr w:type="gramStart"/>
      <w:r w:rsidR="00167928">
        <w:rPr>
          <w:rtl/>
          <w:lang w:bidi="ar-EG"/>
        </w:rPr>
        <w:t>لجان</w:t>
      </w:r>
      <w:proofErr w:type="gramEnd"/>
      <w:r w:rsidR="00167928">
        <w:rPr>
          <w:rtl/>
          <w:lang w:bidi="ar-EG"/>
        </w:rPr>
        <w:t xml:space="preserve"> دراسات في قطاع تنمية الاتصالات</w:t>
      </w:r>
    </w:p>
    <w:p w:rsidR="00167928" w:rsidRDefault="00040E7A" w:rsidP="003264A5">
      <w:pPr>
        <w:rPr>
          <w:rtl/>
          <w:lang w:bidi="ar-EG"/>
        </w:rPr>
      </w:pPr>
      <w:r w:rsidRPr="008E4FC4">
        <w:rPr>
          <w:lang w:bidi="ar-EG"/>
        </w:rPr>
        <w:sym w:font="Symbol" w:char="F0B7"/>
      </w:r>
      <w:r w:rsidR="00193FB6">
        <w:rPr>
          <w:rtl/>
          <w:lang w:bidi="ar-EG"/>
        </w:rPr>
        <w:tab/>
      </w:r>
      <w:r w:rsidR="00167928">
        <w:rPr>
          <w:rtl/>
          <w:lang w:bidi="ar-EG"/>
        </w:rPr>
        <w:t>لجان دراسات في قطاع الاتصالات الراديوية</w:t>
      </w:r>
    </w:p>
    <w:p w:rsidR="00997ECA" w:rsidRDefault="00997ECA" w:rsidP="003264A5">
      <w:pPr>
        <w:pStyle w:val="Headingb"/>
        <w:keepLines/>
        <w:rPr>
          <w:rtl/>
        </w:rPr>
      </w:pPr>
      <w:r>
        <w:rPr>
          <w:rtl/>
        </w:rPr>
        <w:lastRenderedPageBreak/>
        <w:t>هيئات ومحافل واتحادات التقييس:</w:t>
      </w:r>
    </w:p>
    <w:p w:rsidR="00167928" w:rsidRDefault="00040E7A" w:rsidP="003264A5">
      <w:pPr>
        <w:keepNext/>
        <w:keepLines/>
        <w:rPr>
          <w:rtl/>
          <w:lang w:bidi="ar-EG"/>
        </w:rPr>
      </w:pPr>
      <w:r w:rsidRPr="008E4FC4">
        <w:rPr>
          <w:lang w:bidi="ar-EG"/>
        </w:rPr>
        <w:sym w:font="Symbol" w:char="F0B7"/>
      </w:r>
      <w:r w:rsidR="00193FB6">
        <w:rPr>
          <w:rtl/>
          <w:lang w:bidi="ar-EG"/>
        </w:rPr>
        <w:tab/>
      </w:r>
      <w:r w:rsidR="00997ECA">
        <w:rPr>
          <w:rtl/>
          <w:lang w:bidi="ar-EG"/>
        </w:rPr>
        <w:t xml:space="preserve">اللجنة الكهرتقنية الدولية </w:t>
      </w:r>
      <w:r w:rsidR="007225CE">
        <w:rPr>
          <w:lang w:bidi="ar-EG"/>
        </w:rPr>
        <w:t>(</w:t>
      </w:r>
      <w:r w:rsidR="00997ECA">
        <w:rPr>
          <w:lang w:bidi="ar-EG"/>
        </w:rPr>
        <w:t>IEC</w:t>
      </w:r>
      <w:r w:rsidR="007225CE">
        <w:rPr>
          <w:lang w:bidi="ar-EG"/>
        </w:rPr>
        <w:t>)</w:t>
      </w:r>
    </w:p>
    <w:p w:rsidR="00997ECA" w:rsidRDefault="00040E7A" w:rsidP="003264A5">
      <w:pPr>
        <w:rPr>
          <w:rtl/>
          <w:lang w:bidi="ar-EG"/>
        </w:rPr>
      </w:pPr>
      <w:r w:rsidRPr="008E4FC4">
        <w:rPr>
          <w:lang w:bidi="ar-EG"/>
        </w:rPr>
        <w:sym w:font="Symbol" w:char="F0B7"/>
      </w:r>
      <w:r w:rsidR="00193FB6">
        <w:rPr>
          <w:rtl/>
          <w:lang w:bidi="ar-EG"/>
        </w:rPr>
        <w:tab/>
        <w:t xml:space="preserve">المنظمة الدولية للتوحيد القياسي </w:t>
      </w:r>
      <w:r w:rsidR="007225CE">
        <w:rPr>
          <w:lang w:bidi="ar-EG"/>
        </w:rPr>
        <w:t>(</w:t>
      </w:r>
      <w:r w:rsidR="00997ECA">
        <w:rPr>
          <w:lang w:bidi="ar-EG"/>
        </w:rPr>
        <w:t>ISO</w:t>
      </w:r>
      <w:r w:rsidR="007225CE">
        <w:rPr>
          <w:lang w:bidi="ar-EG"/>
        </w:rPr>
        <w:t>)</w:t>
      </w:r>
    </w:p>
    <w:p w:rsidR="00D1254E" w:rsidRDefault="00040E7A" w:rsidP="003264A5">
      <w:pPr>
        <w:pStyle w:val="enumlev1"/>
        <w:spacing w:before="120"/>
        <w:jc w:val="left"/>
        <w:rPr>
          <w:snapToGrid w:val="0"/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="00193FB6">
        <w:rPr>
          <w:rtl/>
          <w:lang w:bidi="ar-EG"/>
        </w:rPr>
        <w:tab/>
      </w:r>
      <w:r w:rsidR="00D1254E">
        <w:rPr>
          <w:rtl/>
          <w:lang w:bidi="ar-EG"/>
        </w:rPr>
        <w:t xml:space="preserve">المعهد الأوروبي لمعايير الاتصالات </w:t>
      </w:r>
      <w:r w:rsidR="007225CE">
        <w:rPr>
          <w:lang w:val="en-US" w:bidi="ar-EG"/>
        </w:rPr>
        <w:t>(</w:t>
      </w:r>
      <w:r w:rsidR="00D1254E" w:rsidRPr="004945B8">
        <w:rPr>
          <w:lang w:bidi="ar-EG"/>
        </w:rPr>
        <w:t>ETSI</w:t>
      </w:r>
      <w:r w:rsidR="007225CE">
        <w:rPr>
          <w:lang w:bidi="ar-EG"/>
        </w:rPr>
        <w:t>)</w:t>
      </w:r>
    </w:p>
    <w:p w:rsidR="00F6742E" w:rsidRDefault="00040E7A" w:rsidP="003264A5">
      <w:pPr>
        <w:rPr>
          <w:lang w:bidi="ar-EG"/>
        </w:rPr>
      </w:pPr>
      <w:r w:rsidRPr="008E4FC4">
        <w:rPr>
          <w:lang w:bidi="ar-EG"/>
        </w:rPr>
        <w:sym w:font="Symbol" w:char="F0B7"/>
      </w:r>
      <w:r w:rsidR="00F6742E">
        <w:rPr>
          <w:rFonts w:hint="cs"/>
          <w:rtl/>
          <w:lang w:bidi="ar-EG"/>
        </w:rPr>
        <w:tab/>
        <w:t xml:space="preserve">تحالف حلول صناعة الاتصالات </w:t>
      </w:r>
      <w:r w:rsidR="00F6742E">
        <w:rPr>
          <w:lang w:bidi="ar-EG"/>
        </w:rPr>
        <w:t>(ATIS)</w:t>
      </w:r>
    </w:p>
    <w:p w:rsidR="00D1254E" w:rsidRDefault="00040E7A" w:rsidP="003264A5">
      <w:pPr>
        <w:pStyle w:val="enumlev1"/>
        <w:spacing w:before="120"/>
        <w:jc w:val="left"/>
        <w:rPr>
          <w:snapToGrid w:val="0"/>
          <w:rtl/>
          <w:lang w:val="en-US" w:bidi="ar-EG"/>
        </w:rPr>
      </w:pPr>
      <w:r w:rsidRPr="008E4FC4">
        <w:rPr>
          <w:lang w:val="en-US" w:bidi="ar-EG"/>
        </w:rPr>
        <w:sym w:font="Symbol" w:char="F0B7"/>
      </w:r>
      <w:r w:rsidR="00D1254E">
        <w:rPr>
          <w:rFonts w:hint="cs"/>
          <w:snapToGrid w:val="0"/>
          <w:rtl/>
          <w:lang w:val="en-US" w:bidi="ar-EG"/>
        </w:rPr>
        <w:tab/>
      </w:r>
      <w:r w:rsidR="00B309CD">
        <w:rPr>
          <w:rtl/>
          <w:lang w:bidi="ar-EG"/>
        </w:rPr>
        <w:t xml:space="preserve">معهد مهندسي الكهرباء </w:t>
      </w:r>
      <w:proofErr w:type="gramStart"/>
      <w:r w:rsidR="00B309CD">
        <w:rPr>
          <w:rtl/>
          <w:lang w:bidi="ar-EG"/>
        </w:rPr>
        <w:t>والإلكترونيات</w:t>
      </w:r>
      <w:proofErr w:type="gramEnd"/>
      <w:r w:rsidR="00B309CD">
        <w:rPr>
          <w:rtl/>
          <w:lang w:bidi="ar-EG"/>
        </w:rPr>
        <w:t xml:space="preserve"> </w:t>
      </w:r>
      <w:r w:rsidR="007225CE">
        <w:rPr>
          <w:snapToGrid w:val="0"/>
          <w:lang w:val="en-US" w:bidi="ar-EG"/>
        </w:rPr>
        <w:t>(</w:t>
      </w:r>
      <w:r w:rsidR="00B309CD">
        <w:rPr>
          <w:snapToGrid w:val="0"/>
          <w:lang w:val="en-US" w:bidi="ar-EG"/>
        </w:rPr>
        <w:t>IEEE</w:t>
      </w:r>
      <w:r w:rsidR="007225CE">
        <w:rPr>
          <w:snapToGrid w:val="0"/>
          <w:lang w:val="en-US" w:bidi="ar-EG"/>
        </w:rPr>
        <w:t>)</w:t>
      </w:r>
    </w:p>
    <w:p w:rsidR="00F6742E" w:rsidRDefault="00040E7A" w:rsidP="003264A5">
      <w:pPr>
        <w:rPr>
          <w:rtl/>
          <w:lang w:bidi="ar-EG"/>
        </w:rPr>
      </w:pPr>
      <w:r w:rsidRPr="008E4FC4">
        <w:rPr>
          <w:lang w:bidi="ar-EG"/>
        </w:rPr>
        <w:sym w:font="Symbol" w:char="F0B7"/>
      </w:r>
      <w:r w:rsidR="00F6742E">
        <w:rPr>
          <w:rtl/>
          <w:lang w:bidi="ar-EG"/>
        </w:rPr>
        <w:tab/>
        <w:t>هيئات ومحافل واتحادات تقييس أخرى ومنظمات أخرى ذات صلة</w:t>
      </w:r>
    </w:p>
    <w:p w:rsidR="00B309CD" w:rsidRPr="00CF69EF" w:rsidRDefault="00BC317B" w:rsidP="003264A5">
      <w:pPr>
        <w:pStyle w:val="enumlev1"/>
        <w:spacing w:before="600"/>
        <w:jc w:val="center"/>
        <w:rPr>
          <w:snapToGrid w:val="0"/>
          <w:rtl/>
          <w:lang w:val="en-US" w:bidi="ar-EG"/>
        </w:rPr>
      </w:pPr>
      <w:r>
        <w:rPr>
          <w:rFonts w:hint="cs"/>
          <w:snapToGrid w:val="0"/>
          <w:rtl/>
          <w:lang w:val="en-US" w:bidi="ar-EG"/>
        </w:rPr>
        <w:t>__________</w:t>
      </w:r>
    </w:p>
    <w:sectPr w:rsidR="00B309CD" w:rsidRPr="00CF69EF" w:rsidSect="007225CE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73" w:rsidRDefault="00203973">
      <w:r>
        <w:separator/>
      </w:r>
    </w:p>
  </w:endnote>
  <w:endnote w:type="continuationSeparator" w:id="0">
    <w:p w:rsidR="00203973" w:rsidRDefault="0020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B3" w:rsidRPr="00C651C4" w:rsidRDefault="00C651C4" w:rsidP="00C651C4">
    <w:pPr>
      <w:pStyle w:val="Footer"/>
      <w:bidi w:val="0"/>
      <w:rPr>
        <w:rFonts w:cs="Times New Roman"/>
        <w:sz w:val="18"/>
        <w:szCs w:val="18"/>
        <w:lang w:val="fr-FR"/>
      </w:rPr>
    </w:pPr>
    <w:r w:rsidRPr="00C651C4">
      <w:rPr>
        <w:rFonts w:cs="Times New Roman"/>
        <w:sz w:val="18"/>
        <w:szCs w:val="18"/>
        <w:lang w:val="fr-FR"/>
      </w:rPr>
      <w:t>ITU-T\BUREAU\CIRC\235A.DOC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Ind w:w="-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2"/>
      <w:gridCol w:w="3120"/>
      <w:gridCol w:w="2408"/>
      <w:gridCol w:w="2225"/>
    </w:tblGrid>
    <w:tr w:rsidR="007753FD" w:rsidRPr="008A7B2A" w:rsidTr="00C9750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 xml:space="preserve">phone </w:t>
          </w:r>
          <w:r w:rsidRPr="008A7B2A">
            <w:rPr>
              <w:lang w:val="en-US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lex 421 000 uit ch</w:t>
          </w:r>
        </w:p>
      </w:tc>
      <w:tc>
        <w:tcPr>
          <w:tcW w:w="1130" w:type="pct"/>
          <w:tcBorders>
            <w:top w:val="single" w:sz="6" w:space="0" w:color="auto"/>
          </w:tcBorders>
          <w:tcMar>
            <w:top w:w="57" w:type="dxa"/>
          </w:tcMar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E-mail:</w:t>
          </w:r>
          <w:r w:rsidRPr="008A7B2A">
            <w:rPr>
              <w:lang w:val="en-US"/>
            </w:rPr>
            <w:tab/>
            <w:t>itumail@itu.int</w:t>
          </w:r>
        </w:p>
      </w:tc>
    </w:tr>
    <w:tr w:rsidR="007753FD" w:rsidRPr="008A7B2A" w:rsidTr="00C9750C">
      <w:trPr>
        <w:cantSplit/>
      </w:trPr>
      <w:tc>
        <w:tcPr>
          <w:tcW w:w="1062" w:type="pct"/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8A7B2A">
                <w:rPr>
                  <w:lang w:val="en-US"/>
                </w:rPr>
                <w:t>Gen</w:t>
              </w:r>
              <w:r>
                <w:rPr>
                  <w:lang w:val="en-US"/>
                </w:rPr>
                <w:t>e</w:t>
              </w:r>
              <w:r w:rsidRPr="008A7B2A">
                <w:rPr>
                  <w:lang w:val="en-US"/>
                </w:rPr>
                <w:t>v</w:t>
              </w:r>
              <w:r>
                <w:rPr>
                  <w:lang w:val="en-US"/>
                </w:rPr>
                <w:t>a</w:t>
              </w:r>
            </w:smartTag>
          </w:smartTag>
          <w:r w:rsidRPr="008A7B2A">
            <w:rPr>
              <w:lang w:val="en-US"/>
            </w:rPr>
            <w:t xml:space="preserve"> 20</w:t>
          </w:r>
        </w:p>
      </w:tc>
      <w:tc>
        <w:tcPr>
          <w:tcW w:w="1584" w:type="pct"/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fax</w:t>
          </w:r>
          <w:r w:rsidRPr="008A7B2A">
            <w:rPr>
              <w:lang w:val="en-US"/>
            </w:rPr>
            <w:tab/>
            <w:t>Gr3:</w:t>
          </w:r>
          <w:r w:rsidRPr="008A7B2A">
            <w:rPr>
              <w:lang w:val="en-US"/>
            </w:rPr>
            <w:tab/>
            <w:t>+41 22 733 72 56</w:t>
          </w:r>
        </w:p>
      </w:tc>
      <w:tc>
        <w:tcPr>
          <w:tcW w:w="1223" w:type="pct"/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>T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l</w:t>
          </w:r>
          <w:r>
            <w:rPr>
              <w:lang w:val="en-US"/>
            </w:rPr>
            <w:t>e</w:t>
          </w:r>
          <w:r w:rsidRPr="008A7B2A">
            <w:rPr>
              <w:lang w:val="en-US"/>
            </w:rPr>
            <w:t>gramme ITU GENEVE</w:t>
          </w:r>
        </w:p>
      </w:tc>
      <w:tc>
        <w:tcPr>
          <w:tcW w:w="1130" w:type="pct"/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>
            <w:rPr>
              <w:lang w:val="en-US"/>
            </w:rPr>
            <w:tab/>
          </w:r>
          <w:r w:rsidRPr="008A7B2A">
            <w:rPr>
              <w:lang w:val="en-US"/>
            </w:rPr>
            <w:t>ww.itu.int</w:t>
          </w:r>
        </w:p>
      </w:tc>
    </w:tr>
    <w:tr w:rsidR="007753FD" w:rsidRPr="008A7B2A" w:rsidTr="00C9750C">
      <w:trPr>
        <w:cantSplit/>
      </w:trPr>
      <w:tc>
        <w:tcPr>
          <w:tcW w:w="1062" w:type="pct"/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lang w:val="en-US"/>
                </w:rPr>
                <w:t>Switzerland</w:t>
              </w:r>
            </w:smartTag>
          </w:smartTag>
        </w:p>
      </w:tc>
      <w:tc>
        <w:tcPr>
          <w:tcW w:w="1584" w:type="pct"/>
        </w:tcPr>
        <w:p w:rsidR="007753FD" w:rsidRPr="008A7B2A" w:rsidRDefault="007753FD" w:rsidP="00C9750C">
          <w:pPr>
            <w:pStyle w:val="itu"/>
            <w:rPr>
              <w:lang w:val="en-US"/>
            </w:rPr>
          </w:pPr>
          <w:r w:rsidRPr="008A7B2A">
            <w:rPr>
              <w:lang w:val="en-US"/>
            </w:rPr>
            <w:tab/>
            <w:t>Gr4:</w:t>
          </w:r>
          <w:r w:rsidRPr="008A7B2A">
            <w:rPr>
              <w:lang w:val="en-US"/>
            </w:rPr>
            <w:tab/>
            <w:t>+41 22 730 65 00</w:t>
          </w:r>
        </w:p>
      </w:tc>
      <w:tc>
        <w:tcPr>
          <w:tcW w:w="1223" w:type="pct"/>
        </w:tcPr>
        <w:p w:rsidR="007753FD" w:rsidRPr="008A7B2A" w:rsidRDefault="007753FD" w:rsidP="00C9750C">
          <w:pPr>
            <w:pStyle w:val="itu"/>
            <w:rPr>
              <w:lang w:val="en-US"/>
            </w:rPr>
          </w:pPr>
        </w:p>
      </w:tc>
      <w:tc>
        <w:tcPr>
          <w:tcW w:w="1130" w:type="pct"/>
        </w:tcPr>
        <w:p w:rsidR="007753FD" w:rsidRPr="008A7B2A" w:rsidRDefault="007753FD" w:rsidP="00C9750C">
          <w:pPr>
            <w:pStyle w:val="itu"/>
            <w:rPr>
              <w:lang w:val="en-US"/>
            </w:rPr>
          </w:pPr>
        </w:p>
      </w:tc>
    </w:tr>
  </w:tbl>
  <w:p w:rsidR="007753FD" w:rsidRPr="00795FF6" w:rsidRDefault="007753FD" w:rsidP="00795FF6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sz w:val="2"/>
        <w:szCs w:val="2"/>
      </w:rPr>
    </w:pPr>
    <w:r>
      <w:rPr>
        <w:rFonts w:hint="cs"/>
        <w:sz w:val="2"/>
        <w:szCs w:val="2"/>
        <w:rtl/>
      </w:rPr>
      <w:t>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73" w:rsidRDefault="00203973">
      <w:r>
        <w:separator/>
      </w:r>
    </w:p>
  </w:footnote>
  <w:footnote w:type="continuationSeparator" w:id="0">
    <w:p w:rsidR="00203973" w:rsidRDefault="0020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FD" w:rsidRPr="001E5AF5" w:rsidRDefault="007753FD" w:rsidP="008A7B2A">
    <w:pPr>
      <w:pStyle w:val="Header"/>
      <w:bidi w:val="0"/>
      <w:spacing w:before="0"/>
      <w:jc w:val="center"/>
      <w:rPr>
        <w:sz w:val="20"/>
        <w:szCs w:val="20"/>
      </w:rPr>
    </w:pPr>
    <w:r w:rsidRPr="001E5AF5">
      <w:rPr>
        <w:sz w:val="20"/>
        <w:szCs w:val="20"/>
      </w:rPr>
      <w:t>- </w:t>
    </w:r>
    <w:r w:rsidRPr="001E5AF5">
      <w:rPr>
        <w:rStyle w:val="PageNumber"/>
        <w:sz w:val="20"/>
        <w:szCs w:val="20"/>
      </w:rPr>
      <w:fldChar w:fldCharType="begin"/>
    </w:r>
    <w:r w:rsidRPr="001E5AF5">
      <w:rPr>
        <w:rStyle w:val="PageNumber"/>
        <w:sz w:val="20"/>
        <w:szCs w:val="20"/>
      </w:rPr>
      <w:instrText xml:space="preserve"> PAGE </w:instrText>
    </w:r>
    <w:r w:rsidRPr="001E5AF5">
      <w:rPr>
        <w:rStyle w:val="PageNumber"/>
        <w:sz w:val="20"/>
        <w:szCs w:val="20"/>
      </w:rPr>
      <w:fldChar w:fldCharType="separate"/>
    </w:r>
    <w:r w:rsidR="005E6CF0">
      <w:rPr>
        <w:rStyle w:val="PageNumber"/>
        <w:noProof/>
        <w:sz w:val="20"/>
        <w:szCs w:val="20"/>
      </w:rPr>
      <w:t>4</w:t>
    </w:r>
    <w:r w:rsidRPr="001E5AF5">
      <w:rPr>
        <w:rStyle w:val="PageNumber"/>
        <w:sz w:val="20"/>
        <w:szCs w:val="20"/>
      </w:rPr>
      <w:fldChar w:fldCharType="end"/>
    </w:r>
    <w:r w:rsidRPr="001E5AF5">
      <w:rPr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558"/>
    <w:multiLevelType w:val="hybridMultilevel"/>
    <w:tmpl w:val="C29C8F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5D251D"/>
    <w:multiLevelType w:val="multilevel"/>
    <w:tmpl w:val="14A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D14B7"/>
    <w:multiLevelType w:val="hybridMultilevel"/>
    <w:tmpl w:val="3A148E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DFB5CA0"/>
    <w:multiLevelType w:val="hybridMultilevel"/>
    <w:tmpl w:val="14A6A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C65D8">
      <w:start w:val="1"/>
      <w:numFmt w:val="bullet"/>
      <w:lvlText w:val=""/>
      <w:lvlJc w:val="left"/>
      <w:pPr>
        <w:tabs>
          <w:tab w:val="num" w:pos="1500"/>
        </w:tabs>
        <w:ind w:left="1500" w:hanging="42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72F00"/>
    <w:multiLevelType w:val="hybridMultilevel"/>
    <w:tmpl w:val="E3106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>
    <w:nsid w:val="3CDE61B3"/>
    <w:multiLevelType w:val="hybridMultilevel"/>
    <w:tmpl w:val="D6900A10"/>
    <w:lvl w:ilvl="0" w:tplc="4980223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DEF1C29"/>
    <w:multiLevelType w:val="hybridMultilevel"/>
    <w:tmpl w:val="1792B8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7">
    <w:nsid w:val="4F617C85"/>
    <w:multiLevelType w:val="hybridMultilevel"/>
    <w:tmpl w:val="816EC4DA"/>
    <w:lvl w:ilvl="0" w:tplc="F8208370">
      <w:start w:val="2"/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132B7"/>
    <w:rsid w:val="000345B2"/>
    <w:rsid w:val="00037197"/>
    <w:rsid w:val="00040E00"/>
    <w:rsid w:val="00040E7A"/>
    <w:rsid w:val="00041501"/>
    <w:rsid w:val="00041552"/>
    <w:rsid w:val="0006455A"/>
    <w:rsid w:val="00064EC5"/>
    <w:rsid w:val="00097AC0"/>
    <w:rsid w:val="000A1BFF"/>
    <w:rsid w:val="000A7621"/>
    <w:rsid w:val="000B58AA"/>
    <w:rsid w:val="000B74BA"/>
    <w:rsid w:val="000D2B67"/>
    <w:rsid w:val="000D3455"/>
    <w:rsid w:val="0010144A"/>
    <w:rsid w:val="001014A9"/>
    <w:rsid w:val="00103EB9"/>
    <w:rsid w:val="00107CD6"/>
    <w:rsid w:val="001224B6"/>
    <w:rsid w:val="00124B56"/>
    <w:rsid w:val="00127FFE"/>
    <w:rsid w:val="00134C33"/>
    <w:rsid w:val="00143F82"/>
    <w:rsid w:val="00151BC7"/>
    <w:rsid w:val="00167928"/>
    <w:rsid w:val="00176366"/>
    <w:rsid w:val="00180899"/>
    <w:rsid w:val="00190BD5"/>
    <w:rsid w:val="00193DC1"/>
    <w:rsid w:val="00193FB6"/>
    <w:rsid w:val="0019658A"/>
    <w:rsid w:val="001A5641"/>
    <w:rsid w:val="001C37EB"/>
    <w:rsid w:val="001D1DF8"/>
    <w:rsid w:val="001D2B58"/>
    <w:rsid w:val="001D39B3"/>
    <w:rsid w:val="001D3E3A"/>
    <w:rsid w:val="001D6103"/>
    <w:rsid w:val="001E46E1"/>
    <w:rsid w:val="001E5AF5"/>
    <w:rsid w:val="001E60DE"/>
    <w:rsid w:val="001E7198"/>
    <w:rsid w:val="001E7B07"/>
    <w:rsid w:val="001F6CD8"/>
    <w:rsid w:val="00203973"/>
    <w:rsid w:val="00207B08"/>
    <w:rsid w:val="0021011A"/>
    <w:rsid w:val="0022041F"/>
    <w:rsid w:val="00224522"/>
    <w:rsid w:val="0022506A"/>
    <w:rsid w:val="002330BE"/>
    <w:rsid w:val="00235C8A"/>
    <w:rsid w:val="002439CD"/>
    <w:rsid w:val="00244375"/>
    <w:rsid w:val="00246AD0"/>
    <w:rsid w:val="00252705"/>
    <w:rsid w:val="002533C6"/>
    <w:rsid w:val="002564CF"/>
    <w:rsid w:val="00264241"/>
    <w:rsid w:val="00270A49"/>
    <w:rsid w:val="002744E0"/>
    <w:rsid w:val="002774A1"/>
    <w:rsid w:val="00293F7E"/>
    <w:rsid w:val="002947F9"/>
    <w:rsid w:val="002A18EA"/>
    <w:rsid w:val="002A4F16"/>
    <w:rsid w:val="002B45A1"/>
    <w:rsid w:val="002C081C"/>
    <w:rsid w:val="002C233F"/>
    <w:rsid w:val="002C5576"/>
    <w:rsid w:val="002D1B1B"/>
    <w:rsid w:val="002D5588"/>
    <w:rsid w:val="002E3F3A"/>
    <w:rsid w:val="002E4691"/>
    <w:rsid w:val="002F3CF3"/>
    <w:rsid w:val="002F48BE"/>
    <w:rsid w:val="002F4CF9"/>
    <w:rsid w:val="00301350"/>
    <w:rsid w:val="00310129"/>
    <w:rsid w:val="00311F91"/>
    <w:rsid w:val="0031346F"/>
    <w:rsid w:val="00316641"/>
    <w:rsid w:val="0031716A"/>
    <w:rsid w:val="00325B5D"/>
    <w:rsid w:val="003264A5"/>
    <w:rsid w:val="00333EE3"/>
    <w:rsid w:val="00344A51"/>
    <w:rsid w:val="003455F8"/>
    <w:rsid w:val="00363E8E"/>
    <w:rsid w:val="00371696"/>
    <w:rsid w:val="00371C72"/>
    <w:rsid w:val="00380A73"/>
    <w:rsid w:val="00382D4F"/>
    <w:rsid w:val="00393E7C"/>
    <w:rsid w:val="003A26F1"/>
    <w:rsid w:val="003A2EF5"/>
    <w:rsid w:val="003B1B1D"/>
    <w:rsid w:val="003B66B3"/>
    <w:rsid w:val="003C0FF8"/>
    <w:rsid w:val="003C29BF"/>
    <w:rsid w:val="003C79C9"/>
    <w:rsid w:val="003D56B1"/>
    <w:rsid w:val="003D5C77"/>
    <w:rsid w:val="003E24AB"/>
    <w:rsid w:val="004016B5"/>
    <w:rsid w:val="004067A6"/>
    <w:rsid w:val="004119F0"/>
    <w:rsid w:val="00416A5C"/>
    <w:rsid w:val="00417512"/>
    <w:rsid w:val="00421D18"/>
    <w:rsid w:val="00422171"/>
    <w:rsid w:val="00424602"/>
    <w:rsid w:val="00425397"/>
    <w:rsid w:val="00425398"/>
    <w:rsid w:val="0045059B"/>
    <w:rsid w:val="00452C17"/>
    <w:rsid w:val="00456A8B"/>
    <w:rsid w:val="004579B5"/>
    <w:rsid w:val="004603FF"/>
    <w:rsid w:val="00481C32"/>
    <w:rsid w:val="0048483D"/>
    <w:rsid w:val="004950D5"/>
    <w:rsid w:val="00496580"/>
    <w:rsid w:val="004A2615"/>
    <w:rsid w:val="004A7A1A"/>
    <w:rsid w:val="004B2B09"/>
    <w:rsid w:val="004C3FE7"/>
    <w:rsid w:val="004D2940"/>
    <w:rsid w:val="004E1059"/>
    <w:rsid w:val="004E4BB7"/>
    <w:rsid w:val="004E6412"/>
    <w:rsid w:val="004F59EE"/>
    <w:rsid w:val="005061AF"/>
    <w:rsid w:val="00506A6F"/>
    <w:rsid w:val="00533AED"/>
    <w:rsid w:val="00537514"/>
    <w:rsid w:val="0054515F"/>
    <w:rsid w:val="00552974"/>
    <w:rsid w:val="00575402"/>
    <w:rsid w:val="00575B6C"/>
    <w:rsid w:val="00586F78"/>
    <w:rsid w:val="00591E68"/>
    <w:rsid w:val="005939E6"/>
    <w:rsid w:val="005960F3"/>
    <w:rsid w:val="005A77E0"/>
    <w:rsid w:val="005B4220"/>
    <w:rsid w:val="005C18EC"/>
    <w:rsid w:val="005C5CDA"/>
    <w:rsid w:val="005D341D"/>
    <w:rsid w:val="005D467E"/>
    <w:rsid w:val="005D488B"/>
    <w:rsid w:val="005E007E"/>
    <w:rsid w:val="005E4AEB"/>
    <w:rsid w:val="005E6CF0"/>
    <w:rsid w:val="005F0E69"/>
    <w:rsid w:val="005F33FD"/>
    <w:rsid w:val="00605E96"/>
    <w:rsid w:val="006139B3"/>
    <w:rsid w:val="00614F3F"/>
    <w:rsid w:val="006246E2"/>
    <w:rsid w:val="00637FB5"/>
    <w:rsid w:val="00640E0E"/>
    <w:rsid w:val="00642F8E"/>
    <w:rsid w:val="00664E54"/>
    <w:rsid w:val="00674542"/>
    <w:rsid w:val="006765EA"/>
    <w:rsid w:val="006849E9"/>
    <w:rsid w:val="006B472C"/>
    <w:rsid w:val="006B487F"/>
    <w:rsid w:val="006D49AD"/>
    <w:rsid w:val="006E2C60"/>
    <w:rsid w:val="006E73B1"/>
    <w:rsid w:val="007079BB"/>
    <w:rsid w:val="00711990"/>
    <w:rsid w:val="00711DC0"/>
    <w:rsid w:val="007149A7"/>
    <w:rsid w:val="00715F6A"/>
    <w:rsid w:val="007225CE"/>
    <w:rsid w:val="00725033"/>
    <w:rsid w:val="007253E3"/>
    <w:rsid w:val="007358EB"/>
    <w:rsid w:val="00744E32"/>
    <w:rsid w:val="00746048"/>
    <w:rsid w:val="00753629"/>
    <w:rsid w:val="00757D5F"/>
    <w:rsid w:val="00764162"/>
    <w:rsid w:val="007728CD"/>
    <w:rsid w:val="007753FD"/>
    <w:rsid w:val="00775756"/>
    <w:rsid w:val="00775E3D"/>
    <w:rsid w:val="00785F60"/>
    <w:rsid w:val="00795FF6"/>
    <w:rsid w:val="007A66C2"/>
    <w:rsid w:val="007A6984"/>
    <w:rsid w:val="007B0315"/>
    <w:rsid w:val="007B16A3"/>
    <w:rsid w:val="007C0887"/>
    <w:rsid w:val="007D32D8"/>
    <w:rsid w:val="007D5077"/>
    <w:rsid w:val="007E50FB"/>
    <w:rsid w:val="007E6353"/>
    <w:rsid w:val="007E6E3A"/>
    <w:rsid w:val="007E7470"/>
    <w:rsid w:val="007F0AC6"/>
    <w:rsid w:val="007F1F3D"/>
    <w:rsid w:val="00805727"/>
    <w:rsid w:val="00807226"/>
    <w:rsid w:val="00811CA1"/>
    <w:rsid w:val="0081296E"/>
    <w:rsid w:val="0081395D"/>
    <w:rsid w:val="008165EA"/>
    <w:rsid w:val="00821AD0"/>
    <w:rsid w:val="008226F2"/>
    <w:rsid w:val="00823834"/>
    <w:rsid w:val="0082673E"/>
    <w:rsid w:val="0084426B"/>
    <w:rsid w:val="008442B2"/>
    <w:rsid w:val="0084479D"/>
    <w:rsid w:val="0085166F"/>
    <w:rsid w:val="00852573"/>
    <w:rsid w:val="008565FE"/>
    <w:rsid w:val="00866CFB"/>
    <w:rsid w:val="00867FD5"/>
    <w:rsid w:val="008750F4"/>
    <w:rsid w:val="008843BD"/>
    <w:rsid w:val="008A02F1"/>
    <w:rsid w:val="008A12DC"/>
    <w:rsid w:val="008A2AB6"/>
    <w:rsid w:val="008A71C0"/>
    <w:rsid w:val="008A7B2A"/>
    <w:rsid w:val="008E06FA"/>
    <w:rsid w:val="008E4FC4"/>
    <w:rsid w:val="008E61CF"/>
    <w:rsid w:val="008F7382"/>
    <w:rsid w:val="009015FD"/>
    <w:rsid w:val="009048A4"/>
    <w:rsid w:val="00911629"/>
    <w:rsid w:val="00924423"/>
    <w:rsid w:val="0093679C"/>
    <w:rsid w:val="00965123"/>
    <w:rsid w:val="00965582"/>
    <w:rsid w:val="00973D3C"/>
    <w:rsid w:val="0097559C"/>
    <w:rsid w:val="009757CC"/>
    <w:rsid w:val="0097651D"/>
    <w:rsid w:val="00980585"/>
    <w:rsid w:val="0098528D"/>
    <w:rsid w:val="00997ECA"/>
    <w:rsid w:val="009A61F8"/>
    <w:rsid w:val="009A78E3"/>
    <w:rsid w:val="009B0414"/>
    <w:rsid w:val="009B093C"/>
    <w:rsid w:val="009C4ADE"/>
    <w:rsid w:val="009D14EC"/>
    <w:rsid w:val="009D30E9"/>
    <w:rsid w:val="009D4EF7"/>
    <w:rsid w:val="009E3868"/>
    <w:rsid w:val="009E6685"/>
    <w:rsid w:val="009F4B09"/>
    <w:rsid w:val="009F6204"/>
    <w:rsid w:val="00A019C2"/>
    <w:rsid w:val="00A04C3A"/>
    <w:rsid w:val="00A07B96"/>
    <w:rsid w:val="00A2460C"/>
    <w:rsid w:val="00A26EA0"/>
    <w:rsid w:val="00A363C9"/>
    <w:rsid w:val="00A367FC"/>
    <w:rsid w:val="00A41D3B"/>
    <w:rsid w:val="00A51D6A"/>
    <w:rsid w:val="00A52518"/>
    <w:rsid w:val="00A635EF"/>
    <w:rsid w:val="00A655AC"/>
    <w:rsid w:val="00A714BE"/>
    <w:rsid w:val="00A73398"/>
    <w:rsid w:val="00A80DEB"/>
    <w:rsid w:val="00A83A6D"/>
    <w:rsid w:val="00A845D0"/>
    <w:rsid w:val="00A8578E"/>
    <w:rsid w:val="00A95090"/>
    <w:rsid w:val="00AA25CB"/>
    <w:rsid w:val="00AB2F49"/>
    <w:rsid w:val="00AB321E"/>
    <w:rsid w:val="00AC0827"/>
    <w:rsid w:val="00AD3BCB"/>
    <w:rsid w:val="00AE6461"/>
    <w:rsid w:val="00AE6632"/>
    <w:rsid w:val="00AE695B"/>
    <w:rsid w:val="00B06EFE"/>
    <w:rsid w:val="00B07C70"/>
    <w:rsid w:val="00B10464"/>
    <w:rsid w:val="00B147FB"/>
    <w:rsid w:val="00B22182"/>
    <w:rsid w:val="00B232BD"/>
    <w:rsid w:val="00B23EE8"/>
    <w:rsid w:val="00B242DE"/>
    <w:rsid w:val="00B309CD"/>
    <w:rsid w:val="00B51FAB"/>
    <w:rsid w:val="00B576CD"/>
    <w:rsid w:val="00B60312"/>
    <w:rsid w:val="00B7558A"/>
    <w:rsid w:val="00B76F02"/>
    <w:rsid w:val="00B805FD"/>
    <w:rsid w:val="00B85152"/>
    <w:rsid w:val="00BA419F"/>
    <w:rsid w:val="00BB3AA1"/>
    <w:rsid w:val="00BC317B"/>
    <w:rsid w:val="00BC45BA"/>
    <w:rsid w:val="00BD225D"/>
    <w:rsid w:val="00BD3FA7"/>
    <w:rsid w:val="00C02924"/>
    <w:rsid w:val="00C054EA"/>
    <w:rsid w:val="00C117A0"/>
    <w:rsid w:val="00C22BD4"/>
    <w:rsid w:val="00C36109"/>
    <w:rsid w:val="00C419DF"/>
    <w:rsid w:val="00C42FC9"/>
    <w:rsid w:val="00C56944"/>
    <w:rsid w:val="00C651C4"/>
    <w:rsid w:val="00C7185D"/>
    <w:rsid w:val="00C83B6D"/>
    <w:rsid w:val="00C930BE"/>
    <w:rsid w:val="00C96833"/>
    <w:rsid w:val="00C9750C"/>
    <w:rsid w:val="00CA7E60"/>
    <w:rsid w:val="00CB1B76"/>
    <w:rsid w:val="00CB63B9"/>
    <w:rsid w:val="00CB6688"/>
    <w:rsid w:val="00CC30F9"/>
    <w:rsid w:val="00CC3382"/>
    <w:rsid w:val="00CE2555"/>
    <w:rsid w:val="00CE4979"/>
    <w:rsid w:val="00CE5167"/>
    <w:rsid w:val="00CF2045"/>
    <w:rsid w:val="00CF69EF"/>
    <w:rsid w:val="00CF7334"/>
    <w:rsid w:val="00D0415E"/>
    <w:rsid w:val="00D05A12"/>
    <w:rsid w:val="00D07074"/>
    <w:rsid w:val="00D07815"/>
    <w:rsid w:val="00D11839"/>
    <w:rsid w:val="00D119B1"/>
    <w:rsid w:val="00D1254E"/>
    <w:rsid w:val="00D14752"/>
    <w:rsid w:val="00D25291"/>
    <w:rsid w:val="00D34A31"/>
    <w:rsid w:val="00D45212"/>
    <w:rsid w:val="00D66F65"/>
    <w:rsid w:val="00D71692"/>
    <w:rsid w:val="00D807A7"/>
    <w:rsid w:val="00D8088D"/>
    <w:rsid w:val="00D82615"/>
    <w:rsid w:val="00D84854"/>
    <w:rsid w:val="00D86402"/>
    <w:rsid w:val="00D87242"/>
    <w:rsid w:val="00D87CB1"/>
    <w:rsid w:val="00D9339E"/>
    <w:rsid w:val="00DA5D6C"/>
    <w:rsid w:val="00DB4010"/>
    <w:rsid w:val="00DB5224"/>
    <w:rsid w:val="00DD5A6C"/>
    <w:rsid w:val="00DE76C6"/>
    <w:rsid w:val="00E04EB3"/>
    <w:rsid w:val="00E13BAF"/>
    <w:rsid w:val="00E17B08"/>
    <w:rsid w:val="00E23F1A"/>
    <w:rsid w:val="00E24356"/>
    <w:rsid w:val="00E27501"/>
    <w:rsid w:val="00E32073"/>
    <w:rsid w:val="00E33549"/>
    <w:rsid w:val="00E44633"/>
    <w:rsid w:val="00E529E7"/>
    <w:rsid w:val="00E54D5F"/>
    <w:rsid w:val="00E623A1"/>
    <w:rsid w:val="00E66BE9"/>
    <w:rsid w:val="00E714F8"/>
    <w:rsid w:val="00E71757"/>
    <w:rsid w:val="00E75630"/>
    <w:rsid w:val="00E76023"/>
    <w:rsid w:val="00E76382"/>
    <w:rsid w:val="00E80F95"/>
    <w:rsid w:val="00E846D7"/>
    <w:rsid w:val="00E86150"/>
    <w:rsid w:val="00E915AB"/>
    <w:rsid w:val="00E91BB0"/>
    <w:rsid w:val="00E96B35"/>
    <w:rsid w:val="00EA65A4"/>
    <w:rsid w:val="00ED1D86"/>
    <w:rsid w:val="00ED30C0"/>
    <w:rsid w:val="00EF1712"/>
    <w:rsid w:val="00F0698D"/>
    <w:rsid w:val="00F11BC4"/>
    <w:rsid w:val="00F20164"/>
    <w:rsid w:val="00F225BF"/>
    <w:rsid w:val="00F318DD"/>
    <w:rsid w:val="00F55D5A"/>
    <w:rsid w:val="00F5732B"/>
    <w:rsid w:val="00F60422"/>
    <w:rsid w:val="00F6181D"/>
    <w:rsid w:val="00F61CD5"/>
    <w:rsid w:val="00F65A74"/>
    <w:rsid w:val="00F6742E"/>
    <w:rsid w:val="00F733BA"/>
    <w:rsid w:val="00F9366A"/>
    <w:rsid w:val="00F968D5"/>
    <w:rsid w:val="00F96FF3"/>
    <w:rsid w:val="00FA6851"/>
    <w:rsid w:val="00FA6F6C"/>
    <w:rsid w:val="00FA7022"/>
    <w:rsid w:val="00FB1373"/>
    <w:rsid w:val="00FB63DE"/>
    <w:rsid w:val="00FB6B6D"/>
    <w:rsid w:val="00FC593B"/>
    <w:rsid w:val="00FC641F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3">
    <w:name w:val="heading 3"/>
    <w:basedOn w:val="Normal"/>
    <w:next w:val="Normal"/>
    <w:qFormat/>
    <w:rsid w:val="00CF7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1E5AF5"/>
    <w:rPr>
      <w:rFonts w:ascii="Times New Roman Bold" w:eastAsia="Batang" w:hAnsi="Times New Roman Bold"/>
      <w:b/>
      <w:bCs/>
      <w:sz w:val="26"/>
      <w:szCs w:val="36"/>
      <w:lang w:val="en-GB"/>
    </w:rPr>
  </w:style>
  <w:style w:type="paragraph" w:customStyle="1" w:styleId="enumlev1">
    <w:name w:val="enumlev1"/>
    <w:basedOn w:val="Normal"/>
    <w:link w:val="enumlev1Char"/>
    <w:rsid w:val="00484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lang w:val="en-GB"/>
    </w:rPr>
  </w:style>
  <w:style w:type="paragraph" w:customStyle="1" w:styleId="Tabletext">
    <w:name w:val="Table_text"/>
    <w:basedOn w:val="Normal"/>
    <w:rsid w:val="004848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  <w:lang w:val="en-GB"/>
    </w:rPr>
  </w:style>
  <w:style w:type="table" w:styleId="TableGrid">
    <w:name w:val="Table Grid"/>
    <w:basedOn w:val="TableNormal"/>
    <w:rsid w:val="00484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G Times" w:eastAsia="Batang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rsid w:val="0048483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Head">
    <w:name w:val="Head"/>
    <w:basedOn w:val="Normal"/>
    <w:rsid w:val="0031716A"/>
    <w:pPr>
      <w:tabs>
        <w:tab w:val="left" w:pos="6663"/>
      </w:tabs>
      <w:bidi w:val="0"/>
      <w:spacing w:before="0" w:line="240" w:lineRule="auto"/>
      <w:jc w:val="left"/>
    </w:pPr>
    <w:rPr>
      <w:rFonts w:eastAsia="MS Mincho" w:cs="Times New Roman"/>
      <w:sz w:val="24"/>
      <w:szCs w:val="20"/>
      <w:lang w:val="en-GB"/>
    </w:rPr>
  </w:style>
  <w:style w:type="paragraph" w:customStyle="1" w:styleId="itu">
    <w:name w:val="itu"/>
    <w:basedOn w:val="Normal"/>
    <w:rsid w:val="00C9750C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8A7B2A"/>
    <w:rPr>
      <w:color w:val="606420"/>
      <w:u w:val="single"/>
    </w:rPr>
  </w:style>
  <w:style w:type="paragraph" w:customStyle="1" w:styleId="Headingb">
    <w:name w:val="Heading b"/>
    <w:basedOn w:val="Heading1"/>
    <w:qFormat/>
    <w:rsid w:val="004B2B09"/>
    <w:pPr>
      <w:spacing w:after="0"/>
    </w:pPr>
    <w:rPr>
      <w:sz w:val="24"/>
      <w:szCs w:val="32"/>
      <w:lang w:bidi="ar-EG"/>
    </w:rPr>
  </w:style>
  <w:style w:type="character" w:customStyle="1" w:styleId="FooterChar">
    <w:name w:val="Footer Char"/>
    <w:basedOn w:val="DefaultParagraphFont"/>
    <w:link w:val="Footer"/>
    <w:rsid w:val="00C651C4"/>
    <w:rPr>
      <w:rFonts w:cs="Traditional Arabic"/>
      <w:sz w:val="22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3">
    <w:name w:val="heading 3"/>
    <w:basedOn w:val="Normal"/>
    <w:next w:val="Normal"/>
    <w:qFormat/>
    <w:rsid w:val="00CF7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1E5AF5"/>
    <w:rPr>
      <w:rFonts w:ascii="Times New Roman Bold" w:eastAsia="Batang" w:hAnsi="Times New Roman Bold"/>
      <w:b/>
      <w:bCs/>
      <w:sz w:val="26"/>
      <w:szCs w:val="36"/>
      <w:lang w:val="en-GB"/>
    </w:rPr>
  </w:style>
  <w:style w:type="paragraph" w:customStyle="1" w:styleId="enumlev1">
    <w:name w:val="enumlev1"/>
    <w:basedOn w:val="Normal"/>
    <w:link w:val="enumlev1Char"/>
    <w:rsid w:val="00484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lang w:val="en-GB"/>
    </w:rPr>
  </w:style>
  <w:style w:type="paragraph" w:customStyle="1" w:styleId="Tabletext">
    <w:name w:val="Table_text"/>
    <w:basedOn w:val="Normal"/>
    <w:rsid w:val="004848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  <w:lang w:val="en-GB"/>
    </w:rPr>
  </w:style>
  <w:style w:type="table" w:styleId="TableGrid">
    <w:name w:val="Table Grid"/>
    <w:basedOn w:val="TableNormal"/>
    <w:rsid w:val="004848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G Times" w:eastAsia="Batang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link w:val="enumlev1"/>
    <w:rsid w:val="0048483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Head">
    <w:name w:val="Head"/>
    <w:basedOn w:val="Normal"/>
    <w:rsid w:val="0031716A"/>
    <w:pPr>
      <w:tabs>
        <w:tab w:val="left" w:pos="6663"/>
      </w:tabs>
      <w:bidi w:val="0"/>
      <w:spacing w:before="0" w:line="240" w:lineRule="auto"/>
      <w:jc w:val="left"/>
    </w:pPr>
    <w:rPr>
      <w:rFonts w:eastAsia="MS Mincho" w:cs="Times New Roman"/>
      <w:sz w:val="24"/>
      <w:szCs w:val="20"/>
      <w:lang w:val="en-GB"/>
    </w:rPr>
  </w:style>
  <w:style w:type="paragraph" w:customStyle="1" w:styleId="itu">
    <w:name w:val="itu"/>
    <w:basedOn w:val="Normal"/>
    <w:rsid w:val="00C9750C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8A7B2A"/>
    <w:rPr>
      <w:color w:val="606420"/>
      <w:u w:val="single"/>
    </w:rPr>
  </w:style>
  <w:style w:type="paragraph" w:customStyle="1" w:styleId="Headingb">
    <w:name w:val="Heading b"/>
    <w:basedOn w:val="Heading1"/>
    <w:qFormat/>
    <w:rsid w:val="004B2B09"/>
    <w:pPr>
      <w:spacing w:after="0"/>
    </w:pPr>
    <w:rPr>
      <w:sz w:val="24"/>
      <w:szCs w:val="32"/>
      <w:lang w:bidi="ar-EG"/>
    </w:rPr>
  </w:style>
  <w:style w:type="character" w:customStyle="1" w:styleId="FooterChar">
    <w:name w:val="Footer Char"/>
    <w:basedOn w:val="DefaultParagraphFont"/>
    <w:link w:val="Footer"/>
    <w:rsid w:val="00C651C4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3E0C-1F75-4E22-B1A8-EC0B597C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5851</CharactersWithSpaces>
  <SharedDoc>false</SharedDoc>
  <HLinks>
    <vt:vector size="6" baseType="variant"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2011-11-22T15:20:00Z</cp:lastPrinted>
  <dcterms:created xsi:type="dcterms:W3CDTF">2011-11-25T07:45:00Z</dcterms:created>
  <dcterms:modified xsi:type="dcterms:W3CDTF">2011-11-25T07:45:00Z</dcterms:modified>
</cp:coreProperties>
</file>