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86" w:rsidRPr="00956736" w:rsidRDefault="004556D7" w:rsidP="00937E14">
      <w:pPr>
        <w:pStyle w:val="Index1"/>
        <w:tabs>
          <w:tab w:val="clear" w:pos="794"/>
          <w:tab w:val="clear" w:pos="1191"/>
          <w:tab w:val="clear" w:pos="1588"/>
          <w:tab w:val="clear" w:pos="1985"/>
          <w:tab w:val="left" w:pos="5387"/>
        </w:tabs>
        <w:rPr>
          <w:lang w:val="en-US"/>
        </w:rPr>
      </w:pPr>
      <w:r w:rsidRPr="005D0E19">
        <w:rPr>
          <w:lang w:val="en-US"/>
        </w:rPr>
        <w:tab/>
      </w:r>
      <w:r w:rsidR="00D27786" w:rsidRPr="00956736">
        <w:rPr>
          <w:lang w:val="en-US"/>
        </w:rPr>
        <w:t>Geneva,</w:t>
      </w:r>
      <w:r w:rsidR="003418D2" w:rsidRPr="00956736">
        <w:rPr>
          <w:lang w:val="en-US"/>
        </w:rPr>
        <w:t xml:space="preserve"> </w:t>
      </w:r>
      <w:r w:rsidR="00937E14" w:rsidRPr="00956736">
        <w:rPr>
          <w:lang w:val="en-US"/>
        </w:rPr>
        <w:t>23</w:t>
      </w:r>
      <w:r w:rsidR="00134FDA" w:rsidRPr="00956736">
        <w:rPr>
          <w:lang w:val="en-US"/>
        </w:rPr>
        <w:t xml:space="preserve"> June</w:t>
      </w:r>
      <w:r w:rsidR="000D4E75" w:rsidRPr="00956736">
        <w:rPr>
          <w:lang w:val="en-US"/>
        </w:rPr>
        <w:t xml:space="preserve"> 201</w:t>
      </w:r>
      <w:r w:rsidR="007E5665" w:rsidRPr="00956736">
        <w:rPr>
          <w:lang w:val="en-US"/>
        </w:rPr>
        <w:t>1</w:t>
      </w:r>
    </w:p>
    <w:p w:rsidR="00D27786" w:rsidRPr="00956736" w:rsidRDefault="00D27786" w:rsidP="00D27786">
      <w:pPr>
        <w:rPr>
          <w:lang w:val="en-US"/>
        </w:rPr>
      </w:pPr>
    </w:p>
    <w:p w:rsidR="00D27786" w:rsidRPr="00956736" w:rsidRDefault="00D27786" w:rsidP="00D27786">
      <w:pPr>
        <w:rPr>
          <w:lang w:val="en-US"/>
        </w:rPr>
      </w:pPr>
    </w:p>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D27786" w:rsidRPr="00956736">
        <w:trPr>
          <w:cantSplit/>
        </w:trPr>
        <w:tc>
          <w:tcPr>
            <w:tcW w:w="6426" w:type="dxa"/>
            <w:vAlign w:val="center"/>
          </w:tcPr>
          <w:p w:rsidR="00D27786" w:rsidRPr="00956736" w:rsidRDefault="00D27786" w:rsidP="00D27786">
            <w:pPr>
              <w:tabs>
                <w:tab w:val="right" w:pos="8732"/>
              </w:tabs>
              <w:spacing w:before="0"/>
              <w:rPr>
                <w:rFonts w:ascii="Verdana" w:hAnsi="Verdana"/>
                <w:b/>
                <w:bCs/>
                <w:iCs/>
                <w:color w:val="FFFFFF"/>
                <w:sz w:val="26"/>
                <w:szCs w:val="26"/>
                <w:lang w:val="en-US"/>
              </w:rPr>
            </w:pPr>
            <w:r w:rsidRPr="00956736">
              <w:rPr>
                <w:rFonts w:ascii="Verdana" w:hAnsi="Verdana"/>
                <w:b/>
                <w:bCs/>
                <w:iCs/>
                <w:sz w:val="26"/>
                <w:szCs w:val="26"/>
                <w:lang w:val="en-US"/>
              </w:rPr>
              <w:t>Telecommunication Standardization</w:t>
            </w:r>
            <w:r w:rsidRPr="00956736">
              <w:rPr>
                <w:rFonts w:ascii="Verdana" w:hAnsi="Verdana"/>
                <w:b/>
                <w:bCs/>
                <w:iCs/>
                <w:sz w:val="26"/>
                <w:szCs w:val="26"/>
                <w:lang w:val="en-US"/>
              </w:rPr>
              <w:br/>
              <w:t>Bureau</w:t>
            </w:r>
          </w:p>
        </w:tc>
        <w:tc>
          <w:tcPr>
            <w:tcW w:w="3355" w:type="dxa"/>
            <w:vAlign w:val="center"/>
          </w:tcPr>
          <w:p w:rsidR="00D27786" w:rsidRPr="00956736" w:rsidRDefault="00706482" w:rsidP="00D27786">
            <w:pPr>
              <w:spacing w:before="0"/>
              <w:jc w:val="right"/>
              <w:rPr>
                <w:rFonts w:ascii="Verdana" w:hAnsi="Verdana"/>
                <w:color w:val="FFFFFF"/>
                <w:sz w:val="26"/>
                <w:szCs w:val="26"/>
                <w:lang w:val="en-US"/>
              </w:rPr>
            </w:pPr>
            <w:bookmarkStart w:id="0" w:name="ditulogo"/>
            <w:bookmarkEnd w:id="0"/>
            <w:r w:rsidRPr="00956736">
              <w:rPr>
                <w:rFonts w:ascii="Verdana" w:hAnsi="Verdana"/>
                <w:noProof/>
                <w:color w:val="FFFFFF"/>
                <w:sz w:val="26"/>
                <w:szCs w:val="26"/>
                <w:lang w:val="en-US" w:eastAsia="zh-CN"/>
              </w:rPr>
              <w:drawing>
                <wp:inline distT="0" distB="0" distL="0" distR="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27786" w:rsidRPr="00956736">
        <w:trPr>
          <w:cantSplit/>
        </w:trPr>
        <w:tc>
          <w:tcPr>
            <w:tcW w:w="6426" w:type="dxa"/>
            <w:vAlign w:val="center"/>
          </w:tcPr>
          <w:p w:rsidR="00D27786" w:rsidRPr="00956736" w:rsidRDefault="00D27786" w:rsidP="00D27786">
            <w:pPr>
              <w:tabs>
                <w:tab w:val="right" w:pos="8732"/>
              </w:tabs>
              <w:spacing w:before="0"/>
              <w:rPr>
                <w:rFonts w:ascii="Verdana" w:hAnsi="Verdana"/>
                <w:b/>
                <w:bCs/>
                <w:iCs/>
                <w:sz w:val="18"/>
                <w:szCs w:val="18"/>
                <w:lang w:val="en-US"/>
              </w:rPr>
            </w:pPr>
          </w:p>
        </w:tc>
        <w:tc>
          <w:tcPr>
            <w:tcW w:w="3355" w:type="dxa"/>
            <w:vAlign w:val="center"/>
          </w:tcPr>
          <w:p w:rsidR="00D27786" w:rsidRPr="00956736" w:rsidRDefault="00D27786" w:rsidP="00D27786">
            <w:pPr>
              <w:spacing w:before="0"/>
              <w:ind w:left="993" w:hanging="993"/>
              <w:jc w:val="right"/>
              <w:rPr>
                <w:rFonts w:ascii="Verdana" w:hAnsi="Verdana"/>
                <w:sz w:val="18"/>
                <w:szCs w:val="18"/>
                <w:lang w:val="en-US"/>
              </w:rPr>
            </w:pPr>
          </w:p>
        </w:tc>
      </w:tr>
    </w:tbl>
    <w:tbl>
      <w:tblPr>
        <w:tblW w:w="9865" w:type="dxa"/>
        <w:tblInd w:w="8" w:type="dxa"/>
        <w:tblLayout w:type="fixed"/>
        <w:tblCellMar>
          <w:left w:w="0" w:type="dxa"/>
          <w:right w:w="0" w:type="dxa"/>
        </w:tblCellMar>
        <w:tblLook w:val="0000"/>
      </w:tblPr>
      <w:tblGrid>
        <w:gridCol w:w="993"/>
        <w:gridCol w:w="4436"/>
        <w:gridCol w:w="4436"/>
      </w:tblGrid>
      <w:tr w:rsidR="004556D7" w:rsidRPr="00956736">
        <w:trPr>
          <w:cantSplit/>
        </w:trPr>
        <w:tc>
          <w:tcPr>
            <w:tcW w:w="993" w:type="dxa"/>
          </w:tcPr>
          <w:p w:rsidR="004556D7" w:rsidRPr="00956736" w:rsidRDefault="004556D7">
            <w:pPr>
              <w:tabs>
                <w:tab w:val="left" w:pos="4111"/>
              </w:tabs>
              <w:spacing w:before="10"/>
              <w:rPr>
                <w:sz w:val="22"/>
                <w:lang w:val="en-US"/>
              </w:rPr>
            </w:pPr>
            <w:r w:rsidRPr="00956736">
              <w:rPr>
                <w:sz w:val="22"/>
                <w:lang w:val="en-US"/>
              </w:rPr>
              <w:t>Ref:</w:t>
            </w:r>
          </w:p>
          <w:p w:rsidR="004556D7" w:rsidRPr="00956736" w:rsidRDefault="004556D7">
            <w:pPr>
              <w:tabs>
                <w:tab w:val="left" w:pos="4111"/>
              </w:tabs>
              <w:spacing w:before="10"/>
              <w:rPr>
                <w:sz w:val="22"/>
                <w:lang w:val="en-US"/>
              </w:rPr>
            </w:pPr>
          </w:p>
          <w:p w:rsidR="004556D7" w:rsidRPr="00956736" w:rsidRDefault="004556D7">
            <w:pPr>
              <w:tabs>
                <w:tab w:val="left" w:pos="4111"/>
              </w:tabs>
              <w:spacing w:before="10"/>
              <w:rPr>
                <w:sz w:val="22"/>
                <w:lang w:val="en-US"/>
              </w:rPr>
            </w:pPr>
            <w:r w:rsidRPr="00956736">
              <w:rPr>
                <w:sz w:val="22"/>
                <w:lang w:val="en-US"/>
              </w:rPr>
              <w:br/>
              <w:t>Tel:</w:t>
            </w:r>
          </w:p>
          <w:p w:rsidR="004556D7" w:rsidRPr="00956736" w:rsidRDefault="004556D7">
            <w:pPr>
              <w:tabs>
                <w:tab w:val="left" w:pos="4111"/>
              </w:tabs>
              <w:spacing w:before="10"/>
              <w:rPr>
                <w:rFonts w:ascii="Futura Lt BT" w:hAnsi="Futura Lt BT"/>
                <w:sz w:val="20"/>
                <w:lang w:val="en-US"/>
              </w:rPr>
            </w:pPr>
            <w:r w:rsidRPr="00956736">
              <w:rPr>
                <w:sz w:val="22"/>
                <w:lang w:val="en-US"/>
              </w:rPr>
              <w:t>Fax:</w:t>
            </w:r>
          </w:p>
        </w:tc>
        <w:tc>
          <w:tcPr>
            <w:tcW w:w="4436" w:type="dxa"/>
          </w:tcPr>
          <w:p w:rsidR="004556D7" w:rsidRPr="00956736" w:rsidRDefault="000D4E75" w:rsidP="00CF4953">
            <w:pPr>
              <w:tabs>
                <w:tab w:val="left" w:pos="4111"/>
              </w:tabs>
              <w:spacing w:before="0"/>
              <w:rPr>
                <w:b/>
                <w:lang w:val="en-US"/>
              </w:rPr>
            </w:pPr>
            <w:r w:rsidRPr="00956736">
              <w:rPr>
                <w:b/>
                <w:lang w:val="en-US"/>
              </w:rPr>
              <w:t xml:space="preserve">TSB Circular </w:t>
            </w:r>
            <w:r w:rsidR="00CF4953" w:rsidRPr="00956736">
              <w:rPr>
                <w:b/>
                <w:lang w:val="en-US"/>
              </w:rPr>
              <w:t>203</w:t>
            </w:r>
          </w:p>
          <w:p w:rsidR="00134FDA" w:rsidRPr="00956736" w:rsidRDefault="00134FDA" w:rsidP="00134FDA">
            <w:pPr>
              <w:tabs>
                <w:tab w:val="left" w:pos="4111"/>
              </w:tabs>
              <w:spacing w:before="0"/>
              <w:rPr>
                <w:b/>
                <w:lang w:val="pt-BR" w:eastAsia="ja-JP"/>
              </w:rPr>
            </w:pPr>
            <w:r w:rsidRPr="00956736">
              <w:rPr>
                <w:lang w:val="pt-BR"/>
              </w:rPr>
              <w:t>COM 15/GJ</w:t>
            </w:r>
          </w:p>
          <w:p w:rsidR="004556D7" w:rsidRPr="00956736" w:rsidRDefault="00134FDA" w:rsidP="00134FDA">
            <w:pPr>
              <w:tabs>
                <w:tab w:val="left" w:pos="4111"/>
              </w:tabs>
              <w:spacing w:before="0"/>
              <w:rPr>
                <w:lang w:val="en-US"/>
              </w:rPr>
            </w:pPr>
            <w:r w:rsidRPr="00956736">
              <w:rPr>
                <w:lang w:val="pt-BR"/>
              </w:rPr>
              <w:br/>
              <w:t xml:space="preserve">+41 22 730 </w:t>
            </w:r>
            <w:r w:rsidRPr="00956736">
              <w:rPr>
                <w:rFonts w:hint="eastAsia"/>
                <w:lang w:val="pt-BR" w:eastAsia="ja-JP"/>
              </w:rPr>
              <w:t>6356</w:t>
            </w:r>
            <w:r w:rsidRPr="00956736">
              <w:rPr>
                <w:lang w:val="pt-BR"/>
              </w:rPr>
              <w:br/>
              <w:t>+41 22 730 5853</w:t>
            </w:r>
          </w:p>
        </w:tc>
        <w:tc>
          <w:tcPr>
            <w:tcW w:w="4436" w:type="dxa"/>
          </w:tcPr>
          <w:p w:rsidR="004556D7" w:rsidRPr="00956736" w:rsidRDefault="004556D7">
            <w:pPr>
              <w:tabs>
                <w:tab w:val="clear" w:pos="794"/>
                <w:tab w:val="clear" w:pos="1191"/>
                <w:tab w:val="clear" w:pos="1588"/>
                <w:tab w:val="clear" w:pos="1985"/>
                <w:tab w:val="left" w:pos="284"/>
              </w:tabs>
              <w:spacing w:before="0"/>
              <w:ind w:left="284" w:hanging="284"/>
              <w:rPr>
                <w:lang w:val="en-US"/>
              </w:rPr>
            </w:pPr>
            <w:bookmarkStart w:id="1" w:name="Addressee_E"/>
            <w:bookmarkEnd w:id="1"/>
            <w:r w:rsidRPr="00956736">
              <w:rPr>
                <w:lang w:val="en-US"/>
              </w:rPr>
              <w:t>-</w:t>
            </w:r>
            <w:r w:rsidRPr="00956736">
              <w:rPr>
                <w:lang w:val="en-US"/>
              </w:rPr>
              <w:tab/>
              <w:t>To Administrations of Member States of the Union</w:t>
            </w:r>
          </w:p>
        </w:tc>
      </w:tr>
      <w:tr w:rsidR="004556D7" w:rsidRPr="00956736">
        <w:trPr>
          <w:cantSplit/>
        </w:trPr>
        <w:tc>
          <w:tcPr>
            <w:tcW w:w="993" w:type="dxa"/>
          </w:tcPr>
          <w:p w:rsidR="004556D7" w:rsidRPr="00956736" w:rsidRDefault="004556D7">
            <w:pPr>
              <w:spacing w:before="10"/>
              <w:rPr>
                <w:lang w:val="en-US"/>
              </w:rPr>
            </w:pPr>
            <w:r w:rsidRPr="00956736">
              <w:rPr>
                <w:lang w:val="en-US"/>
              </w:rPr>
              <w:t>E-mail:</w:t>
            </w:r>
          </w:p>
        </w:tc>
        <w:tc>
          <w:tcPr>
            <w:tcW w:w="4436" w:type="dxa"/>
          </w:tcPr>
          <w:p w:rsidR="004556D7" w:rsidRPr="00956736" w:rsidRDefault="00EF7A09" w:rsidP="000D4E75">
            <w:pPr>
              <w:tabs>
                <w:tab w:val="left" w:pos="4111"/>
              </w:tabs>
              <w:spacing w:before="0"/>
              <w:rPr>
                <w:lang w:val="en-US"/>
              </w:rPr>
            </w:pPr>
            <w:hyperlink r:id="rId8" w:history="1">
              <w:r w:rsidR="00134FDA" w:rsidRPr="00956736">
                <w:rPr>
                  <w:rStyle w:val="Hyperlink"/>
                </w:rPr>
                <w:t>tsbsg15</w:t>
              </w:r>
              <w:r w:rsidR="00134FDA" w:rsidRPr="00956736">
                <w:rPr>
                  <w:rStyle w:val="Hyperlink"/>
                </w:rPr>
                <w:t>@</w:t>
              </w:r>
              <w:r w:rsidR="00134FDA" w:rsidRPr="00956736">
                <w:rPr>
                  <w:rStyle w:val="Hyperlink"/>
                </w:rPr>
                <w:t>itu.int</w:t>
              </w:r>
            </w:hyperlink>
          </w:p>
        </w:tc>
        <w:tc>
          <w:tcPr>
            <w:tcW w:w="4436" w:type="dxa"/>
          </w:tcPr>
          <w:p w:rsidR="004556D7" w:rsidRPr="00956736" w:rsidRDefault="004556D7">
            <w:pPr>
              <w:tabs>
                <w:tab w:val="left" w:pos="4111"/>
              </w:tabs>
              <w:spacing w:before="0"/>
              <w:rPr>
                <w:b/>
                <w:lang w:val="en-US"/>
              </w:rPr>
            </w:pPr>
            <w:r w:rsidRPr="00956736">
              <w:rPr>
                <w:b/>
                <w:lang w:val="en-US"/>
              </w:rPr>
              <w:t>Copy:</w:t>
            </w:r>
          </w:p>
          <w:p w:rsidR="004556D7" w:rsidRPr="00956736" w:rsidRDefault="004556D7">
            <w:pPr>
              <w:tabs>
                <w:tab w:val="clear" w:pos="794"/>
                <w:tab w:val="left" w:pos="141"/>
                <w:tab w:val="left" w:pos="4111"/>
              </w:tabs>
              <w:spacing w:before="0"/>
              <w:rPr>
                <w:lang w:val="en-US"/>
              </w:rPr>
            </w:pPr>
            <w:r w:rsidRPr="00956736">
              <w:rPr>
                <w:lang w:val="en-US"/>
              </w:rPr>
              <w:t>-</w:t>
            </w:r>
            <w:r w:rsidRPr="00956736">
              <w:rPr>
                <w:lang w:val="en-US"/>
              </w:rPr>
              <w:tab/>
              <w:t>To ITU-T Sector Members;</w:t>
            </w:r>
          </w:p>
          <w:p w:rsidR="004556D7" w:rsidRPr="00956736" w:rsidRDefault="004556D7">
            <w:pPr>
              <w:tabs>
                <w:tab w:val="clear" w:pos="794"/>
                <w:tab w:val="left" w:pos="141"/>
                <w:tab w:val="left" w:pos="4111"/>
              </w:tabs>
              <w:spacing w:before="0"/>
              <w:rPr>
                <w:lang w:val="en-US"/>
              </w:rPr>
            </w:pPr>
            <w:r w:rsidRPr="00956736">
              <w:rPr>
                <w:lang w:val="en-US"/>
              </w:rPr>
              <w:t>- To ITU-T Associates;</w:t>
            </w:r>
          </w:p>
          <w:p w:rsidR="003B4D2F" w:rsidRPr="00956736" w:rsidRDefault="003B4D2F" w:rsidP="003B4D2F">
            <w:pPr>
              <w:tabs>
                <w:tab w:val="clear" w:pos="794"/>
                <w:tab w:val="left" w:pos="141"/>
                <w:tab w:val="left" w:pos="4111"/>
              </w:tabs>
              <w:spacing w:before="0"/>
            </w:pPr>
            <w:r w:rsidRPr="00956736">
              <w:rPr>
                <w:lang w:val="en-US"/>
              </w:rPr>
              <w:t xml:space="preserve">- </w:t>
            </w:r>
            <w:r w:rsidRPr="00956736">
              <w:t>To ITU-T Academia;</w:t>
            </w:r>
          </w:p>
          <w:p w:rsidR="004556D7" w:rsidRPr="00956736" w:rsidRDefault="004556D7" w:rsidP="000D4E75">
            <w:pPr>
              <w:tabs>
                <w:tab w:val="clear" w:pos="794"/>
                <w:tab w:val="left" w:pos="141"/>
                <w:tab w:val="left" w:pos="4111"/>
              </w:tabs>
              <w:spacing w:before="0"/>
              <w:ind w:left="141" w:hanging="141"/>
              <w:rPr>
                <w:lang w:val="en-US"/>
              </w:rPr>
            </w:pPr>
            <w:r w:rsidRPr="00956736">
              <w:rPr>
                <w:lang w:val="en-US"/>
              </w:rPr>
              <w:t>-</w:t>
            </w:r>
            <w:r w:rsidRPr="00956736">
              <w:rPr>
                <w:lang w:val="en-US"/>
              </w:rPr>
              <w:tab/>
              <w:t>To the Chairman and Vice-Chairm</w:t>
            </w:r>
            <w:r w:rsidR="005C7BD2" w:rsidRPr="00956736">
              <w:rPr>
                <w:lang w:val="en-US"/>
              </w:rPr>
              <w:t>e</w:t>
            </w:r>
            <w:r w:rsidRPr="00956736">
              <w:rPr>
                <w:lang w:val="en-US"/>
              </w:rPr>
              <w:t xml:space="preserve">n of Study Group </w:t>
            </w:r>
            <w:r w:rsidR="00134FDA" w:rsidRPr="00956736">
              <w:rPr>
                <w:lang w:val="en-US"/>
              </w:rPr>
              <w:t>15</w:t>
            </w:r>
            <w:r w:rsidRPr="00956736">
              <w:rPr>
                <w:lang w:val="en-US"/>
              </w:rPr>
              <w:t>;</w:t>
            </w:r>
          </w:p>
          <w:p w:rsidR="004556D7" w:rsidRPr="00956736" w:rsidRDefault="004556D7">
            <w:pPr>
              <w:tabs>
                <w:tab w:val="clear" w:pos="794"/>
                <w:tab w:val="left" w:pos="141"/>
                <w:tab w:val="left" w:pos="4111"/>
              </w:tabs>
              <w:spacing w:before="0"/>
              <w:ind w:left="141" w:hanging="141"/>
              <w:rPr>
                <w:lang w:val="en-US"/>
              </w:rPr>
            </w:pPr>
            <w:r w:rsidRPr="00956736">
              <w:rPr>
                <w:lang w:val="en-US"/>
              </w:rPr>
              <w:t>-</w:t>
            </w:r>
            <w:r w:rsidRPr="00956736">
              <w:rPr>
                <w:lang w:val="en-US"/>
              </w:rPr>
              <w:tab/>
              <w:t>To the Director of the Telecommunication Development Bureau;</w:t>
            </w:r>
          </w:p>
          <w:p w:rsidR="004556D7" w:rsidRPr="00956736" w:rsidRDefault="004556D7">
            <w:pPr>
              <w:tabs>
                <w:tab w:val="clear" w:pos="794"/>
                <w:tab w:val="clear" w:pos="1191"/>
                <w:tab w:val="clear" w:pos="1588"/>
                <w:tab w:val="clear" w:pos="1985"/>
                <w:tab w:val="left" w:pos="141"/>
              </w:tabs>
              <w:spacing w:before="0"/>
              <w:ind w:left="141" w:hanging="141"/>
              <w:rPr>
                <w:lang w:val="en-US"/>
              </w:rPr>
            </w:pPr>
            <w:r w:rsidRPr="00956736">
              <w:rPr>
                <w:lang w:val="en-US"/>
              </w:rPr>
              <w:t>-</w:t>
            </w:r>
            <w:r w:rsidRPr="00956736">
              <w:rPr>
                <w:lang w:val="en-US"/>
              </w:rPr>
              <w:tab/>
              <w:t xml:space="preserve">To the Director of the </w:t>
            </w:r>
            <w:proofErr w:type="spellStart"/>
            <w:r w:rsidRPr="00956736">
              <w:rPr>
                <w:lang w:val="en-US"/>
              </w:rPr>
              <w:t>Radiocommunication</w:t>
            </w:r>
            <w:proofErr w:type="spellEnd"/>
            <w:r w:rsidRPr="00956736">
              <w:rPr>
                <w:lang w:val="en-US"/>
              </w:rPr>
              <w:t xml:space="preserve"> Bureau</w:t>
            </w:r>
          </w:p>
          <w:p w:rsidR="004556D7" w:rsidRPr="00956736" w:rsidRDefault="004556D7">
            <w:pPr>
              <w:tabs>
                <w:tab w:val="clear" w:pos="794"/>
                <w:tab w:val="clear" w:pos="1191"/>
                <w:tab w:val="clear" w:pos="1588"/>
                <w:tab w:val="clear" w:pos="1985"/>
                <w:tab w:val="left" w:pos="284"/>
              </w:tabs>
              <w:spacing w:before="0"/>
              <w:ind w:left="284" w:hanging="284"/>
              <w:rPr>
                <w:lang w:val="en-US"/>
              </w:rPr>
            </w:pPr>
          </w:p>
        </w:tc>
      </w:tr>
    </w:tbl>
    <w:p w:rsidR="004556D7" w:rsidRPr="00956736" w:rsidRDefault="004556D7">
      <w:pPr>
        <w:spacing w:before="0"/>
        <w:rPr>
          <w:lang w:val="en-US"/>
        </w:rPr>
      </w:pPr>
    </w:p>
    <w:tbl>
      <w:tblPr>
        <w:tblW w:w="0" w:type="auto"/>
        <w:tblLayout w:type="fixed"/>
        <w:tblCellMar>
          <w:left w:w="107" w:type="dxa"/>
          <w:right w:w="107" w:type="dxa"/>
        </w:tblCellMar>
        <w:tblLook w:val="0000"/>
      </w:tblPr>
      <w:tblGrid>
        <w:gridCol w:w="1100"/>
        <w:gridCol w:w="7087"/>
      </w:tblGrid>
      <w:tr w:rsidR="004556D7" w:rsidRPr="00956736" w:rsidTr="00DD47A3">
        <w:trPr>
          <w:cantSplit/>
        </w:trPr>
        <w:tc>
          <w:tcPr>
            <w:tcW w:w="1100" w:type="dxa"/>
          </w:tcPr>
          <w:p w:rsidR="004556D7" w:rsidRPr="00956736" w:rsidRDefault="004556D7">
            <w:pPr>
              <w:tabs>
                <w:tab w:val="left" w:pos="4111"/>
              </w:tabs>
              <w:spacing w:before="10"/>
              <w:ind w:left="57"/>
              <w:rPr>
                <w:sz w:val="22"/>
                <w:lang w:val="en-US"/>
              </w:rPr>
            </w:pPr>
            <w:r w:rsidRPr="00956736">
              <w:rPr>
                <w:sz w:val="22"/>
                <w:lang w:val="en-US"/>
              </w:rPr>
              <w:t>Subject:</w:t>
            </w:r>
          </w:p>
        </w:tc>
        <w:tc>
          <w:tcPr>
            <w:tcW w:w="7087" w:type="dxa"/>
          </w:tcPr>
          <w:p w:rsidR="004556D7" w:rsidRPr="00956736" w:rsidRDefault="004556D7" w:rsidP="00FB54DC">
            <w:pPr>
              <w:tabs>
                <w:tab w:val="left" w:pos="4111"/>
              </w:tabs>
              <w:spacing w:before="0"/>
              <w:ind w:left="57" w:right="-284"/>
              <w:rPr>
                <w:lang w:val="en-US"/>
              </w:rPr>
            </w:pPr>
            <w:r w:rsidRPr="00956736">
              <w:rPr>
                <w:b/>
                <w:lang w:val="en-US"/>
              </w:rPr>
              <w:t>Meeting of Study Group</w:t>
            </w:r>
            <w:r w:rsidR="00134FDA" w:rsidRPr="00956736">
              <w:rPr>
                <w:b/>
                <w:lang w:val="en-US"/>
              </w:rPr>
              <w:t xml:space="preserve"> 15</w:t>
            </w:r>
            <w:r w:rsidRPr="00956736">
              <w:rPr>
                <w:b/>
                <w:lang w:val="en-US"/>
              </w:rPr>
              <w:t xml:space="preserve"> with a view to approving </w:t>
            </w:r>
            <w:r w:rsidR="000D4E75" w:rsidRPr="00956736">
              <w:rPr>
                <w:b/>
                <w:lang w:val="en-US"/>
              </w:rPr>
              <w:t>draft new Recommendation</w:t>
            </w:r>
            <w:r w:rsidRPr="00956736">
              <w:rPr>
                <w:b/>
                <w:lang w:val="en-US"/>
              </w:rPr>
              <w:t>s</w:t>
            </w:r>
            <w:r w:rsidR="00FB4C63" w:rsidRPr="00956736">
              <w:rPr>
                <w:b/>
                <w:lang w:val="en-US"/>
              </w:rPr>
              <w:t xml:space="preserve"> ITU-T </w:t>
            </w:r>
            <w:r w:rsidR="00CF4953" w:rsidRPr="00956736">
              <w:rPr>
                <w:b/>
                <w:lang w:val="en-US"/>
              </w:rPr>
              <w:t>G.9980</w:t>
            </w:r>
            <w:r w:rsidR="003B5DA6" w:rsidRPr="00956736">
              <w:rPr>
                <w:b/>
                <w:lang w:val="en-US"/>
              </w:rPr>
              <w:t xml:space="preserve">, </w:t>
            </w:r>
            <w:r w:rsidR="00134FDA" w:rsidRPr="00956736">
              <w:rPr>
                <w:b/>
                <w:lang w:val="en-US"/>
              </w:rPr>
              <w:t>G.</w:t>
            </w:r>
            <w:r w:rsidR="00CF4953" w:rsidRPr="00956736">
              <w:rPr>
                <w:b/>
                <w:lang w:val="en-US"/>
              </w:rPr>
              <w:t>9955</w:t>
            </w:r>
            <w:r w:rsidR="00134FDA" w:rsidRPr="00956736">
              <w:rPr>
                <w:b/>
                <w:lang w:val="en-US"/>
              </w:rPr>
              <w:t xml:space="preserve"> and G.</w:t>
            </w:r>
            <w:r w:rsidR="00CF4953" w:rsidRPr="00956736">
              <w:rPr>
                <w:b/>
                <w:lang w:val="en-US"/>
              </w:rPr>
              <w:t>8113.1</w:t>
            </w:r>
            <w:r w:rsidR="003B5DA6" w:rsidRPr="00956736">
              <w:rPr>
                <w:b/>
                <w:lang w:val="en-US"/>
              </w:rPr>
              <w:t xml:space="preserve"> </w:t>
            </w:r>
            <w:r w:rsidRPr="00956736">
              <w:rPr>
                <w:b/>
                <w:lang w:val="en-US"/>
              </w:rPr>
              <w:t>in accordance with the provisions of Resolution 1, Section 9, of WTSA (</w:t>
            </w:r>
            <w:r w:rsidR="005C7BD2" w:rsidRPr="00956736">
              <w:rPr>
                <w:b/>
                <w:lang w:val="en-US"/>
              </w:rPr>
              <w:t>Johannesburg, 2008</w:t>
            </w:r>
            <w:r w:rsidRPr="00956736">
              <w:rPr>
                <w:b/>
                <w:lang w:val="en-US"/>
              </w:rPr>
              <w:t>)</w:t>
            </w:r>
            <w:r w:rsidR="005D0EE8" w:rsidRPr="00956736">
              <w:rPr>
                <w:b/>
                <w:lang w:val="en-US"/>
              </w:rPr>
              <w:t>,</w:t>
            </w:r>
            <w:r w:rsidR="00FB54DC">
              <w:rPr>
                <w:b/>
                <w:lang w:val="en-US"/>
              </w:rPr>
              <w:t xml:space="preserve"> </w:t>
            </w:r>
            <w:r w:rsidRPr="00956736">
              <w:rPr>
                <w:b/>
                <w:lang w:val="en-US"/>
              </w:rPr>
              <w:t xml:space="preserve">Geneva, </w:t>
            </w:r>
            <w:r w:rsidR="00134FDA" w:rsidRPr="00956736">
              <w:rPr>
                <w:b/>
                <w:lang w:val="en-US"/>
              </w:rPr>
              <w:t>16 December</w:t>
            </w:r>
            <w:r w:rsidR="000D4E75" w:rsidRPr="00956736">
              <w:rPr>
                <w:b/>
                <w:lang w:val="en-US"/>
              </w:rPr>
              <w:t xml:space="preserve"> 201</w:t>
            </w:r>
            <w:r w:rsidR="00F06F81" w:rsidRPr="00956736">
              <w:rPr>
                <w:b/>
                <w:lang w:val="en-US"/>
              </w:rPr>
              <w:t>1</w:t>
            </w:r>
          </w:p>
        </w:tc>
      </w:tr>
    </w:tbl>
    <w:p w:rsidR="004556D7" w:rsidRPr="00956736" w:rsidRDefault="004556D7">
      <w:pPr>
        <w:rPr>
          <w:lang w:val="en-US"/>
        </w:rPr>
      </w:pPr>
      <w:bookmarkStart w:id="2" w:name="StartTyping_E"/>
      <w:bookmarkEnd w:id="2"/>
    </w:p>
    <w:p w:rsidR="004556D7" w:rsidRPr="00956736" w:rsidRDefault="004556D7">
      <w:pPr>
        <w:rPr>
          <w:lang w:val="en-US"/>
        </w:rPr>
      </w:pPr>
    </w:p>
    <w:p w:rsidR="004556D7" w:rsidRPr="00956736" w:rsidRDefault="004556D7">
      <w:pPr>
        <w:rPr>
          <w:lang w:val="en-US"/>
        </w:rPr>
      </w:pPr>
      <w:r w:rsidRPr="00956736">
        <w:rPr>
          <w:lang w:val="en-US"/>
        </w:rPr>
        <w:t>Dear Sir/Madam,</w:t>
      </w:r>
    </w:p>
    <w:p w:rsidR="005C4DF9" w:rsidRPr="00956736" w:rsidRDefault="004556D7" w:rsidP="00CF4953">
      <w:pPr>
        <w:rPr>
          <w:lang w:val="en-US"/>
        </w:rPr>
      </w:pPr>
      <w:r w:rsidRPr="00956736">
        <w:rPr>
          <w:bCs/>
          <w:lang w:val="en-US"/>
        </w:rPr>
        <w:t>1</w:t>
      </w:r>
      <w:r w:rsidRPr="00956736">
        <w:rPr>
          <w:lang w:val="en-US"/>
        </w:rPr>
        <w:tab/>
        <w:t xml:space="preserve">At the request of the Chairman of Study Group </w:t>
      </w:r>
      <w:r w:rsidR="00CF4953" w:rsidRPr="00956736">
        <w:rPr>
          <w:lang w:val="en-US"/>
        </w:rPr>
        <w:t>15</w:t>
      </w:r>
      <w:r w:rsidRPr="00956736">
        <w:rPr>
          <w:lang w:val="en-US"/>
        </w:rPr>
        <w:t xml:space="preserve">, </w:t>
      </w:r>
      <w:r w:rsidR="00CF4953" w:rsidRPr="00956736">
        <w:rPr>
          <w:i/>
          <w:iCs/>
          <w:szCs w:val="24"/>
          <w:lang w:val="en-US"/>
        </w:rPr>
        <w:t>Optical transport networks and access network infrastructures</w:t>
      </w:r>
      <w:r w:rsidRPr="00956736">
        <w:rPr>
          <w:lang w:val="en-US"/>
        </w:rPr>
        <w:t xml:space="preserve">, I have the </w:t>
      </w:r>
      <w:proofErr w:type="spellStart"/>
      <w:r w:rsidRPr="00956736">
        <w:rPr>
          <w:lang w:val="en-US"/>
        </w:rPr>
        <w:t>honour</w:t>
      </w:r>
      <w:proofErr w:type="spellEnd"/>
      <w:r w:rsidRPr="00956736">
        <w:rPr>
          <w:lang w:val="en-US"/>
        </w:rPr>
        <w:t xml:space="preserve"> to inform you that this </w:t>
      </w:r>
      <w:r w:rsidR="00F33EDB" w:rsidRPr="00956736">
        <w:rPr>
          <w:lang w:val="en-US"/>
        </w:rPr>
        <w:t>S</w:t>
      </w:r>
      <w:r w:rsidRPr="00956736">
        <w:rPr>
          <w:lang w:val="en-US"/>
        </w:rPr>
        <w:t xml:space="preserve">tudy </w:t>
      </w:r>
      <w:r w:rsidR="00F33EDB" w:rsidRPr="00956736">
        <w:rPr>
          <w:lang w:val="en-US"/>
        </w:rPr>
        <w:t>G</w:t>
      </w:r>
      <w:r w:rsidR="00D36174" w:rsidRPr="00956736">
        <w:rPr>
          <w:lang w:val="en-US"/>
        </w:rPr>
        <w:t>roup, which will meet from</w:t>
      </w:r>
      <w:r w:rsidR="00233178" w:rsidRPr="00956736">
        <w:rPr>
          <w:lang w:val="en-US"/>
        </w:rPr>
        <w:t xml:space="preserve"> </w:t>
      </w:r>
      <w:r w:rsidR="00CF4953" w:rsidRPr="00956736">
        <w:rPr>
          <w:lang w:val="en-US"/>
        </w:rPr>
        <w:t>5 to 16 December</w:t>
      </w:r>
      <w:r w:rsidR="00946AAE" w:rsidRPr="00956736">
        <w:rPr>
          <w:lang w:val="en-US"/>
        </w:rPr>
        <w:t xml:space="preserve"> 2011</w:t>
      </w:r>
      <w:r w:rsidRPr="00956736">
        <w:rPr>
          <w:lang w:val="en-US"/>
        </w:rPr>
        <w:t>, intends to apply the procedure described in Resolution 1, Section 9, of WTSA (</w:t>
      </w:r>
      <w:r w:rsidR="005C7BD2" w:rsidRPr="00956736">
        <w:rPr>
          <w:lang w:val="en-US"/>
        </w:rPr>
        <w:t>Johannesburg, 2008</w:t>
      </w:r>
      <w:r w:rsidRPr="00956736">
        <w:rPr>
          <w:lang w:val="en-US"/>
        </w:rPr>
        <w:t xml:space="preserve">) for the approval of </w:t>
      </w:r>
      <w:r w:rsidR="00EE6D69" w:rsidRPr="00956736">
        <w:rPr>
          <w:lang w:val="en-US"/>
        </w:rPr>
        <w:t xml:space="preserve">the above-mentioned draft </w:t>
      </w:r>
      <w:r w:rsidRPr="00956736">
        <w:rPr>
          <w:lang w:val="en-US"/>
        </w:rPr>
        <w:t>new Recommendations.</w:t>
      </w:r>
    </w:p>
    <w:p w:rsidR="004556D7" w:rsidRPr="00956736" w:rsidRDefault="004556D7" w:rsidP="000D4E75">
      <w:pPr>
        <w:rPr>
          <w:lang w:val="en-US"/>
        </w:rPr>
      </w:pPr>
      <w:r w:rsidRPr="00956736">
        <w:rPr>
          <w:bCs/>
          <w:lang w:val="en-US"/>
        </w:rPr>
        <w:t>2</w:t>
      </w:r>
      <w:r w:rsidRPr="00956736">
        <w:rPr>
          <w:lang w:val="en-US"/>
        </w:rPr>
        <w:tab/>
        <w:t xml:space="preserve">The </w:t>
      </w:r>
      <w:r w:rsidR="000D4E75" w:rsidRPr="00956736">
        <w:rPr>
          <w:lang w:val="en-US"/>
        </w:rPr>
        <w:t>title</w:t>
      </w:r>
      <w:r w:rsidR="00EE6D69" w:rsidRPr="00956736">
        <w:rPr>
          <w:lang w:val="en-US"/>
        </w:rPr>
        <w:t xml:space="preserve">s, </w:t>
      </w:r>
      <w:r w:rsidRPr="00956736">
        <w:rPr>
          <w:lang w:val="en-US"/>
        </w:rPr>
        <w:t>summaries and location</w:t>
      </w:r>
      <w:r w:rsidR="00DA220F" w:rsidRPr="00956736">
        <w:rPr>
          <w:lang w:val="en-US"/>
        </w:rPr>
        <w:t>s</w:t>
      </w:r>
      <w:r w:rsidRPr="00956736">
        <w:rPr>
          <w:lang w:val="en-US"/>
        </w:rPr>
        <w:t xml:space="preserve"> of the dra</w:t>
      </w:r>
      <w:r w:rsidR="000D4E75" w:rsidRPr="00956736">
        <w:rPr>
          <w:lang w:val="en-US"/>
        </w:rPr>
        <w:t xml:space="preserve">ft </w:t>
      </w:r>
      <w:r w:rsidRPr="00956736">
        <w:rPr>
          <w:lang w:val="en-US"/>
        </w:rPr>
        <w:t xml:space="preserve">new ITU-T Recommendations proposed for approval will be found in </w:t>
      </w:r>
      <w:r w:rsidRPr="00956736">
        <w:rPr>
          <w:b/>
          <w:lang w:val="en-US"/>
        </w:rPr>
        <w:t>Annex 1</w:t>
      </w:r>
      <w:r w:rsidRPr="00956736">
        <w:rPr>
          <w:lang w:val="en-US"/>
        </w:rPr>
        <w:t>.</w:t>
      </w:r>
    </w:p>
    <w:p w:rsidR="003E620E" w:rsidRPr="00956736" w:rsidRDefault="004556D7" w:rsidP="009A63DD">
      <w:pPr>
        <w:rPr>
          <w:lang w:val="en-US"/>
        </w:rPr>
      </w:pPr>
      <w:r w:rsidRPr="00956736">
        <w:rPr>
          <w:bCs/>
          <w:lang w:val="en-US"/>
        </w:rPr>
        <w:t>3</w:t>
      </w:r>
      <w:r w:rsidRPr="00956736">
        <w:rPr>
          <w:lang w:val="en-US"/>
        </w:rPr>
        <w:tab/>
        <w:t>Any ITU Member State, Sector Member</w:t>
      </w:r>
      <w:r w:rsidR="005D0EE8" w:rsidRPr="00956736">
        <w:rPr>
          <w:lang w:val="en-US"/>
        </w:rPr>
        <w:t>,</w:t>
      </w:r>
      <w:r w:rsidRPr="00956736">
        <w:rPr>
          <w:lang w:val="en-US"/>
        </w:rPr>
        <w:t xml:space="preserve"> Associate </w:t>
      </w:r>
      <w:r w:rsidR="005D0EE8" w:rsidRPr="00956736">
        <w:rPr>
          <w:lang w:val="en-US"/>
        </w:rPr>
        <w:t>or Academi</w:t>
      </w:r>
      <w:r w:rsidR="009A63DD">
        <w:rPr>
          <w:lang w:val="en-US"/>
        </w:rPr>
        <w:t>a</w:t>
      </w:r>
      <w:r w:rsidR="000A3957" w:rsidRPr="00956736">
        <w:rPr>
          <w:lang w:val="en-US"/>
        </w:rPr>
        <w:t xml:space="preserve"> </w:t>
      </w:r>
      <w:r w:rsidR="009A63DD">
        <w:rPr>
          <w:lang w:val="en-US"/>
        </w:rPr>
        <w:t>member</w:t>
      </w:r>
      <w:r w:rsidR="000A3957" w:rsidRPr="00956736">
        <w:rPr>
          <w:lang w:val="en-US"/>
        </w:rPr>
        <w:t xml:space="preserve"> </w:t>
      </w:r>
      <w:r w:rsidRPr="00956736">
        <w:rPr>
          <w:lang w:val="en-US"/>
        </w:rPr>
        <w:t xml:space="preserve">aware of a patent held by itself or others which may fully or partly cover elements of the draft Recommendations proposed for approval is requested to disclose such information to TSB, </w:t>
      </w:r>
      <w:r w:rsidR="003E620E" w:rsidRPr="00956736">
        <w:rPr>
          <w:lang w:val="en-US"/>
        </w:rPr>
        <w:t>in accordance with the Common Patent Policy for ITU-T/ITU-R/ISO/IEC.</w:t>
      </w:r>
    </w:p>
    <w:p w:rsidR="004556D7" w:rsidRPr="00956736" w:rsidRDefault="003E620E" w:rsidP="003E620E">
      <w:pPr>
        <w:ind w:right="-426"/>
        <w:rPr>
          <w:lang w:val="en-US"/>
        </w:rPr>
      </w:pPr>
      <w:r w:rsidRPr="00956736">
        <w:rPr>
          <w:lang w:val="en-US"/>
        </w:rPr>
        <w:t>Available patent information can be accessed on</w:t>
      </w:r>
      <w:r w:rsidRPr="00956736">
        <w:rPr>
          <w:lang w:val="en-US"/>
        </w:rPr>
        <w:noBreakHyphen/>
        <w:t>line via the ITU</w:t>
      </w:r>
      <w:r w:rsidRPr="00956736">
        <w:rPr>
          <w:lang w:val="en-US"/>
        </w:rPr>
        <w:noBreakHyphen/>
        <w:t>T website (</w:t>
      </w:r>
      <w:hyperlink r:id="rId9" w:history="1">
        <w:r w:rsidRPr="00956736">
          <w:rPr>
            <w:rStyle w:val="Hyperlink"/>
            <w:lang w:val="en-US"/>
          </w:rPr>
          <w:t>www.itu.int/I</w:t>
        </w:r>
        <w:r w:rsidRPr="00956736">
          <w:rPr>
            <w:rStyle w:val="Hyperlink"/>
            <w:lang w:val="en-US"/>
          </w:rPr>
          <w:t>T</w:t>
        </w:r>
        <w:r w:rsidRPr="00956736">
          <w:rPr>
            <w:rStyle w:val="Hyperlink"/>
            <w:lang w:val="en-US"/>
          </w:rPr>
          <w:t>U-T/ipr/</w:t>
        </w:r>
      </w:hyperlink>
      <w:r w:rsidRPr="00956736">
        <w:rPr>
          <w:lang w:val="en-US"/>
        </w:rPr>
        <w:t>).</w:t>
      </w:r>
    </w:p>
    <w:p w:rsidR="005C4DF9" w:rsidRPr="00956736" w:rsidRDefault="004556D7" w:rsidP="00DA220F">
      <w:pPr>
        <w:rPr>
          <w:lang w:val="en-US"/>
        </w:rPr>
      </w:pPr>
      <w:r w:rsidRPr="00956736">
        <w:rPr>
          <w:bCs/>
          <w:lang w:val="en-US"/>
        </w:rPr>
        <w:br w:type="page"/>
      </w:r>
      <w:r w:rsidRPr="00956736">
        <w:rPr>
          <w:bCs/>
          <w:lang w:val="en-US"/>
        </w:rPr>
        <w:lastRenderedPageBreak/>
        <w:t>4</w:t>
      </w:r>
      <w:r w:rsidRPr="00956736">
        <w:rPr>
          <w:lang w:val="en-US"/>
        </w:rPr>
        <w:tab/>
        <w:t xml:space="preserve">Having regard to the provisions of Resolution 1, Section 9, I should be grateful if you would inform me by 2400 hours UTC </w:t>
      </w:r>
      <w:r w:rsidRPr="00956736">
        <w:rPr>
          <w:b/>
          <w:lang w:val="en-US"/>
        </w:rPr>
        <w:t xml:space="preserve">on </w:t>
      </w:r>
      <w:r w:rsidR="00EF7A09" w:rsidRPr="00EF7A09">
        <w:rPr>
          <w:b/>
          <w:lang w:val="en-US"/>
        </w:rPr>
        <w:t>25 November 2011</w:t>
      </w:r>
      <w:r w:rsidR="00C62B5C">
        <w:rPr>
          <w:lang w:val="en-US"/>
        </w:rPr>
        <w:t xml:space="preserve"> whether your Administration assigns authority to Study Group 15 that these draft new Recommendations should be considered for approval at the Study Group meeting.</w:t>
      </w:r>
    </w:p>
    <w:p w:rsidR="004556D7" w:rsidRPr="00956736" w:rsidRDefault="00C62B5C" w:rsidP="000D4E75">
      <w:pPr>
        <w:rPr>
          <w:lang w:val="en-US"/>
        </w:rPr>
      </w:pPr>
      <w:r>
        <w:rPr>
          <w:lang w:val="en-US"/>
        </w:rPr>
        <w:t>Should any Member States be of the opinion that consideration for approval should not proceed, they should advise their reasons for disapproving and indicate the possible changes that would facilitate further consideration and approval of the draft new Recommendations.</w:t>
      </w:r>
    </w:p>
    <w:p w:rsidR="004556D7" w:rsidRPr="00956736" w:rsidRDefault="00C62B5C" w:rsidP="00E20836">
      <w:pPr>
        <w:rPr>
          <w:lang w:val="en-US"/>
        </w:rPr>
      </w:pPr>
      <w:r>
        <w:rPr>
          <w:bCs/>
          <w:lang w:val="en-US"/>
        </w:rPr>
        <w:t>5</w:t>
      </w:r>
      <w:r>
        <w:rPr>
          <w:lang w:val="en-US"/>
        </w:rPr>
        <w:tab/>
        <w:t xml:space="preserve">If 70% or more of the replies from Member States support consideration for approval of these draft new Recommendations at the Study Group meeting, one Plenary session will be devoted </w:t>
      </w:r>
      <w:r>
        <w:rPr>
          <w:b/>
          <w:lang w:val="en-US"/>
        </w:rPr>
        <w:t xml:space="preserve">on 16 December 2011 </w:t>
      </w:r>
      <w:r>
        <w:rPr>
          <w:lang w:val="en-US"/>
        </w:rPr>
        <w:t>to apply the approval procedure.</w:t>
      </w:r>
    </w:p>
    <w:p w:rsidR="004556D7" w:rsidRPr="00956736" w:rsidRDefault="00C62B5C">
      <w:pPr>
        <w:rPr>
          <w:lang w:val="en-US"/>
        </w:rPr>
      </w:pPr>
      <w:r>
        <w:rPr>
          <w:lang w:val="en-US"/>
        </w:rPr>
        <w:t xml:space="preserve">I accordingly invite your Administration to send a representative to the meeting. </w:t>
      </w:r>
      <w:r>
        <w:rPr>
          <w:b/>
          <w:lang w:val="en-US"/>
        </w:rPr>
        <w:t>The Administrations of Member States of the Union</w:t>
      </w:r>
      <w:r>
        <w:rPr>
          <w:lang w:val="en-US"/>
        </w:rP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Pr="00956736" w:rsidRDefault="00C62B5C" w:rsidP="00E20836">
      <w:pPr>
        <w:rPr>
          <w:lang w:val="en-US"/>
        </w:rPr>
      </w:pPr>
      <w:r>
        <w:rPr>
          <w:bCs/>
          <w:lang w:val="en-US"/>
        </w:rPr>
        <w:t>6</w:t>
      </w:r>
      <w:r>
        <w:rPr>
          <w:lang w:val="en-US"/>
        </w:rPr>
        <w:tab/>
        <w:t>The agenda and all relevant information concerning the Study Group 15 meeting will be available from Collective letter 8/15.</w:t>
      </w:r>
    </w:p>
    <w:p w:rsidR="004556D7" w:rsidRPr="00956736" w:rsidRDefault="00C62B5C" w:rsidP="000D4E75">
      <w:pPr>
        <w:rPr>
          <w:lang w:val="en-US"/>
        </w:rPr>
      </w:pPr>
      <w:r>
        <w:rPr>
          <w:bCs/>
          <w:lang w:val="en-US"/>
        </w:rPr>
        <w:t>7</w:t>
      </w:r>
      <w:r>
        <w:rPr>
          <w:lang w:val="en-US"/>
        </w:rPr>
        <w:tab/>
        <w:t>After the meeting, the Director of TSB will notify, in a circular, the decision taken on these Recommendations. This information will also be published in the ITU Operational Bulletin.</w:t>
      </w:r>
    </w:p>
    <w:p w:rsidR="004556D7" w:rsidRPr="00956736" w:rsidRDefault="00C62B5C">
      <w:pPr>
        <w:spacing w:before="480"/>
        <w:rPr>
          <w:lang w:val="en-US"/>
        </w:rPr>
      </w:pPr>
      <w:r>
        <w:rPr>
          <w:lang w:val="en-US"/>
        </w:rPr>
        <w:t>Yours faithfully,</w:t>
      </w:r>
    </w:p>
    <w:p w:rsidR="004556D7" w:rsidRPr="00956736" w:rsidRDefault="00C62B5C">
      <w:pPr>
        <w:spacing w:before="1701"/>
        <w:rPr>
          <w:lang w:val="en-US"/>
        </w:rPr>
      </w:pPr>
      <w:r>
        <w:rPr>
          <w:lang w:val="en-US"/>
        </w:rPr>
        <w:t>Malcolm Johnson</w:t>
      </w:r>
      <w:r>
        <w:rPr>
          <w:lang w:val="en-US"/>
        </w:rPr>
        <w:br/>
        <w:t>Director of the Telecommunication</w:t>
      </w:r>
      <w:r>
        <w:rPr>
          <w:lang w:val="en-US"/>
        </w:rPr>
        <w:br/>
        <w:t>Standardization Bureau</w:t>
      </w:r>
    </w:p>
    <w:p w:rsidR="004556D7" w:rsidRPr="00956736" w:rsidRDefault="004556D7">
      <w:pPr>
        <w:spacing w:before="720"/>
        <w:rPr>
          <w:lang w:val="en-US"/>
        </w:rPr>
      </w:pPr>
    </w:p>
    <w:p w:rsidR="000D4E75" w:rsidRPr="00956736" w:rsidRDefault="00C62B5C">
      <w:pPr>
        <w:spacing w:before="720"/>
        <w:rPr>
          <w:b/>
          <w:lang w:val="en-US"/>
        </w:rPr>
      </w:pPr>
      <w:r>
        <w:rPr>
          <w:b/>
          <w:lang w:val="en-US"/>
        </w:rPr>
        <w:t>Annex: 1</w:t>
      </w:r>
    </w:p>
    <w:p w:rsidR="000D4E75" w:rsidRPr="00956736" w:rsidRDefault="00C62B5C" w:rsidP="00CF4953">
      <w:pPr>
        <w:pStyle w:val="AppendixRef"/>
        <w:rPr>
          <w:lang w:val="en-US"/>
        </w:rPr>
      </w:pPr>
      <w:r>
        <w:rPr>
          <w:lang w:val="en-US"/>
        </w:rPr>
        <w:br w:type="page"/>
        <w:t>ANNEX 1</w:t>
      </w:r>
      <w:r>
        <w:rPr>
          <w:lang w:val="en-US"/>
        </w:rPr>
        <w:br/>
        <w:t>(to TSB Circular 203)</w:t>
      </w:r>
    </w:p>
    <w:p w:rsidR="000D4E75" w:rsidRPr="00956736" w:rsidRDefault="00C62B5C" w:rsidP="000D4E75">
      <w:pPr>
        <w:spacing w:before="240"/>
        <w:jc w:val="center"/>
        <w:rPr>
          <w:szCs w:val="24"/>
          <w:lang w:val="en-US"/>
        </w:rPr>
      </w:pPr>
      <w:r>
        <w:rPr>
          <w:b/>
          <w:bCs/>
          <w:szCs w:val="24"/>
          <w:lang w:val="en-US"/>
        </w:rPr>
        <w:t>Summary and location of the texts</w:t>
      </w:r>
    </w:p>
    <w:p w:rsidR="007E46BB" w:rsidRPr="00956736" w:rsidRDefault="00C62B5C" w:rsidP="00A32400">
      <w:pPr>
        <w:spacing w:before="360"/>
        <w:rPr>
          <w:b/>
          <w:bCs/>
          <w:sz w:val="28"/>
          <w:szCs w:val="28"/>
          <w:lang w:val="en-US"/>
        </w:rPr>
      </w:pPr>
      <w:proofErr w:type="spellStart"/>
      <w:r>
        <w:rPr>
          <w:b/>
          <w:bCs/>
          <w:lang w:val="fr-CH"/>
        </w:rPr>
        <w:t>Draft</w:t>
      </w:r>
      <w:proofErr w:type="spellEnd"/>
      <w:r>
        <w:rPr>
          <w:b/>
          <w:bCs/>
          <w:lang w:val="fr-CH"/>
        </w:rPr>
        <w:t xml:space="preserve"> new </w:t>
      </w:r>
      <w:proofErr w:type="spellStart"/>
      <w:r>
        <w:rPr>
          <w:b/>
          <w:bCs/>
          <w:lang w:val="fr-CH"/>
        </w:rPr>
        <w:t>Recommendation</w:t>
      </w:r>
      <w:proofErr w:type="spellEnd"/>
      <w:r>
        <w:rPr>
          <w:b/>
          <w:bCs/>
          <w:lang w:val="fr-CH"/>
        </w:rPr>
        <w:t xml:space="preserve"> ITU-T </w:t>
      </w:r>
      <w:r w:rsidR="00A32400">
        <w:rPr>
          <w:b/>
          <w:bCs/>
          <w:lang w:val="fr-CH"/>
        </w:rPr>
        <w:t>G</w:t>
      </w:r>
      <w:r>
        <w:rPr>
          <w:b/>
          <w:bCs/>
          <w:lang w:val="fr-CH"/>
        </w:rPr>
        <w:t xml:space="preserve">.9980 (ex. </w:t>
      </w:r>
      <w:proofErr w:type="spellStart"/>
      <w:r>
        <w:rPr>
          <w:b/>
          <w:bCs/>
          <w:lang w:val="en-US"/>
        </w:rPr>
        <w:t>G.cwmp</w:t>
      </w:r>
      <w:proofErr w:type="spellEnd"/>
      <w:r>
        <w:rPr>
          <w:b/>
          <w:bCs/>
          <w:lang w:val="en-US"/>
        </w:rPr>
        <w:t xml:space="preserve">), </w:t>
      </w:r>
      <w:r>
        <w:rPr>
          <w:b/>
          <w:bCs/>
        </w:rPr>
        <w:t>Remote management of CPE over broadband networks – CPE WAN Management Protocol (CWMP)</w:t>
      </w:r>
      <w:r>
        <w:rPr>
          <w:b/>
          <w:bCs/>
          <w:lang w:val="en-US"/>
        </w:rPr>
        <w:br/>
      </w:r>
      <w:r>
        <w:rPr>
          <w:b/>
          <w:bCs/>
          <w:szCs w:val="24"/>
          <w:lang w:val="en-US"/>
        </w:rPr>
        <w:t>COM 15 – R 20</w:t>
      </w:r>
    </w:p>
    <w:p w:rsidR="007E46BB" w:rsidRPr="00956736" w:rsidRDefault="00C62B5C" w:rsidP="007E46BB">
      <w:pPr>
        <w:rPr>
          <w:b/>
          <w:lang w:val="en-US"/>
        </w:rPr>
      </w:pPr>
      <w:r>
        <w:rPr>
          <w:b/>
          <w:lang w:val="en-US"/>
        </w:rPr>
        <w:t>Summary</w:t>
      </w:r>
    </w:p>
    <w:p w:rsidR="00634055" w:rsidRPr="00956736" w:rsidRDefault="00C62B5C" w:rsidP="00301BD3">
      <w:pPr>
        <w:rPr>
          <w:lang w:val="en-US"/>
        </w:rPr>
      </w:pPr>
      <w:r>
        <w:t>This Recommendation defines requirements for the remote management of networked devices, by a service provider, in a consumer’s home. It provides an overview of and the necessary normative references to a family of technical specifications. It describes how the various technical specifications in this family are related. A glossary of the terms and definitions used in the technical specifications is included in clauses 3 and 4.</w:t>
      </w:r>
    </w:p>
    <w:p w:rsidR="004556D7" w:rsidRPr="00956736" w:rsidRDefault="00C62B5C" w:rsidP="00CF4953">
      <w:pPr>
        <w:spacing w:before="240"/>
        <w:rPr>
          <w:b/>
          <w:bCs/>
          <w:sz w:val="28"/>
          <w:szCs w:val="28"/>
          <w:lang w:val="en-US"/>
        </w:rPr>
      </w:pPr>
      <w:proofErr w:type="spellStart"/>
      <w:r>
        <w:rPr>
          <w:b/>
          <w:bCs/>
          <w:lang w:val="fr-CH"/>
        </w:rPr>
        <w:t>Draft</w:t>
      </w:r>
      <w:proofErr w:type="spellEnd"/>
      <w:r>
        <w:rPr>
          <w:b/>
          <w:bCs/>
          <w:lang w:val="fr-CH"/>
        </w:rPr>
        <w:t xml:space="preserve"> new </w:t>
      </w:r>
      <w:proofErr w:type="spellStart"/>
      <w:r>
        <w:rPr>
          <w:b/>
          <w:bCs/>
          <w:lang w:val="fr-CH"/>
        </w:rPr>
        <w:t>Recommendation</w:t>
      </w:r>
      <w:proofErr w:type="spellEnd"/>
      <w:r>
        <w:rPr>
          <w:b/>
          <w:bCs/>
          <w:lang w:val="fr-CH"/>
        </w:rPr>
        <w:t xml:space="preserve"> ITU-T G.9955 (ex. </w:t>
      </w:r>
      <w:proofErr w:type="spellStart"/>
      <w:r>
        <w:rPr>
          <w:b/>
          <w:bCs/>
          <w:lang w:val="en-US"/>
        </w:rPr>
        <w:t>G.hnem</w:t>
      </w:r>
      <w:proofErr w:type="spellEnd"/>
      <w:r>
        <w:rPr>
          <w:b/>
          <w:bCs/>
          <w:lang w:val="en-US"/>
        </w:rPr>
        <w:t xml:space="preserve">), </w:t>
      </w:r>
      <w:r>
        <w:rPr>
          <w:b/>
          <w:bCs/>
          <w:szCs w:val="24"/>
        </w:rPr>
        <w:t>Narrowband OFDM Power Line Communication Transceivers – Physical Layer Specification</w:t>
      </w:r>
      <w:r>
        <w:rPr>
          <w:b/>
          <w:bCs/>
          <w:lang w:val="en-US"/>
        </w:rPr>
        <w:br/>
      </w:r>
      <w:r>
        <w:rPr>
          <w:b/>
          <w:bCs/>
          <w:szCs w:val="24"/>
          <w:lang w:val="en-US"/>
        </w:rPr>
        <w:t>COM 15 – R 21</w:t>
      </w:r>
    </w:p>
    <w:p w:rsidR="000D4E75" w:rsidRPr="00956736" w:rsidRDefault="00C62B5C" w:rsidP="000D4E75">
      <w:pPr>
        <w:rPr>
          <w:b/>
          <w:lang w:val="en-US"/>
        </w:rPr>
      </w:pPr>
      <w:r>
        <w:rPr>
          <w:b/>
          <w:lang w:val="en-US"/>
        </w:rPr>
        <w:t>Summary</w:t>
      </w:r>
    </w:p>
    <w:p w:rsidR="000D4E75" w:rsidRPr="00956736" w:rsidRDefault="00C62B5C" w:rsidP="001B6AD7">
      <w:pPr>
        <w:rPr>
          <w:lang w:val="en-US"/>
        </w:rPr>
      </w:pPr>
      <w:r>
        <w:t>This Recommendation contains the physical layer specification for narrowband OFDM power line communications transceivers for communications via alternating current and direct current electric power lines over frequencies below 500 kHz. This Recommendation supports indoor and outdoor communications over low voltage lines, medium voltage lines, through transformer low-voltage to medium-voltage and through transformer medium-voltage to low-voltage power lines in both urban and in long distance rural communications. This Recommendation addresses grid to utility meter applications, advanced metering infrastructure (AMI), and other Smart Grid applications such as electric vehicle to charging station, home automation, and home area networking (HAN) communications scenarios.</w:t>
      </w:r>
    </w:p>
    <w:p w:rsidR="000D4E75" w:rsidRPr="00956736" w:rsidRDefault="00C62B5C" w:rsidP="00A137E2">
      <w:pPr>
        <w:spacing w:before="240"/>
        <w:rPr>
          <w:b/>
          <w:bCs/>
          <w:szCs w:val="24"/>
          <w:lang w:val="en-US"/>
        </w:rPr>
      </w:pPr>
      <w:proofErr w:type="spellStart"/>
      <w:r>
        <w:rPr>
          <w:b/>
          <w:bCs/>
          <w:lang w:val="fr-CH"/>
        </w:rPr>
        <w:t>Draft</w:t>
      </w:r>
      <w:proofErr w:type="spellEnd"/>
      <w:r>
        <w:rPr>
          <w:b/>
          <w:bCs/>
          <w:lang w:val="fr-CH"/>
        </w:rPr>
        <w:t xml:space="preserve"> new </w:t>
      </w:r>
      <w:proofErr w:type="spellStart"/>
      <w:r>
        <w:rPr>
          <w:b/>
          <w:bCs/>
          <w:lang w:val="fr-CH"/>
        </w:rPr>
        <w:t>Recommendation</w:t>
      </w:r>
      <w:proofErr w:type="spellEnd"/>
      <w:r>
        <w:rPr>
          <w:b/>
          <w:bCs/>
          <w:lang w:val="fr-CH"/>
        </w:rPr>
        <w:t xml:space="preserve"> ITU-T G.8113.1 (ex. </w:t>
      </w:r>
      <w:proofErr w:type="spellStart"/>
      <w:r>
        <w:rPr>
          <w:b/>
          <w:bCs/>
          <w:lang w:val="en-US"/>
        </w:rPr>
        <w:t>G.tpoam</w:t>
      </w:r>
      <w:proofErr w:type="spellEnd"/>
      <w:r>
        <w:rPr>
          <w:b/>
          <w:bCs/>
          <w:lang w:val="en-US"/>
        </w:rPr>
        <w:t xml:space="preserve">, </w:t>
      </w:r>
      <w:proofErr w:type="spellStart"/>
      <w:r>
        <w:rPr>
          <w:b/>
          <w:bCs/>
          <w:lang w:val="en-US"/>
        </w:rPr>
        <w:t>G.mplstpoam</w:t>
      </w:r>
      <w:proofErr w:type="spellEnd"/>
      <w:r>
        <w:rPr>
          <w:b/>
          <w:bCs/>
          <w:lang w:val="en-US"/>
        </w:rPr>
        <w:t xml:space="preserve">), </w:t>
      </w:r>
      <w:r>
        <w:rPr>
          <w:b/>
          <w:bCs/>
        </w:rPr>
        <w:t>Operations, Administration and Maintenance mechanism for MPLS-TP in Packet Transport Network (PTN)</w:t>
      </w:r>
      <w:r>
        <w:rPr>
          <w:b/>
          <w:bCs/>
          <w:lang w:val="en-US"/>
        </w:rPr>
        <w:br/>
      </w:r>
      <w:r>
        <w:rPr>
          <w:b/>
          <w:bCs/>
          <w:szCs w:val="24"/>
          <w:lang w:val="en-US"/>
        </w:rPr>
        <w:t>COM 15 – R 22</w:t>
      </w:r>
    </w:p>
    <w:p w:rsidR="008728E0" w:rsidRPr="00956736" w:rsidRDefault="00C62B5C" w:rsidP="008728E0">
      <w:pPr>
        <w:rPr>
          <w:rFonts w:eastAsia="MS Mincho"/>
          <w:b/>
          <w:lang w:val="en-US" w:eastAsia="ja-JP"/>
        </w:rPr>
      </w:pPr>
      <w:r>
        <w:rPr>
          <w:rFonts w:eastAsia="MS Mincho"/>
          <w:b/>
          <w:lang w:val="en-US"/>
        </w:rPr>
        <w:t>Summary</w:t>
      </w:r>
    </w:p>
    <w:p w:rsidR="00CF4953" w:rsidRPr="00956736" w:rsidRDefault="00C62B5C" w:rsidP="00CF4953">
      <w:pPr>
        <w:spacing w:before="100" w:beforeAutospacing="1" w:after="100" w:afterAutospacing="1"/>
        <w:rPr>
          <w:szCs w:val="24"/>
        </w:rPr>
      </w:pPr>
      <w:r>
        <w:rPr>
          <w:szCs w:val="24"/>
        </w:rPr>
        <w:t>Recommendation ITU-T G.8113.1 specifies mechanisms for user-plane Operations, Administration and Maintenance (OAM) in MPLS-TP networks to meet the MPLS-TP OAM requirements defined in [IETF RFC 5860]. It also specifies the MPLS-TP OAM packet formats, syntax and semantics of MPLS-TP OAM packet fields.</w:t>
      </w:r>
    </w:p>
    <w:p w:rsidR="00CF4953" w:rsidRPr="00956736" w:rsidRDefault="00C62B5C" w:rsidP="00CF4953">
      <w:pPr>
        <w:spacing w:before="100" w:beforeAutospacing="1" w:after="100" w:afterAutospacing="1"/>
        <w:rPr>
          <w:szCs w:val="24"/>
        </w:rPr>
      </w:pPr>
      <w:r>
        <w:rPr>
          <w:szCs w:val="24"/>
        </w:rPr>
        <w:t>The OAM mechanisms defined in this Recommendation assume common forwarding of the MPLS-TP user packets and MPLS-TP OAM packets. In transport networks, the OAM return path is always in band.</w:t>
      </w:r>
    </w:p>
    <w:p w:rsidR="00CF4953" w:rsidRPr="00956736" w:rsidRDefault="00C62B5C" w:rsidP="00CF4953">
      <w:pPr>
        <w:spacing w:before="100" w:beforeAutospacing="1" w:after="100" w:afterAutospacing="1"/>
        <w:rPr>
          <w:szCs w:val="24"/>
        </w:rPr>
      </w:pPr>
      <w:r>
        <w:rPr>
          <w:szCs w:val="24"/>
        </w:rPr>
        <w:t>The MPLS-TP OAM mechanisms as described in this Recommendation apply to co-routed bidirectional point-to-point MPLS-TP connections. Unidirectional point-to-point and point-to-multipoint MPLS-TP connections will be addressed in a future version of this Recommendation.</w:t>
      </w:r>
    </w:p>
    <w:p w:rsidR="00CF4953" w:rsidRPr="00956736" w:rsidRDefault="00C62B5C" w:rsidP="00CF4953">
      <w:pPr>
        <w:spacing w:before="100" w:beforeAutospacing="1" w:after="100" w:afterAutospacing="1"/>
        <w:rPr>
          <w:szCs w:val="24"/>
        </w:rPr>
      </w:pPr>
      <w:r>
        <w:rPr>
          <w:szCs w:val="24"/>
        </w:rPr>
        <w:t>The MPLS-TP OAM mechanisms as described in this Recommendation apply to co-routed bidirectional point-to-point MPLS-TP connections. Unidirectional point-to-point and point-to-multipoint MPLS-TP connections will be addressed in a future version of this Recommendation.</w:t>
      </w:r>
    </w:p>
    <w:p w:rsidR="001B6AD7" w:rsidRPr="00956736" w:rsidRDefault="00C62B5C" w:rsidP="00CF4953">
      <w:pPr>
        <w:rPr>
          <w:lang w:val="en-US"/>
        </w:rPr>
      </w:pPr>
      <w:r>
        <w:rPr>
          <w:szCs w:val="24"/>
        </w:rPr>
        <w:t>This Recommendation is compliant with the transport profile of MPLS as defined by the IETF.  In the event of a misalignment in MPLS-TP related architecture, framework, and protocols between this ITU-T Recommendation and the normatively referenced IETF RFCs, the RFCs will take precedence.</w:t>
      </w:r>
    </w:p>
    <w:p w:rsidR="008728E0" w:rsidRPr="005D0E19" w:rsidRDefault="00C62B5C" w:rsidP="008728E0">
      <w:pPr>
        <w:spacing w:before="240"/>
        <w:jc w:val="center"/>
        <w:rPr>
          <w:lang w:val="en-US"/>
        </w:rPr>
      </w:pPr>
      <w:r>
        <w:rPr>
          <w:lang w:val="en-US"/>
        </w:rPr>
        <w:t>____________</w:t>
      </w:r>
    </w:p>
    <w:sectPr w:rsidR="008728E0" w:rsidRPr="005D0E19" w:rsidSect="007C7809">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A84" w:rsidRDefault="00545A84">
      <w:r>
        <w:separator/>
      </w:r>
    </w:p>
  </w:endnote>
  <w:endnote w:type="continuationSeparator" w:id="0">
    <w:p w:rsidR="00545A84" w:rsidRDefault="00545A84">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Segoe UI"/>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84" w:rsidRPr="000D4E75" w:rsidRDefault="00545A84" w:rsidP="00773676">
    <w:pPr>
      <w:pStyle w:val="Footer"/>
      <w:rPr>
        <w:sz w:val="16"/>
        <w:lang w:val="fr-CH"/>
      </w:rPr>
    </w:pPr>
    <w:r>
      <w:rPr>
        <w:sz w:val="16"/>
        <w:lang w:val="fr-CH"/>
      </w:rPr>
      <w:t>ITU-T\BUREAU\CIRC\203E.DOC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84" w:rsidRDefault="00545A84">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545A84" w:rsidRDefault="00545A84"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545A84" w:rsidRDefault="00545A84">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A84" w:rsidRDefault="00545A84">
      <w:r>
        <w:t>____________________</w:t>
      </w:r>
    </w:p>
  </w:footnote>
  <w:footnote w:type="continuationSeparator" w:id="0">
    <w:p w:rsidR="00545A84" w:rsidRDefault="00545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84" w:rsidRDefault="00545A84">
    <w:pPr>
      <w:pStyle w:val="Header"/>
    </w:pPr>
    <w:r>
      <w:t xml:space="preserve">- </w:t>
    </w:r>
    <w:fldSimple w:instr="PAGE">
      <w:r w:rsidR="00A32400">
        <w:rPr>
          <w:noProof/>
        </w:rPr>
        <w:t>4</w:t>
      </w:r>
    </w:fldSimple>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8D10C6"/>
    <w:rsid w:val="000002E8"/>
    <w:rsid w:val="00013479"/>
    <w:rsid w:val="0003331E"/>
    <w:rsid w:val="00036D9B"/>
    <w:rsid w:val="000428BB"/>
    <w:rsid w:val="0009124E"/>
    <w:rsid w:val="000A3957"/>
    <w:rsid w:val="000B4C91"/>
    <w:rsid w:val="000D0987"/>
    <w:rsid w:val="000D237D"/>
    <w:rsid w:val="000D39A9"/>
    <w:rsid w:val="000D4E75"/>
    <w:rsid w:val="00132E06"/>
    <w:rsid w:val="00134FDA"/>
    <w:rsid w:val="00174053"/>
    <w:rsid w:val="001A153B"/>
    <w:rsid w:val="001A2BAA"/>
    <w:rsid w:val="001B6AD7"/>
    <w:rsid w:val="001D7FD6"/>
    <w:rsid w:val="00233178"/>
    <w:rsid w:val="002378BD"/>
    <w:rsid w:val="00254FA0"/>
    <w:rsid w:val="00275BA1"/>
    <w:rsid w:val="00284516"/>
    <w:rsid w:val="002C2A8C"/>
    <w:rsid w:val="002E5AC3"/>
    <w:rsid w:val="002F2CD9"/>
    <w:rsid w:val="00301BD3"/>
    <w:rsid w:val="0034129E"/>
    <w:rsid w:val="003418D2"/>
    <w:rsid w:val="003626E4"/>
    <w:rsid w:val="00374A80"/>
    <w:rsid w:val="00386E4E"/>
    <w:rsid w:val="00390246"/>
    <w:rsid w:val="003B4D2F"/>
    <w:rsid w:val="003B5DA6"/>
    <w:rsid w:val="003C0256"/>
    <w:rsid w:val="003E620E"/>
    <w:rsid w:val="00412516"/>
    <w:rsid w:val="00414CBB"/>
    <w:rsid w:val="00424E71"/>
    <w:rsid w:val="004259C3"/>
    <w:rsid w:val="004419C6"/>
    <w:rsid w:val="004556D7"/>
    <w:rsid w:val="0048406A"/>
    <w:rsid w:val="00492BF7"/>
    <w:rsid w:val="004978A7"/>
    <w:rsid w:val="004A0A2E"/>
    <w:rsid w:val="004B75A3"/>
    <w:rsid w:val="004D37EC"/>
    <w:rsid w:val="00545A84"/>
    <w:rsid w:val="005500A5"/>
    <w:rsid w:val="00557349"/>
    <w:rsid w:val="00580F18"/>
    <w:rsid w:val="005B53C7"/>
    <w:rsid w:val="005B6E1A"/>
    <w:rsid w:val="005C4DF9"/>
    <w:rsid w:val="005C5FEE"/>
    <w:rsid w:val="005C7BD2"/>
    <w:rsid w:val="005D0E19"/>
    <w:rsid w:val="005D0EE8"/>
    <w:rsid w:val="00634055"/>
    <w:rsid w:val="00642661"/>
    <w:rsid w:val="00660026"/>
    <w:rsid w:val="00661968"/>
    <w:rsid w:val="0066763E"/>
    <w:rsid w:val="00684385"/>
    <w:rsid w:val="006D2FDF"/>
    <w:rsid w:val="006E427F"/>
    <w:rsid w:val="006E7C16"/>
    <w:rsid w:val="006F4771"/>
    <w:rsid w:val="00703030"/>
    <w:rsid w:val="00706482"/>
    <w:rsid w:val="0070659A"/>
    <w:rsid w:val="00706A00"/>
    <w:rsid w:val="007212FB"/>
    <w:rsid w:val="00725E00"/>
    <w:rsid w:val="00773676"/>
    <w:rsid w:val="007A5B39"/>
    <w:rsid w:val="007A65E8"/>
    <w:rsid w:val="007C7809"/>
    <w:rsid w:val="007D4D6C"/>
    <w:rsid w:val="007E0282"/>
    <w:rsid w:val="007E262B"/>
    <w:rsid w:val="007E450E"/>
    <w:rsid w:val="007E46BB"/>
    <w:rsid w:val="007E5665"/>
    <w:rsid w:val="008004F1"/>
    <w:rsid w:val="00814CB9"/>
    <w:rsid w:val="0085416F"/>
    <w:rsid w:val="008728E0"/>
    <w:rsid w:val="008914C8"/>
    <w:rsid w:val="008C41B2"/>
    <w:rsid w:val="008D10C6"/>
    <w:rsid w:val="008D2BEE"/>
    <w:rsid w:val="008E2966"/>
    <w:rsid w:val="008F768A"/>
    <w:rsid w:val="0090295A"/>
    <w:rsid w:val="00927650"/>
    <w:rsid w:val="00937E14"/>
    <w:rsid w:val="00944BF0"/>
    <w:rsid w:val="00946AAE"/>
    <w:rsid w:val="009560C7"/>
    <w:rsid w:val="00956736"/>
    <w:rsid w:val="00983187"/>
    <w:rsid w:val="00987BF8"/>
    <w:rsid w:val="009A5E03"/>
    <w:rsid w:val="009A63DD"/>
    <w:rsid w:val="009B5421"/>
    <w:rsid w:val="009E5E35"/>
    <w:rsid w:val="009F2DAE"/>
    <w:rsid w:val="009F48A0"/>
    <w:rsid w:val="00A07FDA"/>
    <w:rsid w:val="00A137E2"/>
    <w:rsid w:val="00A32400"/>
    <w:rsid w:val="00A37EDA"/>
    <w:rsid w:val="00A661B0"/>
    <w:rsid w:val="00A8137F"/>
    <w:rsid w:val="00A8273E"/>
    <w:rsid w:val="00AA4AEF"/>
    <w:rsid w:val="00AC3528"/>
    <w:rsid w:val="00AD7E77"/>
    <w:rsid w:val="00AE216C"/>
    <w:rsid w:val="00B06115"/>
    <w:rsid w:val="00B37274"/>
    <w:rsid w:val="00B450FE"/>
    <w:rsid w:val="00B51197"/>
    <w:rsid w:val="00B72303"/>
    <w:rsid w:val="00B74CDB"/>
    <w:rsid w:val="00B82F53"/>
    <w:rsid w:val="00B839AF"/>
    <w:rsid w:val="00BB11BA"/>
    <w:rsid w:val="00BC0A21"/>
    <w:rsid w:val="00C028D9"/>
    <w:rsid w:val="00C60E22"/>
    <w:rsid w:val="00C62B5C"/>
    <w:rsid w:val="00C75B39"/>
    <w:rsid w:val="00C83168"/>
    <w:rsid w:val="00CF4953"/>
    <w:rsid w:val="00D00080"/>
    <w:rsid w:val="00D031E1"/>
    <w:rsid w:val="00D14388"/>
    <w:rsid w:val="00D27786"/>
    <w:rsid w:val="00D32475"/>
    <w:rsid w:val="00D342D1"/>
    <w:rsid w:val="00D36174"/>
    <w:rsid w:val="00D46AE2"/>
    <w:rsid w:val="00D729AB"/>
    <w:rsid w:val="00D8627E"/>
    <w:rsid w:val="00D97039"/>
    <w:rsid w:val="00DA220F"/>
    <w:rsid w:val="00DC0223"/>
    <w:rsid w:val="00DC1380"/>
    <w:rsid w:val="00DC3CDE"/>
    <w:rsid w:val="00DD47A3"/>
    <w:rsid w:val="00DF2348"/>
    <w:rsid w:val="00E06868"/>
    <w:rsid w:val="00E20836"/>
    <w:rsid w:val="00E21F8A"/>
    <w:rsid w:val="00E43079"/>
    <w:rsid w:val="00EA3324"/>
    <w:rsid w:val="00EB137D"/>
    <w:rsid w:val="00EB228E"/>
    <w:rsid w:val="00EE0654"/>
    <w:rsid w:val="00EE68AC"/>
    <w:rsid w:val="00EE6D69"/>
    <w:rsid w:val="00EF7A09"/>
    <w:rsid w:val="00F06F81"/>
    <w:rsid w:val="00F33EDB"/>
    <w:rsid w:val="00F8692D"/>
    <w:rsid w:val="00FA6222"/>
    <w:rsid w:val="00FB1D91"/>
    <w:rsid w:val="00FB4C63"/>
    <w:rsid w:val="00FB54DC"/>
    <w:rsid w:val="00FB7F2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semiHidden/>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ip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03BD-2BFD-409D-BC94-C62B4645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Template>
  <TotalTime>1</TotalTime>
  <Pages>4</Pages>
  <Words>956</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6559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2424847</vt:i4>
      </vt:variant>
      <vt:variant>
        <vt:i4>0</vt:i4>
      </vt:variant>
      <vt:variant>
        <vt:i4>0</vt:i4>
      </vt:variant>
      <vt:variant>
        <vt:i4>5</vt:i4>
      </vt:variant>
      <vt:variant>
        <vt:lpwstr>mailto:tsbsg17@itu.int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2011-06-23T13:23:00Z</cp:lastPrinted>
  <dcterms:created xsi:type="dcterms:W3CDTF">2011-06-23T15:23:00Z</dcterms:created>
  <dcterms:modified xsi:type="dcterms:W3CDTF">2011-06-23T15:23:00Z</dcterms:modified>
</cp:coreProperties>
</file>