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BC6326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BC6326">
        <w:t>21</w:t>
      </w:r>
      <w:r w:rsidR="00906C18">
        <w:t xml:space="preserve"> </w:t>
      </w:r>
      <w:r w:rsidR="00BC6326">
        <w:t>April</w:t>
      </w:r>
      <w:r w:rsidR="00DC1398">
        <w:t xml:space="preserve"> 20</w:t>
      </w:r>
      <w:r w:rsidR="00906C18">
        <w:t>1</w:t>
      </w:r>
      <w:r w:rsidR="0072289D">
        <w:t>1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906C18" w:rsidP="00DC139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A92715">
              <w:rPr>
                <w:b/>
              </w:rPr>
              <w:t>1</w:t>
            </w:r>
            <w:r w:rsidR="006F60CC">
              <w:rPr>
                <w:b/>
              </w:rPr>
              <w:t>88</w:t>
            </w:r>
            <w:r w:rsidR="00BA1C66">
              <w:rPr>
                <w:b/>
              </w:rPr>
              <w:br/>
            </w:r>
            <w:r w:rsidR="00BA1C66">
              <w:rPr>
                <w:bCs/>
              </w:rPr>
              <w:t xml:space="preserve">COM </w:t>
            </w:r>
            <w:r w:rsidR="00DC1398">
              <w:rPr>
                <w:bCs/>
              </w:rPr>
              <w:t>17</w:t>
            </w:r>
            <w:r w:rsidR="00BA1C66">
              <w:rPr>
                <w:bCs/>
              </w:rPr>
              <w:t>/</w:t>
            </w:r>
            <w:r w:rsidR="00C27CEF">
              <w:rPr>
                <w:bCs/>
              </w:rPr>
              <w:t>MEU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3B07D4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DC1398">
              <w:rPr>
                <w:lang w:val="en-US"/>
              </w:rPr>
              <w:t>5</w:t>
            </w:r>
            <w:r w:rsidR="003B07D4">
              <w:rPr>
                <w:lang w:val="en-US"/>
              </w:rPr>
              <w:t>866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8" w:history="1">
              <w:r w:rsidR="00DC1398" w:rsidRPr="0089061A">
                <w:rPr>
                  <w:rStyle w:val="Hyperlink"/>
                  <w:lang w:val="en-US"/>
                </w:rPr>
                <w:t>tsbsg17@itu.int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A92715" w:rsidRDefault="00BA1C66" w:rsidP="00A927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A92715">
              <w:br/>
              <w:t>-</w:t>
            </w:r>
            <w:r w:rsidR="00A92715">
              <w:tab/>
              <w:t>To ITU-T Academia;</w:t>
            </w:r>
          </w:p>
          <w:p w:rsidR="00BA1C66" w:rsidRDefault="00BA1C66" w:rsidP="00D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DC1398">
              <w:t>17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BA1C66" w:rsidP="00A9271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Approval of new </w:t>
            </w:r>
            <w:r w:rsidR="0028665E">
              <w:rPr>
                <w:b/>
              </w:rPr>
              <w:t xml:space="preserve">Recommendations </w:t>
            </w:r>
            <w:r>
              <w:rPr>
                <w:b/>
              </w:rPr>
              <w:t xml:space="preserve">ITU-T </w:t>
            </w:r>
            <w:r w:rsidR="00DC1398">
              <w:rPr>
                <w:b/>
              </w:rPr>
              <w:t>X.1</w:t>
            </w:r>
            <w:r w:rsidR="00BC6326">
              <w:rPr>
                <w:b/>
              </w:rPr>
              <w:t>500</w:t>
            </w:r>
            <w:r w:rsidR="00C54A9E">
              <w:rPr>
                <w:b/>
              </w:rPr>
              <w:t>, X.</w:t>
            </w:r>
            <w:r w:rsidR="00377036">
              <w:rPr>
                <w:b/>
              </w:rPr>
              <w:t>1</w:t>
            </w:r>
            <w:r w:rsidR="00BC6326">
              <w:rPr>
                <w:b/>
              </w:rPr>
              <w:t>520</w:t>
            </w:r>
            <w:r w:rsidR="00377036">
              <w:rPr>
                <w:b/>
              </w:rPr>
              <w:t xml:space="preserve"> </w:t>
            </w:r>
            <w:r w:rsidR="000056EC">
              <w:rPr>
                <w:b/>
              </w:rPr>
              <w:t xml:space="preserve">and </w:t>
            </w:r>
            <w:r w:rsidR="00377036">
              <w:rPr>
                <w:b/>
              </w:rPr>
              <w:t>X.1</w:t>
            </w:r>
            <w:r w:rsidR="00BC6326">
              <w:rPr>
                <w:b/>
              </w:rPr>
              <w:t>521</w:t>
            </w:r>
          </w:p>
          <w:p w:rsidR="0002404B" w:rsidRDefault="0002404B" w:rsidP="00BC632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Non-approval of draft new Recommendation </w:t>
            </w:r>
            <w:r w:rsidR="00C425E5">
              <w:rPr>
                <w:b/>
              </w:rPr>
              <w:t xml:space="preserve">ITU-T </w:t>
            </w:r>
            <w:r>
              <w:rPr>
                <w:b/>
              </w:rPr>
              <w:t>X.</w:t>
            </w:r>
            <w:r w:rsidR="00BC6326">
              <w:rPr>
                <w:b/>
              </w:rPr>
              <w:t>1261</w:t>
            </w:r>
          </w:p>
        </w:tc>
      </w:tr>
    </w:tbl>
    <w:p w:rsidR="003C25B2" w:rsidRDefault="003C25B2">
      <w:bookmarkStart w:id="2" w:name="StartTyping_E"/>
      <w:bookmarkStart w:id="3" w:name="text"/>
      <w:bookmarkEnd w:id="2"/>
      <w:bookmarkEnd w:id="3"/>
    </w:p>
    <w:p w:rsidR="00BA1C66" w:rsidRDefault="00BA1C66">
      <w:r>
        <w:t>Dear Sir/Madam,</w:t>
      </w:r>
    </w:p>
    <w:p w:rsidR="00BA1C66" w:rsidRDefault="00BA1C66" w:rsidP="00DF6F2A">
      <w:r>
        <w:rPr>
          <w:bCs/>
        </w:rPr>
        <w:t>1</w:t>
      </w:r>
      <w:r>
        <w:tab/>
        <w:t xml:space="preserve">Further to TSB Circular </w:t>
      </w:r>
      <w:r w:rsidR="009640B3" w:rsidRPr="00A85BDC">
        <w:t>1</w:t>
      </w:r>
      <w:r w:rsidR="00A85BDC" w:rsidRPr="00A85BDC">
        <w:t>5</w:t>
      </w:r>
      <w:r w:rsidR="00DF6F2A">
        <w:t xml:space="preserve">8 </w:t>
      </w:r>
      <w:r w:rsidRPr="00A85BDC">
        <w:t xml:space="preserve">of </w:t>
      </w:r>
      <w:r w:rsidR="00A85BDC" w:rsidRPr="00A85BDC">
        <w:t>7</w:t>
      </w:r>
      <w:r w:rsidR="00DC1398" w:rsidRPr="00A85BDC">
        <w:t xml:space="preserve"> </w:t>
      </w:r>
      <w:r w:rsidR="009640B3" w:rsidRPr="00A85BDC">
        <w:t>J</w:t>
      </w:r>
      <w:r w:rsidR="00A85BDC" w:rsidRPr="00A85BDC">
        <w:t>anuary</w:t>
      </w:r>
      <w:r w:rsidR="00DC1398" w:rsidRPr="00A85BDC">
        <w:t xml:space="preserve"> 20</w:t>
      </w:r>
      <w:r w:rsidR="00A85BDC" w:rsidRPr="00A85BDC">
        <w:t>1</w:t>
      </w:r>
      <w:r w:rsidR="009640B3" w:rsidRPr="00A85BDC">
        <w:t>1</w:t>
      </w:r>
      <w:r w:rsidR="00DC1398">
        <w:t xml:space="preserve">, I hereby inform you that </w:t>
      </w:r>
      <w:r w:rsidR="00DC1398" w:rsidRPr="00817BC0">
        <w:t>2</w:t>
      </w:r>
      <w:r w:rsidR="00817BC0" w:rsidRPr="00817BC0">
        <w:t>6</w:t>
      </w:r>
      <w:r>
        <w:t xml:space="preserve"> Member States participating in the last meeting of Study Group </w:t>
      </w:r>
      <w:r w:rsidR="00DC1398">
        <w:t>17</w:t>
      </w:r>
      <w:r>
        <w:t xml:space="preserve">, during its </w:t>
      </w:r>
      <w:r w:rsidR="00177784">
        <w:t>p</w:t>
      </w:r>
      <w:r>
        <w:t xml:space="preserve">lenary session held on </w:t>
      </w:r>
      <w:r w:rsidR="00BC6326">
        <w:t>20 April</w:t>
      </w:r>
      <w:r w:rsidR="00DC1398">
        <w:t xml:space="preserve"> 20</w:t>
      </w:r>
      <w:r w:rsidR="004773D0">
        <w:t>1</w:t>
      </w:r>
      <w:r w:rsidR="00BC6326">
        <w:t>1</w:t>
      </w:r>
      <w:r w:rsidR="003954C8">
        <w:t>:</w:t>
      </w:r>
    </w:p>
    <w:p w:rsidR="00AC0862" w:rsidRDefault="00AC0862" w:rsidP="00BC6326">
      <w:r>
        <w:rPr>
          <w:bCs/>
        </w:rPr>
        <w:t>1.1</w:t>
      </w:r>
      <w:r w:rsidR="00BA1C66">
        <w:tab/>
      </w:r>
      <w:r w:rsidRPr="00AC0862">
        <w:rPr>
          <w:b/>
          <w:bCs/>
        </w:rPr>
        <w:t>approved</w:t>
      </w:r>
      <w:r w:rsidRPr="00AC0862">
        <w:t xml:space="preserve"> the text of </w:t>
      </w:r>
      <w:r w:rsidR="00BC6326">
        <w:t>three</w:t>
      </w:r>
      <w:r w:rsidRPr="00AC0862">
        <w:t xml:space="preserve"> draft new ITU-T Recommendations</w:t>
      </w:r>
      <w:r>
        <w:t>.</w:t>
      </w:r>
    </w:p>
    <w:p w:rsidR="00BA1C66" w:rsidRDefault="00AC0862" w:rsidP="00DC1398">
      <w:r>
        <w:t>T</w:t>
      </w:r>
      <w:r w:rsidR="00BA1C66">
        <w:t>he titles of the new ITU-T Recommendations</w:t>
      </w:r>
      <w:r w:rsidR="00036342">
        <w:t xml:space="preserve"> which were approved</w:t>
      </w:r>
      <w:r w:rsidR="00DC1398">
        <w:t xml:space="preserve"> are</w:t>
      </w:r>
      <w:r w:rsidR="00036342">
        <w:t>:</w:t>
      </w:r>
    </w:p>
    <w:p w:rsidR="00DC1398" w:rsidRPr="003954C8" w:rsidRDefault="00FC49EE" w:rsidP="0092558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X.1</w:t>
      </w:r>
      <w:r w:rsidR="00BC6326">
        <w:rPr>
          <w:b/>
          <w:bCs/>
        </w:rPr>
        <w:t>500</w:t>
      </w:r>
      <w:r w:rsidR="003954C8">
        <w:rPr>
          <w:b/>
          <w:bCs/>
        </w:rPr>
        <w:tab/>
      </w:r>
      <w:r w:rsidR="0092558B" w:rsidRPr="0092558B">
        <w:rPr>
          <w:b/>
          <w:bCs/>
        </w:rPr>
        <w:t xml:space="preserve">Overview of </w:t>
      </w:r>
      <w:proofErr w:type="spellStart"/>
      <w:r w:rsidR="0092558B" w:rsidRPr="0092558B">
        <w:rPr>
          <w:b/>
          <w:bCs/>
        </w:rPr>
        <w:t>cybersecurity</w:t>
      </w:r>
      <w:proofErr w:type="spellEnd"/>
      <w:r w:rsidR="0092558B" w:rsidRPr="0092558B">
        <w:rPr>
          <w:b/>
          <w:bCs/>
        </w:rPr>
        <w:t xml:space="preserve"> information exchange (CYBEX)</w:t>
      </w:r>
    </w:p>
    <w:p w:rsidR="00036342" w:rsidRPr="003954C8" w:rsidRDefault="004D612D" w:rsidP="00171AAF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X.1</w:t>
      </w:r>
      <w:r w:rsidR="00BC6326">
        <w:rPr>
          <w:b/>
          <w:bCs/>
        </w:rPr>
        <w:t>520</w:t>
      </w:r>
      <w:r w:rsidR="006434C5" w:rsidRPr="003954C8">
        <w:rPr>
          <w:b/>
          <w:bCs/>
        </w:rPr>
        <w:tab/>
      </w:r>
      <w:r w:rsidR="00171AAF" w:rsidRPr="00171AAF">
        <w:rPr>
          <w:b/>
          <w:bCs/>
        </w:rPr>
        <w:t>Common vulnerabilities and exposures (CVE)</w:t>
      </w:r>
    </w:p>
    <w:p w:rsidR="00986A41" w:rsidRPr="003954C8" w:rsidRDefault="0062750F" w:rsidP="00E50B51">
      <w:pPr>
        <w:tabs>
          <w:tab w:val="clear" w:pos="794"/>
          <w:tab w:val="clear" w:pos="1588"/>
          <w:tab w:val="left" w:pos="851"/>
          <w:tab w:val="left" w:pos="1843"/>
        </w:tabs>
        <w:ind w:firstLine="851"/>
        <w:rPr>
          <w:b/>
          <w:bCs/>
        </w:rPr>
      </w:pPr>
      <w:r w:rsidRPr="003954C8">
        <w:rPr>
          <w:b/>
          <w:bCs/>
        </w:rPr>
        <w:t>X.1</w:t>
      </w:r>
      <w:r w:rsidR="00BC6326">
        <w:rPr>
          <w:b/>
          <w:bCs/>
        </w:rPr>
        <w:t>521</w:t>
      </w:r>
      <w:r w:rsidRPr="003954C8">
        <w:rPr>
          <w:b/>
          <w:bCs/>
        </w:rPr>
        <w:tab/>
      </w:r>
      <w:r w:rsidR="00E50B51" w:rsidRPr="00E50B51">
        <w:rPr>
          <w:b/>
          <w:bCs/>
        </w:rPr>
        <w:t>Common vulnerability scoring system (CVSS)</w:t>
      </w:r>
    </w:p>
    <w:p w:rsidR="00AC0862" w:rsidRDefault="00AC0862" w:rsidP="00BC6326">
      <w:pPr>
        <w:spacing w:before="240"/>
      </w:pPr>
      <w:r>
        <w:rPr>
          <w:bCs/>
        </w:rPr>
        <w:t>1.2</w:t>
      </w:r>
      <w:r w:rsidR="00BA1C66">
        <w:tab/>
      </w:r>
      <w:r w:rsidRPr="00AC0862">
        <w:rPr>
          <w:b/>
          <w:bCs/>
        </w:rPr>
        <w:t>did not approve</w:t>
      </w:r>
      <w:r>
        <w:t xml:space="preserve"> the text of </w:t>
      </w:r>
      <w:r w:rsidRPr="00AC0862">
        <w:t xml:space="preserve">draft </w:t>
      </w:r>
      <w:r w:rsidR="00C425E5" w:rsidRPr="00AC0862">
        <w:t xml:space="preserve">new </w:t>
      </w:r>
      <w:r w:rsidRPr="00AC0862">
        <w:t>Recommendation</w:t>
      </w:r>
      <w:r>
        <w:t xml:space="preserve"> </w:t>
      </w:r>
      <w:r w:rsidR="00C425E5" w:rsidRPr="00AC0862">
        <w:t xml:space="preserve">ITU-T </w:t>
      </w:r>
      <w:r>
        <w:t>X.</w:t>
      </w:r>
      <w:r w:rsidR="00BC6326">
        <w:t>1261</w:t>
      </w:r>
      <w:r>
        <w:t>.</w:t>
      </w:r>
    </w:p>
    <w:p w:rsidR="0002404B" w:rsidRDefault="0002404B" w:rsidP="00AC0862">
      <w:r w:rsidRPr="0002404B">
        <w:t xml:space="preserve">The title of the new </w:t>
      </w:r>
      <w:r w:rsidR="0065378D">
        <w:t xml:space="preserve">draft </w:t>
      </w:r>
      <w:r w:rsidRPr="0002404B">
        <w:t>ITU-T Recommendation which w</w:t>
      </w:r>
      <w:r>
        <w:t>as</w:t>
      </w:r>
      <w:r w:rsidRPr="0002404B">
        <w:t xml:space="preserve"> </w:t>
      </w:r>
      <w:r>
        <w:t xml:space="preserve">not </w:t>
      </w:r>
      <w:r w:rsidRPr="0002404B">
        <w:t xml:space="preserve">approved </w:t>
      </w:r>
      <w:r>
        <w:t>is</w:t>
      </w:r>
      <w:r w:rsidRPr="0002404B">
        <w:t>:</w:t>
      </w:r>
    </w:p>
    <w:p w:rsidR="00BF408C" w:rsidRPr="003954C8" w:rsidRDefault="0002404B" w:rsidP="00AF25AA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</w:t>
      </w:r>
      <w:r w:rsidR="00BC6326">
        <w:rPr>
          <w:b/>
          <w:bCs/>
        </w:rPr>
        <w:t>1261</w:t>
      </w:r>
      <w:r w:rsidRPr="003954C8">
        <w:rPr>
          <w:b/>
          <w:bCs/>
        </w:rPr>
        <w:tab/>
      </w:r>
      <w:r w:rsidR="00AF25AA" w:rsidRPr="00AF25AA">
        <w:rPr>
          <w:b/>
          <w:bCs/>
        </w:rPr>
        <w:t>Extended validation certificate framework (</w:t>
      </w:r>
      <w:proofErr w:type="spellStart"/>
      <w:r w:rsidR="00AF25AA" w:rsidRPr="00AF25AA">
        <w:rPr>
          <w:b/>
          <w:bCs/>
        </w:rPr>
        <w:t>EVcert</w:t>
      </w:r>
      <w:proofErr w:type="spellEnd"/>
      <w:r w:rsidR="00AF25AA" w:rsidRPr="00AF25AA">
        <w:rPr>
          <w:b/>
          <w:bCs/>
        </w:rPr>
        <w:t>)</w:t>
      </w:r>
    </w:p>
    <w:p w:rsidR="0002404B" w:rsidRPr="00093314" w:rsidRDefault="00BF408C" w:rsidP="008E09BC">
      <w:pPr>
        <w:tabs>
          <w:tab w:val="clear" w:pos="794"/>
          <w:tab w:val="left" w:pos="0"/>
        </w:tabs>
        <w:rPr>
          <w:sz w:val="20"/>
        </w:rPr>
      </w:pPr>
      <w:r w:rsidRPr="00093314">
        <w:rPr>
          <w:sz w:val="20"/>
        </w:rPr>
        <w:t>Note: Work on draft Recommendati</w:t>
      </w:r>
      <w:r w:rsidR="00093314" w:rsidRPr="00093314">
        <w:rPr>
          <w:sz w:val="20"/>
        </w:rPr>
        <w:t>on ITU-T X.</w:t>
      </w:r>
      <w:r w:rsidR="008E09BC">
        <w:rPr>
          <w:sz w:val="20"/>
        </w:rPr>
        <w:t xml:space="preserve">1261 is </w:t>
      </w:r>
      <w:r w:rsidR="00093314" w:rsidRPr="00093314">
        <w:rPr>
          <w:sz w:val="20"/>
        </w:rPr>
        <w:t>continued.</w:t>
      </w:r>
      <w:r w:rsidR="00093314" w:rsidRPr="00093314">
        <w:rPr>
          <w:sz w:val="20"/>
        </w:rPr>
        <w:br/>
      </w:r>
    </w:p>
    <w:p w:rsidR="003954C8" w:rsidRDefault="003954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0862" w:rsidRDefault="00AC0862" w:rsidP="00AC0862"/>
    <w:p w:rsidR="00BA1C66" w:rsidRDefault="00AC0862" w:rsidP="00AC0862">
      <w:r>
        <w:t>2</w:t>
      </w:r>
      <w:r w:rsidR="0002404B">
        <w:tab/>
      </w:r>
      <w:r w:rsidR="00BA1C66">
        <w:t xml:space="preserve">Available patent information can be </w:t>
      </w:r>
      <w:r w:rsidR="00177784">
        <w:t>accessed on</w:t>
      </w:r>
      <w:r w:rsidR="00177784">
        <w:noBreakHyphen/>
        <w:t>line via the ITU</w:t>
      </w:r>
      <w:r w:rsidR="00177784">
        <w:noBreakHyphen/>
        <w:t>T w</w:t>
      </w:r>
      <w:r w:rsidR="00BA1C66">
        <w:t>ebsite.</w:t>
      </w:r>
    </w:p>
    <w:p w:rsidR="00BA1C66" w:rsidRDefault="00AC0862" w:rsidP="0002404B">
      <w:r>
        <w:t>3</w:t>
      </w:r>
      <w:r w:rsidR="00BA1C66">
        <w:tab/>
        <w:t xml:space="preserve">The texts of </w:t>
      </w:r>
      <w:r w:rsidR="000B4B78">
        <w:t xml:space="preserve">the </w:t>
      </w:r>
      <w:r w:rsidR="00BA1C66">
        <w:t xml:space="preserve">pre-published Recommendations will </w:t>
      </w:r>
      <w:r w:rsidR="00177784">
        <w:t>soon be available on the ITU</w:t>
      </w:r>
      <w:r w:rsidR="00177784">
        <w:noBreakHyphen/>
        <w:t>T w</w:t>
      </w:r>
      <w:r w:rsidR="00BA1C66">
        <w:t>ebsite.</w:t>
      </w:r>
    </w:p>
    <w:p w:rsidR="00BA1C66" w:rsidRDefault="00AC0862" w:rsidP="00DC1398">
      <w:r>
        <w:rPr>
          <w:bCs/>
        </w:rPr>
        <w:t>4</w:t>
      </w:r>
      <w:r w:rsidR="00BA1C66">
        <w:tab/>
        <w:t>The texts of these Recommendations</w:t>
      </w:r>
      <w:r w:rsidR="000B4B78">
        <w:t xml:space="preserve"> will be published by</w:t>
      </w:r>
      <w:r w:rsidR="00BA1C66"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BA1C66" w:rsidRDefault="0056661F" w:rsidP="003954C8">
      <w:pPr>
        <w:spacing w:before="180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E6388D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D1" w:rsidRDefault="008B77D1">
      <w:r>
        <w:separator/>
      </w:r>
    </w:p>
  </w:endnote>
  <w:endnote w:type="continuationSeparator" w:id="0">
    <w:p w:rsidR="008B77D1" w:rsidRDefault="008B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1" w:rsidRPr="003954C8" w:rsidRDefault="00EC1C6E" w:rsidP="000C35FC">
    <w:pPr>
      <w:pStyle w:val="Footer"/>
      <w:rPr>
        <w:sz w:val="16"/>
        <w:lang w:val="fr-CH"/>
      </w:rPr>
    </w:pPr>
    <w:r>
      <w:rPr>
        <w:sz w:val="16"/>
        <w:lang w:val="fr-CH"/>
      </w:rPr>
      <w:t>ITU-T\BUREAU\CIRC\</w:t>
    </w:r>
    <w:r w:rsidR="00A92715">
      <w:rPr>
        <w:sz w:val="16"/>
        <w:lang w:val="fr-CH"/>
      </w:rPr>
      <w:t>1</w:t>
    </w:r>
    <w:r w:rsidR="000C35FC">
      <w:rPr>
        <w:sz w:val="16"/>
        <w:lang w:val="fr-CH"/>
      </w:rPr>
      <w:t>88</w:t>
    </w:r>
    <w:r w:rsidR="003954C8">
      <w:rPr>
        <w:sz w:val="16"/>
        <w:lang w:val="fr-CH"/>
      </w:rP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1" w:rsidRDefault="00F07F01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F07F01" w:rsidRDefault="00F07F01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Telefax</w:t>
    </w:r>
    <w:proofErr w:type="spellEnd"/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F07F01" w:rsidRDefault="00F07F01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D1" w:rsidRDefault="008B77D1">
      <w:r>
        <w:t>____________________</w:t>
      </w:r>
    </w:p>
  </w:footnote>
  <w:footnote w:type="continuationSeparator" w:id="0">
    <w:p w:rsidR="008B77D1" w:rsidRDefault="008B7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1" w:rsidRDefault="00F07F01">
    <w:pPr>
      <w:pStyle w:val="Header"/>
    </w:pPr>
    <w:r>
      <w:t xml:space="preserve">- </w:t>
    </w:r>
    <w:fldSimple w:instr="PAGE">
      <w:r w:rsidR="00DF6F2A"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D6FC9"/>
    <w:rsid w:val="000056EC"/>
    <w:rsid w:val="000170A2"/>
    <w:rsid w:val="0002404B"/>
    <w:rsid w:val="00036342"/>
    <w:rsid w:val="00060B89"/>
    <w:rsid w:val="00090108"/>
    <w:rsid w:val="00093314"/>
    <w:rsid w:val="000B4B78"/>
    <w:rsid w:val="000C35FC"/>
    <w:rsid w:val="000C6FE9"/>
    <w:rsid w:val="0014095A"/>
    <w:rsid w:val="001528F2"/>
    <w:rsid w:val="00171AAF"/>
    <w:rsid w:val="00177784"/>
    <w:rsid w:val="0018535C"/>
    <w:rsid w:val="00195567"/>
    <w:rsid w:val="001D392F"/>
    <w:rsid w:val="0028665E"/>
    <w:rsid w:val="0029548C"/>
    <w:rsid w:val="002B2E8A"/>
    <w:rsid w:val="002C1E55"/>
    <w:rsid w:val="00303E78"/>
    <w:rsid w:val="003100E5"/>
    <w:rsid w:val="00377036"/>
    <w:rsid w:val="003954C8"/>
    <w:rsid w:val="003B07D4"/>
    <w:rsid w:val="003C25B2"/>
    <w:rsid w:val="003D592E"/>
    <w:rsid w:val="004773D0"/>
    <w:rsid w:val="004B68EB"/>
    <w:rsid w:val="004C0A20"/>
    <w:rsid w:val="004D612D"/>
    <w:rsid w:val="004D6FC9"/>
    <w:rsid w:val="0056661F"/>
    <w:rsid w:val="006261D7"/>
    <w:rsid w:val="0062750F"/>
    <w:rsid w:val="0063683D"/>
    <w:rsid w:val="006434C5"/>
    <w:rsid w:val="0065378D"/>
    <w:rsid w:val="006A2F43"/>
    <w:rsid w:val="006F60CC"/>
    <w:rsid w:val="0072289D"/>
    <w:rsid w:val="00723092"/>
    <w:rsid w:val="00773D91"/>
    <w:rsid w:val="007B2C0C"/>
    <w:rsid w:val="00817BC0"/>
    <w:rsid w:val="00881ED2"/>
    <w:rsid w:val="008A4961"/>
    <w:rsid w:val="008B77D1"/>
    <w:rsid w:val="008C268C"/>
    <w:rsid w:val="008E09BC"/>
    <w:rsid w:val="008E213C"/>
    <w:rsid w:val="009031DE"/>
    <w:rsid w:val="00906C18"/>
    <w:rsid w:val="0092558B"/>
    <w:rsid w:val="0094086E"/>
    <w:rsid w:val="0095198C"/>
    <w:rsid w:val="009640B3"/>
    <w:rsid w:val="00964B40"/>
    <w:rsid w:val="00986A41"/>
    <w:rsid w:val="009A431F"/>
    <w:rsid w:val="009B5D4B"/>
    <w:rsid w:val="009F1FB9"/>
    <w:rsid w:val="00A80E82"/>
    <w:rsid w:val="00A85BDC"/>
    <w:rsid w:val="00A91A61"/>
    <w:rsid w:val="00A92715"/>
    <w:rsid w:val="00AC0862"/>
    <w:rsid w:val="00AF25AA"/>
    <w:rsid w:val="00B522B2"/>
    <w:rsid w:val="00B81997"/>
    <w:rsid w:val="00BA1C66"/>
    <w:rsid w:val="00BB4C1D"/>
    <w:rsid w:val="00BC6326"/>
    <w:rsid w:val="00BF408C"/>
    <w:rsid w:val="00C226D7"/>
    <w:rsid w:val="00C27CEF"/>
    <w:rsid w:val="00C31DF7"/>
    <w:rsid w:val="00C425E5"/>
    <w:rsid w:val="00C54A9E"/>
    <w:rsid w:val="00C61527"/>
    <w:rsid w:val="00C948EC"/>
    <w:rsid w:val="00D07A09"/>
    <w:rsid w:val="00D269BA"/>
    <w:rsid w:val="00DC1398"/>
    <w:rsid w:val="00DE42FA"/>
    <w:rsid w:val="00DF6F2A"/>
    <w:rsid w:val="00E00561"/>
    <w:rsid w:val="00E02F9F"/>
    <w:rsid w:val="00E23609"/>
    <w:rsid w:val="00E23970"/>
    <w:rsid w:val="00E2431F"/>
    <w:rsid w:val="00E50B51"/>
    <w:rsid w:val="00E6388D"/>
    <w:rsid w:val="00EA1114"/>
    <w:rsid w:val="00EC0815"/>
    <w:rsid w:val="00EC1C6E"/>
    <w:rsid w:val="00F07F01"/>
    <w:rsid w:val="00F3330F"/>
    <w:rsid w:val="00F37CBD"/>
    <w:rsid w:val="00F46C9A"/>
    <w:rsid w:val="00F6465B"/>
    <w:rsid w:val="00FC49EE"/>
    <w:rsid w:val="00FF483F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4CCC-EBC6-4FAE-AD33-B6C081C7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</Template>
  <TotalTime>4</TotalTime>
  <Pages>2</Pages>
  <Words>263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1759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3</cp:revision>
  <cp:lastPrinted>2011-01-05T10:31:00Z</cp:lastPrinted>
  <dcterms:created xsi:type="dcterms:W3CDTF">2011-04-21T12:05:00Z</dcterms:created>
  <dcterms:modified xsi:type="dcterms:W3CDTF">2011-04-21T13:24:00Z</dcterms:modified>
</cp:coreProperties>
</file>