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D46B68" w:rsidTr="002F3F33">
        <w:trPr>
          <w:cantSplit/>
        </w:trPr>
        <w:tc>
          <w:tcPr>
            <w:tcW w:w="6426" w:type="dxa"/>
            <w:vAlign w:val="center"/>
          </w:tcPr>
          <w:p w:rsidR="00D46B68" w:rsidRDefault="00D46B68" w:rsidP="00A5280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A92432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A92432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D46B68" w:rsidRDefault="001026FD" w:rsidP="00A5280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81175" cy="695325"/>
                  <wp:effectExtent l="0" t="0" r="9525" b="9525"/>
                  <wp:docPr id="11" name="Picture 11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B68" w:rsidTr="002F3F33">
        <w:trPr>
          <w:cantSplit/>
        </w:trPr>
        <w:tc>
          <w:tcPr>
            <w:tcW w:w="6426" w:type="dxa"/>
            <w:vAlign w:val="center"/>
          </w:tcPr>
          <w:p w:rsidR="00D46B68" w:rsidRDefault="00D46B68" w:rsidP="00A5280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D46B68" w:rsidRDefault="00D46B68" w:rsidP="00A5280F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46B68" w:rsidRDefault="00D46B68" w:rsidP="00A4619D">
      <w:pPr>
        <w:tabs>
          <w:tab w:val="left" w:pos="5755"/>
        </w:tabs>
        <w:spacing w:before="0"/>
      </w:pPr>
    </w:p>
    <w:p w:rsidR="00D46B68" w:rsidRDefault="00D46B68" w:rsidP="00A4619D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0"/>
      </w:pPr>
      <w:r>
        <w:tab/>
        <w:t xml:space="preserve">Genève, le </w:t>
      </w:r>
      <w:r w:rsidR="00445A5E">
        <w:t>19 avril 2011</w:t>
      </w:r>
    </w:p>
    <w:p w:rsidR="00D46B68" w:rsidRDefault="00D46B68" w:rsidP="00A4619D">
      <w:pPr>
        <w:spacing w:before="0" w:after="240"/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3961"/>
        <w:gridCol w:w="4961"/>
      </w:tblGrid>
      <w:tr w:rsidR="00333A80" w:rsidTr="00333A80">
        <w:trPr>
          <w:trHeight w:val="340"/>
        </w:trPr>
        <w:tc>
          <w:tcPr>
            <w:tcW w:w="851" w:type="dxa"/>
          </w:tcPr>
          <w:p w:rsidR="00333A80" w:rsidRDefault="00333A80" w:rsidP="00A4619D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  <w:r>
              <w:rPr>
                <w:rFonts w:ascii="Futura Lt BT" w:hAnsi="Futura Lt BT"/>
                <w:sz w:val="20"/>
              </w:rPr>
              <w:t>Réf.:</w:t>
            </w:r>
          </w:p>
        </w:tc>
        <w:tc>
          <w:tcPr>
            <w:tcW w:w="3961" w:type="dxa"/>
          </w:tcPr>
          <w:p w:rsidR="00333A80" w:rsidRDefault="00333A80" w:rsidP="00A4619D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 xml:space="preserve">Circulaire TSB </w:t>
            </w:r>
            <w:r w:rsidR="00445A5E">
              <w:rPr>
                <w:b/>
              </w:rPr>
              <w:t>186</w:t>
            </w:r>
            <w:r>
              <w:br/>
              <w:t xml:space="preserve">COM </w:t>
            </w:r>
            <w:r w:rsidR="00445A5E">
              <w:t>12</w:t>
            </w:r>
            <w:r>
              <w:t>/</w:t>
            </w:r>
            <w:r w:rsidR="00445A5E">
              <w:t>JKK</w:t>
            </w:r>
          </w:p>
        </w:tc>
        <w:tc>
          <w:tcPr>
            <w:tcW w:w="4961" w:type="dxa"/>
            <w:vMerge w:val="restart"/>
          </w:tcPr>
          <w:p w:rsidR="00333A80" w:rsidRDefault="00333A80" w:rsidP="00A4619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511" w:hanging="227"/>
            </w:pPr>
            <w:r>
              <w:t>-</w:t>
            </w:r>
            <w:r>
              <w:tab/>
              <w:t xml:space="preserve">Aux administrations des Etats Membres </w:t>
            </w:r>
            <w:r>
              <w:br/>
              <w:t>de l'Union</w:t>
            </w:r>
          </w:p>
          <w:p w:rsidR="00333A80" w:rsidRDefault="00333A80" w:rsidP="00A4619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284"/>
            </w:pPr>
          </w:p>
          <w:p w:rsidR="00333A80" w:rsidRDefault="00333A80" w:rsidP="00A4619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284"/>
            </w:pPr>
            <w:r>
              <w:rPr>
                <w:b/>
              </w:rPr>
              <w:t>Copie:</w:t>
            </w:r>
          </w:p>
          <w:p w:rsidR="00333A80" w:rsidRDefault="00333A80" w:rsidP="00A4619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284"/>
            </w:pPr>
            <w:r>
              <w:t>-</w:t>
            </w:r>
            <w:r>
              <w:tab/>
              <w:t>Aux Membres du Secteur UIT-T;</w:t>
            </w:r>
          </w:p>
          <w:p w:rsidR="00333A80" w:rsidRDefault="00333A80" w:rsidP="00A4619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284"/>
            </w:pPr>
            <w:r>
              <w:t>-</w:t>
            </w:r>
            <w:r>
              <w:tab/>
              <w:t>Aux Associés de l'UIT-T;</w:t>
            </w:r>
          </w:p>
          <w:p w:rsidR="00333A80" w:rsidRDefault="00333A80" w:rsidP="00A4619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511" w:hanging="227"/>
            </w:pPr>
            <w:r>
              <w:t>-</w:t>
            </w:r>
            <w:r>
              <w:tab/>
              <w:t>Aux établissements universitaires participant aux travaux de l'UIT-T;</w:t>
            </w:r>
          </w:p>
          <w:p w:rsidR="00333A80" w:rsidRDefault="00333A80" w:rsidP="00A4619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511" w:hanging="227"/>
            </w:pPr>
            <w:r>
              <w:t>-</w:t>
            </w:r>
            <w:r>
              <w:tab/>
              <w:t xml:space="preserve">Aux Président et Vice-Présidents de la </w:t>
            </w:r>
            <w:r>
              <w:br/>
              <w:t xml:space="preserve">Commission d'études </w:t>
            </w:r>
            <w:r w:rsidR="00445A5E">
              <w:t>12</w:t>
            </w:r>
            <w:r>
              <w:t>;</w:t>
            </w:r>
          </w:p>
          <w:p w:rsidR="00333A80" w:rsidRDefault="00333A80" w:rsidP="00A4619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511" w:hanging="227"/>
            </w:pPr>
            <w:r>
              <w:t>-</w:t>
            </w:r>
            <w:r>
              <w:tab/>
              <w:t xml:space="preserve">Au Directeur du Bureau de développement </w:t>
            </w:r>
            <w:r>
              <w:br/>
              <w:t>des télécommunications;</w:t>
            </w:r>
          </w:p>
          <w:p w:rsidR="00333A80" w:rsidRDefault="00333A80" w:rsidP="00A4619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511" w:hanging="227"/>
            </w:pPr>
            <w:r>
              <w:t>-</w:t>
            </w:r>
            <w:r>
              <w:tab/>
              <w:t>Au Directeur du Bureau des radiocommunications</w:t>
            </w:r>
          </w:p>
        </w:tc>
      </w:tr>
      <w:tr w:rsidR="00333A80" w:rsidTr="00333A80">
        <w:trPr>
          <w:trHeight w:hRule="exact" w:val="340"/>
        </w:trPr>
        <w:tc>
          <w:tcPr>
            <w:tcW w:w="851" w:type="dxa"/>
          </w:tcPr>
          <w:p w:rsidR="00333A80" w:rsidRDefault="00333A80" w:rsidP="00A4619D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</w:p>
        </w:tc>
        <w:tc>
          <w:tcPr>
            <w:tcW w:w="3961" w:type="dxa"/>
          </w:tcPr>
          <w:p w:rsidR="00333A80" w:rsidRDefault="00333A80" w:rsidP="00A4619D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4961" w:type="dxa"/>
            <w:vMerge/>
          </w:tcPr>
          <w:p w:rsidR="00333A80" w:rsidRDefault="00333A80" w:rsidP="00A4619D">
            <w:pPr>
              <w:tabs>
                <w:tab w:val="left" w:pos="4111"/>
              </w:tabs>
              <w:spacing w:before="0"/>
              <w:ind w:left="57"/>
            </w:pPr>
          </w:p>
        </w:tc>
      </w:tr>
      <w:tr w:rsidR="00333A80" w:rsidTr="00333A80">
        <w:trPr>
          <w:trHeight w:hRule="exact" w:val="340"/>
        </w:trPr>
        <w:tc>
          <w:tcPr>
            <w:tcW w:w="851" w:type="dxa"/>
          </w:tcPr>
          <w:p w:rsidR="00333A80" w:rsidRDefault="00333A80" w:rsidP="00A4619D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  <w:r>
              <w:rPr>
                <w:rFonts w:ascii="Futura Lt BT" w:hAnsi="Futura Lt BT"/>
                <w:sz w:val="20"/>
              </w:rPr>
              <w:t>Tél.:</w:t>
            </w:r>
          </w:p>
        </w:tc>
        <w:tc>
          <w:tcPr>
            <w:tcW w:w="3961" w:type="dxa"/>
          </w:tcPr>
          <w:p w:rsidR="00333A80" w:rsidRDefault="00333A80" w:rsidP="00A4619D">
            <w:pPr>
              <w:tabs>
                <w:tab w:val="left" w:pos="4111"/>
              </w:tabs>
              <w:spacing w:before="0"/>
              <w:ind w:left="57"/>
            </w:pPr>
            <w:r>
              <w:t xml:space="preserve">+41 22 730 </w:t>
            </w:r>
            <w:r w:rsidR="00445A5E">
              <w:t>5780</w:t>
            </w:r>
          </w:p>
        </w:tc>
        <w:tc>
          <w:tcPr>
            <w:tcW w:w="4961" w:type="dxa"/>
            <w:vMerge/>
          </w:tcPr>
          <w:p w:rsidR="00333A80" w:rsidRDefault="00333A80" w:rsidP="00A4619D">
            <w:pPr>
              <w:tabs>
                <w:tab w:val="left" w:pos="4111"/>
              </w:tabs>
              <w:spacing w:before="0"/>
              <w:ind w:left="57"/>
            </w:pPr>
          </w:p>
        </w:tc>
      </w:tr>
      <w:tr w:rsidR="00333A80" w:rsidTr="00333A80">
        <w:trPr>
          <w:trHeight w:hRule="exact" w:val="340"/>
        </w:trPr>
        <w:tc>
          <w:tcPr>
            <w:tcW w:w="851" w:type="dxa"/>
          </w:tcPr>
          <w:p w:rsidR="00333A80" w:rsidRDefault="00333A80" w:rsidP="00A4619D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  <w:r>
              <w:rPr>
                <w:rFonts w:ascii="Futura Lt BT" w:hAnsi="Futura Lt BT"/>
                <w:sz w:val="20"/>
              </w:rPr>
              <w:t>Fax:</w:t>
            </w:r>
          </w:p>
        </w:tc>
        <w:tc>
          <w:tcPr>
            <w:tcW w:w="3961" w:type="dxa"/>
          </w:tcPr>
          <w:p w:rsidR="00333A80" w:rsidRDefault="00333A80" w:rsidP="00A4619D">
            <w:pPr>
              <w:tabs>
                <w:tab w:val="left" w:pos="4111"/>
              </w:tabs>
              <w:spacing w:before="0"/>
              <w:ind w:left="57"/>
            </w:pPr>
            <w:r>
              <w:t>+41 22 730 5853</w:t>
            </w:r>
          </w:p>
        </w:tc>
        <w:tc>
          <w:tcPr>
            <w:tcW w:w="4961" w:type="dxa"/>
            <w:vMerge/>
          </w:tcPr>
          <w:p w:rsidR="00333A80" w:rsidRDefault="00333A80" w:rsidP="00A4619D">
            <w:pPr>
              <w:tabs>
                <w:tab w:val="left" w:pos="4111"/>
              </w:tabs>
              <w:spacing w:before="0"/>
              <w:ind w:left="57"/>
            </w:pPr>
          </w:p>
        </w:tc>
      </w:tr>
      <w:tr w:rsidR="00333A80" w:rsidTr="00333A80">
        <w:trPr>
          <w:trHeight w:hRule="exact" w:val="2586"/>
        </w:trPr>
        <w:tc>
          <w:tcPr>
            <w:tcW w:w="851" w:type="dxa"/>
          </w:tcPr>
          <w:p w:rsidR="00333A80" w:rsidRDefault="00333A80" w:rsidP="00A4619D">
            <w:pPr>
              <w:tabs>
                <w:tab w:val="left" w:pos="4111"/>
              </w:tabs>
              <w:spacing w:before="20"/>
              <w:ind w:left="57"/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E-mail:</w:t>
            </w:r>
          </w:p>
        </w:tc>
        <w:tc>
          <w:tcPr>
            <w:tcW w:w="3961" w:type="dxa"/>
          </w:tcPr>
          <w:p w:rsidR="00333A80" w:rsidRDefault="00744A2E" w:rsidP="00A4619D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445A5E">
                <w:rPr>
                  <w:rStyle w:val="Hyperlink"/>
                </w:rPr>
                <w:t>tsbsg12@itu.int</w:t>
              </w:r>
            </w:hyperlink>
            <w:r w:rsidR="00333A80">
              <w:t xml:space="preserve"> </w:t>
            </w:r>
          </w:p>
        </w:tc>
        <w:tc>
          <w:tcPr>
            <w:tcW w:w="4961" w:type="dxa"/>
            <w:vMerge/>
          </w:tcPr>
          <w:p w:rsidR="00333A80" w:rsidRDefault="00333A80" w:rsidP="00A4619D">
            <w:pPr>
              <w:tabs>
                <w:tab w:val="left" w:pos="4111"/>
              </w:tabs>
              <w:spacing w:before="0"/>
              <w:ind w:left="57"/>
            </w:pPr>
          </w:p>
        </w:tc>
      </w:tr>
    </w:tbl>
    <w:p w:rsidR="00D46B68" w:rsidRDefault="00D46B68" w:rsidP="00A4619D">
      <w:pPr>
        <w:spacing w:before="0"/>
        <w:rPr>
          <w:sz w:val="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990"/>
      </w:tblGrid>
      <w:tr w:rsidR="00D46B68" w:rsidTr="00F34F98">
        <w:trPr>
          <w:trHeight w:val="680"/>
        </w:trPr>
        <w:tc>
          <w:tcPr>
            <w:tcW w:w="822" w:type="dxa"/>
          </w:tcPr>
          <w:p w:rsidR="00D46B68" w:rsidRDefault="00D46B68" w:rsidP="00A4619D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  <w:r>
              <w:rPr>
                <w:rFonts w:ascii="Futura Lt BT" w:hAnsi="Futura Lt BT"/>
                <w:sz w:val="20"/>
              </w:rPr>
              <w:t>Objet:</w:t>
            </w:r>
            <w:r>
              <w:rPr>
                <w:rFonts w:ascii="Futura Lt BT" w:hAnsi="Futura Lt BT"/>
                <w:sz w:val="20"/>
              </w:rPr>
              <w:tab/>
            </w:r>
          </w:p>
        </w:tc>
        <w:tc>
          <w:tcPr>
            <w:tcW w:w="4990" w:type="dxa"/>
          </w:tcPr>
          <w:p w:rsidR="00D46B68" w:rsidRDefault="00D46B68" w:rsidP="00A4619D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Suppression des Questions </w:t>
            </w:r>
            <w:r w:rsidR="00445A5E">
              <w:rPr>
                <w:b/>
              </w:rPr>
              <w:t>10/12 et 2/12</w:t>
            </w:r>
          </w:p>
        </w:tc>
      </w:tr>
    </w:tbl>
    <w:p w:rsidR="00D46B68" w:rsidRDefault="00D46B68" w:rsidP="00A4619D">
      <w:pPr>
        <w:ind w:left="-198"/>
        <w:rPr>
          <w:rFonts w:ascii="Century Gothic" w:hAnsi="Century Gothic"/>
          <w:color w:val="FFFFFF"/>
          <w:sz w:val="16"/>
        </w:rPr>
      </w:pPr>
    </w:p>
    <w:p w:rsidR="00D46B68" w:rsidRDefault="00D46B68" w:rsidP="00A4619D">
      <w:r>
        <w:t>Madame, Monsieur,</w:t>
      </w:r>
    </w:p>
    <w:p w:rsidR="00D46B68" w:rsidRDefault="00D46B68" w:rsidP="00A4619D">
      <w:pPr>
        <w:pStyle w:val="Normalaftertitle"/>
      </w:pPr>
      <w:r>
        <w:t>1</w:t>
      </w:r>
      <w:r>
        <w:tab/>
        <w:t>Par la Circulaire TS</w:t>
      </w:r>
      <w:bookmarkStart w:id="0" w:name="_GoBack"/>
      <w:bookmarkEnd w:id="0"/>
      <w:r>
        <w:t xml:space="preserve">B </w:t>
      </w:r>
      <w:r w:rsidR="00445A5E">
        <w:t>169</w:t>
      </w:r>
      <w:r>
        <w:t xml:space="preserve"> du </w:t>
      </w:r>
      <w:r w:rsidR="00445A5E">
        <w:t>18 février 2011</w:t>
      </w:r>
      <w:r>
        <w:t xml:space="preserve">, et à la demande des </w:t>
      </w:r>
      <w:r w:rsidR="00A4619D">
        <w:t>m</w:t>
      </w:r>
      <w:r>
        <w:t>embres présents à la réunion de la Commission d</w:t>
      </w:r>
      <w:r w:rsidR="00167472">
        <w:t>'</w:t>
      </w:r>
      <w:r>
        <w:t xml:space="preserve">études </w:t>
      </w:r>
      <w:r w:rsidR="00445A5E">
        <w:t>12</w:t>
      </w:r>
      <w:r>
        <w:t xml:space="preserve"> (Genève, </w:t>
      </w:r>
      <w:r w:rsidR="00445A5E">
        <w:t>18-27 janvier 2011</w:t>
      </w:r>
      <w:r>
        <w:t>) il a été décidé de supprimer les Questions susmentionnées, conformément aux dispositions de la Résolution 1, Section 7, de l</w:t>
      </w:r>
      <w:r w:rsidR="00167472">
        <w:t>'</w:t>
      </w:r>
      <w:r>
        <w:t>AMNT (Johannesburg, 2008).</w:t>
      </w:r>
    </w:p>
    <w:p w:rsidR="00D46B68" w:rsidRDefault="00D46B68" w:rsidP="00A4619D">
      <w:r>
        <w:t>2</w:t>
      </w:r>
      <w:r>
        <w:tab/>
        <w:t xml:space="preserve">A la date du </w:t>
      </w:r>
      <w:r w:rsidR="00445A5E">
        <w:t>18 avril 2011</w:t>
      </w:r>
      <w:r>
        <w:t>, les conditions de suppression de ces Questions ont été remplies.</w:t>
      </w:r>
    </w:p>
    <w:p w:rsidR="00D46B68" w:rsidRDefault="00D46B68" w:rsidP="00A4619D">
      <w:r>
        <w:t>3</w:t>
      </w:r>
      <w:r>
        <w:tab/>
      </w:r>
      <w:r w:rsidR="00445A5E">
        <w:t>A</w:t>
      </w:r>
      <w:r>
        <w:t>ucune objection à cette suppression n</w:t>
      </w:r>
      <w:r w:rsidR="00167472">
        <w:t>'</w:t>
      </w:r>
      <w:r>
        <w:t>a été reçue.</w:t>
      </w:r>
      <w:r w:rsidR="00445A5E">
        <w:t xml:space="preserve"> Les Questions suivantes </w:t>
      </w:r>
      <w:r w:rsidR="00445A5E" w:rsidRPr="00445A5E">
        <w:rPr>
          <w:b/>
        </w:rPr>
        <w:t>sont donc supprimées</w:t>
      </w:r>
      <w:r w:rsidR="00A4619D">
        <w:rPr>
          <w:bCs/>
        </w:rPr>
        <w:t>.</w:t>
      </w:r>
    </w:p>
    <w:p w:rsidR="00D46B68" w:rsidRDefault="00D46B68" w:rsidP="00A4619D">
      <w:pPr>
        <w:ind w:left="1985" w:hanging="1985"/>
        <w:rPr>
          <w:b/>
        </w:rPr>
      </w:pPr>
      <w:r>
        <w:rPr>
          <w:b/>
        </w:rPr>
        <w:t xml:space="preserve">Question </w:t>
      </w:r>
      <w:r w:rsidR="00445A5E">
        <w:rPr>
          <w:b/>
        </w:rPr>
        <w:t>10/12</w:t>
      </w:r>
      <w:r w:rsidR="008C465A">
        <w:rPr>
          <w:b/>
        </w:rPr>
        <w:t>:</w:t>
      </w:r>
      <w:r w:rsidR="00A4619D">
        <w:rPr>
          <w:b/>
        </w:rPr>
        <w:tab/>
      </w:r>
      <w:r w:rsidR="00C86EC3" w:rsidRPr="00C86EC3">
        <w:rPr>
          <w:b/>
        </w:rPr>
        <w:t>Planification de la transmission et considérations relatives à la qualité des services en bande vocale, de données et multimédias</w:t>
      </w:r>
    </w:p>
    <w:p w:rsidR="00C86EC3" w:rsidRDefault="00A4619D" w:rsidP="00A4619D">
      <w:pPr>
        <w:ind w:left="1985" w:hanging="1985"/>
      </w:pPr>
      <w:r>
        <w:rPr>
          <w:b/>
        </w:rPr>
        <w:t>Question 2/12:</w:t>
      </w:r>
      <w:r>
        <w:rPr>
          <w:b/>
        </w:rPr>
        <w:tab/>
      </w:r>
      <w:r>
        <w:rPr>
          <w:b/>
        </w:rPr>
        <w:tab/>
      </w:r>
      <w:r w:rsidR="00C86EC3" w:rsidRPr="00C86EC3">
        <w:rPr>
          <w:b/>
        </w:rPr>
        <w:t>Considérations relatives à la qualité de fonctionnement des multimédias pour les passerelles IP</w:t>
      </w:r>
    </w:p>
    <w:p w:rsidR="00D46B68" w:rsidRDefault="00D46B68" w:rsidP="00A4619D">
      <w:r>
        <w:t>Veuillez agréer, Madame, Monsieur, l</w:t>
      </w:r>
      <w:r w:rsidR="00167472">
        <w:t>'</w:t>
      </w:r>
      <w:r>
        <w:t>assurance de ma considération distinguée.</w:t>
      </w:r>
    </w:p>
    <w:p w:rsidR="00860502" w:rsidRDefault="00860502" w:rsidP="00A4619D"/>
    <w:p w:rsidR="00860502" w:rsidRDefault="00860502" w:rsidP="00A4619D"/>
    <w:p w:rsidR="00A5280F" w:rsidRPr="002F3F33" w:rsidRDefault="00D46B68" w:rsidP="00A4619D">
      <w:pPr>
        <w:spacing w:before="720"/>
        <w:rPr>
          <w:lang w:val="fr-CH"/>
        </w:rPr>
      </w:pPr>
      <w:r w:rsidRPr="00D5327F">
        <w:t>Malcolm Johnson</w:t>
      </w:r>
      <w:r>
        <w:br/>
        <w:t>Directeur du Bureau de la</w:t>
      </w:r>
      <w:r>
        <w:br/>
        <w:t>normalisation des télécommunications</w:t>
      </w:r>
    </w:p>
    <w:sectPr w:rsidR="00A5280F" w:rsidRPr="002F3F33" w:rsidSect="009D51FA">
      <w:footerReference w:type="default" r:id="rId10"/>
      <w:footerReference w:type="first" r:id="rId11"/>
      <w:pgSz w:w="11907" w:h="16840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3B6" w:rsidRDefault="008273B6">
      <w:r>
        <w:separator/>
      </w:r>
    </w:p>
  </w:endnote>
  <w:endnote w:type="continuationSeparator" w:id="0">
    <w:p w:rsidR="008273B6" w:rsidRDefault="00827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3B6" w:rsidRPr="00860502" w:rsidRDefault="00744A2E">
    <w:pPr>
      <w:pStyle w:val="Footer"/>
      <w:rPr>
        <w:lang w:val="en-US"/>
      </w:rPr>
    </w:pPr>
    <w:fldSimple w:instr=" FILENAME  \p  \* MERGEFORMAT ">
      <w:r w:rsidR="00860502" w:rsidRPr="00860502">
        <w:rPr>
          <w:noProof/>
          <w:lang w:val="en-US"/>
        </w:rPr>
        <w:t>M:\SG_DOC\SG12\Circulars_09-12\186F.DOCX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112"/>
      <w:gridCol w:w="3150"/>
      <w:gridCol w:w="2432"/>
      <w:gridCol w:w="2249"/>
    </w:tblGrid>
    <w:tr w:rsidR="008273B6" w:rsidRPr="00860502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8273B6" w:rsidRDefault="008273B6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8273B6" w:rsidRDefault="008273B6">
          <w:pPr>
            <w:pStyle w:val="itu"/>
          </w:pPr>
          <w:r>
            <w:t xml:space="preserve">Téléphone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8273B6" w:rsidRDefault="008273B6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8273B6" w:rsidRDefault="008273B6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8273B6">
      <w:trPr>
        <w:cantSplit/>
      </w:trPr>
      <w:tc>
        <w:tcPr>
          <w:tcW w:w="1062" w:type="pct"/>
        </w:tcPr>
        <w:p w:rsidR="008273B6" w:rsidRDefault="008273B6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8273B6" w:rsidRDefault="008273B6">
          <w:pPr>
            <w:pStyle w:val="itu"/>
          </w:pPr>
          <w:r>
            <w:t>Téléfax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8273B6" w:rsidRDefault="008273B6">
          <w:pPr>
            <w:pStyle w:val="itu"/>
          </w:pPr>
          <w:r>
            <w:t>Télégramme ITU GENEVE</w:t>
          </w:r>
        </w:p>
      </w:tc>
      <w:tc>
        <w:tcPr>
          <w:tcW w:w="1131" w:type="pct"/>
        </w:tcPr>
        <w:p w:rsidR="008273B6" w:rsidRDefault="008273B6">
          <w:pPr>
            <w:pStyle w:val="itu"/>
          </w:pPr>
          <w:r>
            <w:tab/>
            <w:t>www.itu.int</w:t>
          </w:r>
        </w:p>
      </w:tc>
    </w:tr>
    <w:tr w:rsidR="008273B6">
      <w:trPr>
        <w:cantSplit/>
      </w:trPr>
      <w:tc>
        <w:tcPr>
          <w:tcW w:w="1062" w:type="pct"/>
        </w:tcPr>
        <w:p w:rsidR="008273B6" w:rsidRDefault="008273B6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8273B6" w:rsidRDefault="008273B6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8273B6" w:rsidRDefault="008273B6">
          <w:pPr>
            <w:pStyle w:val="itu"/>
          </w:pPr>
        </w:p>
      </w:tc>
      <w:tc>
        <w:tcPr>
          <w:tcW w:w="1131" w:type="pct"/>
        </w:tcPr>
        <w:p w:rsidR="008273B6" w:rsidRDefault="008273B6">
          <w:pPr>
            <w:pStyle w:val="itu"/>
          </w:pPr>
        </w:p>
      </w:tc>
    </w:tr>
  </w:tbl>
  <w:p w:rsidR="008273B6" w:rsidRPr="002F3F33" w:rsidRDefault="008273B6" w:rsidP="002F3F33">
    <w:pPr>
      <w:pStyle w:val="Footer"/>
      <w:rPr>
        <w:rStyle w:val="Emphasi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3B6" w:rsidRDefault="008273B6">
      <w:r>
        <w:t>____________________</w:t>
      </w:r>
    </w:p>
  </w:footnote>
  <w:footnote w:type="continuationSeparator" w:id="0">
    <w:p w:rsidR="008273B6" w:rsidRDefault="008273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D042E"/>
    <w:rsid w:val="000039EE"/>
    <w:rsid w:val="00005622"/>
    <w:rsid w:val="000120B4"/>
    <w:rsid w:val="0002519E"/>
    <w:rsid w:val="00035B43"/>
    <w:rsid w:val="000758B3"/>
    <w:rsid w:val="00080BA2"/>
    <w:rsid w:val="000B0D96"/>
    <w:rsid w:val="000B59D8"/>
    <w:rsid w:val="000C56BE"/>
    <w:rsid w:val="001026FD"/>
    <w:rsid w:val="00115DD7"/>
    <w:rsid w:val="00167472"/>
    <w:rsid w:val="00167F92"/>
    <w:rsid w:val="00173738"/>
    <w:rsid w:val="001B79A3"/>
    <w:rsid w:val="002152A3"/>
    <w:rsid w:val="002F3F33"/>
    <w:rsid w:val="00333A80"/>
    <w:rsid w:val="00364E95"/>
    <w:rsid w:val="00372875"/>
    <w:rsid w:val="003B1E80"/>
    <w:rsid w:val="003B66E8"/>
    <w:rsid w:val="004033F1"/>
    <w:rsid w:val="00414B0C"/>
    <w:rsid w:val="004257AC"/>
    <w:rsid w:val="0043711B"/>
    <w:rsid w:val="00445A5E"/>
    <w:rsid w:val="0047399F"/>
    <w:rsid w:val="004B732E"/>
    <w:rsid w:val="004D51F4"/>
    <w:rsid w:val="004D64E0"/>
    <w:rsid w:val="0051210D"/>
    <w:rsid w:val="005136D2"/>
    <w:rsid w:val="00517A03"/>
    <w:rsid w:val="005A1072"/>
    <w:rsid w:val="005A3DD9"/>
    <w:rsid w:val="005B1DFC"/>
    <w:rsid w:val="00601682"/>
    <w:rsid w:val="006333F7"/>
    <w:rsid w:val="00644741"/>
    <w:rsid w:val="006A6FFE"/>
    <w:rsid w:val="006C5A91"/>
    <w:rsid w:val="00716BBC"/>
    <w:rsid w:val="007321BC"/>
    <w:rsid w:val="00744A2E"/>
    <w:rsid w:val="00760063"/>
    <w:rsid w:val="00775E4B"/>
    <w:rsid w:val="0079553B"/>
    <w:rsid w:val="007A40FE"/>
    <w:rsid w:val="00810105"/>
    <w:rsid w:val="008157E0"/>
    <w:rsid w:val="008273B6"/>
    <w:rsid w:val="00854E1D"/>
    <w:rsid w:val="00860502"/>
    <w:rsid w:val="00876226"/>
    <w:rsid w:val="00887FA6"/>
    <w:rsid w:val="008C4397"/>
    <w:rsid w:val="008C465A"/>
    <w:rsid w:val="008F2C9B"/>
    <w:rsid w:val="00923CD6"/>
    <w:rsid w:val="00925C29"/>
    <w:rsid w:val="00935AA8"/>
    <w:rsid w:val="00971C9A"/>
    <w:rsid w:val="009D51FA"/>
    <w:rsid w:val="009F1E23"/>
    <w:rsid w:val="00A4619D"/>
    <w:rsid w:val="00A51537"/>
    <w:rsid w:val="00A5280F"/>
    <w:rsid w:val="00A60FC1"/>
    <w:rsid w:val="00A97C37"/>
    <w:rsid w:val="00AC37B5"/>
    <w:rsid w:val="00AD752F"/>
    <w:rsid w:val="00B27B41"/>
    <w:rsid w:val="00B8573E"/>
    <w:rsid w:val="00BB24C0"/>
    <w:rsid w:val="00BC5CA1"/>
    <w:rsid w:val="00C26F2E"/>
    <w:rsid w:val="00C45376"/>
    <w:rsid w:val="00C5513C"/>
    <w:rsid w:val="00C86EC3"/>
    <w:rsid w:val="00C9028F"/>
    <w:rsid w:val="00CA0416"/>
    <w:rsid w:val="00CB1125"/>
    <w:rsid w:val="00CD042E"/>
    <w:rsid w:val="00CF2560"/>
    <w:rsid w:val="00CF5B46"/>
    <w:rsid w:val="00D46B68"/>
    <w:rsid w:val="00D542A5"/>
    <w:rsid w:val="00DC3D47"/>
    <w:rsid w:val="00DD77DA"/>
    <w:rsid w:val="00E06C61"/>
    <w:rsid w:val="00E13DB3"/>
    <w:rsid w:val="00E2408B"/>
    <w:rsid w:val="00E72AE1"/>
    <w:rsid w:val="00ED6A7A"/>
    <w:rsid w:val="00F346CE"/>
    <w:rsid w:val="00F34F98"/>
    <w:rsid w:val="00F40540"/>
    <w:rsid w:val="00F50844"/>
    <w:rsid w:val="00F9451D"/>
    <w:rsid w:val="00FF619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5C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BC5CA1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C5CA1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BC5CA1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BC5CA1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BC5CA1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BC5CA1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BC5CA1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BC5CA1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BC5CA1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BC5CA1"/>
  </w:style>
  <w:style w:type="paragraph" w:styleId="TOC7">
    <w:name w:val="toc 7"/>
    <w:basedOn w:val="TOC3"/>
    <w:semiHidden/>
    <w:rsid w:val="00BC5CA1"/>
  </w:style>
  <w:style w:type="paragraph" w:styleId="TOC6">
    <w:name w:val="toc 6"/>
    <w:basedOn w:val="TOC3"/>
    <w:semiHidden/>
    <w:rsid w:val="00BC5CA1"/>
  </w:style>
  <w:style w:type="paragraph" w:styleId="TOC5">
    <w:name w:val="toc 5"/>
    <w:basedOn w:val="TOC3"/>
    <w:semiHidden/>
    <w:rsid w:val="00BC5CA1"/>
  </w:style>
  <w:style w:type="paragraph" w:styleId="TOC4">
    <w:name w:val="toc 4"/>
    <w:basedOn w:val="TOC3"/>
    <w:semiHidden/>
    <w:rsid w:val="00BC5CA1"/>
  </w:style>
  <w:style w:type="paragraph" w:styleId="TOC3">
    <w:name w:val="toc 3"/>
    <w:basedOn w:val="TOC2"/>
    <w:semiHidden/>
    <w:rsid w:val="00BC5CA1"/>
    <w:pPr>
      <w:spacing w:before="80"/>
    </w:pPr>
  </w:style>
  <w:style w:type="paragraph" w:styleId="TOC2">
    <w:name w:val="toc 2"/>
    <w:basedOn w:val="TOC1"/>
    <w:semiHidden/>
    <w:rsid w:val="00BC5CA1"/>
    <w:pPr>
      <w:spacing w:before="120"/>
    </w:pPr>
  </w:style>
  <w:style w:type="paragraph" w:styleId="TOC1">
    <w:name w:val="toc 1"/>
    <w:basedOn w:val="Normal"/>
    <w:semiHidden/>
    <w:rsid w:val="00BC5CA1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BC5CA1"/>
    <w:pPr>
      <w:ind w:left="1698"/>
    </w:pPr>
  </w:style>
  <w:style w:type="paragraph" w:styleId="Index6">
    <w:name w:val="index 6"/>
    <w:basedOn w:val="Normal"/>
    <w:next w:val="Normal"/>
    <w:semiHidden/>
    <w:rsid w:val="00BC5CA1"/>
    <w:pPr>
      <w:ind w:left="1415"/>
    </w:pPr>
  </w:style>
  <w:style w:type="paragraph" w:styleId="Index5">
    <w:name w:val="index 5"/>
    <w:basedOn w:val="Normal"/>
    <w:next w:val="Normal"/>
    <w:semiHidden/>
    <w:rsid w:val="00BC5CA1"/>
    <w:pPr>
      <w:ind w:left="1132"/>
    </w:pPr>
  </w:style>
  <w:style w:type="paragraph" w:styleId="Index4">
    <w:name w:val="index 4"/>
    <w:basedOn w:val="Normal"/>
    <w:next w:val="Normal"/>
    <w:semiHidden/>
    <w:rsid w:val="00BC5CA1"/>
    <w:pPr>
      <w:ind w:left="849"/>
    </w:pPr>
  </w:style>
  <w:style w:type="paragraph" w:styleId="Index3">
    <w:name w:val="index 3"/>
    <w:basedOn w:val="Normal"/>
    <w:next w:val="Normal"/>
    <w:semiHidden/>
    <w:rsid w:val="00BC5CA1"/>
    <w:pPr>
      <w:ind w:left="566"/>
    </w:pPr>
  </w:style>
  <w:style w:type="paragraph" w:styleId="Index2">
    <w:name w:val="index 2"/>
    <w:basedOn w:val="Normal"/>
    <w:next w:val="Normal"/>
    <w:semiHidden/>
    <w:rsid w:val="00BC5CA1"/>
    <w:pPr>
      <w:ind w:left="283"/>
    </w:pPr>
  </w:style>
  <w:style w:type="paragraph" w:styleId="Index1">
    <w:name w:val="index 1"/>
    <w:basedOn w:val="Normal"/>
    <w:next w:val="Normal"/>
    <w:semiHidden/>
    <w:rsid w:val="00BC5CA1"/>
  </w:style>
  <w:style w:type="character" w:styleId="LineNumber">
    <w:name w:val="line number"/>
    <w:basedOn w:val="DefaultParagraphFont"/>
    <w:rsid w:val="00BC5CA1"/>
  </w:style>
  <w:style w:type="paragraph" w:styleId="IndexHeading">
    <w:name w:val="index heading"/>
    <w:basedOn w:val="Normal"/>
    <w:next w:val="Index1"/>
    <w:semiHidden/>
    <w:rsid w:val="00BC5CA1"/>
  </w:style>
  <w:style w:type="paragraph" w:styleId="Footer">
    <w:name w:val="footer"/>
    <w:basedOn w:val="Normal"/>
    <w:link w:val="FooterChar"/>
    <w:rsid w:val="00BC5CA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BC5CA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BC5CA1"/>
    <w:rPr>
      <w:position w:val="6"/>
      <w:sz w:val="16"/>
    </w:rPr>
  </w:style>
  <w:style w:type="paragraph" w:styleId="FootnoteText">
    <w:name w:val="footnote text"/>
    <w:basedOn w:val="Normal"/>
    <w:semiHidden/>
    <w:rsid w:val="00BC5CA1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C5CA1"/>
    <w:pPr>
      <w:ind w:left="794"/>
    </w:pPr>
  </w:style>
  <w:style w:type="paragraph" w:customStyle="1" w:styleId="TableLegend">
    <w:name w:val="Table_Legend"/>
    <w:basedOn w:val="TableText"/>
    <w:rsid w:val="00BC5CA1"/>
    <w:pPr>
      <w:spacing w:before="120"/>
    </w:pPr>
  </w:style>
  <w:style w:type="paragraph" w:customStyle="1" w:styleId="TableText">
    <w:name w:val="Table_Text"/>
    <w:basedOn w:val="Normal"/>
    <w:rsid w:val="00BC5C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BC5CA1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BC5CA1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C5CA1"/>
    <w:pPr>
      <w:spacing w:before="80"/>
      <w:ind w:left="794" w:hanging="794"/>
    </w:pPr>
  </w:style>
  <w:style w:type="paragraph" w:customStyle="1" w:styleId="enumlev2">
    <w:name w:val="enumlev2"/>
    <w:basedOn w:val="enumlev1"/>
    <w:rsid w:val="00BC5CA1"/>
    <w:pPr>
      <w:ind w:left="1191" w:hanging="397"/>
    </w:pPr>
  </w:style>
  <w:style w:type="paragraph" w:customStyle="1" w:styleId="enumlev3">
    <w:name w:val="enumlev3"/>
    <w:basedOn w:val="enumlev2"/>
    <w:rsid w:val="00BC5CA1"/>
    <w:pPr>
      <w:ind w:left="1588"/>
    </w:pPr>
  </w:style>
  <w:style w:type="paragraph" w:customStyle="1" w:styleId="TableHead">
    <w:name w:val="Table_Head"/>
    <w:basedOn w:val="TableText"/>
    <w:rsid w:val="00BC5CA1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BC5CA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BC5CA1"/>
    <w:pPr>
      <w:spacing w:before="480"/>
    </w:pPr>
  </w:style>
  <w:style w:type="paragraph" w:customStyle="1" w:styleId="FigureTitle">
    <w:name w:val="Figure_Title"/>
    <w:basedOn w:val="TableTitle"/>
    <w:next w:val="Normal"/>
    <w:rsid w:val="00BC5CA1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BC5CA1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BC5CA1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BC5CA1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BC5CA1"/>
  </w:style>
  <w:style w:type="paragraph" w:customStyle="1" w:styleId="AppendixRef">
    <w:name w:val="Appendix_Ref"/>
    <w:basedOn w:val="AnnexRef"/>
    <w:next w:val="AppendixTitle"/>
    <w:rsid w:val="00BC5CA1"/>
  </w:style>
  <w:style w:type="paragraph" w:customStyle="1" w:styleId="AppendixTitle">
    <w:name w:val="Appendix_Title"/>
    <w:basedOn w:val="AnnexTitle"/>
    <w:next w:val="Normal"/>
    <w:rsid w:val="00BC5CA1"/>
  </w:style>
  <w:style w:type="paragraph" w:customStyle="1" w:styleId="RefTitle">
    <w:name w:val="Ref_Title"/>
    <w:basedOn w:val="Normal"/>
    <w:next w:val="RefText"/>
    <w:rsid w:val="00BC5CA1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BC5CA1"/>
    <w:pPr>
      <w:ind w:left="794" w:hanging="794"/>
    </w:pPr>
  </w:style>
  <w:style w:type="paragraph" w:customStyle="1" w:styleId="Equation">
    <w:name w:val="Equation"/>
    <w:basedOn w:val="Normal"/>
    <w:rsid w:val="00BC5CA1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BC5CA1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BC5CA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BC5CA1"/>
    <w:pPr>
      <w:spacing w:before="320"/>
    </w:pPr>
  </w:style>
  <w:style w:type="paragraph" w:customStyle="1" w:styleId="call">
    <w:name w:val="call"/>
    <w:basedOn w:val="Normal"/>
    <w:next w:val="Normal"/>
    <w:rsid w:val="00BC5CA1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BC5CA1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BC5CA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BC5CA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BC5CA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BC5CA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BC5CA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rsid w:val="00BC5CA1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BC5CA1"/>
    <w:pPr>
      <w:spacing w:after="120"/>
    </w:pPr>
  </w:style>
  <w:style w:type="paragraph" w:customStyle="1" w:styleId="EquationLegend">
    <w:name w:val="Equation_Legend"/>
    <w:basedOn w:val="Normal"/>
    <w:rsid w:val="00BC5CA1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BC5CA1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BC5CA1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BC5CA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BC5CA1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BC5CA1"/>
    <w:pPr>
      <w:tabs>
        <w:tab w:val="left" w:pos="397"/>
      </w:tabs>
    </w:pPr>
  </w:style>
  <w:style w:type="paragraph" w:styleId="TOC9">
    <w:name w:val="toc 9"/>
    <w:basedOn w:val="TOC3"/>
    <w:semiHidden/>
    <w:rsid w:val="00BC5CA1"/>
  </w:style>
  <w:style w:type="paragraph" w:customStyle="1" w:styleId="headingb">
    <w:name w:val="heading_b"/>
    <w:basedOn w:val="Heading3"/>
    <w:next w:val="Normal"/>
    <w:rsid w:val="00BC5CA1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BC5CA1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Emphasis">
    <w:name w:val="Emphasis"/>
    <w:basedOn w:val="DefaultParagraphFont"/>
    <w:qFormat/>
    <w:rsid w:val="002F3F33"/>
    <w:rPr>
      <w:i/>
      <w:iCs/>
    </w:rPr>
  </w:style>
  <w:style w:type="character" w:styleId="FollowedHyperlink">
    <w:name w:val="FollowedHyperlink"/>
    <w:basedOn w:val="DefaultParagraphFont"/>
    <w:rsid w:val="00925C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Emphasis">
    <w:name w:val="Emphasis"/>
    <w:basedOn w:val="DefaultParagraphFont"/>
    <w:qFormat/>
    <w:rsid w:val="002F3F3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AB880-4CA7-405F-BC79-3A8B6F75F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/>
  <LinksUpToDate>false</LinksUpToDate>
  <CharactersWithSpaces>1596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schiffer</dc:creator>
  <cp:keywords/>
  <dc:description/>
  <cp:lastModifiedBy>bettini</cp:lastModifiedBy>
  <cp:revision>2</cp:revision>
  <cp:lastPrinted>2011-05-13T08:52:00Z</cp:lastPrinted>
  <dcterms:created xsi:type="dcterms:W3CDTF">2011-05-16T12:52:00Z</dcterms:created>
  <dcterms:modified xsi:type="dcterms:W3CDTF">2011-05-16T12:52:00Z</dcterms:modified>
</cp:coreProperties>
</file>