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1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221"/>
      </w:tblGrid>
      <w:tr w:rsidR="0000176B" w:rsidRPr="002514A7" w:rsidTr="0000176B">
        <w:trPr>
          <w:cantSplit/>
        </w:trPr>
        <w:tc>
          <w:tcPr>
            <w:tcW w:w="5418" w:type="dxa"/>
            <w:vAlign w:val="center"/>
          </w:tcPr>
          <w:p w:rsidR="0000176B" w:rsidRPr="002C3D1C" w:rsidRDefault="0000176B" w:rsidP="0000176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3D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C3D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21" w:type="dxa"/>
            <w:vAlign w:val="center"/>
          </w:tcPr>
          <w:p w:rsidR="0000176B" w:rsidRPr="002514A7" w:rsidRDefault="0000176B" w:rsidP="0000176B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19050" t="0" r="0" b="0"/>
                  <wp:docPr id="4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76B" w:rsidRPr="002514A7" w:rsidTr="0000176B">
        <w:trPr>
          <w:cantSplit/>
        </w:trPr>
        <w:tc>
          <w:tcPr>
            <w:tcW w:w="5418" w:type="dxa"/>
            <w:vAlign w:val="center"/>
          </w:tcPr>
          <w:p w:rsidR="0000176B" w:rsidRPr="002C3D1C" w:rsidRDefault="0000176B" w:rsidP="0000176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21" w:type="dxa"/>
            <w:vAlign w:val="center"/>
          </w:tcPr>
          <w:p w:rsidR="0000176B" w:rsidRPr="002514A7" w:rsidRDefault="0000176B" w:rsidP="0000176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08357B" w:rsidRPr="0059728C" w:rsidRDefault="001F76D5" w:rsidP="008C0819">
      <w:pPr>
        <w:tabs>
          <w:tab w:val="clear" w:pos="794"/>
          <w:tab w:val="clear" w:pos="1191"/>
          <w:tab w:val="clear" w:pos="1588"/>
          <w:tab w:val="clear" w:pos="1985"/>
          <w:tab w:val="left" w:pos="5404"/>
        </w:tabs>
        <w:spacing w:before="360" w:after="360"/>
        <w:rPr>
          <w:sz w:val="22"/>
          <w:szCs w:val="22"/>
          <w:lang w:val="ru-RU"/>
        </w:rPr>
      </w:pPr>
      <w:r w:rsidRPr="0059728C">
        <w:rPr>
          <w:sz w:val="22"/>
          <w:szCs w:val="22"/>
          <w:lang w:val="ru-RU"/>
        </w:rPr>
        <w:tab/>
      </w:r>
      <w:r w:rsidR="0008357B" w:rsidRPr="0059728C">
        <w:rPr>
          <w:sz w:val="22"/>
          <w:szCs w:val="22"/>
          <w:lang w:val="ru-RU"/>
        </w:rPr>
        <w:t>Женева,</w:t>
      </w:r>
      <w:r w:rsidR="0008357B" w:rsidRPr="0059728C">
        <w:rPr>
          <w:sz w:val="22"/>
          <w:szCs w:val="22"/>
        </w:rPr>
        <w:t xml:space="preserve"> </w:t>
      </w:r>
      <w:r w:rsidR="0008357B" w:rsidRPr="0059728C">
        <w:rPr>
          <w:sz w:val="22"/>
          <w:szCs w:val="22"/>
          <w:lang w:val="ru-RU"/>
        </w:rPr>
        <w:t xml:space="preserve">5 </w:t>
      </w:r>
      <w:r w:rsidR="008C0819" w:rsidRPr="0059728C">
        <w:rPr>
          <w:sz w:val="22"/>
          <w:szCs w:val="22"/>
          <w:lang w:val="ru-RU"/>
        </w:rPr>
        <w:t>апрел</w:t>
      </w:r>
      <w:r w:rsidR="0008357B" w:rsidRPr="0059728C">
        <w:rPr>
          <w:sz w:val="22"/>
          <w:szCs w:val="22"/>
          <w:lang w:val="ru-RU"/>
        </w:rPr>
        <w:t>я 201</w:t>
      </w:r>
      <w:r w:rsidR="008C0819" w:rsidRPr="0059728C">
        <w:rPr>
          <w:sz w:val="22"/>
          <w:szCs w:val="22"/>
          <w:lang w:val="ru-RU"/>
        </w:rPr>
        <w:t>1</w:t>
      </w:r>
      <w:r w:rsidR="0008357B" w:rsidRPr="0059728C">
        <w:rPr>
          <w:sz w:val="22"/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08357B" w:rsidRPr="0059728C" w:rsidTr="008C0819">
        <w:trPr>
          <w:cantSplit/>
          <w:trHeight w:val="1194"/>
        </w:trPr>
        <w:tc>
          <w:tcPr>
            <w:tcW w:w="1260" w:type="dxa"/>
          </w:tcPr>
          <w:p w:rsidR="0008357B" w:rsidRPr="0059728C" w:rsidRDefault="0008357B" w:rsidP="001F76D5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08357B" w:rsidRPr="0059728C" w:rsidRDefault="0008357B" w:rsidP="008C0819">
            <w:pPr>
              <w:pStyle w:val="Heading4"/>
              <w:spacing w:before="0"/>
              <w:rPr>
                <w:sz w:val="22"/>
                <w:szCs w:val="22"/>
                <w:lang w:val="en-US"/>
              </w:rPr>
            </w:pPr>
            <w:r w:rsidRPr="0059728C">
              <w:rPr>
                <w:sz w:val="22"/>
                <w:szCs w:val="22"/>
                <w:lang w:val="ru-RU"/>
              </w:rPr>
              <w:t>Циркуляр</w:t>
            </w:r>
            <w:r w:rsidRPr="0059728C">
              <w:rPr>
                <w:sz w:val="22"/>
                <w:szCs w:val="22"/>
                <w:lang w:val="en-US"/>
              </w:rPr>
              <w:t xml:space="preserve"> 1</w:t>
            </w:r>
            <w:r w:rsidR="008C0819" w:rsidRPr="0059728C">
              <w:rPr>
                <w:sz w:val="22"/>
                <w:szCs w:val="22"/>
                <w:lang w:val="en-US"/>
              </w:rPr>
              <w:t>83</w:t>
            </w:r>
            <w:r w:rsidRPr="0059728C">
              <w:rPr>
                <w:sz w:val="22"/>
                <w:szCs w:val="22"/>
                <w:lang w:val="en-US"/>
              </w:rPr>
              <w:t xml:space="preserve"> </w:t>
            </w:r>
            <w:r w:rsidRPr="0059728C">
              <w:rPr>
                <w:sz w:val="22"/>
                <w:szCs w:val="22"/>
                <w:lang w:val="ru-RU"/>
              </w:rPr>
              <w:t>БСЭ</w:t>
            </w:r>
          </w:p>
          <w:p w:rsidR="0008357B" w:rsidRPr="0059728C" w:rsidRDefault="008C0819" w:rsidP="001F76D5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n-US"/>
              </w:rPr>
            </w:pPr>
            <w:r w:rsidRPr="0059728C">
              <w:rPr>
                <w:bCs/>
                <w:sz w:val="22"/>
                <w:szCs w:val="22"/>
              </w:rPr>
              <w:t xml:space="preserve">FG </w:t>
            </w:r>
            <w:r w:rsidRPr="0059728C">
              <w:rPr>
                <w:rFonts w:eastAsia="MS Mincho"/>
                <w:bCs/>
                <w:sz w:val="22"/>
                <w:szCs w:val="22"/>
                <w:lang w:eastAsia="ja-JP"/>
              </w:rPr>
              <w:t>Distraction</w:t>
            </w:r>
            <w:r w:rsidRPr="0059728C">
              <w:rPr>
                <w:bCs/>
                <w:sz w:val="22"/>
                <w:szCs w:val="22"/>
              </w:rPr>
              <w:t>/</w:t>
            </w:r>
            <w:r w:rsidRPr="0059728C">
              <w:rPr>
                <w:rFonts w:eastAsia="MS Mincho" w:hint="eastAsia"/>
                <w:bCs/>
                <w:sz w:val="22"/>
                <w:szCs w:val="22"/>
                <w:lang w:eastAsia="ja-JP"/>
              </w:rPr>
              <w:t>MY</w:t>
            </w:r>
            <w:r w:rsidR="0008357B" w:rsidRPr="0059728C">
              <w:rPr>
                <w:bCs/>
                <w:sz w:val="22"/>
                <w:szCs w:val="22"/>
                <w:lang w:val="en-US"/>
              </w:rPr>
              <w:br/>
            </w:r>
          </w:p>
        </w:tc>
        <w:tc>
          <w:tcPr>
            <w:tcW w:w="4320" w:type="dxa"/>
          </w:tcPr>
          <w:p w:rsidR="0008357B" w:rsidRPr="0059728C" w:rsidRDefault="0008357B" w:rsidP="001F76D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:rsidR="0008357B" w:rsidRPr="0059728C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08357B" w:rsidRPr="0059728C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</w:tc>
      </w:tr>
      <w:tr w:rsidR="0008357B" w:rsidRPr="00977ACB" w:rsidTr="008C0819">
        <w:trPr>
          <w:cantSplit/>
          <w:trHeight w:val="20"/>
        </w:trPr>
        <w:tc>
          <w:tcPr>
            <w:tcW w:w="1260" w:type="dxa"/>
          </w:tcPr>
          <w:p w:rsidR="0008357B" w:rsidRPr="0059728C" w:rsidRDefault="0008357B" w:rsidP="001F76D5">
            <w:pPr>
              <w:spacing w:before="0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Тел.:</w:t>
            </w:r>
            <w:r w:rsidRPr="0059728C">
              <w:rPr>
                <w:sz w:val="22"/>
                <w:szCs w:val="22"/>
                <w:lang w:val="ru-RU"/>
              </w:rPr>
              <w:br/>
              <w:t>Факс:</w:t>
            </w:r>
            <w:r w:rsidRPr="0059728C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08357B" w:rsidRPr="0059728C" w:rsidRDefault="0008357B" w:rsidP="008C0819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 xml:space="preserve">+41 22 730 </w:t>
            </w:r>
            <w:r w:rsidR="008C0819" w:rsidRPr="0059728C">
              <w:rPr>
                <w:sz w:val="22"/>
                <w:szCs w:val="22"/>
                <w:lang w:val="ru-RU"/>
              </w:rPr>
              <w:t>6208</w:t>
            </w:r>
            <w:r w:rsidRPr="0059728C">
              <w:rPr>
                <w:sz w:val="22"/>
                <w:szCs w:val="22"/>
                <w:lang w:val="ru-RU"/>
              </w:rPr>
              <w:br/>
              <w:t>+41 22 730 5853</w:t>
            </w:r>
          </w:p>
          <w:p w:rsidR="0008357B" w:rsidRPr="0059728C" w:rsidRDefault="00976830" w:rsidP="001F76D5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hyperlink r:id="rId8" w:history="1">
              <w:r w:rsidR="008C0819" w:rsidRPr="0059728C">
                <w:rPr>
                  <w:rStyle w:val="Hyperlink"/>
                  <w:sz w:val="22"/>
                  <w:szCs w:val="22"/>
                  <w:lang w:val="en-US"/>
                </w:rPr>
                <w:t>tsbfg</w:t>
              </w:r>
              <w:r w:rsidR="008C0819" w:rsidRPr="0059728C">
                <w:rPr>
                  <w:rStyle w:val="Hyperlink"/>
                  <w:rFonts w:eastAsia="MS Mincho"/>
                  <w:sz w:val="22"/>
                  <w:szCs w:val="22"/>
                  <w:lang w:val="en-US" w:eastAsia="ja-JP"/>
                </w:rPr>
                <w:t>distraction</w:t>
              </w:r>
              <w:r w:rsidR="008C0819" w:rsidRPr="0059728C">
                <w:rPr>
                  <w:rStyle w:val="Hyperlink"/>
                  <w:sz w:val="22"/>
                  <w:szCs w:val="22"/>
                  <w:lang w:val="en-US"/>
                </w:rPr>
                <w:t>@itu.int</w:t>
              </w:r>
            </w:hyperlink>
          </w:p>
        </w:tc>
        <w:tc>
          <w:tcPr>
            <w:tcW w:w="4320" w:type="dxa"/>
          </w:tcPr>
          <w:p w:rsidR="0008357B" w:rsidRPr="0059728C" w:rsidRDefault="0008357B" w:rsidP="001F76D5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szCs w:val="22"/>
                <w:lang w:val="ru-RU"/>
              </w:rPr>
            </w:pPr>
            <w:r w:rsidRPr="0059728C">
              <w:rPr>
                <w:b/>
                <w:bCs/>
                <w:szCs w:val="22"/>
                <w:lang w:val="ru-RU"/>
              </w:rPr>
              <w:t>Копии</w:t>
            </w:r>
            <w:r w:rsidRPr="0059728C">
              <w:rPr>
                <w:szCs w:val="22"/>
                <w:lang w:val="ru-RU"/>
              </w:rPr>
              <w:t>:</w:t>
            </w:r>
          </w:p>
          <w:p w:rsidR="0008357B" w:rsidRPr="0059728C" w:rsidRDefault="0008357B" w:rsidP="00954032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Председателям и заместителям председател</w:t>
            </w:r>
            <w:r w:rsidR="00954032" w:rsidRPr="0059728C">
              <w:rPr>
                <w:sz w:val="22"/>
                <w:szCs w:val="22"/>
                <w:lang w:val="ru-RU"/>
              </w:rPr>
              <w:t>ей</w:t>
            </w:r>
            <w:r w:rsidRPr="0059728C">
              <w:rPr>
                <w:sz w:val="22"/>
                <w:szCs w:val="22"/>
                <w:lang w:val="ru-RU"/>
              </w:rPr>
              <w:t xml:space="preserve"> всех </w:t>
            </w:r>
            <w:r w:rsidR="00954032" w:rsidRPr="0059728C">
              <w:rPr>
                <w:sz w:val="22"/>
                <w:szCs w:val="22"/>
                <w:lang w:val="ru-RU"/>
              </w:rPr>
              <w:t>и</w:t>
            </w:r>
            <w:r w:rsidRPr="0059728C">
              <w:rPr>
                <w:sz w:val="22"/>
                <w:szCs w:val="22"/>
                <w:lang w:val="ru-RU"/>
              </w:rPr>
              <w:t>сследовательских комиссий МСЭ-Т</w:t>
            </w:r>
          </w:p>
          <w:p w:rsidR="0008357B" w:rsidRPr="0059728C" w:rsidRDefault="0008357B" w:rsidP="001F76D5">
            <w:pPr>
              <w:tabs>
                <w:tab w:val="left" w:pos="284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08357B" w:rsidRPr="0059728C" w:rsidRDefault="0008357B" w:rsidP="001F76D5">
            <w:pPr>
              <w:tabs>
                <w:tab w:val="left" w:pos="284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59728C">
              <w:rPr>
                <w:sz w:val="22"/>
                <w:szCs w:val="22"/>
                <w:lang w:val="ru-RU"/>
              </w:rPr>
              <w:t>–</w:t>
            </w:r>
            <w:r w:rsidRPr="0059728C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8357B" w:rsidRPr="0059728C" w:rsidRDefault="0008357B" w:rsidP="0008357B">
      <w:pPr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08357B" w:rsidRPr="00977ACB" w:rsidTr="008C0819">
        <w:trPr>
          <w:cantSplit/>
          <w:trHeight w:val="680"/>
        </w:trPr>
        <w:tc>
          <w:tcPr>
            <w:tcW w:w="1260" w:type="dxa"/>
          </w:tcPr>
          <w:p w:rsidR="0008357B" w:rsidRPr="0059728C" w:rsidRDefault="0008357B" w:rsidP="0056591F">
            <w:pPr>
              <w:tabs>
                <w:tab w:val="left" w:pos="4111"/>
              </w:tabs>
              <w:spacing w:before="60"/>
              <w:ind w:left="5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59728C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08357B" w:rsidRPr="0059728C" w:rsidRDefault="0008357B" w:rsidP="005659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/>
              <w:textAlignment w:val="auto"/>
              <w:rPr>
                <w:b/>
                <w:bCs/>
                <w:sz w:val="22"/>
                <w:szCs w:val="22"/>
                <w:lang w:val="ru-RU"/>
              </w:rPr>
            </w:pPr>
            <w:r w:rsidRPr="0059728C">
              <w:rPr>
                <w:b/>
                <w:bCs/>
                <w:sz w:val="22"/>
                <w:szCs w:val="22"/>
                <w:lang w:val="ru-RU"/>
              </w:rPr>
              <w:t xml:space="preserve">Создание новой Оперативной группы по </w:t>
            </w:r>
            <w:r w:rsidR="008C0819" w:rsidRPr="0059728C">
              <w:rPr>
                <w:b/>
                <w:bCs/>
                <w:sz w:val="22"/>
                <w:szCs w:val="22"/>
                <w:lang w:val="ru-RU" w:eastAsia="zh-CN"/>
              </w:rPr>
              <w:t>факторам, отвлекающим внимание водителей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 xml:space="preserve"> (ОГ</w:t>
            </w:r>
            <w:r w:rsidR="00F73D0B" w:rsidRPr="0059728C">
              <w:rPr>
                <w:b/>
                <w:bCs/>
                <w:sz w:val="22"/>
                <w:szCs w:val="22"/>
                <w:lang w:val="ru-RU"/>
              </w:rPr>
              <w:noBreakHyphen/>
            </w:r>
            <w:r w:rsidR="0067143A" w:rsidRPr="0059728C">
              <w:rPr>
                <w:rFonts w:eastAsia="MS Mincho"/>
                <w:b/>
                <w:sz w:val="22"/>
                <w:szCs w:val="22"/>
                <w:lang w:eastAsia="ja-JP"/>
              </w:rPr>
              <w:t>Distraction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 xml:space="preserve">); </w:t>
            </w:r>
            <w:r w:rsidR="0000176B" w:rsidRPr="0059728C">
              <w:rPr>
                <w:b/>
                <w:bCs/>
                <w:sz w:val="22"/>
                <w:szCs w:val="22"/>
                <w:lang w:val="ru-RU"/>
              </w:rPr>
              <w:t>п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 xml:space="preserve">ервое собрание 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>ОГ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noBreakHyphen/>
            </w:r>
            <w:r w:rsidR="0067143A" w:rsidRPr="0059728C">
              <w:rPr>
                <w:rFonts w:eastAsia="MS Mincho"/>
                <w:b/>
                <w:sz w:val="22"/>
                <w:szCs w:val="22"/>
                <w:lang w:eastAsia="ja-JP"/>
              </w:rPr>
              <w:t>Distraction</w:t>
            </w:r>
            <w:r w:rsidR="0067143A" w:rsidRPr="0059728C">
              <w:rPr>
                <w:rFonts w:eastAsia="MS Mincho"/>
                <w:b/>
                <w:sz w:val="22"/>
                <w:szCs w:val="22"/>
                <w:lang w:val="ru-RU" w:eastAsia="ja-JP"/>
              </w:rPr>
              <w:t>, Э</w:t>
            </w:r>
            <w:r w:rsidR="0067143A" w:rsidRPr="0059728C">
              <w:rPr>
                <w:rFonts w:eastAsia="MS Mincho"/>
                <w:b/>
                <w:bCs/>
                <w:sz w:val="22"/>
                <w:szCs w:val="22"/>
                <w:lang w:val="ru-RU" w:eastAsia="ja-JP"/>
              </w:rPr>
              <w:t>нн-Арбор, штат Мичиган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67143A" w:rsidRPr="0059728C">
              <w:rPr>
                <w:rFonts w:eastAsia="MS Mincho"/>
                <w:b/>
                <w:bCs/>
                <w:sz w:val="22"/>
                <w:szCs w:val="22"/>
                <w:lang w:val="ru-RU" w:eastAsia="ja-JP"/>
              </w:rPr>
              <w:t>США</w:t>
            </w:r>
            <w:r w:rsidR="00F73D0B" w:rsidRPr="0059728C">
              <w:rPr>
                <w:b/>
                <w:bCs/>
                <w:sz w:val="22"/>
                <w:szCs w:val="22"/>
                <w:lang w:val="ru-RU"/>
              </w:rPr>
              <w:t>, 1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E17CC9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F73D0B" w:rsidRPr="0059728C">
              <w:rPr>
                <w:b/>
                <w:bCs/>
                <w:sz w:val="22"/>
                <w:szCs w:val="22"/>
                <w:lang w:val="ru-RU"/>
              </w:rPr>
              <w:t> 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>ма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>я 201</w:t>
            </w:r>
            <w:r w:rsidR="0067143A" w:rsidRPr="0059728C"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59728C">
              <w:rPr>
                <w:b/>
                <w:bCs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:rsidR="0008357B" w:rsidRPr="0059728C" w:rsidRDefault="0008357B" w:rsidP="0059728C">
      <w:pPr>
        <w:pStyle w:val="Normalaftertitle"/>
        <w:spacing w:before="360"/>
        <w:rPr>
          <w:sz w:val="22"/>
          <w:szCs w:val="22"/>
          <w:lang w:val="ru-RU"/>
        </w:rPr>
      </w:pPr>
      <w:bookmarkStart w:id="2" w:name="StartTyping_E"/>
      <w:bookmarkEnd w:id="2"/>
      <w:r w:rsidRPr="0059728C">
        <w:rPr>
          <w:sz w:val="22"/>
          <w:szCs w:val="22"/>
          <w:lang w:val="ru-RU"/>
        </w:rPr>
        <w:t>Уважаемая госпожа,</w:t>
      </w:r>
      <w:r w:rsidRPr="0059728C">
        <w:rPr>
          <w:sz w:val="22"/>
          <w:szCs w:val="22"/>
          <w:lang w:val="ru-RU"/>
        </w:rPr>
        <w:br/>
        <w:t>уважаемый господин,</w:t>
      </w:r>
    </w:p>
    <w:p w:rsidR="0008357B" w:rsidRPr="0059728C" w:rsidRDefault="0008357B" w:rsidP="0056591F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1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Имею честь объявить о создании </w:t>
      </w:r>
      <w:r w:rsidR="0067143A" w:rsidRPr="0059728C">
        <w:rPr>
          <w:rFonts w:eastAsia="Times New Roman"/>
          <w:sz w:val="22"/>
          <w:szCs w:val="22"/>
          <w:lang w:val="ru-RU"/>
        </w:rPr>
        <w:t>КГСЭ МСЭ-Т на ее собрании</w:t>
      </w:r>
      <w:r w:rsidR="00243663" w:rsidRPr="0059728C">
        <w:rPr>
          <w:rFonts w:eastAsia="Times New Roman"/>
          <w:sz w:val="22"/>
          <w:szCs w:val="22"/>
          <w:lang w:val="ru-RU"/>
        </w:rPr>
        <w:t>, состоявшемся</w:t>
      </w:r>
      <w:r w:rsidR="0067143A" w:rsidRPr="0059728C">
        <w:rPr>
          <w:rFonts w:eastAsia="Times New Roman"/>
          <w:sz w:val="22"/>
          <w:szCs w:val="22"/>
          <w:lang w:val="ru-RU"/>
        </w:rPr>
        <w:t xml:space="preserve"> в Женеве </w:t>
      </w:r>
      <w:r w:rsidR="0056591F" w:rsidRPr="00C60EDD">
        <w:rPr>
          <w:rFonts w:eastAsia="Times New Roman"/>
          <w:sz w:val="22"/>
          <w:szCs w:val="22"/>
          <w:lang w:val="ru-RU"/>
        </w:rPr>
        <w:br/>
      </w:r>
      <w:r w:rsidR="0067143A" w:rsidRPr="0059728C">
        <w:rPr>
          <w:rFonts w:eastAsia="Times New Roman"/>
          <w:sz w:val="22"/>
          <w:szCs w:val="22"/>
          <w:lang w:val="ru-RU"/>
        </w:rPr>
        <w:t>8</w:t>
      </w:r>
      <w:r w:rsidR="0056591F" w:rsidRPr="00C60EDD">
        <w:rPr>
          <w:rFonts w:eastAsia="Times New Roman"/>
          <w:sz w:val="22"/>
          <w:szCs w:val="22"/>
          <w:lang w:val="ru-RU"/>
        </w:rPr>
        <w:t>–</w:t>
      </w:r>
      <w:r w:rsidR="0067143A" w:rsidRPr="0059728C">
        <w:rPr>
          <w:rFonts w:eastAsia="Times New Roman"/>
          <w:sz w:val="22"/>
          <w:szCs w:val="22"/>
          <w:lang w:val="ru-RU"/>
        </w:rPr>
        <w:t xml:space="preserve">11 февраля 2011 года, </w:t>
      </w:r>
      <w:r w:rsidRPr="0059728C">
        <w:rPr>
          <w:rFonts w:eastAsia="Times New Roman"/>
          <w:sz w:val="22"/>
          <w:szCs w:val="22"/>
          <w:lang w:val="ru-RU"/>
        </w:rPr>
        <w:t xml:space="preserve">Оперативной группы МСЭ-Т по </w:t>
      </w:r>
      <w:r w:rsidR="0067143A" w:rsidRPr="0059728C">
        <w:rPr>
          <w:sz w:val="22"/>
          <w:szCs w:val="22"/>
          <w:lang w:val="ru-RU" w:eastAsia="zh-CN"/>
        </w:rPr>
        <w:t>факторам, отвлекающим внимание водителей</w:t>
      </w:r>
      <w:r w:rsidR="0067143A" w:rsidRPr="0059728C">
        <w:rPr>
          <w:sz w:val="22"/>
          <w:szCs w:val="22"/>
          <w:lang w:val="ru-RU"/>
        </w:rPr>
        <w:t xml:space="preserve"> (ОГ</w:t>
      </w:r>
      <w:r w:rsidR="00084A60">
        <w:rPr>
          <w:sz w:val="22"/>
          <w:szCs w:val="22"/>
          <w:lang w:val="ru-RU"/>
        </w:rPr>
        <w:t>-</w:t>
      </w:r>
      <w:r w:rsidR="0067143A" w:rsidRPr="0059728C">
        <w:rPr>
          <w:rFonts w:eastAsia="MS Mincho"/>
          <w:sz w:val="22"/>
          <w:szCs w:val="22"/>
          <w:lang w:eastAsia="ja-JP"/>
        </w:rPr>
        <w:t>Distraction</w:t>
      </w:r>
      <w:r w:rsidRPr="0059728C">
        <w:rPr>
          <w:rFonts w:eastAsia="Times New Roman"/>
          <w:sz w:val="22"/>
          <w:szCs w:val="22"/>
          <w:lang w:val="ru-RU"/>
        </w:rPr>
        <w:t>)</w:t>
      </w:r>
      <w:r w:rsidR="00243663" w:rsidRPr="0059728C">
        <w:rPr>
          <w:rFonts w:eastAsia="Times New Roman"/>
          <w:sz w:val="22"/>
          <w:szCs w:val="22"/>
          <w:lang w:val="ru-RU"/>
        </w:rPr>
        <w:t>,</w:t>
      </w:r>
      <w:r w:rsidRPr="0059728C">
        <w:rPr>
          <w:rFonts w:eastAsia="Times New Roman"/>
          <w:sz w:val="22"/>
          <w:szCs w:val="22"/>
          <w:lang w:val="ru-RU"/>
        </w:rPr>
        <w:t xml:space="preserve"> в соответствии с </w:t>
      </w:r>
      <w:r w:rsidR="00954032" w:rsidRPr="0059728C">
        <w:rPr>
          <w:rFonts w:eastAsia="Times New Roman"/>
          <w:sz w:val="22"/>
          <w:szCs w:val="22"/>
          <w:lang w:val="ru-RU"/>
        </w:rPr>
        <w:t>процедур</w:t>
      </w:r>
      <w:r w:rsidR="00243663" w:rsidRPr="0059728C">
        <w:rPr>
          <w:rFonts w:eastAsia="Times New Roman"/>
          <w:sz w:val="22"/>
          <w:szCs w:val="22"/>
          <w:lang w:val="ru-RU"/>
        </w:rPr>
        <w:t>ой</w:t>
      </w:r>
      <w:r w:rsidR="00954032" w:rsidRPr="0059728C">
        <w:rPr>
          <w:rFonts w:eastAsia="Times New Roman"/>
          <w:sz w:val="22"/>
          <w:szCs w:val="22"/>
          <w:lang w:val="ru-RU"/>
        </w:rPr>
        <w:t>, указанной в пункте </w:t>
      </w:r>
      <w:r w:rsidRPr="0059728C">
        <w:rPr>
          <w:rFonts w:eastAsia="Times New Roman"/>
          <w:sz w:val="22"/>
          <w:szCs w:val="22"/>
          <w:lang w:val="ru-RU"/>
        </w:rPr>
        <w:t>2.1.2.</w:t>
      </w:r>
      <w:r w:rsidR="006F1F87" w:rsidRPr="0059728C">
        <w:rPr>
          <w:rFonts w:eastAsia="Times New Roman"/>
          <w:sz w:val="22"/>
          <w:szCs w:val="22"/>
          <w:lang w:val="ru-RU"/>
        </w:rPr>
        <w:t>1</w:t>
      </w:r>
      <w:r w:rsidR="00C60EDD" w:rsidRPr="00C60EDD">
        <w:rPr>
          <w:rFonts w:eastAsia="Times New Roman"/>
          <w:sz w:val="22"/>
          <w:szCs w:val="22"/>
          <w:lang w:val="ru-RU"/>
        </w:rPr>
        <w:t xml:space="preserve"> </w:t>
      </w:r>
      <w:r w:rsidRPr="0059728C">
        <w:rPr>
          <w:rFonts w:eastAsia="Times New Roman"/>
          <w:sz w:val="22"/>
          <w:szCs w:val="22"/>
          <w:lang w:val="ru-RU"/>
        </w:rPr>
        <w:t>Рекомендации</w:t>
      </w:r>
      <w:r w:rsidR="001F5843">
        <w:rPr>
          <w:rFonts w:eastAsia="Times New Roman"/>
          <w:sz w:val="22"/>
          <w:szCs w:val="22"/>
          <w:lang w:val="ru-RU"/>
        </w:rPr>
        <w:t> </w:t>
      </w:r>
      <w:r w:rsidRPr="0059728C">
        <w:rPr>
          <w:rFonts w:eastAsia="Times New Roman"/>
          <w:sz w:val="22"/>
          <w:szCs w:val="22"/>
          <w:lang w:val="ru-RU"/>
        </w:rPr>
        <w:t>МСЭ-Т А.7.</w:t>
      </w:r>
    </w:p>
    <w:p w:rsidR="00243663" w:rsidRPr="0059728C" w:rsidRDefault="0008357B" w:rsidP="009C6E32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2</w:t>
      </w:r>
      <w:r w:rsidRPr="0059728C">
        <w:rPr>
          <w:rFonts w:eastAsia="Times New Roman"/>
          <w:sz w:val="22"/>
          <w:szCs w:val="22"/>
          <w:lang w:val="ru-RU"/>
        </w:rPr>
        <w:tab/>
      </w:r>
      <w:r w:rsidR="003D389A" w:rsidRPr="0059728C">
        <w:rPr>
          <w:rFonts w:eastAsia="Times New Roman"/>
          <w:sz w:val="22"/>
          <w:szCs w:val="22"/>
          <w:lang w:val="ru-RU"/>
        </w:rPr>
        <w:t>З</w:t>
      </w:r>
      <w:r w:rsidRPr="0059728C">
        <w:rPr>
          <w:rFonts w:eastAsia="Times New Roman"/>
          <w:sz w:val="22"/>
          <w:szCs w:val="22"/>
          <w:lang w:val="ru-RU"/>
        </w:rPr>
        <w:t>адач</w:t>
      </w:r>
      <w:r w:rsidR="003D389A" w:rsidRPr="0059728C">
        <w:rPr>
          <w:rFonts w:eastAsia="Times New Roman"/>
          <w:sz w:val="22"/>
          <w:szCs w:val="22"/>
          <w:lang w:val="ru-RU"/>
        </w:rPr>
        <w:t>а</w:t>
      </w:r>
      <w:r w:rsidRPr="0059728C">
        <w:rPr>
          <w:rFonts w:eastAsia="Times New Roman"/>
          <w:sz w:val="22"/>
          <w:szCs w:val="22"/>
          <w:lang w:val="ru-RU"/>
        </w:rPr>
        <w:t xml:space="preserve"> Оперативной группы </w:t>
      </w:r>
      <w:r w:rsidR="003D389A" w:rsidRPr="0059728C">
        <w:rPr>
          <w:rFonts w:eastAsia="Times New Roman"/>
          <w:sz w:val="22"/>
          <w:szCs w:val="22"/>
          <w:lang w:val="ru-RU"/>
        </w:rPr>
        <w:t>состоит в том, чтобы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243663" w:rsidRPr="0059728C">
        <w:rPr>
          <w:rFonts w:eastAsia="Times New Roman"/>
          <w:sz w:val="22"/>
          <w:szCs w:val="22"/>
          <w:lang w:val="ru-RU"/>
        </w:rPr>
        <w:t xml:space="preserve">добиться уменьшения количества увечий и </w:t>
      </w:r>
      <w:r w:rsidR="00243663" w:rsidRPr="0059728C">
        <w:rPr>
          <w:sz w:val="22"/>
          <w:szCs w:val="22"/>
          <w:lang w:val="ru-RU"/>
        </w:rPr>
        <w:t>несчастных случаев со смертельным исходом</w:t>
      </w:r>
      <w:r w:rsidR="009E29F4" w:rsidRPr="0059728C">
        <w:rPr>
          <w:sz w:val="22"/>
          <w:szCs w:val="22"/>
          <w:lang w:val="ru-RU"/>
        </w:rPr>
        <w:t xml:space="preserve"> путем сведения к минимуму количества когнитивных запросов, связанных с выполнением задач, </w:t>
      </w:r>
      <w:r w:rsidR="00B7462B" w:rsidRPr="0059728C">
        <w:rPr>
          <w:sz w:val="22"/>
          <w:szCs w:val="22"/>
          <w:lang w:val="ru-RU"/>
        </w:rPr>
        <w:t>как имеющих отношение к</w:t>
      </w:r>
      <w:r w:rsidR="009E29F4" w:rsidRPr="0059728C">
        <w:rPr>
          <w:sz w:val="22"/>
          <w:szCs w:val="22"/>
          <w:lang w:val="ru-RU"/>
        </w:rPr>
        <w:t xml:space="preserve"> вождени</w:t>
      </w:r>
      <w:r w:rsidR="00B7462B" w:rsidRPr="0059728C">
        <w:rPr>
          <w:sz w:val="22"/>
          <w:szCs w:val="22"/>
          <w:lang w:val="ru-RU"/>
        </w:rPr>
        <w:t>ю</w:t>
      </w:r>
      <w:r w:rsidR="00243663" w:rsidRPr="0059728C">
        <w:rPr>
          <w:sz w:val="22"/>
          <w:szCs w:val="22"/>
          <w:lang w:val="ru-RU"/>
        </w:rPr>
        <w:t xml:space="preserve"> (</w:t>
      </w:r>
      <w:r w:rsidR="009E29F4" w:rsidRPr="0059728C">
        <w:rPr>
          <w:sz w:val="22"/>
          <w:szCs w:val="22"/>
          <w:lang w:val="ru-RU"/>
        </w:rPr>
        <w:t>напр</w:t>
      </w:r>
      <w:r w:rsidR="00084A60">
        <w:rPr>
          <w:sz w:val="22"/>
          <w:szCs w:val="22"/>
          <w:lang w:val="ru-RU"/>
        </w:rPr>
        <w:t>имер</w:t>
      </w:r>
      <w:r w:rsidR="00243663" w:rsidRPr="0059728C">
        <w:rPr>
          <w:sz w:val="22"/>
          <w:szCs w:val="22"/>
          <w:lang w:val="ru-RU"/>
        </w:rPr>
        <w:t xml:space="preserve">, </w:t>
      </w:r>
      <w:r w:rsidR="009E29F4" w:rsidRPr="0059728C">
        <w:rPr>
          <w:sz w:val="22"/>
          <w:szCs w:val="22"/>
          <w:lang w:val="ru-RU"/>
        </w:rPr>
        <w:t>осуществление навигации</w:t>
      </w:r>
      <w:r w:rsidR="00243663" w:rsidRPr="0059728C">
        <w:rPr>
          <w:sz w:val="22"/>
          <w:szCs w:val="22"/>
          <w:lang w:val="ru-RU"/>
        </w:rPr>
        <w:t xml:space="preserve">, </w:t>
      </w:r>
      <w:r w:rsidR="009E29F4" w:rsidRPr="0059728C">
        <w:rPr>
          <w:sz w:val="22"/>
          <w:szCs w:val="22"/>
          <w:lang w:val="ru-RU"/>
        </w:rPr>
        <w:t>предотвращение столкновени</w:t>
      </w:r>
      <w:r w:rsidR="003D389A" w:rsidRPr="0059728C">
        <w:rPr>
          <w:sz w:val="22"/>
          <w:szCs w:val="22"/>
          <w:lang w:val="ru-RU"/>
        </w:rPr>
        <w:t>й</w:t>
      </w:r>
      <w:r w:rsidR="009E29F4" w:rsidRPr="0059728C">
        <w:rPr>
          <w:sz w:val="22"/>
          <w:szCs w:val="22"/>
          <w:lang w:val="ru-RU"/>
        </w:rPr>
        <w:t xml:space="preserve"> и т.</w:t>
      </w:r>
      <w:r w:rsidR="00084A60">
        <w:rPr>
          <w:sz w:val="22"/>
          <w:szCs w:val="22"/>
          <w:lang w:val="ru-RU"/>
        </w:rPr>
        <w:t> </w:t>
      </w:r>
      <w:r w:rsidR="009E29F4" w:rsidRPr="0059728C">
        <w:rPr>
          <w:sz w:val="22"/>
          <w:szCs w:val="22"/>
          <w:lang w:val="ru-RU"/>
        </w:rPr>
        <w:t>д</w:t>
      </w:r>
      <w:r w:rsidR="00243663" w:rsidRPr="0059728C">
        <w:rPr>
          <w:sz w:val="22"/>
          <w:szCs w:val="22"/>
          <w:lang w:val="ru-RU"/>
        </w:rPr>
        <w:t>.)</w:t>
      </w:r>
      <w:r w:rsidR="002469B7" w:rsidRPr="0059728C">
        <w:rPr>
          <w:sz w:val="22"/>
          <w:szCs w:val="22"/>
          <w:lang w:val="ru-RU"/>
        </w:rPr>
        <w:t>, так и</w:t>
      </w:r>
      <w:r w:rsidR="009E29F4" w:rsidRPr="0059728C">
        <w:rPr>
          <w:sz w:val="22"/>
          <w:szCs w:val="22"/>
          <w:lang w:val="ru-RU"/>
        </w:rPr>
        <w:t xml:space="preserve"> не связанных с вождени</w:t>
      </w:r>
      <w:r w:rsidR="002469B7" w:rsidRPr="0059728C">
        <w:rPr>
          <w:sz w:val="22"/>
          <w:szCs w:val="22"/>
          <w:lang w:val="ru-RU"/>
        </w:rPr>
        <w:t>ем</w:t>
      </w:r>
      <w:r w:rsidR="009E29F4" w:rsidRPr="0059728C">
        <w:rPr>
          <w:sz w:val="22"/>
          <w:szCs w:val="22"/>
          <w:lang w:val="ru-RU"/>
        </w:rPr>
        <w:t xml:space="preserve"> </w:t>
      </w:r>
      <w:r w:rsidR="00243663" w:rsidRPr="0059728C">
        <w:rPr>
          <w:sz w:val="22"/>
          <w:szCs w:val="22"/>
          <w:lang w:val="ru-RU"/>
        </w:rPr>
        <w:t>(</w:t>
      </w:r>
      <w:r w:rsidR="009E29F4" w:rsidRPr="0059728C">
        <w:rPr>
          <w:sz w:val="22"/>
          <w:szCs w:val="22"/>
          <w:lang w:val="ru-RU"/>
        </w:rPr>
        <w:t>напр</w:t>
      </w:r>
      <w:r w:rsidR="009C6E32">
        <w:rPr>
          <w:sz w:val="22"/>
          <w:szCs w:val="22"/>
          <w:lang w:val="ru-RU"/>
        </w:rPr>
        <w:t>имер</w:t>
      </w:r>
      <w:r w:rsidR="00243663" w:rsidRPr="0059728C">
        <w:rPr>
          <w:sz w:val="22"/>
          <w:szCs w:val="22"/>
          <w:lang w:val="ru-RU"/>
        </w:rPr>
        <w:t xml:space="preserve">, </w:t>
      </w:r>
      <w:r w:rsidR="009E29F4" w:rsidRPr="0059728C">
        <w:rPr>
          <w:sz w:val="22"/>
          <w:szCs w:val="22"/>
          <w:lang w:val="ru-RU"/>
        </w:rPr>
        <w:t>разговоры по телефону</w:t>
      </w:r>
      <w:r w:rsidR="00243663" w:rsidRPr="0059728C">
        <w:rPr>
          <w:sz w:val="22"/>
          <w:szCs w:val="22"/>
          <w:lang w:val="ru-RU"/>
        </w:rPr>
        <w:t xml:space="preserve">, </w:t>
      </w:r>
      <w:r w:rsidR="009E29F4" w:rsidRPr="0059728C">
        <w:rPr>
          <w:sz w:val="22"/>
          <w:szCs w:val="22"/>
          <w:lang w:val="ru-RU"/>
        </w:rPr>
        <w:t>проверка информации о назначенных встречах</w:t>
      </w:r>
      <w:r w:rsidR="00243663" w:rsidRPr="0059728C">
        <w:rPr>
          <w:sz w:val="22"/>
          <w:szCs w:val="22"/>
          <w:lang w:val="ru-RU"/>
        </w:rPr>
        <w:t xml:space="preserve"> </w:t>
      </w:r>
      <w:r w:rsidR="009E29F4" w:rsidRPr="0059728C">
        <w:rPr>
          <w:sz w:val="22"/>
          <w:szCs w:val="22"/>
          <w:lang w:val="ru-RU"/>
        </w:rPr>
        <w:t>и т.</w:t>
      </w:r>
      <w:r w:rsidR="00084A60">
        <w:rPr>
          <w:sz w:val="22"/>
          <w:szCs w:val="22"/>
          <w:lang w:val="ru-RU"/>
        </w:rPr>
        <w:t> </w:t>
      </w:r>
      <w:r w:rsidR="009E29F4" w:rsidRPr="0059728C">
        <w:rPr>
          <w:sz w:val="22"/>
          <w:szCs w:val="22"/>
          <w:lang w:val="ru-RU"/>
        </w:rPr>
        <w:t>д</w:t>
      </w:r>
      <w:r w:rsidR="00243663" w:rsidRPr="0059728C">
        <w:rPr>
          <w:sz w:val="22"/>
          <w:szCs w:val="22"/>
          <w:lang w:val="ru-RU"/>
        </w:rPr>
        <w:t>.)</w:t>
      </w:r>
      <w:r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8357B" w:rsidP="00C60EDD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 xml:space="preserve">Оперативная группа призывает все организации по разработке стандартов, </w:t>
      </w:r>
      <w:r w:rsidR="00243663" w:rsidRPr="0059728C">
        <w:rPr>
          <w:rFonts w:eastAsia="Times New Roman"/>
          <w:sz w:val="22"/>
          <w:szCs w:val="22"/>
          <w:lang w:val="ru-RU"/>
        </w:rPr>
        <w:t>занимающи</w:t>
      </w:r>
      <w:r w:rsidR="00C60EDD">
        <w:rPr>
          <w:rFonts w:eastAsia="Times New Roman"/>
          <w:sz w:val="22"/>
          <w:szCs w:val="22"/>
          <w:lang w:val="ru-RU"/>
        </w:rPr>
        <w:t>е</w:t>
      </w:r>
      <w:r w:rsidR="00243663" w:rsidRPr="0059728C">
        <w:rPr>
          <w:rFonts w:eastAsia="Times New Roman"/>
          <w:sz w:val="22"/>
          <w:szCs w:val="22"/>
          <w:lang w:val="ru-RU"/>
        </w:rPr>
        <w:t>ся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243663" w:rsidRPr="0059728C">
        <w:rPr>
          <w:sz w:val="22"/>
          <w:szCs w:val="22"/>
          <w:lang w:val="ru-RU" w:eastAsia="zh-CN"/>
        </w:rPr>
        <w:t>факторами, отвлекающими внимание водителей</w:t>
      </w:r>
      <w:r w:rsidRPr="0059728C">
        <w:rPr>
          <w:rFonts w:eastAsia="Times New Roman"/>
          <w:sz w:val="22"/>
          <w:szCs w:val="22"/>
          <w:lang w:val="ru-RU"/>
        </w:rPr>
        <w:t>, принять участие в этой работе.</w:t>
      </w:r>
    </w:p>
    <w:p w:rsidR="004F2908" w:rsidRPr="0059728C" w:rsidRDefault="0008357B" w:rsidP="0059728C">
      <w:pPr>
        <w:rPr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3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Оперативная группа будет осуществлять свою деятельность при соблюдении процедур, изложенных в Рекомендации МСЭ-Т А.7. </w:t>
      </w:r>
      <w:r w:rsidR="009E29F4" w:rsidRPr="0059728C">
        <w:rPr>
          <w:rFonts w:eastAsia="Times New Roman"/>
          <w:sz w:val="22"/>
          <w:szCs w:val="22"/>
          <w:lang w:val="ru-RU"/>
        </w:rPr>
        <w:t>ИК12</w:t>
      </w:r>
      <w:r w:rsidRPr="0059728C">
        <w:rPr>
          <w:rFonts w:eastAsia="Times New Roman"/>
          <w:sz w:val="22"/>
          <w:szCs w:val="22"/>
          <w:lang w:val="ru-RU"/>
        </w:rPr>
        <w:t xml:space="preserve"> будет выступать в роли основной </w:t>
      </w:r>
      <w:r w:rsidR="00C60EDD" w:rsidRPr="0059728C">
        <w:rPr>
          <w:rFonts w:eastAsia="Times New Roman"/>
          <w:sz w:val="22"/>
          <w:szCs w:val="22"/>
          <w:lang w:val="ru-RU"/>
        </w:rPr>
        <w:t>Комиссии</w:t>
      </w:r>
      <w:r w:rsidRPr="0059728C">
        <w:rPr>
          <w:rFonts w:eastAsia="Times New Roman"/>
          <w:sz w:val="22"/>
          <w:szCs w:val="22"/>
          <w:lang w:val="ru-RU"/>
        </w:rPr>
        <w:t xml:space="preserve">. </w:t>
      </w:r>
      <w:r w:rsidR="009E29F4" w:rsidRPr="0059728C">
        <w:rPr>
          <w:rFonts w:eastAsia="Times New Roman"/>
          <w:sz w:val="22"/>
          <w:szCs w:val="22"/>
          <w:lang w:val="ru-RU"/>
        </w:rPr>
        <w:t>С</w:t>
      </w:r>
      <w:r w:rsidR="008252B8" w:rsidRPr="0059728C">
        <w:rPr>
          <w:rFonts w:eastAsia="Times New Roman"/>
          <w:sz w:val="22"/>
          <w:szCs w:val="22"/>
          <w:lang w:val="ru-RU"/>
        </w:rPr>
        <w:t xml:space="preserve">огласованный </w:t>
      </w:r>
      <w:r w:rsidR="00954032" w:rsidRPr="0059728C">
        <w:rPr>
          <w:rFonts w:eastAsia="Times New Roman"/>
          <w:sz w:val="22"/>
          <w:szCs w:val="22"/>
          <w:lang w:val="ru-RU"/>
        </w:rPr>
        <w:t>к</w:t>
      </w:r>
      <w:r w:rsidR="008252B8" w:rsidRPr="0059728C">
        <w:rPr>
          <w:rFonts w:eastAsia="Times New Roman"/>
          <w:sz w:val="22"/>
          <w:szCs w:val="22"/>
          <w:lang w:val="ru-RU"/>
        </w:rPr>
        <w:t>руг ведения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9E29F4" w:rsidRPr="0059728C">
        <w:rPr>
          <w:sz w:val="22"/>
          <w:szCs w:val="22"/>
          <w:lang w:val="ru-RU"/>
        </w:rPr>
        <w:t>ОГ</w:t>
      </w:r>
      <w:r w:rsidR="009E29F4" w:rsidRPr="0059728C">
        <w:rPr>
          <w:sz w:val="22"/>
          <w:szCs w:val="22"/>
          <w:lang w:val="ru-RU"/>
        </w:rPr>
        <w:noBreakHyphen/>
      </w:r>
      <w:r w:rsidR="009E29F4" w:rsidRPr="0059728C">
        <w:rPr>
          <w:rFonts w:eastAsia="MS Mincho"/>
          <w:sz w:val="22"/>
          <w:szCs w:val="22"/>
          <w:lang w:eastAsia="ja-JP"/>
        </w:rPr>
        <w:t>Distraction</w:t>
      </w:r>
      <w:r w:rsidR="009E29F4" w:rsidRPr="0059728C">
        <w:rPr>
          <w:rFonts w:eastAsia="MS Mincho"/>
          <w:sz w:val="22"/>
          <w:szCs w:val="22"/>
          <w:lang w:val="ru-RU" w:eastAsia="ja-JP"/>
        </w:rPr>
        <w:t xml:space="preserve"> </w:t>
      </w:r>
      <w:r w:rsidR="009E29F4" w:rsidRPr="0059728C">
        <w:rPr>
          <w:rFonts w:eastAsia="Times New Roman"/>
          <w:sz w:val="22"/>
          <w:szCs w:val="22"/>
          <w:lang w:val="ru-RU"/>
        </w:rPr>
        <w:t>приводится в </w:t>
      </w:r>
      <w:r w:rsidR="009E29F4" w:rsidRPr="0059728C">
        <w:rPr>
          <w:rFonts w:eastAsia="Times New Roman"/>
          <w:b/>
          <w:bCs/>
          <w:sz w:val="22"/>
          <w:szCs w:val="22"/>
          <w:lang w:val="ru-RU"/>
        </w:rPr>
        <w:t>Приложении 1</w:t>
      </w:r>
      <w:r w:rsidRPr="0059728C">
        <w:rPr>
          <w:rFonts w:eastAsia="Times New Roman"/>
          <w:sz w:val="22"/>
          <w:szCs w:val="22"/>
          <w:lang w:val="ru-RU"/>
        </w:rPr>
        <w:t xml:space="preserve">. </w:t>
      </w:r>
      <w:r w:rsidR="004F2908" w:rsidRPr="0059728C">
        <w:rPr>
          <w:rFonts w:eastAsia="Times New Roman"/>
          <w:sz w:val="22"/>
          <w:szCs w:val="22"/>
          <w:lang w:val="ru-RU"/>
        </w:rPr>
        <w:t>П</w:t>
      </w:r>
      <w:r w:rsidRPr="0059728C">
        <w:rPr>
          <w:rFonts w:eastAsia="Times New Roman"/>
          <w:sz w:val="22"/>
          <w:szCs w:val="22"/>
          <w:lang w:val="ru-RU"/>
        </w:rPr>
        <w:t>редседателем новой Оперативной группы</w:t>
      </w:r>
      <w:r w:rsidR="004F2908" w:rsidRPr="0059728C">
        <w:rPr>
          <w:rFonts w:eastAsia="Times New Roman"/>
          <w:sz w:val="22"/>
          <w:szCs w:val="22"/>
          <w:lang w:val="ru-RU"/>
        </w:rPr>
        <w:t xml:space="preserve"> будет г-н Скотт Пеннок </w:t>
      </w:r>
      <w:r w:rsidR="004F2908" w:rsidRPr="0059728C">
        <w:rPr>
          <w:sz w:val="22"/>
          <w:szCs w:val="22"/>
          <w:lang w:val="ru-RU"/>
        </w:rPr>
        <w:t>(</w:t>
      </w:r>
      <w:r w:rsidR="004F2908" w:rsidRPr="0059728C">
        <w:rPr>
          <w:rFonts w:eastAsia="MS Mincho" w:hint="eastAsia"/>
          <w:sz w:val="22"/>
          <w:szCs w:val="22"/>
          <w:lang w:val="en-US" w:eastAsia="ja-JP"/>
        </w:rPr>
        <w:t>RIM</w:t>
      </w:r>
      <w:r w:rsidR="004F2908" w:rsidRPr="0059728C">
        <w:rPr>
          <w:rFonts w:eastAsia="MS Mincho" w:hint="eastAsia"/>
          <w:sz w:val="22"/>
          <w:szCs w:val="22"/>
          <w:lang w:val="ru-RU" w:eastAsia="ja-JP"/>
        </w:rPr>
        <w:t xml:space="preserve">, </w:t>
      </w:r>
      <w:r w:rsidR="004F2908" w:rsidRPr="0059728C">
        <w:rPr>
          <w:rFonts w:eastAsia="MS Mincho"/>
          <w:sz w:val="22"/>
          <w:szCs w:val="22"/>
          <w:lang w:val="ru-RU" w:eastAsia="ja-JP"/>
        </w:rPr>
        <w:t>Канада</w:t>
      </w:r>
      <w:r w:rsidR="004F2908" w:rsidRPr="0059728C">
        <w:rPr>
          <w:sz w:val="22"/>
          <w:szCs w:val="22"/>
          <w:lang w:val="ru-RU"/>
        </w:rPr>
        <w:t>).</w:t>
      </w:r>
    </w:p>
    <w:p w:rsidR="0008357B" w:rsidRPr="0059728C" w:rsidRDefault="0008357B" w:rsidP="00205FFA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 xml:space="preserve">Я </w:t>
      </w:r>
      <w:r w:rsidR="004F2908" w:rsidRPr="0059728C">
        <w:rPr>
          <w:rFonts w:eastAsia="Times New Roman"/>
          <w:sz w:val="22"/>
          <w:szCs w:val="22"/>
          <w:lang w:val="ru-RU"/>
        </w:rPr>
        <w:t>твердо</w:t>
      </w:r>
      <w:r w:rsidRPr="0059728C">
        <w:rPr>
          <w:rFonts w:eastAsia="Times New Roman"/>
          <w:sz w:val="22"/>
          <w:szCs w:val="22"/>
          <w:lang w:val="ru-RU"/>
        </w:rPr>
        <w:t xml:space="preserve"> убежден</w:t>
      </w:r>
      <w:r w:rsidR="004F2908" w:rsidRPr="0059728C">
        <w:rPr>
          <w:rFonts w:eastAsia="Times New Roman"/>
          <w:sz w:val="22"/>
          <w:szCs w:val="22"/>
          <w:lang w:val="ru-RU"/>
        </w:rPr>
        <w:t xml:space="preserve"> в том</w:t>
      </w:r>
      <w:r w:rsidRPr="0059728C">
        <w:rPr>
          <w:rFonts w:eastAsia="Times New Roman"/>
          <w:sz w:val="22"/>
          <w:szCs w:val="22"/>
          <w:lang w:val="ru-RU"/>
        </w:rPr>
        <w:t>, что создание</w:t>
      </w:r>
      <w:r w:rsidR="004F2908" w:rsidRPr="0059728C">
        <w:rPr>
          <w:rFonts w:eastAsia="Times New Roman"/>
          <w:sz w:val="22"/>
          <w:szCs w:val="22"/>
          <w:lang w:val="ru-RU"/>
        </w:rPr>
        <w:t>м</w:t>
      </w:r>
      <w:r w:rsidRPr="0059728C">
        <w:rPr>
          <w:rFonts w:eastAsia="Times New Roman"/>
          <w:sz w:val="22"/>
          <w:szCs w:val="22"/>
          <w:lang w:val="ru-RU"/>
        </w:rPr>
        <w:t xml:space="preserve"> Оперативной группы </w:t>
      </w:r>
      <w:r w:rsidR="004F2908" w:rsidRPr="0059728C">
        <w:rPr>
          <w:rFonts w:eastAsia="Times New Roman"/>
          <w:sz w:val="22"/>
          <w:szCs w:val="22"/>
          <w:lang w:val="ru-RU"/>
        </w:rPr>
        <w:t xml:space="preserve">по </w:t>
      </w:r>
      <w:r w:rsidR="004F2908" w:rsidRPr="0059728C">
        <w:rPr>
          <w:sz w:val="22"/>
          <w:szCs w:val="22"/>
          <w:lang w:val="ru-RU" w:eastAsia="zh-CN"/>
        </w:rPr>
        <w:t>факторам, отвлекающим внимание водителей,</w:t>
      </w:r>
      <w:r w:rsidR="004F2908" w:rsidRPr="0059728C">
        <w:rPr>
          <w:sz w:val="22"/>
          <w:szCs w:val="22"/>
          <w:lang w:val="ru-RU"/>
        </w:rPr>
        <w:t xml:space="preserve"> </w:t>
      </w:r>
      <w:r w:rsidRPr="0059728C">
        <w:rPr>
          <w:rFonts w:eastAsia="Times New Roman"/>
          <w:sz w:val="22"/>
          <w:szCs w:val="22"/>
          <w:lang w:val="ru-RU"/>
        </w:rPr>
        <w:t xml:space="preserve">МСЭ-Т </w:t>
      </w:r>
      <w:r w:rsidR="004F2908" w:rsidRPr="0059728C">
        <w:rPr>
          <w:rFonts w:eastAsia="Times New Roman"/>
          <w:sz w:val="22"/>
          <w:szCs w:val="22"/>
          <w:lang w:val="ru-RU"/>
        </w:rPr>
        <w:t>оправдает надежды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4F2908" w:rsidRPr="0059728C">
        <w:rPr>
          <w:rFonts w:eastAsia="Times New Roman"/>
          <w:sz w:val="22"/>
          <w:szCs w:val="22"/>
          <w:lang w:val="ru-RU"/>
        </w:rPr>
        <w:t>своих</w:t>
      </w:r>
      <w:r w:rsidRPr="0059728C">
        <w:rPr>
          <w:rFonts w:eastAsia="Times New Roman"/>
          <w:sz w:val="22"/>
          <w:szCs w:val="22"/>
          <w:lang w:val="ru-RU"/>
        </w:rPr>
        <w:t xml:space="preserve"> Членов и продемонстрирует способность </w:t>
      </w:r>
      <w:r w:rsidR="004F2908" w:rsidRPr="0059728C">
        <w:rPr>
          <w:rFonts w:eastAsia="Times New Roman"/>
          <w:sz w:val="22"/>
          <w:szCs w:val="22"/>
          <w:lang w:val="ru-RU"/>
        </w:rPr>
        <w:t>решать</w:t>
      </w:r>
      <w:r w:rsidRPr="0059728C">
        <w:rPr>
          <w:rFonts w:eastAsia="Times New Roman"/>
          <w:sz w:val="22"/>
          <w:szCs w:val="22"/>
          <w:lang w:val="ru-RU"/>
        </w:rPr>
        <w:t xml:space="preserve"> вопрос</w:t>
      </w:r>
      <w:r w:rsidR="004F2908" w:rsidRPr="0059728C">
        <w:rPr>
          <w:rFonts w:eastAsia="Times New Roman"/>
          <w:sz w:val="22"/>
          <w:szCs w:val="22"/>
          <w:lang w:val="ru-RU"/>
        </w:rPr>
        <w:t>ы</w:t>
      </w:r>
      <w:r w:rsidRPr="0059728C">
        <w:rPr>
          <w:rFonts w:eastAsia="Times New Roman"/>
          <w:sz w:val="22"/>
          <w:szCs w:val="22"/>
          <w:lang w:val="ru-RU"/>
        </w:rPr>
        <w:t>, требу</w:t>
      </w:r>
      <w:r w:rsidR="004F2908" w:rsidRPr="0059728C">
        <w:rPr>
          <w:rFonts w:eastAsia="Times New Roman"/>
          <w:sz w:val="22"/>
          <w:szCs w:val="22"/>
          <w:lang w:val="ru-RU"/>
        </w:rPr>
        <w:t>ющие</w:t>
      </w:r>
      <w:r w:rsidRPr="0059728C">
        <w:rPr>
          <w:rFonts w:eastAsia="Times New Roman"/>
          <w:sz w:val="22"/>
          <w:szCs w:val="22"/>
          <w:lang w:val="ru-RU"/>
        </w:rPr>
        <w:t xml:space="preserve"> безотлагательно</w:t>
      </w:r>
      <w:r w:rsidR="004F2908" w:rsidRPr="0059728C">
        <w:rPr>
          <w:rFonts w:eastAsia="Times New Roman"/>
          <w:sz w:val="22"/>
          <w:szCs w:val="22"/>
          <w:lang w:val="ru-RU"/>
        </w:rPr>
        <w:t>го</w:t>
      </w:r>
      <w:r w:rsidRPr="0059728C">
        <w:rPr>
          <w:rFonts w:eastAsia="Times New Roman"/>
          <w:sz w:val="22"/>
          <w:szCs w:val="22"/>
          <w:lang w:val="ru-RU"/>
        </w:rPr>
        <w:t xml:space="preserve"> внимани</w:t>
      </w:r>
      <w:r w:rsidR="004F2908" w:rsidRPr="0059728C">
        <w:rPr>
          <w:rFonts w:eastAsia="Times New Roman"/>
          <w:sz w:val="22"/>
          <w:szCs w:val="22"/>
          <w:lang w:val="ru-RU"/>
        </w:rPr>
        <w:t>я</w:t>
      </w:r>
      <w:r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4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В </w:t>
      </w:r>
      <w:r w:rsidR="004F2908" w:rsidRPr="0059728C">
        <w:rPr>
          <w:sz w:val="22"/>
          <w:szCs w:val="22"/>
          <w:lang w:val="ru-RU"/>
        </w:rPr>
        <w:t>ОГ</w:t>
      </w:r>
      <w:r w:rsidR="004F2908" w:rsidRPr="0059728C">
        <w:rPr>
          <w:sz w:val="22"/>
          <w:szCs w:val="22"/>
          <w:lang w:val="ru-RU"/>
        </w:rPr>
        <w:noBreakHyphen/>
      </w:r>
      <w:r w:rsidR="004F2908" w:rsidRPr="0059728C">
        <w:rPr>
          <w:rFonts w:eastAsia="MS Mincho"/>
          <w:sz w:val="22"/>
          <w:szCs w:val="22"/>
          <w:lang w:eastAsia="ja-JP"/>
        </w:rPr>
        <w:t>Distraction</w:t>
      </w:r>
      <w:r w:rsidRPr="0059728C">
        <w:rPr>
          <w:rFonts w:eastAsia="Times New Roman"/>
          <w:sz w:val="22"/>
          <w:szCs w:val="22"/>
          <w:lang w:val="ru-RU"/>
        </w:rPr>
        <w:t xml:space="preserve"> могут прин</w:t>
      </w:r>
      <w:r w:rsidR="00CE054F" w:rsidRPr="0059728C">
        <w:rPr>
          <w:rFonts w:eastAsia="Times New Roman"/>
          <w:sz w:val="22"/>
          <w:szCs w:val="22"/>
          <w:lang w:val="ru-RU"/>
        </w:rPr>
        <w:t>я</w:t>
      </w:r>
      <w:r w:rsidRPr="0059728C">
        <w:rPr>
          <w:rFonts w:eastAsia="Times New Roman"/>
          <w:sz w:val="22"/>
          <w:szCs w:val="22"/>
          <w:lang w:val="ru-RU"/>
        </w:rPr>
        <w:t>ть участие Государства</w:t>
      </w:r>
      <w:r w:rsidR="008252B8" w:rsidRPr="0059728C">
        <w:rPr>
          <w:rFonts w:eastAsia="Times New Roman"/>
          <w:sz w:val="22"/>
          <w:szCs w:val="22"/>
          <w:lang w:val="ru-RU"/>
        </w:rPr>
        <w:t xml:space="preserve"> – </w:t>
      </w:r>
      <w:r w:rsidRPr="0059728C">
        <w:rPr>
          <w:rFonts w:eastAsia="Times New Roman"/>
          <w:sz w:val="22"/>
          <w:szCs w:val="22"/>
          <w:lang w:val="ru-RU"/>
        </w:rPr>
        <w:t>Члены МСЭ, Члены Сектора и Ассоциированные члены. В ней также может участвовать лю</w:t>
      </w:r>
      <w:r w:rsidR="008252B8" w:rsidRPr="0059728C">
        <w:rPr>
          <w:rFonts w:eastAsia="Times New Roman"/>
          <w:sz w:val="22"/>
          <w:szCs w:val="22"/>
          <w:lang w:val="ru-RU"/>
        </w:rPr>
        <w:t>бое лицо из страны, являющейся Ч</w:t>
      </w:r>
      <w:r w:rsidRPr="0059728C">
        <w:rPr>
          <w:rFonts w:eastAsia="Times New Roman"/>
          <w:sz w:val="22"/>
          <w:szCs w:val="22"/>
          <w:lang w:val="ru-RU"/>
        </w:rPr>
        <w:t>леном МСЭ, которое пожелает внести свой вклад в ее работу. К таким лицам относятся также члены или представители заинтересованных организаций по разработке стандартов.</w:t>
      </w:r>
    </w:p>
    <w:p w:rsidR="00084A60" w:rsidRDefault="00084A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br w:type="page"/>
      </w:r>
    </w:p>
    <w:p w:rsidR="0008357B" w:rsidRPr="0059728C" w:rsidRDefault="0008357B" w:rsidP="00C60EDD">
      <w:pPr>
        <w:rPr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lastRenderedPageBreak/>
        <w:t>5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Первое собрание </w:t>
      </w:r>
      <w:r w:rsidR="00CE054F" w:rsidRPr="0059728C">
        <w:rPr>
          <w:sz w:val="22"/>
          <w:szCs w:val="22"/>
          <w:lang w:val="ru-RU"/>
        </w:rPr>
        <w:t>ОГ</w:t>
      </w:r>
      <w:r w:rsidR="00CE054F" w:rsidRPr="0059728C">
        <w:rPr>
          <w:sz w:val="22"/>
          <w:szCs w:val="22"/>
          <w:lang w:val="ru-RU"/>
        </w:rPr>
        <w:noBreakHyphen/>
      </w:r>
      <w:r w:rsidR="00CE054F" w:rsidRPr="0059728C">
        <w:rPr>
          <w:rFonts w:eastAsia="MS Mincho"/>
          <w:sz w:val="22"/>
          <w:szCs w:val="22"/>
          <w:lang w:eastAsia="ja-JP"/>
        </w:rPr>
        <w:t>Distraction</w:t>
      </w:r>
      <w:r w:rsidRPr="0059728C">
        <w:rPr>
          <w:rFonts w:eastAsia="Times New Roman"/>
          <w:sz w:val="22"/>
          <w:szCs w:val="22"/>
          <w:lang w:val="ru-RU"/>
        </w:rPr>
        <w:t xml:space="preserve"> намечено провести в </w:t>
      </w:r>
      <w:r w:rsidR="00CE054F" w:rsidRPr="0059728C">
        <w:rPr>
          <w:rFonts w:eastAsia="Times New Roman"/>
          <w:sz w:val="22"/>
          <w:szCs w:val="22"/>
          <w:lang w:val="ru-RU"/>
        </w:rPr>
        <w:t xml:space="preserve">Научно-исследовательском институте транспорта Мичиганского университета </w:t>
      </w:r>
      <w:r w:rsidR="00CE054F" w:rsidRPr="0059728C">
        <w:rPr>
          <w:rFonts w:eastAsia="MS Mincho" w:hint="eastAsia"/>
          <w:sz w:val="22"/>
          <w:szCs w:val="22"/>
          <w:lang w:val="ru-RU" w:eastAsia="ja-JP"/>
        </w:rPr>
        <w:t>(</w:t>
      </w:r>
      <w:r w:rsidR="00CE054F" w:rsidRPr="0059728C">
        <w:rPr>
          <w:rFonts w:eastAsia="MS Mincho" w:hint="eastAsia"/>
          <w:sz w:val="22"/>
          <w:szCs w:val="22"/>
          <w:lang w:eastAsia="ja-JP"/>
        </w:rPr>
        <w:t>UMTRI</w:t>
      </w:r>
      <w:r w:rsidR="00CE054F" w:rsidRPr="0059728C">
        <w:rPr>
          <w:rFonts w:eastAsia="MS Mincho" w:hint="eastAsia"/>
          <w:sz w:val="22"/>
          <w:szCs w:val="22"/>
          <w:lang w:val="ru-RU" w:eastAsia="ja-JP"/>
        </w:rPr>
        <w:t>)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CE054F" w:rsidRPr="0059728C">
        <w:rPr>
          <w:rFonts w:eastAsia="Times New Roman"/>
          <w:sz w:val="22"/>
          <w:szCs w:val="22"/>
          <w:lang w:val="ru-RU"/>
        </w:rPr>
        <w:t xml:space="preserve">в </w:t>
      </w:r>
      <w:r w:rsidR="00CE054F" w:rsidRPr="0059728C">
        <w:rPr>
          <w:rFonts w:eastAsia="MS Mincho"/>
          <w:bCs/>
          <w:sz w:val="22"/>
          <w:szCs w:val="22"/>
          <w:lang w:val="ru-RU" w:eastAsia="ja-JP"/>
        </w:rPr>
        <w:t>Энн-Арбор, штат Мичиган</w:t>
      </w:r>
      <w:r w:rsidR="00CE054F" w:rsidRPr="0059728C">
        <w:rPr>
          <w:bCs/>
          <w:sz w:val="22"/>
          <w:szCs w:val="22"/>
          <w:lang w:val="ru-RU"/>
        </w:rPr>
        <w:t xml:space="preserve">, </w:t>
      </w:r>
      <w:r w:rsidR="00CE054F" w:rsidRPr="0059728C">
        <w:rPr>
          <w:rFonts w:eastAsia="MS Mincho"/>
          <w:bCs/>
          <w:sz w:val="22"/>
          <w:szCs w:val="22"/>
          <w:lang w:val="ru-RU" w:eastAsia="ja-JP"/>
        </w:rPr>
        <w:t>США</w:t>
      </w:r>
      <w:r w:rsidR="00CE054F" w:rsidRPr="0059728C">
        <w:rPr>
          <w:bCs/>
          <w:sz w:val="22"/>
          <w:szCs w:val="22"/>
          <w:lang w:val="ru-RU"/>
        </w:rPr>
        <w:t xml:space="preserve">, </w:t>
      </w:r>
      <w:r w:rsidR="00BA06EF" w:rsidRPr="0059728C">
        <w:rPr>
          <w:bCs/>
          <w:sz w:val="22"/>
          <w:szCs w:val="22"/>
          <w:lang w:val="ru-RU"/>
        </w:rPr>
        <w:t xml:space="preserve">с </w:t>
      </w:r>
      <w:r w:rsidR="00CE054F" w:rsidRPr="0059728C">
        <w:rPr>
          <w:bCs/>
          <w:sz w:val="22"/>
          <w:szCs w:val="22"/>
          <w:lang w:val="ru-RU"/>
        </w:rPr>
        <w:t>17</w:t>
      </w:r>
      <w:r w:rsidR="00BA06EF" w:rsidRPr="0059728C">
        <w:rPr>
          <w:bCs/>
          <w:sz w:val="22"/>
          <w:szCs w:val="22"/>
          <w:lang w:val="ru-RU"/>
        </w:rPr>
        <w:t xml:space="preserve"> по </w:t>
      </w:r>
      <w:r w:rsidR="00CE054F" w:rsidRPr="0059728C">
        <w:rPr>
          <w:bCs/>
          <w:sz w:val="22"/>
          <w:szCs w:val="22"/>
          <w:lang w:val="ru-RU"/>
        </w:rPr>
        <w:t>18 мая 2011</w:t>
      </w:r>
      <w:r w:rsidR="00C60EDD">
        <w:rPr>
          <w:bCs/>
          <w:sz w:val="22"/>
          <w:szCs w:val="22"/>
          <w:lang w:val="ru-RU"/>
        </w:rPr>
        <w:t> </w:t>
      </w:r>
      <w:r w:rsidR="00CE054F" w:rsidRPr="0059728C">
        <w:rPr>
          <w:bCs/>
          <w:sz w:val="22"/>
          <w:szCs w:val="22"/>
          <w:lang w:val="ru-RU"/>
        </w:rPr>
        <w:t>года</w:t>
      </w:r>
      <w:r w:rsidR="00BA06EF" w:rsidRPr="0059728C">
        <w:rPr>
          <w:bCs/>
          <w:sz w:val="22"/>
          <w:szCs w:val="22"/>
          <w:lang w:val="ru-RU"/>
        </w:rPr>
        <w:t xml:space="preserve"> </w:t>
      </w:r>
      <w:r w:rsidRPr="0059728C">
        <w:rPr>
          <w:rFonts w:eastAsia="Times New Roman"/>
          <w:sz w:val="22"/>
          <w:szCs w:val="22"/>
          <w:lang w:val="ru-RU"/>
        </w:rPr>
        <w:t>включительно</w:t>
      </w:r>
      <w:r w:rsidR="00BA06EF" w:rsidRPr="0059728C">
        <w:rPr>
          <w:rFonts w:eastAsia="Times New Roman"/>
          <w:sz w:val="22"/>
          <w:szCs w:val="22"/>
          <w:lang w:val="ru-RU"/>
        </w:rPr>
        <w:t xml:space="preserve"> при спонсорском участии </w:t>
      </w:r>
      <w:r w:rsidR="00BA06EF" w:rsidRPr="0059728C">
        <w:rPr>
          <w:rFonts w:eastAsia="MS Mincho" w:hint="eastAsia"/>
          <w:sz w:val="22"/>
          <w:szCs w:val="22"/>
          <w:lang w:eastAsia="ja-JP"/>
        </w:rPr>
        <w:t>UMTRI</w:t>
      </w:r>
      <w:r w:rsidR="00BA06EF" w:rsidRPr="0059728C">
        <w:rPr>
          <w:rFonts w:eastAsia="MS Mincho" w:hint="eastAsia"/>
          <w:sz w:val="22"/>
          <w:szCs w:val="22"/>
          <w:lang w:val="ru-RU" w:eastAsia="ja-JP"/>
        </w:rPr>
        <w:t xml:space="preserve"> </w:t>
      </w:r>
      <w:r w:rsidR="00BA06EF" w:rsidRPr="0059728C">
        <w:rPr>
          <w:rFonts w:eastAsia="MS Mincho"/>
          <w:sz w:val="22"/>
          <w:szCs w:val="22"/>
          <w:lang w:val="ru-RU" w:eastAsia="ja-JP"/>
        </w:rPr>
        <w:t>и компании</w:t>
      </w:r>
      <w:r w:rsidR="00BA06EF" w:rsidRPr="0059728C">
        <w:rPr>
          <w:rFonts w:eastAsia="MS Mincho" w:hint="eastAsia"/>
          <w:sz w:val="22"/>
          <w:szCs w:val="22"/>
          <w:lang w:val="ru-RU" w:eastAsia="ja-JP"/>
        </w:rPr>
        <w:t xml:space="preserve"> </w:t>
      </w:r>
      <w:r w:rsidR="00BA06EF" w:rsidRPr="0059728C">
        <w:rPr>
          <w:rFonts w:eastAsia="MS Mincho" w:hint="eastAsia"/>
          <w:sz w:val="22"/>
          <w:szCs w:val="22"/>
          <w:lang w:eastAsia="ja-JP"/>
        </w:rPr>
        <w:t>QNX</w:t>
      </w:r>
      <w:r w:rsidR="00BA06EF" w:rsidRPr="0059728C">
        <w:rPr>
          <w:rFonts w:eastAsia="MS Mincho" w:hint="eastAsia"/>
          <w:sz w:val="22"/>
          <w:szCs w:val="22"/>
          <w:lang w:val="ru-RU" w:eastAsia="ja-JP"/>
        </w:rPr>
        <w:t xml:space="preserve"> </w:t>
      </w:r>
      <w:r w:rsidR="00BA06EF" w:rsidRPr="0059728C">
        <w:rPr>
          <w:rFonts w:eastAsia="MS Mincho" w:hint="eastAsia"/>
          <w:sz w:val="22"/>
          <w:szCs w:val="22"/>
          <w:lang w:eastAsia="ja-JP"/>
        </w:rPr>
        <w:t>Software</w:t>
      </w:r>
      <w:r w:rsidR="00BA06EF" w:rsidRPr="0059728C">
        <w:rPr>
          <w:rFonts w:eastAsia="MS Mincho" w:hint="eastAsia"/>
          <w:sz w:val="22"/>
          <w:szCs w:val="22"/>
          <w:lang w:val="ru-RU" w:eastAsia="ja-JP"/>
        </w:rPr>
        <w:t xml:space="preserve"> </w:t>
      </w:r>
      <w:r w:rsidR="00BA06EF" w:rsidRPr="0059728C">
        <w:rPr>
          <w:rFonts w:eastAsia="MS Mincho" w:hint="eastAsia"/>
          <w:sz w:val="22"/>
          <w:szCs w:val="22"/>
          <w:lang w:eastAsia="ja-JP"/>
        </w:rPr>
        <w:t>Systems</w:t>
      </w:r>
      <w:r w:rsidRPr="0059728C">
        <w:rPr>
          <w:rFonts w:eastAsia="Times New Roman"/>
          <w:sz w:val="22"/>
          <w:szCs w:val="22"/>
          <w:lang w:val="ru-RU"/>
        </w:rPr>
        <w:t xml:space="preserve">. </w:t>
      </w:r>
    </w:p>
    <w:p w:rsidR="0008357B" w:rsidRPr="0059728C" w:rsidRDefault="0008357B" w:rsidP="0056591F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6</w:t>
      </w:r>
      <w:r w:rsidRPr="0059728C">
        <w:rPr>
          <w:rFonts w:eastAsia="Times New Roman"/>
          <w:sz w:val="22"/>
          <w:szCs w:val="22"/>
          <w:lang w:val="ru-RU"/>
        </w:rPr>
        <w:tab/>
        <w:t>Вопросы для обсуждения на собрании</w:t>
      </w:r>
      <w:r w:rsidR="00BA06EF" w:rsidRPr="0059728C">
        <w:rPr>
          <w:rFonts w:eastAsia="Times New Roman"/>
          <w:sz w:val="22"/>
          <w:szCs w:val="22"/>
          <w:lang w:val="ru-RU"/>
        </w:rPr>
        <w:t xml:space="preserve"> и любые полученные вклады</w:t>
      </w:r>
      <w:r w:rsidRPr="0059728C">
        <w:rPr>
          <w:rFonts w:eastAsia="Times New Roman"/>
          <w:sz w:val="22"/>
          <w:szCs w:val="22"/>
          <w:lang w:val="ru-RU"/>
        </w:rPr>
        <w:t xml:space="preserve"> будут размещены на </w:t>
      </w:r>
      <w:proofErr w:type="spellStart"/>
      <w:r w:rsidRPr="0059728C">
        <w:rPr>
          <w:rFonts w:eastAsia="Times New Roman"/>
          <w:sz w:val="22"/>
          <w:szCs w:val="22"/>
          <w:lang w:val="ru-RU"/>
        </w:rPr>
        <w:t>в</w:t>
      </w:r>
      <w:r w:rsidR="00954032" w:rsidRPr="0059728C">
        <w:rPr>
          <w:rFonts w:eastAsia="Times New Roman"/>
          <w:sz w:val="22"/>
          <w:szCs w:val="22"/>
          <w:lang w:val="ru-RU"/>
        </w:rPr>
        <w:t>е</w:t>
      </w:r>
      <w:r w:rsidRPr="0059728C">
        <w:rPr>
          <w:rFonts w:eastAsia="Times New Roman"/>
          <w:sz w:val="22"/>
          <w:szCs w:val="22"/>
          <w:lang w:val="ru-RU"/>
        </w:rPr>
        <w:t>б</w:t>
      </w:r>
      <w:r w:rsidR="0056591F" w:rsidRPr="00C60EDD">
        <w:rPr>
          <w:rFonts w:eastAsia="Times New Roman"/>
          <w:sz w:val="22"/>
          <w:szCs w:val="22"/>
          <w:lang w:val="ru-RU"/>
        </w:rPr>
        <w:noBreakHyphen/>
      </w:r>
      <w:r w:rsidRPr="0059728C">
        <w:rPr>
          <w:rFonts w:eastAsia="Times New Roman"/>
          <w:sz w:val="22"/>
          <w:szCs w:val="22"/>
          <w:lang w:val="ru-RU"/>
        </w:rPr>
        <w:t>странице</w:t>
      </w:r>
      <w:proofErr w:type="spellEnd"/>
      <w:r w:rsidRPr="0059728C">
        <w:rPr>
          <w:rFonts w:eastAsia="Times New Roman"/>
          <w:sz w:val="22"/>
          <w:szCs w:val="22"/>
          <w:lang w:val="ru-RU"/>
        </w:rPr>
        <w:t xml:space="preserve"> Оперативной группы</w:t>
      </w:r>
      <w:r w:rsidR="00BA06EF" w:rsidRPr="0059728C">
        <w:rPr>
          <w:rFonts w:eastAsia="Times New Roman"/>
          <w:sz w:val="22"/>
          <w:szCs w:val="22"/>
          <w:lang w:val="ru-RU"/>
        </w:rPr>
        <w:t xml:space="preserve"> по адресу</w:t>
      </w:r>
      <w:r w:rsidRPr="0059728C">
        <w:rPr>
          <w:rFonts w:eastAsia="Times New Roman"/>
          <w:sz w:val="22"/>
          <w:szCs w:val="22"/>
          <w:lang w:val="ru-RU"/>
        </w:rPr>
        <w:t xml:space="preserve">: </w:t>
      </w:r>
      <w:hyperlink r:id="rId9" w:history="1">
        <w:r w:rsidR="00BA06EF" w:rsidRPr="0059728C">
          <w:rPr>
            <w:rStyle w:val="Hyperlink"/>
            <w:sz w:val="22"/>
            <w:szCs w:val="22"/>
          </w:rPr>
          <w:t>http</w:t>
        </w:r>
        <w:r w:rsidR="00BA06EF" w:rsidRPr="0059728C">
          <w:rPr>
            <w:rStyle w:val="Hyperlink"/>
            <w:sz w:val="22"/>
            <w:szCs w:val="22"/>
            <w:lang w:val="ru-RU"/>
          </w:rPr>
          <w:t>://</w:t>
        </w:r>
        <w:r w:rsidR="00BA06EF" w:rsidRPr="0059728C">
          <w:rPr>
            <w:rStyle w:val="Hyperlink"/>
            <w:sz w:val="22"/>
            <w:szCs w:val="22"/>
          </w:rPr>
          <w:t>www</w:t>
        </w:r>
        <w:r w:rsidR="00BA06EF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BA06EF" w:rsidRPr="0059728C">
          <w:rPr>
            <w:rStyle w:val="Hyperlink"/>
            <w:sz w:val="22"/>
            <w:szCs w:val="22"/>
          </w:rPr>
          <w:t>itu</w:t>
        </w:r>
        <w:proofErr w:type="spellEnd"/>
        <w:r w:rsidR="00BA06EF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BA06EF" w:rsidRPr="0059728C">
          <w:rPr>
            <w:rStyle w:val="Hyperlink"/>
            <w:sz w:val="22"/>
            <w:szCs w:val="22"/>
          </w:rPr>
          <w:t>int</w:t>
        </w:r>
        <w:proofErr w:type="spellEnd"/>
        <w:r w:rsidR="00BA06EF" w:rsidRPr="0059728C">
          <w:rPr>
            <w:rStyle w:val="Hyperlink"/>
            <w:sz w:val="22"/>
            <w:szCs w:val="22"/>
            <w:lang w:val="ru-RU"/>
          </w:rPr>
          <w:t>/</w:t>
        </w:r>
        <w:r w:rsidR="00BA06EF" w:rsidRPr="0059728C">
          <w:rPr>
            <w:rStyle w:val="Hyperlink"/>
            <w:sz w:val="22"/>
            <w:szCs w:val="22"/>
          </w:rPr>
          <w:t>ITU</w:t>
        </w:r>
        <w:r w:rsidR="00BA06EF" w:rsidRPr="0059728C">
          <w:rPr>
            <w:rStyle w:val="Hyperlink"/>
            <w:sz w:val="22"/>
            <w:szCs w:val="22"/>
            <w:lang w:val="ru-RU"/>
          </w:rPr>
          <w:t>-</w:t>
        </w:r>
        <w:r w:rsidR="00BA06EF" w:rsidRPr="0059728C">
          <w:rPr>
            <w:rStyle w:val="Hyperlink"/>
            <w:sz w:val="22"/>
            <w:szCs w:val="22"/>
          </w:rPr>
          <w:t>T</w:t>
        </w:r>
        <w:r w:rsidR="00BA06EF" w:rsidRPr="0059728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BA06EF" w:rsidRPr="0059728C">
          <w:rPr>
            <w:rStyle w:val="Hyperlink"/>
            <w:sz w:val="22"/>
            <w:szCs w:val="22"/>
          </w:rPr>
          <w:t>focusgroups</w:t>
        </w:r>
        <w:proofErr w:type="spellEnd"/>
        <w:r w:rsidR="00BA06EF" w:rsidRPr="0059728C">
          <w:rPr>
            <w:rStyle w:val="Hyperlink"/>
            <w:sz w:val="22"/>
            <w:szCs w:val="22"/>
            <w:lang w:val="ru-RU"/>
          </w:rPr>
          <w:t>/</w:t>
        </w:r>
        <w:r w:rsidR="00BA06EF" w:rsidRPr="0059728C">
          <w:rPr>
            <w:rStyle w:val="Hyperlink"/>
            <w:sz w:val="22"/>
            <w:szCs w:val="22"/>
          </w:rPr>
          <w:t>distraction</w:t>
        </w:r>
      </w:hyperlink>
      <w:r w:rsidRPr="0059728C">
        <w:rPr>
          <w:rFonts w:eastAsia="Times New Roman"/>
          <w:sz w:val="22"/>
          <w:szCs w:val="22"/>
          <w:lang w:val="ru-RU"/>
        </w:rPr>
        <w:t xml:space="preserve">. Проект повестки дня, подготовленный руководством Оперативной группы, содержится в </w:t>
      </w:r>
      <w:r w:rsidRPr="0059728C">
        <w:rPr>
          <w:rFonts w:eastAsia="Times New Roman"/>
          <w:b/>
          <w:bCs/>
          <w:sz w:val="22"/>
          <w:szCs w:val="22"/>
          <w:lang w:val="ru-RU"/>
        </w:rPr>
        <w:t>Приложении 2</w:t>
      </w:r>
      <w:r w:rsidR="00954032" w:rsidRPr="0059728C">
        <w:rPr>
          <w:rFonts w:eastAsia="Times New Roman"/>
          <w:sz w:val="22"/>
          <w:szCs w:val="22"/>
          <w:lang w:val="ru-RU"/>
        </w:rPr>
        <w:t xml:space="preserve">. </w:t>
      </w:r>
      <w:r w:rsidR="003267B8" w:rsidRPr="0059728C">
        <w:rPr>
          <w:rFonts w:eastAsia="Times New Roman"/>
          <w:sz w:val="22"/>
          <w:szCs w:val="22"/>
          <w:lang w:val="ru-RU"/>
        </w:rPr>
        <w:t>И</w:t>
      </w:r>
      <w:r w:rsidR="00DB3627" w:rsidRPr="0059728C">
        <w:rPr>
          <w:rFonts w:eastAsia="Times New Roman"/>
          <w:sz w:val="22"/>
          <w:szCs w:val="22"/>
          <w:lang w:val="ru-RU"/>
        </w:rPr>
        <w:t>нформация</w:t>
      </w:r>
      <w:r w:rsidRPr="0059728C">
        <w:rPr>
          <w:rFonts w:eastAsia="Times New Roman"/>
          <w:sz w:val="22"/>
          <w:szCs w:val="22"/>
          <w:lang w:val="ru-RU"/>
        </w:rPr>
        <w:t xml:space="preserve">, касающаяся собрания, </w:t>
      </w:r>
      <w:r w:rsidR="003267B8" w:rsidRPr="0059728C">
        <w:rPr>
          <w:rFonts w:eastAsia="Times New Roman"/>
          <w:sz w:val="22"/>
          <w:szCs w:val="22"/>
          <w:lang w:val="ru-RU"/>
        </w:rPr>
        <w:t xml:space="preserve">приводится в </w:t>
      </w:r>
      <w:r w:rsidR="003267B8" w:rsidRPr="0059728C">
        <w:rPr>
          <w:rFonts w:eastAsia="Times New Roman"/>
          <w:b/>
          <w:bCs/>
          <w:sz w:val="22"/>
          <w:szCs w:val="22"/>
          <w:lang w:val="ru-RU"/>
        </w:rPr>
        <w:t>Приложении 3</w:t>
      </w:r>
      <w:r w:rsidR="003267B8" w:rsidRPr="00084A60">
        <w:rPr>
          <w:rFonts w:eastAsia="Times New Roman"/>
          <w:sz w:val="22"/>
          <w:szCs w:val="22"/>
          <w:lang w:val="ru-RU"/>
        </w:rPr>
        <w:t xml:space="preserve"> </w:t>
      </w:r>
      <w:r w:rsidR="003267B8" w:rsidRPr="0059728C">
        <w:rPr>
          <w:rFonts w:eastAsia="Times New Roman"/>
          <w:sz w:val="22"/>
          <w:szCs w:val="22"/>
          <w:lang w:val="ru-RU"/>
        </w:rPr>
        <w:t>и</w:t>
      </w:r>
      <w:r w:rsidR="003267B8" w:rsidRPr="0059728C">
        <w:rPr>
          <w:rFonts w:eastAsia="Times New Roman"/>
          <w:b/>
          <w:bCs/>
          <w:sz w:val="22"/>
          <w:szCs w:val="22"/>
          <w:lang w:val="ru-RU"/>
        </w:rPr>
        <w:t xml:space="preserve"> </w:t>
      </w:r>
      <w:r w:rsidR="003267B8" w:rsidRPr="0059728C">
        <w:rPr>
          <w:rFonts w:eastAsia="Times New Roman"/>
          <w:sz w:val="22"/>
          <w:szCs w:val="22"/>
          <w:lang w:val="ru-RU"/>
        </w:rPr>
        <w:t>будет также размещена на веб</w:t>
      </w:r>
      <w:r w:rsidR="00084A60">
        <w:rPr>
          <w:rFonts w:eastAsia="Times New Roman"/>
          <w:sz w:val="22"/>
          <w:szCs w:val="22"/>
          <w:lang w:val="ru-RU"/>
        </w:rPr>
        <w:noBreakHyphen/>
      </w:r>
      <w:r w:rsidR="003267B8" w:rsidRPr="0059728C">
        <w:rPr>
          <w:rFonts w:eastAsia="Times New Roman"/>
          <w:sz w:val="22"/>
          <w:szCs w:val="22"/>
          <w:lang w:val="ru-RU"/>
        </w:rPr>
        <w:t>странице Оперативной группы</w:t>
      </w:r>
      <w:r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59728C">
        <w:rPr>
          <w:rFonts w:eastAsia="Times New Roman"/>
          <w:sz w:val="22"/>
          <w:szCs w:val="22"/>
          <w:lang w:val="ru-RU"/>
        </w:rPr>
        <w:t>Открытие собрания состоится в 09 час.</w:t>
      </w:r>
      <w:r w:rsidR="00954032" w:rsidRPr="0059728C">
        <w:rPr>
          <w:rFonts w:eastAsia="Times New Roman"/>
          <w:sz w:val="22"/>
          <w:szCs w:val="22"/>
          <w:lang w:val="ru-RU"/>
        </w:rPr>
        <w:t xml:space="preserve"> </w:t>
      </w:r>
      <w:r w:rsidR="003267B8" w:rsidRPr="0059728C">
        <w:rPr>
          <w:rFonts w:eastAsia="Times New Roman"/>
          <w:sz w:val="22"/>
          <w:szCs w:val="22"/>
          <w:lang w:val="ru-RU"/>
        </w:rPr>
        <w:t>0</w:t>
      </w:r>
      <w:r w:rsidRPr="0059728C">
        <w:rPr>
          <w:rFonts w:eastAsia="Times New Roman"/>
          <w:sz w:val="22"/>
          <w:szCs w:val="22"/>
          <w:lang w:val="ru-RU"/>
        </w:rPr>
        <w:t>0 мин. 1</w:t>
      </w:r>
      <w:r w:rsidR="003267B8" w:rsidRPr="0059728C">
        <w:rPr>
          <w:rFonts w:eastAsia="Times New Roman"/>
          <w:sz w:val="22"/>
          <w:szCs w:val="22"/>
          <w:lang w:val="ru-RU"/>
        </w:rPr>
        <w:t>7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3267B8" w:rsidRPr="0059728C">
        <w:rPr>
          <w:rFonts w:eastAsia="Times New Roman"/>
          <w:sz w:val="22"/>
          <w:szCs w:val="22"/>
          <w:lang w:val="ru-RU"/>
        </w:rPr>
        <w:t>ма</w:t>
      </w:r>
      <w:r w:rsidRPr="0059728C">
        <w:rPr>
          <w:rFonts w:eastAsia="Times New Roman"/>
          <w:sz w:val="22"/>
          <w:szCs w:val="22"/>
          <w:lang w:val="ru-RU"/>
        </w:rPr>
        <w:t>я 201</w:t>
      </w:r>
      <w:r w:rsidR="003267B8" w:rsidRPr="0059728C">
        <w:rPr>
          <w:rFonts w:eastAsia="Times New Roman"/>
          <w:sz w:val="22"/>
          <w:szCs w:val="22"/>
          <w:lang w:val="ru-RU"/>
        </w:rPr>
        <w:t>1</w:t>
      </w:r>
      <w:r w:rsidRPr="0059728C">
        <w:rPr>
          <w:rFonts w:eastAsia="Times New Roman"/>
          <w:sz w:val="22"/>
          <w:szCs w:val="22"/>
          <w:lang w:val="ru-RU"/>
        </w:rPr>
        <w:t xml:space="preserve"> года. Регистрация участников начнется в 08</w:t>
      </w:r>
      <w:r w:rsidRPr="0059728C">
        <w:rPr>
          <w:rFonts w:eastAsia="Times New Roman"/>
          <w:sz w:val="22"/>
          <w:szCs w:val="22"/>
          <w:lang w:val="en-US"/>
        </w:rPr>
        <w:t> </w:t>
      </w:r>
      <w:r w:rsidRPr="0059728C">
        <w:rPr>
          <w:rFonts w:eastAsia="Times New Roman"/>
          <w:sz w:val="22"/>
          <w:szCs w:val="22"/>
          <w:lang w:val="ru-RU"/>
        </w:rPr>
        <w:t>час.</w:t>
      </w:r>
      <w:r w:rsidRPr="0059728C">
        <w:rPr>
          <w:rFonts w:eastAsia="Times New Roman"/>
          <w:sz w:val="22"/>
          <w:szCs w:val="22"/>
          <w:lang w:val="en-US"/>
        </w:rPr>
        <w:t> </w:t>
      </w:r>
      <w:r w:rsidRPr="0059728C">
        <w:rPr>
          <w:rFonts w:eastAsia="Times New Roman"/>
          <w:sz w:val="22"/>
          <w:szCs w:val="22"/>
          <w:lang w:val="ru-RU"/>
        </w:rPr>
        <w:t>30</w:t>
      </w:r>
      <w:r w:rsidRPr="0059728C">
        <w:rPr>
          <w:rFonts w:eastAsia="Times New Roman"/>
          <w:sz w:val="22"/>
          <w:szCs w:val="22"/>
          <w:lang w:val="en-US"/>
        </w:rPr>
        <w:t> </w:t>
      </w:r>
      <w:r w:rsidRPr="0059728C">
        <w:rPr>
          <w:rFonts w:eastAsia="Times New Roman"/>
          <w:sz w:val="22"/>
          <w:szCs w:val="22"/>
          <w:lang w:val="ru-RU"/>
        </w:rPr>
        <w:t xml:space="preserve">мин. </w:t>
      </w:r>
      <w:r w:rsidR="003267B8" w:rsidRPr="0059728C">
        <w:rPr>
          <w:rFonts w:eastAsia="Times New Roman"/>
          <w:sz w:val="22"/>
          <w:szCs w:val="22"/>
          <w:lang w:val="ru-RU"/>
        </w:rPr>
        <w:t xml:space="preserve">в помещениях </w:t>
      </w:r>
      <w:r w:rsidR="003267B8" w:rsidRPr="0059728C">
        <w:rPr>
          <w:rFonts w:eastAsia="MS Mincho"/>
          <w:sz w:val="22"/>
          <w:szCs w:val="22"/>
          <w:lang w:eastAsia="ja-JP"/>
        </w:rPr>
        <w:t>UMTRI</w:t>
      </w:r>
      <w:r w:rsidR="003267B8" w:rsidRPr="0059728C">
        <w:rPr>
          <w:sz w:val="22"/>
          <w:szCs w:val="22"/>
          <w:lang w:val="ru-RU"/>
        </w:rPr>
        <w:t xml:space="preserve"> по адресу: </w:t>
      </w:r>
      <w:r w:rsidR="003267B8" w:rsidRPr="0059728C">
        <w:rPr>
          <w:rFonts w:eastAsia="MS Mincho"/>
          <w:sz w:val="22"/>
          <w:szCs w:val="22"/>
          <w:lang w:val="ru-RU" w:eastAsia="ja-JP"/>
        </w:rPr>
        <w:t xml:space="preserve">2901 </w:t>
      </w:r>
      <w:r w:rsidR="003267B8" w:rsidRPr="0059728C">
        <w:rPr>
          <w:rFonts w:eastAsia="MS Mincho"/>
          <w:sz w:val="22"/>
          <w:szCs w:val="22"/>
          <w:lang w:eastAsia="ja-JP"/>
        </w:rPr>
        <w:t>Baxter</w:t>
      </w:r>
      <w:r w:rsidR="003267B8" w:rsidRPr="0059728C">
        <w:rPr>
          <w:rFonts w:eastAsia="MS Mincho"/>
          <w:sz w:val="22"/>
          <w:szCs w:val="22"/>
          <w:lang w:val="ru-RU" w:eastAsia="ja-JP"/>
        </w:rPr>
        <w:t xml:space="preserve"> </w:t>
      </w:r>
      <w:r w:rsidR="003267B8" w:rsidRPr="0059728C">
        <w:rPr>
          <w:rFonts w:eastAsia="MS Mincho"/>
          <w:sz w:val="22"/>
          <w:szCs w:val="22"/>
          <w:lang w:eastAsia="ja-JP"/>
        </w:rPr>
        <w:t>Road</w:t>
      </w:r>
      <w:r w:rsidR="003267B8" w:rsidRPr="0059728C">
        <w:rPr>
          <w:rFonts w:eastAsia="MS Mincho"/>
          <w:sz w:val="22"/>
          <w:szCs w:val="22"/>
          <w:lang w:val="ru-RU" w:eastAsia="ja-JP"/>
        </w:rPr>
        <w:t xml:space="preserve">, </w:t>
      </w:r>
      <w:r w:rsidR="003267B8" w:rsidRPr="0059728C">
        <w:rPr>
          <w:rFonts w:eastAsia="MS Mincho"/>
          <w:sz w:val="22"/>
          <w:szCs w:val="22"/>
          <w:lang w:eastAsia="ja-JP"/>
        </w:rPr>
        <w:t>Ann</w:t>
      </w:r>
      <w:r w:rsidR="003267B8" w:rsidRPr="0059728C">
        <w:rPr>
          <w:rFonts w:eastAsia="MS Mincho"/>
          <w:sz w:val="22"/>
          <w:szCs w:val="22"/>
          <w:lang w:val="ru-RU" w:eastAsia="ja-JP"/>
        </w:rPr>
        <w:t xml:space="preserve"> </w:t>
      </w:r>
      <w:proofErr w:type="spellStart"/>
      <w:r w:rsidR="003267B8" w:rsidRPr="0059728C">
        <w:rPr>
          <w:rFonts w:eastAsia="MS Mincho"/>
          <w:sz w:val="22"/>
          <w:szCs w:val="22"/>
          <w:lang w:eastAsia="ja-JP"/>
        </w:rPr>
        <w:t>Arbor</w:t>
      </w:r>
      <w:proofErr w:type="spellEnd"/>
      <w:r w:rsidR="003267B8" w:rsidRPr="0059728C">
        <w:rPr>
          <w:rFonts w:eastAsia="MS Mincho"/>
          <w:sz w:val="22"/>
          <w:szCs w:val="22"/>
          <w:lang w:val="ru-RU" w:eastAsia="ja-JP"/>
        </w:rPr>
        <w:t xml:space="preserve">, </w:t>
      </w:r>
      <w:r w:rsidR="003267B8" w:rsidRPr="0059728C">
        <w:rPr>
          <w:rFonts w:eastAsia="MS Mincho"/>
          <w:sz w:val="22"/>
          <w:szCs w:val="22"/>
          <w:lang w:eastAsia="ja-JP"/>
        </w:rPr>
        <w:t>Michigan</w:t>
      </w:r>
      <w:r w:rsidR="003267B8" w:rsidRPr="0059728C">
        <w:rPr>
          <w:rFonts w:eastAsia="MS Mincho"/>
          <w:sz w:val="22"/>
          <w:szCs w:val="22"/>
          <w:lang w:val="ru-RU" w:eastAsia="ja-JP"/>
        </w:rPr>
        <w:t xml:space="preserve"> 48109, </w:t>
      </w:r>
      <w:r w:rsidR="003267B8" w:rsidRPr="0059728C">
        <w:rPr>
          <w:rFonts w:eastAsia="MS Mincho"/>
          <w:sz w:val="22"/>
          <w:szCs w:val="22"/>
          <w:lang w:eastAsia="ja-JP"/>
        </w:rPr>
        <w:t>USA</w:t>
      </w:r>
      <w:r w:rsidR="003267B8" w:rsidRPr="0059728C">
        <w:rPr>
          <w:sz w:val="22"/>
          <w:szCs w:val="22"/>
          <w:lang w:val="ru-RU"/>
        </w:rPr>
        <w:t>.</w:t>
      </w:r>
      <w:r w:rsidRPr="0059728C">
        <w:rPr>
          <w:rFonts w:eastAsia="Times New Roman"/>
          <w:sz w:val="22"/>
          <w:szCs w:val="22"/>
          <w:lang w:val="ru-RU"/>
        </w:rPr>
        <w:t xml:space="preserve"> Для участия в данном собрании не требуется оплачивать регистрационный взнос.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Обсуждения будут проходить только на английском языке.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Документы для этого собрания будут общедоступны. Просьба при подготовке документов использовать основной шаблон для документов ОГ, имеющийся на в</w:t>
      </w:r>
      <w:r w:rsidR="00954032" w:rsidRPr="0059728C">
        <w:rPr>
          <w:rFonts w:eastAsia="Times New Roman"/>
          <w:sz w:val="22"/>
          <w:szCs w:val="22"/>
          <w:lang w:val="ru-RU"/>
        </w:rPr>
        <w:t>е</w:t>
      </w:r>
      <w:r w:rsidRPr="0059728C">
        <w:rPr>
          <w:rFonts w:eastAsia="Times New Roman"/>
          <w:sz w:val="22"/>
          <w:szCs w:val="22"/>
          <w:lang w:val="ru-RU"/>
        </w:rPr>
        <w:t xml:space="preserve">б-странице Оперативной группы. Участники должны представлять входные документы для </w:t>
      </w:r>
      <w:r w:rsidR="003267B8" w:rsidRPr="0059728C">
        <w:rPr>
          <w:sz w:val="22"/>
          <w:szCs w:val="22"/>
          <w:lang w:val="ru-RU"/>
        </w:rPr>
        <w:t>ОГ</w:t>
      </w:r>
      <w:r w:rsidR="003267B8" w:rsidRPr="0059728C">
        <w:rPr>
          <w:sz w:val="22"/>
          <w:szCs w:val="22"/>
          <w:lang w:val="ru-RU"/>
        </w:rPr>
        <w:noBreakHyphen/>
      </w:r>
      <w:r w:rsidR="003267B8" w:rsidRPr="0059728C">
        <w:rPr>
          <w:rFonts w:eastAsia="MS Mincho"/>
          <w:sz w:val="22"/>
          <w:szCs w:val="22"/>
          <w:lang w:eastAsia="ja-JP"/>
        </w:rPr>
        <w:t>Distraction</w:t>
      </w:r>
      <w:r w:rsidRPr="0059728C">
        <w:rPr>
          <w:rFonts w:eastAsia="Times New Roman"/>
          <w:sz w:val="22"/>
          <w:szCs w:val="22"/>
          <w:lang w:val="ru-RU"/>
        </w:rPr>
        <w:t xml:space="preserve"> в БСЭ в электронной форме, при этом необходимо выполнить следующие операции:</w:t>
      </w:r>
    </w:p>
    <w:p w:rsidR="0008357B" w:rsidRPr="0059728C" w:rsidRDefault="0008357B" w:rsidP="0056591F">
      <w:pPr>
        <w:pStyle w:val="enumlev1"/>
        <w:tabs>
          <w:tab w:val="left" w:pos="2608"/>
          <w:tab w:val="left" w:pos="3345"/>
        </w:tabs>
        <w:spacing w:before="10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–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связаться с БСЭ по адресу: </w:t>
      </w:r>
      <w:hyperlink r:id="rId10" w:history="1">
        <w:r w:rsidR="00F07A37" w:rsidRPr="0059728C">
          <w:rPr>
            <w:rStyle w:val="Hyperlink"/>
            <w:sz w:val="22"/>
            <w:szCs w:val="22"/>
            <w:lang w:val="en-US"/>
          </w:rPr>
          <w:t>tsbfg</w:t>
        </w:r>
        <w:r w:rsidR="00F07A37" w:rsidRPr="0059728C">
          <w:rPr>
            <w:rStyle w:val="Hyperlink"/>
            <w:rFonts w:eastAsia="MS Mincho"/>
            <w:sz w:val="22"/>
            <w:szCs w:val="22"/>
            <w:lang w:val="en-US" w:eastAsia="ja-JP"/>
          </w:rPr>
          <w:t>distraction</w:t>
        </w:r>
        <w:r w:rsidR="00F07A37" w:rsidRPr="0059728C">
          <w:rPr>
            <w:rStyle w:val="Hyperlink"/>
            <w:sz w:val="22"/>
            <w:szCs w:val="22"/>
            <w:lang w:val="ru-RU"/>
          </w:rPr>
          <w:t>@</w:t>
        </w:r>
        <w:r w:rsidR="00F07A37" w:rsidRPr="0059728C">
          <w:rPr>
            <w:rStyle w:val="Hyperlink"/>
            <w:sz w:val="22"/>
            <w:szCs w:val="22"/>
            <w:lang w:val="en-US"/>
          </w:rPr>
          <w:t>itu</w:t>
        </w:r>
        <w:r w:rsidR="00F07A37" w:rsidRPr="0059728C">
          <w:rPr>
            <w:rStyle w:val="Hyperlink"/>
            <w:sz w:val="22"/>
            <w:szCs w:val="22"/>
            <w:lang w:val="ru-RU"/>
          </w:rPr>
          <w:t>.</w:t>
        </w:r>
        <w:r w:rsidR="00F07A37" w:rsidRPr="0059728C">
          <w:rPr>
            <w:rStyle w:val="Hyperlink"/>
            <w:sz w:val="22"/>
            <w:szCs w:val="22"/>
            <w:lang w:val="en-US"/>
          </w:rPr>
          <w:t>int</w:t>
        </w:r>
      </w:hyperlink>
      <w:r w:rsidRPr="0059728C">
        <w:rPr>
          <w:rFonts w:eastAsia="Times New Roman"/>
          <w:sz w:val="22"/>
          <w:szCs w:val="22"/>
          <w:lang w:val="ru-RU"/>
        </w:rPr>
        <w:t xml:space="preserve"> для получения номера (</w:t>
      </w:r>
      <w:proofErr w:type="spellStart"/>
      <w:r w:rsidRPr="0059728C">
        <w:rPr>
          <w:rFonts w:eastAsia="Times New Roman"/>
          <w:sz w:val="22"/>
          <w:szCs w:val="22"/>
          <w:lang w:val="ru-RU"/>
        </w:rPr>
        <w:t>nnnn</w:t>
      </w:r>
      <w:proofErr w:type="spellEnd"/>
      <w:r w:rsidRPr="0059728C">
        <w:rPr>
          <w:rFonts w:eastAsia="Times New Roman"/>
          <w:sz w:val="22"/>
          <w:szCs w:val="22"/>
          <w:lang w:val="ru-RU"/>
        </w:rPr>
        <w:t>) для каждого документа;</w:t>
      </w:r>
    </w:p>
    <w:p w:rsidR="0008357B" w:rsidRPr="0059728C" w:rsidRDefault="0008357B" w:rsidP="0056591F">
      <w:pPr>
        <w:pStyle w:val="enumlev1"/>
        <w:tabs>
          <w:tab w:val="left" w:pos="2608"/>
          <w:tab w:val="left" w:pos="3345"/>
        </w:tabs>
        <w:spacing w:before="10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–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подготовить документы с </w:t>
      </w:r>
      <w:r w:rsidR="00E25347" w:rsidRPr="0059728C">
        <w:rPr>
          <w:rFonts w:eastAsia="Times New Roman"/>
          <w:sz w:val="22"/>
          <w:szCs w:val="22"/>
          <w:lang w:val="ru-RU"/>
        </w:rPr>
        <w:t>названием</w:t>
      </w:r>
      <w:r w:rsidRPr="0059728C">
        <w:rPr>
          <w:rFonts w:eastAsia="Times New Roman"/>
          <w:sz w:val="22"/>
          <w:szCs w:val="22"/>
          <w:lang w:val="ru-RU"/>
        </w:rPr>
        <w:t xml:space="preserve"> файла, сос</w:t>
      </w:r>
      <w:r w:rsidR="00740A3E" w:rsidRPr="0059728C">
        <w:rPr>
          <w:rFonts w:eastAsia="Times New Roman"/>
          <w:sz w:val="22"/>
          <w:szCs w:val="22"/>
          <w:lang w:val="ru-RU"/>
        </w:rPr>
        <w:t xml:space="preserve">тавленным следующим образом: </w:t>
      </w:r>
      <w:proofErr w:type="spellStart"/>
      <w:r w:rsidR="00F07A37" w:rsidRPr="0059728C">
        <w:rPr>
          <w:i/>
          <w:iCs/>
          <w:sz w:val="22"/>
          <w:szCs w:val="22"/>
        </w:rPr>
        <w:t>fg</w:t>
      </w:r>
      <w:proofErr w:type="spellEnd"/>
      <w:r w:rsidR="00084A60">
        <w:rPr>
          <w:i/>
          <w:iCs/>
          <w:sz w:val="22"/>
          <w:szCs w:val="22"/>
          <w:lang w:val="ru-RU"/>
        </w:rPr>
        <w:noBreakHyphen/>
      </w:r>
      <w:r w:rsidR="00F07A37" w:rsidRPr="0059728C">
        <w:rPr>
          <w:i/>
          <w:iCs/>
          <w:sz w:val="22"/>
          <w:szCs w:val="22"/>
          <w:lang w:val="en-US"/>
        </w:rPr>
        <w:t>distraction</w:t>
      </w:r>
      <w:r w:rsidR="00F07A37" w:rsidRPr="0059728C">
        <w:rPr>
          <w:i/>
          <w:iCs/>
          <w:sz w:val="22"/>
          <w:szCs w:val="22"/>
          <w:lang w:val="ru-RU"/>
        </w:rPr>
        <w:t>-</w:t>
      </w:r>
      <w:proofErr w:type="spellStart"/>
      <w:r w:rsidR="00F07A37" w:rsidRPr="0059728C">
        <w:rPr>
          <w:i/>
          <w:iCs/>
          <w:sz w:val="22"/>
          <w:szCs w:val="22"/>
        </w:rPr>
        <w:t>i</w:t>
      </w:r>
      <w:proofErr w:type="spellEnd"/>
      <w:r w:rsidR="00F07A37" w:rsidRPr="0059728C">
        <w:rPr>
          <w:i/>
          <w:iCs/>
          <w:sz w:val="22"/>
          <w:szCs w:val="22"/>
          <w:lang w:val="ru-RU"/>
        </w:rPr>
        <w:t>-</w:t>
      </w:r>
      <w:proofErr w:type="spellStart"/>
      <w:r w:rsidR="00F07A37" w:rsidRPr="0059728C">
        <w:rPr>
          <w:i/>
          <w:iCs/>
          <w:sz w:val="22"/>
          <w:szCs w:val="22"/>
        </w:rPr>
        <w:t>nnnn</w:t>
      </w:r>
      <w:proofErr w:type="spellEnd"/>
      <w:r w:rsidRPr="0059728C">
        <w:rPr>
          <w:rFonts w:eastAsia="Times New Roman"/>
          <w:sz w:val="22"/>
          <w:szCs w:val="22"/>
          <w:lang w:val="ru-RU"/>
        </w:rPr>
        <w:t xml:space="preserve"> (с соответствующим расширением имени файла);</w:t>
      </w:r>
    </w:p>
    <w:p w:rsidR="0008357B" w:rsidRPr="0059728C" w:rsidRDefault="0008357B" w:rsidP="0056591F">
      <w:pPr>
        <w:pStyle w:val="enumlev1"/>
        <w:tabs>
          <w:tab w:val="left" w:pos="2608"/>
          <w:tab w:val="left" w:pos="3345"/>
        </w:tabs>
        <w:spacing w:before="10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–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используя клиента FTP, загрузить документ в папку для документов </w:t>
      </w:r>
      <w:r w:rsidR="00954032" w:rsidRPr="0059728C">
        <w:rPr>
          <w:rFonts w:eastAsia="Times New Roman"/>
          <w:sz w:val="22"/>
          <w:szCs w:val="22"/>
          <w:lang w:val="ru-RU"/>
        </w:rPr>
        <w:t>"</w:t>
      </w:r>
      <w:r w:rsidRPr="0059728C">
        <w:rPr>
          <w:rFonts w:eastAsia="Times New Roman"/>
          <w:sz w:val="22"/>
          <w:szCs w:val="22"/>
          <w:lang w:val="ru-RU"/>
        </w:rPr>
        <w:t>drop folder</w:t>
      </w:r>
      <w:r w:rsidR="00954032" w:rsidRPr="0059728C">
        <w:rPr>
          <w:rFonts w:eastAsia="Times New Roman"/>
          <w:sz w:val="22"/>
          <w:szCs w:val="22"/>
          <w:lang w:val="ru-RU"/>
        </w:rPr>
        <w:t>"</w:t>
      </w:r>
      <w:r w:rsidRPr="0059728C">
        <w:rPr>
          <w:rFonts w:eastAsia="Times New Roman"/>
          <w:sz w:val="22"/>
          <w:szCs w:val="22"/>
          <w:lang w:val="ru-RU"/>
        </w:rPr>
        <w:t xml:space="preserve"> в области FTP </w:t>
      </w:r>
      <w:r w:rsidR="00F07A37" w:rsidRPr="0059728C">
        <w:rPr>
          <w:sz w:val="22"/>
          <w:szCs w:val="22"/>
          <w:lang w:val="en-US"/>
        </w:rPr>
        <w:t>FG</w:t>
      </w:r>
      <w:r w:rsidR="00F07A37" w:rsidRPr="0059728C">
        <w:rPr>
          <w:sz w:val="22"/>
          <w:szCs w:val="22"/>
          <w:lang w:val="ru-RU"/>
        </w:rPr>
        <w:t xml:space="preserve"> </w:t>
      </w:r>
      <w:r w:rsidR="00F07A37" w:rsidRPr="0059728C">
        <w:rPr>
          <w:rFonts w:eastAsia="MS Mincho"/>
          <w:sz w:val="22"/>
          <w:szCs w:val="22"/>
          <w:lang w:val="en-US" w:eastAsia="ja-JP"/>
        </w:rPr>
        <w:t>Distraction</w:t>
      </w:r>
      <w:r w:rsidRPr="0059728C">
        <w:rPr>
          <w:rFonts w:eastAsia="Times New Roman"/>
          <w:sz w:val="22"/>
          <w:szCs w:val="22"/>
          <w:lang w:val="ru-RU"/>
        </w:rPr>
        <w:t>, а именно:</w:t>
      </w:r>
    </w:p>
    <w:p w:rsidR="0008357B" w:rsidRPr="0059728C" w:rsidRDefault="0008357B" w:rsidP="0056591F">
      <w:pPr>
        <w:pStyle w:val="enumlev1"/>
        <w:tabs>
          <w:tab w:val="left" w:pos="2608"/>
          <w:tab w:val="left" w:pos="3345"/>
        </w:tabs>
        <w:spacing w:before="100"/>
        <w:ind w:left="0" w:firstLine="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ab/>
      </w:r>
      <w:r w:rsidR="00954032" w:rsidRPr="0059728C">
        <w:rPr>
          <w:rFonts w:eastAsia="Times New Roman"/>
          <w:sz w:val="22"/>
          <w:szCs w:val="22"/>
          <w:lang w:val="ru-RU"/>
        </w:rPr>
        <w:t>•</w:t>
      </w:r>
      <w:r w:rsidR="00954032" w:rsidRPr="0059728C">
        <w:rPr>
          <w:rFonts w:eastAsia="Times New Roman"/>
          <w:sz w:val="22"/>
          <w:szCs w:val="22"/>
          <w:lang w:val="ru-RU"/>
        </w:rPr>
        <w:tab/>
      </w:r>
      <w:r w:rsidR="00C60EDD">
        <w:rPr>
          <w:rFonts w:eastAsia="Times New Roman"/>
          <w:b/>
          <w:bCs/>
          <w:sz w:val="22"/>
          <w:szCs w:val="22"/>
          <w:lang w:val="ru-RU"/>
        </w:rPr>
        <w:t>название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 хоста</w:t>
      </w:r>
      <w:r w:rsidRPr="0059728C">
        <w:rPr>
          <w:rFonts w:eastAsia="Times New Roman"/>
          <w:sz w:val="22"/>
          <w:szCs w:val="22"/>
          <w:lang w:val="ru-RU"/>
        </w:rPr>
        <w:t>: ifa.itu.int</w:t>
      </w:r>
      <w:r w:rsidR="00954032" w:rsidRPr="0059728C">
        <w:rPr>
          <w:rFonts w:eastAsia="Times New Roman"/>
          <w:sz w:val="22"/>
          <w:szCs w:val="22"/>
          <w:lang w:val="ru-RU"/>
        </w:rPr>
        <w:t>;</w:t>
      </w:r>
    </w:p>
    <w:p w:rsidR="0008357B" w:rsidRPr="0059728C" w:rsidRDefault="0008357B" w:rsidP="0056591F">
      <w:pPr>
        <w:pStyle w:val="enumlev1"/>
        <w:tabs>
          <w:tab w:val="left" w:pos="2608"/>
          <w:tab w:val="left" w:pos="3345"/>
        </w:tabs>
        <w:spacing w:before="100"/>
        <w:ind w:left="0" w:firstLine="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ab/>
      </w:r>
      <w:r w:rsidR="00954032" w:rsidRPr="0059728C">
        <w:rPr>
          <w:rFonts w:eastAsia="Times New Roman"/>
          <w:sz w:val="22"/>
          <w:szCs w:val="22"/>
          <w:lang w:val="ru-RU"/>
        </w:rPr>
        <w:t>•</w:t>
      </w:r>
      <w:r w:rsidR="00954032" w:rsidRPr="0059728C">
        <w:rPr>
          <w:rFonts w:eastAsia="Times New Roman"/>
          <w:sz w:val="22"/>
          <w:szCs w:val="22"/>
          <w:lang w:val="ru-RU"/>
        </w:rPr>
        <w:tab/>
      </w:r>
      <w:r w:rsidR="00954032" w:rsidRPr="0059728C">
        <w:rPr>
          <w:rFonts w:eastAsia="Times New Roman"/>
          <w:b/>
          <w:bCs/>
          <w:sz w:val="22"/>
          <w:szCs w:val="22"/>
          <w:lang w:val="ru-RU"/>
        </w:rPr>
        <w:t>п</w:t>
      </w:r>
      <w:r w:rsidRPr="0059728C">
        <w:rPr>
          <w:rFonts w:eastAsia="Times New Roman"/>
          <w:b/>
          <w:bCs/>
          <w:sz w:val="22"/>
          <w:szCs w:val="22"/>
          <w:lang w:val="ru-RU"/>
        </w:rPr>
        <w:t>уть</w:t>
      </w:r>
      <w:r w:rsidRPr="0059728C">
        <w:rPr>
          <w:rFonts w:eastAsia="Times New Roman"/>
          <w:sz w:val="22"/>
          <w:szCs w:val="22"/>
          <w:lang w:val="ru-RU"/>
        </w:rPr>
        <w:t xml:space="preserve">: </w:t>
      </w:r>
      <w:r w:rsidR="00F07A37" w:rsidRPr="0059728C">
        <w:rPr>
          <w:sz w:val="22"/>
          <w:szCs w:val="22"/>
          <w:lang w:val="ru-RU"/>
        </w:rPr>
        <w:t>/</w:t>
      </w:r>
      <w:r w:rsidR="00F07A37" w:rsidRPr="0059728C">
        <w:rPr>
          <w:sz w:val="22"/>
          <w:szCs w:val="22"/>
          <w:lang w:val="en-US"/>
        </w:rPr>
        <w:t>t</w:t>
      </w:r>
      <w:r w:rsidR="00F07A37" w:rsidRPr="0059728C">
        <w:rPr>
          <w:sz w:val="22"/>
          <w:szCs w:val="22"/>
          <w:lang w:val="ru-RU"/>
        </w:rPr>
        <w:t>/</w:t>
      </w:r>
      <w:proofErr w:type="spellStart"/>
      <w:r w:rsidR="00F07A37" w:rsidRPr="0059728C">
        <w:rPr>
          <w:sz w:val="22"/>
          <w:szCs w:val="22"/>
          <w:lang w:val="en-US"/>
        </w:rPr>
        <w:t>fg</w:t>
      </w:r>
      <w:proofErr w:type="spellEnd"/>
      <w:r w:rsidR="00F07A37" w:rsidRPr="0059728C">
        <w:rPr>
          <w:sz w:val="22"/>
          <w:szCs w:val="22"/>
          <w:lang w:val="ru-RU"/>
        </w:rPr>
        <w:t>/</w:t>
      </w:r>
      <w:r w:rsidR="00F07A37" w:rsidRPr="0059728C">
        <w:rPr>
          <w:rFonts w:eastAsia="MS Mincho"/>
          <w:sz w:val="22"/>
          <w:szCs w:val="22"/>
          <w:lang w:val="en-US" w:eastAsia="ja-JP"/>
        </w:rPr>
        <w:t>distraction</w:t>
      </w:r>
      <w:r w:rsidR="00F07A37" w:rsidRPr="0059728C">
        <w:rPr>
          <w:sz w:val="22"/>
          <w:szCs w:val="22"/>
          <w:lang w:val="ru-RU"/>
        </w:rPr>
        <w:t>/</w:t>
      </w:r>
      <w:r w:rsidR="00F07A37" w:rsidRPr="0059728C">
        <w:rPr>
          <w:sz w:val="22"/>
          <w:szCs w:val="22"/>
          <w:lang w:val="en-US"/>
        </w:rPr>
        <w:t>docs</w:t>
      </w:r>
      <w:r w:rsidR="00F07A37" w:rsidRPr="0059728C">
        <w:rPr>
          <w:sz w:val="22"/>
          <w:szCs w:val="22"/>
          <w:lang w:val="ru-RU"/>
        </w:rPr>
        <w:t>/</w:t>
      </w:r>
      <w:r w:rsidR="00F07A37" w:rsidRPr="0059728C">
        <w:rPr>
          <w:sz w:val="22"/>
          <w:szCs w:val="22"/>
          <w:lang w:val="en-US"/>
        </w:rPr>
        <w:t>incoming</w:t>
      </w:r>
      <w:r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0176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ПРИМЕЧАНИЕ. –</w:t>
      </w:r>
      <w:r w:rsidR="0008357B" w:rsidRPr="0059728C">
        <w:rPr>
          <w:rFonts w:eastAsia="Times New Roman"/>
          <w:sz w:val="22"/>
          <w:szCs w:val="22"/>
          <w:lang w:val="ru-RU"/>
        </w:rPr>
        <w:t xml:space="preserve"> </w:t>
      </w:r>
      <w:r w:rsidR="007453DA" w:rsidRPr="0059728C">
        <w:rPr>
          <w:rFonts w:eastAsia="Times New Roman"/>
          <w:sz w:val="22"/>
          <w:szCs w:val="22"/>
          <w:lang w:val="ru-RU"/>
        </w:rPr>
        <w:t>С</w:t>
      </w:r>
      <w:r w:rsidR="0008357B" w:rsidRPr="0059728C">
        <w:rPr>
          <w:rFonts w:eastAsia="Times New Roman"/>
          <w:sz w:val="22"/>
          <w:szCs w:val="22"/>
          <w:lang w:val="ru-RU"/>
        </w:rPr>
        <w:t xml:space="preserve">одержание папки для документов </w:t>
      </w:r>
      <w:r w:rsidR="00954032" w:rsidRPr="0059728C">
        <w:rPr>
          <w:rFonts w:eastAsia="Times New Roman"/>
          <w:sz w:val="22"/>
          <w:szCs w:val="22"/>
          <w:lang w:val="ru-RU"/>
        </w:rPr>
        <w:t>"</w:t>
      </w:r>
      <w:proofErr w:type="spellStart"/>
      <w:r w:rsidR="0008357B" w:rsidRPr="0059728C">
        <w:rPr>
          <w:rFonts w:eastAsia="Times New Roman"/>
          <w:sz w:val="22"/>
          <w:szCs w:val="22"/>
          <w:lang w:val="ru-RU"/>
        </w:rPr>
        <w:t>drop</w:t>
      </w:r>
      <w:proofErr w:type="spellEnd"/>
      <w:r w:rsidR="0008357B" w:rsidRPr="0059728C">
        <w:rPr>
          <w:rFonts w:eastAsia="Times New Roman"/>
          <w:sz w:val="22"/>
          <w:szCs w:val="22"/>
          <w:lang w:val="ru-RU"/>
        </w:rPr>
        <w:t xml:space="preserve"> </w:t>
      </w:r>
      <w:proofErr w:type="spellStart"/>
      <w:r w:rsidR="0008357B" w:rsidRPr="0059728C">
        <w:rPr>
          <w:rFonts w:eastAsia="Times New Roman"/>
          <w:sz w:val="22"/>
          <w:szCs w:val="22"/>
          <w:lang w:val="ru-RU"/>
        </w:rPr>
        <w:t>box</w:t>
      </w:r>
      <w:proofErr w:type="spellEnd"/>
      <w:r w:rsidR="00954032" w:rsidRPr="0059728C">
        <w:rPr>
          <w:rFonts w:eastAsia="Times New Roman"/>
          <w:sz w:val="22"/>
          <w:szCs w:val="22"/>
          <w:lang w:val="ru-RU"/>
        </w:rPr>
        <w:t>"</w:t>
      </w:r>
      <w:r w:rsidR="0008357B" w:rsidRPr="0059728C">
        <w:rPr>
          <w:rFonts w:eastAsia="Times New Roman"/>
          <w:sz w:val="22"/>
          <w:szCs w:val="22"/>
          <w:lang w:val="ru-RU"/>
        </w:rPr>
        <w:t xml:space="preserve"> можно прочитать с помощью браузера по адресу: </w:t>
      </w:r>
      <w:hyperlink r:id="rId11" w:history="1">
        <w:r w:rsidR="00F07A37" w:rsidRPr="0059728C">
          <w:rPr>
            <w:rStyle w:val="Hyperlink"/>
            <w:sz w:val="22"/>
            <w:szCs w:val="22"/>
            <w:lang w:val="en-US"/>
          </w:rPr>
          <w:t>http</w:t>
        </w:r>
        <w:r w:rsidR="00F07A37" w:rsidRPr="0059728C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t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fg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rFonts w:eastAsia="MS Mincho"/>
            <w:sz w:val="22"/>
            <w:szCs w:val="22"/>
            <w:lang w:val="en-US" w:eastAsia="ja-JP"/>
          </w:rPr>
          <w:t>distraction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docs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incoming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</w:hyperlink>
      <w:r w:rsidR="001913DF" w:rsidRPr="0059728C">
        <w:rPr>
          <w:rFonts w:eastAsia="Times New Roman"/>
          <w:sz w:val="22"/>
          <w:szCs w:val="22"/>
          <w:lang w:val="ru-RU"/>
        </w:rPr>
        <w:t>.</w:t>
      </w:r>
    </w:p>
    <w:p w:rsidR="00F07A37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Документы будут обработаны в БСЭ и переложены в соответствующую папку, предназначенную только для чтения:</w:t>
      </w:r>
      <w:r w:rsidR="00C2218F" w:rsidRPr="0059728C">
        <w:rPr>
          <w:rFonts w:eastAsia="Times New Roman"/>
          <w:sz w:val="22"/>
          <w:szCs w:val="22"/>
          <w:lang w:val="ru-RU"/>
        </w:rPr>
        <w:t xml:space="preserve"> </w:t>
      </w:r>
      <w:hyperlink r:id="rId12" w:history="1">
        <w:r w:rsidR="00F07A37" w:rsidRPr="0059728C">
          <w:rPr>
            <w:rStyle w:val="Hyperlink"/>
            <w:sz w:val="22"/>
            <w:szCs w:val="22"/>
            <w:lang w:val="en-US"/>
          </w:rPr>
          <w:t>http</w:t>
        </w:r>
        <w:r w:rsidR="00F07A37" w:rsidRPr="0059728C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t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F07A37" w:rsidRPr="0059728C">
          <w:rPr>
            <w:rStyle w:val="Hyperlink"/>
            <w:sz w:val="22"/>
            <w:szCs w:val="22"/>
            <w:lang w:val="en-US"/>
          </w:rPr>
          <w:t>fg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rFonts w:eastAsia="MS Mincho"/>
            <w:sz w:val="22"/>
            <w:szCs w:val="22"/>
            <w:lang w:val="en-US" w:eastAsia="ja-JP"/>
          </w:rPr>
          <w:t>distraction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docs</w:t>
        </w:r>
        <w:r w:rsidR="00F07A37" w:rsidRPr="0059728C">
          <w:rPr>
            <w:rStyle w:val="Hyperlink"/>
            <w:sz w:val="22"/>
            <w:szCs w:val="22"/>
            <w:lang w:val="ru-RU"/>
          </w:rPr>
          <w:t>/1</w:t>
        </w:r>
        <w:r w:rsidR="00F07A37" w:rsidRPr="0059728C">
          <w:rPr>
            <w:rStyle w:val="Hyperlink"/>
            <w:rFonts w:eastAsia="MS Mincho"/>
            <w:sz w:val="22"/>
            <w:szCs w:val="22"/>
            <w:lang w:val="ru-RU" w:eastAsia="ja-JP"/>
          </w:rPr>
          <w:t>105</w:t>
        </w:r>
        <w:r w:rsidR="00F07A37" w:rsidRPr="0059728C">
          <w:rPr>
            <w:rStyle w:val="Hyperlink"/>
            <w:sz w:val="22"/>
            <w:szCs w:val="22"/>
            <w:lang w:val="ru-RU"/>
          </w:rPr>
          <w:t>-</w:t>
        </w:r>
        <w:proofErr w:type="spellStart"/>
        <w:r w:rsidR="00F07A37" w:rsidRPr="0059728C">
          <w:rPr>
            <w:rStyle w:val="Hyperlink"/>
            <w:rFonts w:eastAsia="MS Mincho"/>
            <w:sz w:val="22"/>
            <w:szCs w:val="22"/>
            <w:lang w:val="en-US" w:eastAsia="ja-JP"/>
          </w:rPr>
          <w:t>ann</w:t>
        </w:r>
        <w:proofErr w:type="spellEnd"/>
        <w:r w:rsidR="00F07A37" w:rsidRPr="0059728C">
          <w:rPr>
            <w:rStyle w:val="Hyperlink"/>
            <w:sz w:val="22"/>
            <w:szCs w:val="22"/>
            <w:lang w:val="ru-RU"/>
          </w:rPr>
          <w:t>/</w:t>
        </w:r>
        <w:r w:rsidR="00F07A37" w:rsidRPr="0059728C">
          <w:rPr>
            <w:rStyle w:val="Hyperlink"/>
            <w:sz w:val="22"/>
            <w:szCs w:val="22"/>
            <w:lang w:val="en-US"/>
          </w:rPr>
          <w:t>in</w:t>
        </w:r>
        <w:r w:rsidR="00F07A37" w:rsidRPr="0059728C">
          <w:rPr>
            <w:rStyle w:val="Hyperlink"/>
            <w:sz w:val="22"/>
            <w:szCs w:val="22"/>
            <w:lang w:val="ru-RU"/>
          </w:rPr>
          <w:t>/</w:t>
        </w:r>
      </w:hyperlink>
      <w:r w:rsidR="00756136"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F07A37" w:rsidP="00C60EDD">
      <w:pPr>
        <w:rPr>
          <w:rFonts w:eastAsia="Times New Roman"/>
          <w:sz w:val="22"/>
          <w:szCs w:val="22"/>
          <w:lang w:val="ru-RU"/>
        </w:rPr>
      </w:pPr>
      <w:r w:rsidRPr="0059728C">
        <w:rPr>
          <w:sz w:val="22"/>
          <w:szCs w:val="22"/>
          <w:lang w:val="ru-RU"/>
        </w:rPr>
        <w:t xml:space="preserve">Документы собрания можно быстро и легко просмотреть и загрузить, щелкнув кнопкой мыши </w:t>
      </w:r>
      <w:r w:rsidR="004D5220" w:rsidRPr="0059728C">
        <w:rPr>
          <w:sz w:val="22"/>
          <w:szCs w:val="22"/>
          <w:lang w:val="ru-RU"/>
        </w:rPr>
        <w:t>на ссылку</w:t>
      </w:r>
      <w:r w:rsidRPr="0059728C">
        <w:rPr>
          <w:sz w:val="22"/>
          <w:szCs w:val="22"/>
          <w:lang w:val="ru-RU"/>
        </w:rPr>
        <w:t xml:space="preserve"> </w:t>
      </w:r>
      <w:r w:rsidR="00084A60">
        <w:rPr>
          <w:sz w:val="22"/>
          <w:szCs w:val="22"/>
          <w:lang w:val="ru-RU"/>
        </w:rPr>
        <w:t>"</w:t>
      </w:r>
      <w:r w:rsidRPr="0059728C">
        <w:rPr>
          <w:sz w:val="22"/>
          <w:szCs w:val="22"/>
          <w:lang w:val="en-US"/>
        </w:rPr>
        <w:t>Meeting</w:t>
      </w:r>
      <w:r w:rsidRPr="0059728C">
        <w:rPr>
          <w:sz w:val="22"/>
          <w:szCs w:val="22"/>
          <w:lang w:val="ru-RU"/>
        </w:rPr>
        <w:t xml:space="preserve"> </w:t>
      </w:r>
      <w:r w:rsidRPr="0059728C">
        <w:rPr>
          <w:sz w:val="22"/>
          <w:szCs w:val="22"/>
          <w:lang w:val="en-US"/>
        </w:rPr>
        <w:t>Documents</w:t>
      </w:r>
      <w:r w:rsidR="00084A60">
        <w:rPr>
          <w:sz w:val="22"/>
          <w:szCs w:val="22"/>
          <w:lang w:val="ru-RU"/>
        </w:rPr>
        <w:t>"</w:t>
      </w:r>
      <w:r w:rsidRPr="0059728C">
        <w:rPr>
          <w:sz w:val="22"/>
          <w:szCs w:val="22"/>
          <w:lang w:val="ru-RU"/>
        </w:rPr>
        <w:t xml:space="preserve"> </w:t>
      </w:r>
      <w:r w:rsidR="004D5220" w:rsidRPr="0059728C">
        <w:rPr>
          <w:sz w:val="22"/>
          <w:szCs w:val="22"/>
          <w:lang w:val="ru-RU"/>
        </w:rPr>
        <w:t>на веб-сайте</w:t>
      </w:r>
      <w:r w:rsidRPr="0059728C">
        <w:rPr>
          <w:sz w:val="22"/>
          <w:szCs w:val="22"/>
          <w:lang w:val="ru-RU"/>
        </w:rPr>
        <w:t xml:space="preserve"> </w:t>
      </w:r>
      <w:r w:rsidR="00C60EDD">
        <w:rPr>
          <w:sz w:val="22"/>
          <w:szCs w:val="22"/>
          <w:lang w:val="ru-RU"/>
        </w:rPr>
        <w:t>ОГ-</w:t>
      </w:r>
      <w:r w:rsidRPr="0059728C">
        <w:rPr>
          <w:sz w:val="22"/>
          <w:szCs w:val="22"/>
          <w:lang w:val="en-US"/>
        </w:rPr>
        <w:t>Distraction</w:t>
      </w:r>
      <w:r w:rsidRPr="0059728C">
        <w:rPr>
          <w:sz w:val="22"/>
          <w:szCs w:val="22"/>
          <w:lang w:val="ru-RU"/>
        </w:rPr>
        <w:t>.</w:t>
      </w:r>
      <w:r w:rsidR="0008357B" w:rsidRPr="0059728C">
        <w:rPr>
          <w:rFonts w:eastAsia="Times New Roman"/>
          <w:sz w:val="22"/>
          <w:szCs w:val="22"/>
          <w:lang w:val="ru-RU"/>
        </w:rPr>
        <w:t xml:space="preserve"> 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 xml:space="preserve">По согласованию с руководством Оперативной группы, предельный срок для представления документов к этому первому собранию </w:t>
      </w:r>
      <w:r w:rsidR="00C2218F" w:rsidRPr="0059728C">
        <w:rPr>
          <w:rFonts w:eastAsia="Times New Roman"/>
          <w:sz w:val="22"/>
          <w:szCs w:val="22"/>
          <w:lang w:val="ru-RU"/>
        </w:rPr>
        <w:t>–</w:t>
      </w:r>
      <w:r w:rsidRPr="0059728C">
        <w:rPr>
          <w:rFonts w:eastAsia="Times New Roman"/>
          <w:sz w:val="22"/>
          <w:szCs w:val="22"/>
          <w:lang w:val="ru-RU"/>
        </w:rPr>
        <w:t xml:space="preserve"> </w:t>
      </w:r>
      <w:r w:rsidR="0090680C" w:rsidRPr="0059728C">
        <w:rPr>
          <w:rFonts w:eastAsia="Times New Roman"/>
          <w:b/>
          <w:bCs/>
          <w:sz w:val="22"/>
          <w:szCs w:val="22"/>
          <w:lang w:val="ru-RU"/>
        </w:rPr>
        <w:t>10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 </w:t>
      </w:r>
      <w:r w:rsidR="0090680C" w:rsidRPr="0059728C">
        <w:rPr>
          <w:rFonts w:eastAsia="Times New Roman"/>
          <w:b/>
          <w:bCs/>
          <w:sz w:val="22"/>
          <w:szCs w:val="22"/>
          <w:lang w:val="ru-RU"/>
        </w:rPr>
        <w:t>ма</w:t>
      </w:r>
      <w:r w:rsidRPr="0059728C">
        <w:rPr>
          <w:rFonts w:eastAsia="Times New Roman"/>
          <w:b/>
          <w:bCs/>
          <w:sz w:val="22"/>
          <w:szCs w:val="22"/>
          <w:lang w:val="ru-RU"/>
        </w:rPr>
        <w:t>я 201</w:t>
      </w:r>
      <w:r w:rsidR="0090680C" w:rsidRPr="0059728C">
        <w:rPr>
          <w:rFonts w:eastAsia="Times New Roman"/>
          <w:b/>
          <w:bCs/>
          <w:sz w:val="22"/>
          <w:szCs w:val="22"/>
          <w:lang w:val="ru-RU"/>
        </w:rPr>
        <w:t>1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 года</w:t>
      </w:r>
      <w:r w:rsidRPr="0059728C">
        <w:rPr>
          <w:rFonts w:eastAsia="Times New Roman"/>
          <w:sz w:val="22"/>
          <w:szCs w:val="22"/>
          <w:lang w:val="ru-RU"/>
        </w:rPr>
        <w:t>. Примите, пожалуйста, к сведению, что это собрание проводится на безбумажной основе.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7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В </w:t>
      </w:r>
      <w:r w:rsidR="0090680C" w:rsidRPr="0059728C">
        <w:rPr>
          <w:rFonts w:eastAsia="Times New Roman"/>
          <w:sz w:val="22"/>
          <w:szCs w:val="22"/>
          <w:lang w:val="ru-RU"/>
        </w:rPr>
        <w:t>месте проведения собрания</w:t>
      </w:r>
      <w:r w:rsidRPr="0059728C">
        <w:rPr>
          <w:rFonts w:eastAsia="Times New Roman"/>
          <w:sz w:val="22"/>
          <w:szCs w:val="22"/>
          <w:lang w:val="ru-RU"/>
        </w:rPr>
        <w:t xml:space="preserve"> имеются средства беспроводной ЛВС, которыми смогут воспользоваться делегаты. Подробная информация </w:t>
      </w:r>
      <w:r w:rsidR="0090680C" w:rsidRPr="0059728C">
        <w:rPr>
          <w:rFonts w:eastAsia="Times New Roman"/>
          <w:sz w:val="22"/>
          <w:szCs w:val="22"/>
          <w:lang w:val="ru-RU"/>
        </w:rPr>
        <w:t xml:space="preserve">будет </w:t>
      </w:r>
      <w:r w:rsidRPr="0059728C">
        <w:rPr>
          <w:rFonts w:eastAsia="Times New Roman"/>
          <w:sz w:val="22"/>
          <w:szCs w:val="22"/>
          <w:lang w:val="ru-RU"/>
        </w:rPr>
        <w:t xml:space="preserve">представлена на </w:t>
      </w:r>
      <w:r w:rsidR="0090680C" w:rsidRPr="0059728C">
        <w:rPr>
          <w:rFonts w:eastAsia="Times New Roman"/>
          <w:sz w:val="22"/>
          <w:szCs w:val="22"/>
          <w:lang w:val="ru-RU"/>
        </w:rPr>
        <w:t>месте</w:t>
      </w:r>
      <w:r w:rsidRPr="0059728C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8357B" w:rsidP="001E6F69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8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Для </w:t>
      </w:r>
      <w:r w:rsidR="00954032" w:rsidRPr="0059728C">
        <w:rPr>
          <w:rFonts w:eastAsia="Times New Roman"/>
          <w:sz w:val="22"/>
          <w:szCs w:val="22"/>
          <w:lang w:val="ru-RU"/>
        </w:rPr>
        <w:t>В</w:t>
      </w:r>
      <w:r w:rsidRPr="0059728C">
        <w:rPr>
          <w:rFonts w:eastAsia="Times New Roman"/>
          <w:sz w:val="22"/>
          <w:szCs w:val="22"/>
          <w:lang w:val="ru-RU"/>
        </w:rPr>
        <w:t xml:space="preserve">ашего удобства в </w:t>
      </w:r>
      <w:r w:rsidRPr="0059728C">
        <w:rPr>
          <w:rFonts w:eastAsia="Times New Roman"/>
          <w:b/>
          <w:bCs/>
          <w:sz w:val="22"/>
          <w:szCs w:val="22"/>
          <w:lang w:val="ru-RU"/>
        </w:rPr>
        <w:t>Приложении 3</w:t>
      </w:r>
      <w:r w:rsidRPr="0059728C">
        <w:rPr>
          <w:rFonts w:eastAsia="Times New Roman"/>
          <w:sz w:val="22"/>
          <w:szCs w:val="22"/>
          <w:lang w:val="ru-RU"/>
        </w:rPr>
        <w:t xml:space="preserve"> содержится </w:t>
      </w:r>
      <w:r w:rsidR="0090680C" w:rsidRPr="0059728C">
        <w:rPr>
          <w:rFonts w:eastAsia="Times New Roman"/>
          <w:sz w:val="22"/>
          <w:szCs w:val="22"/>
          <w:lang w:val="ru-RU"/>
        </w:rPr>
        <w:t>практическая информация, например информация, касающаяся</w:t>
      </w:r>
      <w:r w:rsidRPr="0059728C">
        <w:rPr>
          <w:sz w:val="22"/>
          <w:szCs w:val="22"/>
          <w:lang w:val="ru-RU"/>
        </w:rPr>
        <w:t xml:space="preserve"> бронирования </w:t>
      </w:r>
      <w:r w:rsidRPr="0059728C">
        <w:rPr>
          <w:rFonts w:eastAsia="Times New Roman"/>
          <w:sz w:val="22"/>
          <w:szCs w:val="22"/>
          <w:lang w:val="ru-RU"/>
        </w:rPr>
        <w:t>номеров в гостиницах.</w:t>
      </w:r>
      <w:r w:rsidR="0090680C" w:rsidRPr="0059728C">
        <w:rPr>
          <w:rFonts w:eastAsia="Times New Roman"/>
          <w:sz w:val="22"/>
          <w:szCs w:val="22"/>
          <w:lang w:val="ru-RU"/>
        </w:rPr>
        <w:t xml:space="preserve"> </w:t>
      </w:r>
      <w:r w:rsidR="0090680C" w:rsidRPr="0059728C">
        <w:rPr>
          <w:sz w:val="22"/>
          <w:szCs w:val="22"/>
          <w:lang w:val="ru-RU"/>
        </w:rPr>
        <w:t xml:space="preserve">Для проезда на стоянку автомобилей </w:t>
      </w:r>
      <w:r w:rsidR="0090680C" w:rsidRPr="0059728C">
        <w:rPr>
          <w:sz w:val="22"/>
          <w:szCs w:val="22"/>
        </w:rPr>
        <w:t>UMTRI</w:t>
      </w:r>
      <w:r w:rsidR="0090680C" w:rsidRPr="0059728C">
        <w:rPr>
          <w:sz w:val="22"/>
          <w:szCs w:val="22"/>
          <w:lang w:val="ru-RU"/>
        </w:rPr>
        <w:t xml:space="preserve"> требуется пропуск, который будет предоставлен по электронной почте всем зарегистрированным участникам. Этот пропуск необходимо распечатать </w:t>
      </w:r>
      <w:r w:rsidR="00AB4EC6" w:rsidRPr="0059728C">
        <w:rPr>
          <w:sz w:val="22"/>
          <w:szCs w:val="22"/>
          <w:lang w:val="ru-RU"/>
        </w:rPr>
        <w:t>и поместить</w:t>
      </w:r>
      <w:r w:rsidR="0090680C" w:rsidRPr="0059728C">
        <w:rPr>
          <w:sz w:val="22"/>
          <w:szCs w:val="22"/>
          <w:lang w:val="ru-RU"/>
        </w:rPr>
        <w:t xml:space="preserve"> </w:t>
      </w:r>
      <w:r w:rsidR="00AB4EC6" w:rsidRPr="0059728C">
        <w:rPr>
          <w:sz w:val="22"/>
          <w:szCs w:val="22"/>
          <w:lang w:val="ru-RU"/>
        </w:rPr>
        <w:t>на панель</w:t>
      </w:r>
      <w:r w:rsidR="0090680C" w:rsidRPr="0059728C">
        <w:rPr>
          <w:sz w:val="22"/>
          <w:szCs w:val="22"/>
          <w:lang w:val="ru-RU"/>
        </w:rPr>
        <w:t xml:space="preserve"> </w:t>
      </w:r>
      <w:r w:rsidR="001E6F69">
        <w:rPr>
          <w:sz w:val="22"/>
          <w:szCs w:val="22"/>
          <w:lang w:val="ru-RU"/>
        </w:rPr>
        <w:t>под</w:t>
      </w:r>
      <w:r w:rsidR="00AB4EC6" w:rsidRPr="0059728C">
        <w:rPr>
          <w:sz w:val="22"/>
          <w:szCs w:val="22"/>
          <w:lang w:val="ru-RU"/>
        </w:rPr>
        <w:t xml:space="preserve"> передним ветровым стеклом</w:t>
      </w:r>
      <w:r w:rsidR="0090680C" w:rsidRPr="0059728C">
        <w:rPr>
          <w:sz w:val="22"/>
          <w:szCs w:val="22"/>
          <w:lang w:val="ru-RU"/>
        </w:rPr>
        <w:t>.</w:t>
      </w:r>
    </w:p>
    <w:p w:rsidR="0008357B" w:rsidRPr="0059728C" w:rsidRDefault="0008357B" w:rsidP="0059728C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9</w:t>
      </w:r>
      <w:r w:rsidRPr="0059728C">
        <w:rPr>
          <w:rFonts w:eastAsia="Times New Roman"/>
          <w:sz w:val="22"/>
          <w:szCs w:val="22"/>
          <w:lang w:val="ru-RU"/>
        </w:rPr>
        <w:tab/>
      </w:r>
      <w:r w:rsidR="00B7692A" w:rsidRPr="0059728C">
        <w:rPr>
          <w:sz w:val="22"/>
          <w:szCs w:val="22"/>
          <w:lang w:val="ru-RU"/>
        </w:rPr>
        <w:t xml:space="preserve">Чтобы БСЭ могло решить необходимые организационные вопросы, связанные с проведением собрания </w:t>
      </w:r>
      <w:r w:rsidR="00B7692A" w:rsidRPr="0059728C">
        <w:rPr>
          <w:rFonts w:eastAsia="Times New Roman"/>
          <w:sz w:val="22"/>
          <w:szCs w:val="22"/>
          <w:lang w:val="ru-RU"/>
        </w:rPr>
        <w:t>Оперативной группы</w:t>
      </w:r>
      <w:r w:rsidR="00B7692A" w:rsidRPr="0059728C">
        <w:rPr>
          <w:sz w:val="22"/>
          <w:szCs w:val="22"/>
          <w:lang w:val="ru-RU"/>
        </w:rPr>
        <w:t xml:space="preserve">, был бы признателен </w:t>
      </w:r>
      <w:r w:rsidR="0056591F" w:rsidRPr="0059728C">
        <w:rPr>
          <w:sz w:val="22"/>
          <w:szCs w:val="22"/>
          <w:lang w:val="ru-RU"/>
        </w:rPr>
        <w:t>Вам</w:t>
      </w:r>
      <w:r w:rsidR="00B7692A" w:rsidRPr="0059728C">
        <w:rPr>
          <w:sz w:val="22"/>
          <w:szCs w:val="22"/>
          <w:lang w:val="ru-RU"/>
        </w:rPr>
        <w:t xml:space="preserve">, если бы </w:t>
      </w:r>
      <w:r w:rsidR="001E6F69" w:rsidRPr="0059728C">
        <w:rPr>
          <w:sz w:val="22"/>
          <w:szCs w:val="22"/>
          <w:lang w:val="ru-RU"/>
        </w:rPr>
        <w:t xml:space="preserve">Вы </w:t>
      </w:r>
      <w:r w:rsidR="00B7692A" w:rsidRPr="0059728C">
        <w:rPr>
          <w:sz w:val="22"/>
          <w:szCs w:val="22"/>
          <w:lang w:val="ru-RU"/>
        </w:rPr>
        <w:t xml:space="preserve">в кратчайшие сроки, но </w:t>
      </w:r>
      <w:r w:rsidR="00B7692A" w:rsidRPr="0059728C">
        <w:rPr>
          <w:b/>
          <w:sz w:val="22"/>
          <w:szCs w:val="22"/>
          <w:lang w:val="ru-RU"/>
        </w:rPr>
        <w:t>не позднее 3 мая 2011 года</w:t>
      </w:r>
      <w:r w:rsidR="00B7692A" w:rsidRPr="00084A60">
        <w:rPr>
          <w:bCs/>
          <w:sz w:val="22"/>
          <w:szCs w:val="22"/>
          <w:lang w:val="ru-RU"/>
        </w:rPr>
        <w:t xml:space="preserve">, </w:t>
      </w:r>
      <w:r w:rsidR="00B7692A" w:rsidRPr="0059728C">
        <w:rPr>
          <w:sz w:val="22"/>
          <w:szCs w:val="22"/>
          <w:lang w:val="ru-RU"/>
        </w:rPr>
        <w:t xml:space="preserve">осуществили предварительную регистрацию, воспользовавшись онлайновой формой, доступной по адресу: </w:t>
      </w:r>
      <w:hyperlink r:id="rId13" w:history="1">
        <w:r w:rsidR="00B7692A" w:rsidRPr="0059728C">
          <w:rPr>
            <w:rStyle w:val="Hyperlink"/>
            <w:sz w:val="22"/>
            <w:szCs w:val="22"/>
          </w:rPr>
          <w:t>http</w:t>
        </w:r>
        <w:r w:rsidR="00B7692A" w:rsidRPr="0059728C">
          <w:rPr>
            <w:rStyle w:val="Hyperlink"/>
            <w:sz w:val="22"/>
            <w:szCs w:val="22"/>
            <w:lang w:val="ru-RU"/>
          </w:rPr>
          <w:t>://</w:t>
        </w:r>
        <w:r w:rsidR="00B7692A" w:rsidRPr="0059728C">
          <w:rPr>
            <w:rStyle w:val="Hyperlink"/>
            <w:sz w:val="22"/>
            <w:szCs w:val="22"/>
          </w:rPr>
          <w:t>www</w:t>
        </w:r>
        <w:r w:rsidR="00B7692A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B7692A" w:rsidRPr="0059728C">
          <w:rPr>
            <w:rStyle w:val="Hyperlink"/>
            <w:sz w:val="22"/>
            <w:szCs w:val="22"/>
          </w:rPr>
          <w:t>itu</w:t>
        </w:r>
        <w:proofErr w:type="spellEnd"/>
        <w:r w:rsidR="00B7692A" w:rsidRPr="0059728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B7692A" w:rsidRPr="0059728C">
          <w:rPr>
            <w:rStyle w:val="Hyperlink"/>
            <w:sz w:val="22"/>
            <w:szCs w:val="22"/>
          </w:rPr>
          <w:t>int</w:t>
        </w:r>
        <w:proofErr w:type="spellEnd"/>
        <w:r w:rsidR="00B7692A" w:rsidRPr="0059728C">
          <w:rPr>
            <w:rStyle w:val="Hyperlink"/>
            <w:sz w:val="22"/>
            <w:szCs w:val="22"/>
            <w:lang w:val="ru-RU"/>
          </w:rPr>
          <w:t>/</w:t>
        </w:r>
        <w:r w:rsidR="00B7692A" w:rsidRPr="0059728C">
          <w:rPr>
            <w:rStyle w:val="Hyperlink"/>
            <w:sz w:val="22"/>
            <w:szCs w:val="22"/>
          </w:rPr>
          <w:t>ITU</w:t>
        </w:r>
        <w:r w:rsidR="00B7692A" w:rsidRPr="0059728C">
          <w:rPr>
            <w:rStyle w:val="Hyperlink"/>
            <w:sz w:val="22"/>
            <w:szCs w:val="22"/>
            <w:lang w:val="ru-RU"/>
          </w:rPr>
          <w:t>-</w:t>
        </w:r>
        <w:r w:rsidR="00B7692A" w:rsidRPr="0059728C">
          <w:rPr>
            <w:rStyle w:val="Hyperlink"/>
            <w:sz w:val="22"/>
            <w:szCs w:val="22"/>
          </w:rPr>
          <w:t>T</w:t>
        </w:r>
        <w:r w:rsidR="00B7692A" w:rsidRPr="0059728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B7692A" w:rsidRPr="0059728C">
          <w:rPr>
            <w:rStyle w:val="Hyperlink"/>
            <w:sz w:val="22"/>
            <w:szCs w:val="22"/>
          </w:rPr>
          <w:t>focusgroups</w:t>
        </w:r>
        <w:proofErr w:type="spellEnd"/>
        <w:r w:rsidR="00B7692A" w:rsidRPr="0059728C">
          <w:rPr>
            <w:rStyle w:val="Hyperlink"/>
            <w:sz w:val="22"/>
            <w:szCs w:val="22"/>
            <w:lang w:val="ru-RU"/>
          </w:rPr>
          <w:t>/</w:t>
        </w:r>
        <w:r w:rsidR="00B7692A" w:rsidRPr="0059728C">
          <w:rPr>
            <w:rStyle w:val="Hyperlink"/>
            <w:rFonts w:eastAsia="MS Mincho"/>
            <w:sz w:val="22"/>
            <w:szCs w:val="22"/>
            <w:lang w:eastAsia="ja-JP"/>
          </w:rPr>
          <w:t>distraction</w:t>
        </w:r>
        <w:r w:rsidR="00B7692A" w:rsidRPr="0059728C">
          <w:rPr>
            <w:rStyle w:val="Hyperlink"/>
            <w:sz w:val="22"/>
            <w:szCs w:val="22"/>
            <w:lang w:val="ru-RU"/>
          </w:rPr>
          <w:t>/</w:t>
        </w:r>
      </w:hyperlink>
      <w:r w:rsidRPr="0059728C">
        <w:rPr>
          <w:rFonts w:eastAsia="Times New Roman"/>
          <w:sz w:val="22"/>
          <w:szCs w:val="22"/>
          <w:lang w:val="ru-RU"/>
        </w:rPr>
        <w:t xml:space="preserve">. 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Обращаем </w:t>
      </w:r>
      <w:r w:rsidR="00954032" w:rsidRPr="0059728C">
        <w:rPr>
          <w:rFonts w:eastAsia="Times New Roman"/>
          <w:b/>
          <w:bCs/>
          <w:sz w:val="22"/>
          <w:szCs w:val="22"/>
          <w:lang w:val="ru-RU"/>
        </w:rPr>
        <w:t>В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аше внимание на то, что предварительная регистрация участников этого собрания проводится только в </w:t>
      </w:r>
      <w:r w:rsidRPr="0059728C">
        <w:rPr>
          <w:rFonts w:eastAsia="Times New Roman"/>
          <w:b/>
          <w:bCs/>
          <w:i/>
          <w:iCs/>
          <w:sz w:val="22"/>
          <w:szCs w:val="22"/>
          <w:lang w:val="ru-RU"/>
        </w:rPr>
        <w:t>онлайновом</w:t>
      </w:r>
      <w:r w:rsidRPr="001E6F69">
        <w:rPr>
          <w:rFonts w:eastAsia="Times New Roman"/>
          <w:b/>
          <w:bCs/>
          <w:i/>
          <w:iCs/>
          <w:sz w:val="22"/>
          <w:szCs w:val="22"/>
          <w:lang w:val="ru-RU"/>
        </w:rPr>
        <w:t xml:space="preserve"> режиме</w:t>
      </w:r>
      <w:r w:rsidRPr="0059728C">
        <w:rPr>
          <w:rFonts w:eastAsia="Times New Roman"/>
          <w:sz w:val="22"/>
          <w:szCs w:val="22"/>
          <w:lang w:val="ru-RU"/>
        </w:rPr>
        <w:t xml:space="preserve">. Для того чтобы проще было предоставлять </w:t>
      </w:r>
      <w:r w:rsidR="00954032" w:rsidRPr="0059728C">
        <w:rPr>
          <w:rFonts w:eastAsia="Times New Roman"/>
          <w:sz w:val="22"/>
          <w:szCs w:val="22"/>
          <w:lang w:val="ru-RU"/>
        </w:rPr>
        <w:t>В</w:t>
      </w:r>
      <w:r w:rsidRPr="0059728C">
        <w:rPr>
          <w:rFonts w:eastAsia="Times New Roman"/>
          <w:sz w:val="22"/>
          <w:szCs w:val="22"/>
          <w:lang w:val="ru-RU"/>
        </w:rPr>
        <w:t xml:space="preserve">ам любую обновленную информацию, касающуюся планирования собрания, просьба указать в </w:t>
      </w:r>
      <w:r w:rsidR="00954032" w:rsidRPr="0059728C">
        <w:rPr>
          <w:rFonts w:eastAsia="Times New Roman"/>
          <w:sz w:val="22"/>
          <w:szCs w:val="22"/>
          <w:lang w:val="ru-RU"/>
        </w:rPr>
        <w:t>В</w:t>
      </w:r>
      <w:r w:rsidRPr="0059728C">
        <w:rPr>
          <w:rFonts w:eastAsia="Times New Roman"/>
          <w:sz w:val="22"/>
          <w:szCs w:val="22"/>
          <w:lang w:val="ru-RU"/>
        </w:rPr>
        <w:t xml:space="preserve">ашей регистрационной форме </w:t>
      </w:r>
      <w:r w:rsidR="00954032" w:rsidRPr="0059728C">
        <w:rPr>
          <w:rFonts w:eastAsia="Times New Roman"/>
          <w:sz w:val="22"/>
          <w:szCs w:val="22"/>
          <w:lang w:val="ru-RU"/>
        </w:rPr>
        <w:t>В</w:t>
      </w:r>
      <w:r w:rsidRPr="0059728C">
        <w:rPr>
          <w:rFonts w:eastAsia="Times New Roman"/>
          <w:sz w:val="22"/>
          <w:szCs w:val="22"/>
          <w:lang w:val="ru-RU"/>
        </w:rPr>
        <w:t>аш действующий адрес электронной почты.</w:t>
      </w:r>
    </w:p>
    <w:p w:rsidR="00084A60" w:rsidRDefault="00084A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br w:type="page"/>
      </w:r>
    </w:p>
    <w:p w:rsidR="0008357B" w:rsidRPr="0059728C" w:rsidRDefault="0008357B" w:rsidP="001E6F69">
      <w:pPr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lastRenderedPageBreak/>
        <w:t>10</w:t>
      </w:r>
      <w:r w:rsidRPr="0059728C">
        <w:rPr>
          <w:rFonts w:eastAsia="Times New Roman"/>
          <w:sz w:val="22"/>
          <w:szCs w:val="22"/>
          <w:lang w:val="ru-RU"/>
        </w:rPr>
        <w:tab/>
        <w:t xml:space="preserve">Хотели бы напомнить </w:t>
      </w:r>
      <w:r w:rsidR="00954032" w:rsidRPr="0059728C">
        <w:rPr>
          <w:rFonts w:eastAsia="Times New Roman"/>
          <w:sz w:val="22"/>
          <w:szCs w:val="22"/>
          <w:lang w:val="ru-RU"/>
        </w:rPr>
        <w:t>В</w:t>
      </w:r>
      <w:r w:rsidRPr="0059728C">
        <w:rPr>
          <w:rFonts w:eastAsia="Times New Roman"/>
          <w:sz w:val="22"/>
          <w:szCs w:val="22"/>
          <w:lang w:val="ru-RU"/>
        </w:rPr>
        <w:t xml:space="preserve">ам о том, что для въезда в </w:t>
      </w:r>
      <w:r w:rsidR="00B7692A" w:rsidRPr="0059728C">
        <w:rPr>
          <w:rFonts w:eastAsia="Times New Roman"/>
          <w:sz w:val="22"/>
          <w:szCs w:val="22"/>
          <w:lang w:val="ru-RU"/>
        </w:rPr>
        <w:t>США</w:t>
      </w:r>
      <w:r w:rsidRPr="0059728C">
        <w:rPr>
          <w:rFonts w:eastAsia="Times New Roman"/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запрашивать</w:t>
      </w:r>
      <w:r w:rsidRPr="0059728C">
        <w:rPr>
          <w:rFonts w:eastAsia="Times New Roman"/>
          <w:b/>
          <w:bCs/>
          <w:sz w:val="22"/>
          <w:szCs w:val="22"/>
          <w:lang w:val="ru-RU"/>
        </w:rPr>
        <w:t xml:space="preserve"> </w:t>
      </w:r>
      <w:r w:rsidRPr="0059728C">
        <w:rPr>
          <w:rFonts w:eastAsia="Times New Roman"/>
          <w:sz w:val="22"/>
          <w:szCs w:val="22"/>
          <w:lang w:val="ru-RU"/>
        </w:rPr>
        <w:t xml:space="preserve">и получать в учреждении (посольстве или консульстве), представляющем </w:t>
      </w:r>
      <w:r w:rsidR="00944A0F" w:rsidRPr="0059728C">
        <w:rPr>
          <w:rFonts w:eastAsia="Times New Roman"/>
          <w:sz w:val="22"/>
          <w:szCs w:val="22"/>
          <w:lang w:val="ru-RU"/>
        </w:rPr>
        <w:t>США</w:t>
      </w:r>
      <w:r w:rsidRPr="0059728C">
        <w:rPr>
          <w:rFonts w:eastAsia="Times New Roman"/>
          <w:sz w:val="2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44A0F" w:rsidRPr="0059728C">
        <w:rPr>
          <w:sz w:val="22"/>
          <w:szCs w:val="22"/>
          <w:lang w:val="ru-RU" w:eastAsia="ja-JP"/>
        </w:rPr>
        <w:t>Просим иметь в виду, что рассмотрение вопроса о выдаче визы может</w:t>
      </w:r>
      <w:r w:rsidR="001E6F69">
        <w:rPr>
          <w:sz w:val="22"/>
          <w:szCs w:val="22"/>
          <w:lang w:val="ru-RU" w:eastAsia="ja-JP"/>
        </w:rPr>
        <w:t xml:space="preserve"> потребовать времени, и поэтому</w:t>
      </w:r>
      <w:r w:rsidR="00944A0F" w:rsidRPr="0059728C">
        <w:rPr>
          <w:sz w:val="22"/>
          <w:szCs w:val="22"/>
          <w:lang w:val="ru-RU" w:eastAsia="ja-JP"/>
        </w:rPr>
        <w:t xml:space="preserve"> убедительно просим </w:t>
      </w:r>
      <w:r w:rsidR="001E6F69" w:rsidRPr="0059728C">
        <w:rPr>
          <w:sz w:val="22"/>
          <w:szCs w:val="22"/>
          <w:lang w:val="ru-RU" w:eastAsia="ja-JP"/>
        </w:rPr>
        <w:t xml:space="preserve">Вас </w:t>
      </w:r>
      <w:r w:rsidR="00944A0F" w:rsidRPr="0059728C">
        <w:rPr>
          <w:sz w:val="22"/>
          <w:szCs w:val="22"/>
          <w:lang w:val="ru-RU" w:eastAsia="ja-JP"/>
        </w:rPr>
        <w:t>обращаться с запросом о направлении приглашения в возможно короткие сроки.</w:t>
      </w:r>
    </w:p>
    <w:p w:rsidR="00944A0F" w:rsidRPr="0059728C" w:rsidRDefault="00944A0F" w:rsidP="0059728C">
      <w:pPr>
        <w:jc w:val="both"/>
        <w:rPr>
          <w:rFonts w:eastAsia="MS Mincho"/>
          <w:sz w:val="22"/>
          <w:szCs w:val="22"/>
          <w:lang w:val="ru-RU" w:eastAsia="ja-JP"/>
        </w:rPr>
      </w:pPr>
      <w:r w:rsidRPr="0059728C">
        <w:rPr>
          <w:sz w:val="22"/>
          <w:szCs w:val="22"/>
          <w:lang w:val="ru-RU" w:eastAsia="ja-JP"/>
        </w:rPr>
        <w:t>Участникам, которым требуется приглашение и/или письмо визовой поддержки</w:t>
      </w:r>
      <w:r w:rsidR="0009055E" w:rsidRPr="0059728C">
        <w:rPr>
          <w:sz w:val="22"/>
          <w:szCs w:val="22"/>
          <w:lang w:val="ru-RU" w:eastAsia="ja-JP"/>
        </w:rPr>
        <w:t xml:space="preserve"> для въезда в США, просим обращаться к контактному лицу</w:t>
      </w:r>
      <w:r w:rsidRPr="0059728C">
        <w:rPr>
          <w:sz w:val="22"/>
          <w:szCs w:val="22"/>
          <w:lang w:val="ru-RU" w:eastAsia="ja-JP"/>
        </w:rPr>
        <w:t xml:space="preserve"> </w:t>
      </w:r>
      <w:r w:rsidR="0009055E" w:rsidRPr="0059728C">
        <w:rPr>
          <w:sz w:val="22"/>
          <w:szCs w:val="22"/>
          <w:lang w:val="ru-RU" w:eastAsia="ja-JP"/>
        </w:rPr>
        <w:t>в этой стране. Подробная информация данного контактного лица</w:t>
      </w:r>
      <w:r w:rsidRPr="0059728C">
        <w:rPr>
          <w:sz w:val="22"/>
          <w:szCs w:val="22"/>
          <w:lang w:val="ru-RU" w:eastAsia="ja-JP"/>
        </w:rPr>
        <w:t>:</w:t>
      </w:r>
    </w:p>
    <w:p w:rsidR="0008357B" w:rsidRPr="00977ACB" w:rsidRDefault="00944A0F" w:rsidP="001E6F69">
      <w:pPr>
        <w:rPr>
          <w:rFonts w:eastAsia="Times New Roman"/>
          <w:sz w:val="22"/>
          <w:szCs w:val="22"/>
          <w:lang w:val="ru-RU"/>
        </w:rPr>
      </w:pPr>
      <w:r w:rsidRPr="0059728C">
        <w:rPr>
          <w:sz w:val="22"/>
          <w:szCs w:val="22"/>
          <w:lang w:val="ru-RU" w:eastAsia="ja-JP"/>
        </w:rPr>
        <w:tab/>
      </w:r>
      <w:r w:rsidR="0009055E" w:rsidRPr="0059728C">
        <w:rPr>
          <w:sz w:val="22"/>
          <w:szCs w:val="22"/>
          <w:lang w:val="ru-RU" w:eastAsia="ja-JP"/>
        </w:rPr>
        <w:t>Мишель</w:t>
      </w:r>
      <w:r w:rsidR="0009055E" w:rsidRPr="00977ACB">
        <w:rPr>
          <w:sz w:val="22"/>
          <w:szCs w:val="22"/>
          <w:lang w:val="ru-RU" w:eastAsia="ja-JP"/>
        </w:rPr>
        <w:t xml:space="preserve"> </w:t>
      </w:r>
      <w:r w:rsidR="0009055E" w:rsidRPr="0059728C">
        <w:rPr>
          <w:sz w:val="22"/>
          <w:szCs w:val="22"/>
          <w:lang w:val="ru-RU" w:eastAsia="ja-JP"/>
        </w:rPr>
        <w:t>Дитер</w:t>
      </w:r>
      <w:r w:rsidR="0009055E" w:rsidRPr="00977ACB">
        <w:rPr>
          <w:sz w:val="22"/>
          <w:szCs w:val="22"/>
          <w:lang w:val="ru-RU" w:eastAsia="ja-JP"/>
        </w:rPr>
        <w:t xml:space="preserve"> (</w:t>
      </w:r>
      <w:r w:rsidRPr="0059728C">
        <w:rPr>
          <w:color w:val="000000"/>
          <w:sz w:val="22"/>
          <w:szCs w:val="22"/>
        </w:rPr>
        <w:t>Michelle</w:t>
      </w:r>
      <w:r w:rsidRPr="00977ACB">
        <w:rPr>
          <w:color w:val="000000"/>
          <w:sz w:val="22"/>
          <w:szCs w:val="22"/>
          <w:lang w:val="ru-RU"/>
        </w:rPr>
        <w:t xml:space="preserve"> </w:t>
      </w:r>
      <w:r w:rsidRPr="0059728C">
        <w:rPr>
          <w:color w:val="000000"/>
          <w:sz w:val="22"/>
          <w:szCs w:val="22"/>
        </w:rPr>
        <w:t>Dieter</w:t>
      </w:r>
      <w:r w:rsidR="0009055E" w:rsidRPr="00977ACB">
        <w:rPr>
          <w:color w:val="000000"/>
          <w:sz w:val="22"/>
          <w:szCs w:val="22"/>
          <w:lang w:val="ru-RU"/>
        </w:rPr>
        <w:t>)</w:t>
      </w:r>
      <w:r w:rsidRPr="00977ACB">
        <w:rPr>
          <w:sz w:val="22"/>
          <w:szCs w:val="22"/>
          <w:lang w:val="ru-RU"/>
        </w:rPr>
        <w:t xml:space="preserve"> </w:t>
      </w:r>
      <w:r w:rsidRPr="00977ACB">
        <w:rPr>
          <w:sz w:val="22"/>
          <w:szCs w:val="22"/>
          <w:lang w:val="ru-RU" w:eastAsia="ja-JP"/>
        </w:rPr>
        <w:t>(</w:t>
      </w:r>
      <w:r w:rsidRPr="0059728C">
        <w:rPr>
          <w:rFonts w:eastAsia="MS Mincho"/>
          <w:sz w:val="22"/>
          <w:szCs w:val="22"/>
          <w:lang w:eastAsia="ja-JP"/>
        </w:rPr>
        <w:t>University</w:t>
      </w:r>
      <w:r w:rsidRPr="00977ACB">
        <w:rPr>
          <w:rFonts w:eastAsia="MS Mincho"/>
          <w:sz w:val="22"/>
          <w:szCs w:val="22"/>
          <w:lang w:val="ru-RU" w:eastAsia="ja-JP"/>
        </w:rPr>
        <w:t xml:space="preserve"> </w:t>
      </w:r>
      <w:r w:rsidRPr="0059728C">
        <w:rPr>
          <w:rFonts w:eastAsia="MS Mincho"/>
          <w:sz w:val="22"/>
          <w:szCs w:val="22"/>
          <w:lang w:eastAsia="ja-JP"/>
        </w:rPr>
        <w:t>of</w:t>
      </w:r>
      <w:r w:rsidRPr="00977ACB">
        <w:rPr>
          <w:rFonts w:eastAsia="MS Mincho"/>
          <w:sz w:val="22"/>
          <w:szCs w:val="22"/>
          <w:lang w:val="ru-RU" w:eastAsia="ja-JP"/>
        </w:rPr>
        <w:t xml:space="preserve"> </w:t>
      </w:r>
      <w:r w:rsidRPr="0059728C">
        <w:rPr>
          <w:rFonts w:eastAsia="MS Mincho"/>
          <w:sz w:val="22"/>
          <w:szCs w:val="22"/>
          <w:lang w:eastAsia="ja-JP"/>
        </w:rPr>
        <w:t>Michigan</w:t>
      </w:r>
      <w:r w:rsidRPr="00977ACB">
        <w:rPr>
          <w:rFonts w:eastAsia="MS Mincho"/>
          <w:sz w:val="22"/>
          <w:szCs w:val="22"/>
          <w:lang w:val="ru-RU" w:eastAsia="ja-JP"/>
        </w:rPr>
        <w:t xml:space="preserve"> </w:t>
      </w:r>
      <w:r w:rsidRPr="0059728C">
        <w:rPr>
          <w:rFonts w:eastAsia="MS Mincho"/>
          <w:sz w:val="22"/>
          <w:szCs w:val="22"/>
          <w:lang w:eastAsia="ja-JP"/>
        </w:rPr>
        <w:t>Transportation</w:t>
      </w:r>
      <w:r w:rsidRPr="00977ACB">
        <w:rPr>
          <w:rFonts w:eastAsia="MS Mincho"/>
          <w:sz w:val="22"/>
          <w:szCs w:val="22"/>
          <w:lang w:val="ru-RU" w:eastAsia="ja-JP"/>
        </w:rPr>
        <w:t xml:space="preserve"> </w:t>
      </w:r>
      <w:r w:rsidRPr="0059728C">
        <w:rPr>
          <w:rFonts w:eastAsia="MS Mincho"/>
          <w:sz w:val="22"/>
          <w:szCs w:val="22"/>
          <w:lang w:eastAsia="ja-JP"/>
        </w:rPr>
        <w:t>Research</w:t>
      </w:r>
      <w:r w:rsidRPr="00977ACB">
        <w:rPr>
          <w:rFonts w:eastAsia="MS Mincho"/>
          <w:sz w:val="22"/>
          <w:szCs w:val="22"/>
          <w:lang w:val="ru-RU" w:eastAsia="ja-JP"/>
        </w:rPr>
        <w:t xml:space="preserve"> </w:t>
      </w:r>
      <w:r w:rsidRPr="0059728C">
        <w:rPr>
          <w:rFonts w:eastAsia="MS Mincho"/>
          <w:sz w:val="22"/>
          <w:szCs w:val="22"/>
          <w:lang w:eastAsia="ja-JP"/>
        </w:rPr>
        <w:t>Institute</w:t>
      </w:r>
      <w:r w:rsidRPr="00977ACB">
        <w:rPr>
          <w:sz w:val="22"/>
          <w:szCs w:val="22"/>
          <w:lang w:val="ru-RU" w:eastAsia="ja-JP"/>
        </w:rPr>
        <w:t>)</w:t>
      </w:r>
      <w:r w:rsidR="00727B4C" w:rsidRPr="00977ACB">
        <w:rPr>
          <w:sz w:val="22"/>
          <w:szCs w:val="22"/>
          <w:lang w:val="ru-RU"/>
        </w:rPr>
        <w:br/>
      </w:r>
      <w:r w:rsidRPr="00977ACB">
        <w:rPr>
          <w:sz w:val="22"/>
          <w:szCs w:val="22"/>
          <w:lang w:val="ru-RU" w:eastAsia="ja-JP"/>
        </w:rPr>
        <w:tab/>
      </w:r>
      <w:r w:rsidR="0009055E" w:rsidRPr="0059728C">
        <w:rPr>
          <w:sz w:val="22"/>
          <w:szCs w:val="22"/>
          <w:lang w:val="ru-RU" w:eastAsia="ja-JP"/>
        </w:rPr>
        <w:t>Эл</w:t>
      </w:r>
      <w:r w:rsidR="0009055E" w:rsidRPr="00977ACB">
        <w:rPr>
          <w:sz w:val="22"/>
          <w:szCs w:val="22"/>
          <w:lang w:val="ru-RU" w:eastAsia="ja-JP"/>
        </w:rPr>
        <w:t xml:space="preserve">. </w:t>
      </w:r>
      <w:r w:rsidR="0009055E" w:rsidRPr="0059728C">
        <w:rPr>
          <w:sz w:val="22"/>
          <w:szCs w:val="22"/>
          <w:lang w:val="ru-RU" w:eastAsia="ja-JP"/>
        </w:rPr>
        <w:t>почта</w:t>
      </w:r>
      <w:r w:rsidRPr="00977ACB">
        <w:rPr>
          <w:sz w:val="22"/>
          <w:szCs w:val="22"/>
          <w:lang w:val="ru-RU" w:eastAsia="ja-JP"/>
        </w:rPr>
        <w:t xml:space="preserve">: </w:t>
      </w:r>
      <w:r w:rsidR="001E6F69" w:rsidRPr="00977ACB">
        <w:rPr>
          <w:sz w:val="22"/>
          <w:szCs w:val="22"/>
          <w:lang w:val="ru-RU" w:eastAsia="ja-JP"/>
        </w:rPr>
        <w:tab/>
      </w:r>
      <w:hyperlink r:id="rId14" w:history="1">
        <w:r w:rsidRPr="001E6F69">
          <w:rPr>
            <w:rStyle w:val="Hyperlink"/>
            <w:sz w:val="22"/>
            <w:szCs w:val="22"/>
            <w:lang w:val="en-US"/>
          </w:rPr>
          <w:t>mdieter</w:t>
        </w:r>
        <w:r w:rsidRPr="00977ACB">
          <w:rPr>
            <w:rStyle w:val="Hyperlink"/>
            <w:sz w:val="22"/>
            <w:szCs w:val="22"/>
            <w:lang w:val="ru-RU"/>
          </w:rPr>
          <w:t>@</w:t>
        </w:r>
        <w:r w:rsidRPr="001E6F69">
          <w:rPr>
            <w:rStyle w:val="Hyperlink"/>
            <w:sz w:val="22"/>
            <w:szCs w:val="22"/>
            <w:lang w:val="en-US"/>
          </w:rPr>
          <w:t>umich</w:t>
        </w:r>
        <w:r w:rsidRPr="00977ACB">
          <w:rPr>
            <w:rStyle w:val="Hyperlink"/>
            <w:sz w:val="22"/>
            <w:szCs w:val="22"/>
            <w:lang w:val="ru-RU"/>
          </w:rPr>
          <w:t>.</w:t>
        </w:r>
        <w:r w:rsidRPr="001E6F69">
          <w:rPr>
            <w:rStyle w:val="Hyperlink"/>
            <w:sz w:val="22"/>
            <w:szCs w:val="22"/>
            <w:lang w:val="en-US"/>
          </w:rPr>
          <w:t>edu</w:t>
        </w:r>
      </w:hyperlink>
      <w:r w:rsidR="001E6F69" w:rsidRPr="00977ACB">
        <w:rPr>
          <w:color w:val="000000"/>
          <w:sz w:val="22"/>
          <w:szCs w:val="22"/>
          <w:lang w:val="ru-RU"/>
        </w:rPr>
        <w:t>;</w:t>
      </w:r>
      <w:r w:rsidR="00727B4C" w:rsidRPr="00977ACB">
        <w:rPr>
          <w:sz w:val="22"/>
          <w:szCs w:val="22"/>
          <w:lang w:val="ru-RU" w:eastAsia="ja-JP"/>
        </w:rPr>
        <w:br/>
      </w:r>
      <w:r w:rsidRPr="00977ACB">
        <w:rPr>
          <w:sz w:val="22"/>
          <w:szCs w:val="22"/>
          <w:lang w:val="ru-RU" w:eastAsia="ja-JP"/>
        </w:rPr>
        <w:tab/>
      </w:r>
      <w:r w:rsidR="001E6F69" w:rsidRPr="0059728C">
        <w:rPr>
          <w:sz w:val="22"/>
          <w:szCs w:val="22"/>
          <w:lang w:val="ru-RU" w:eastAsia="ja-JP"/>
        </w:rPr>
        <w:t>тел</w:t>
      </w:r>
      <w:r w:rsidR="001E6F69" w:rsidRPr="00977ACB">
        <w:rPr>
          <w:sz w:val="22"/>
          <w:szCs w:val="22"/>
          <w:lang w:val="ru-RU" w:eastAsia="ja-JP"/>
        </w:rPr>
        <w:t>.</w:t>
      </w:r>
      <w:r w:rsidRPr="00977ACB">
        <w:rPr>
          <w:sz w:val="22"/>
          <w:szCs w:val="22"/>
          <w:lang w:val="ru-RU" w:eastAsia="ja-JP"/>
        </w:rPr>
        <w:t>:</w:t>
      </w:r>
      <w:r w:rsidR="001E6F69" w:rsidRPr="00977ACB">
        <w:rPr>
          <w:sz w:val="22"/>
          <w:szCs w:val="22"/>
          <w:lang w:val="ru-RU" w:eastAsia="ja-JP"/>
        </w:rPr>
        <w:tab/>
      </w:r>
      <w:r w:rsidR="001E6F69" w:rsidRPr="00977ACB">
        <w:rPr>
          <w:sz w:val="22"/>
          <w:szCs w:val="22"/>
          <w:lang w:val="ru-RU" w:eastAsia="ja-JP"/>
        </w:rPr>
        <w:tab/>
      </w:r>
      <w:r w:rsidRPr="00977ACB">
        <w:rPr>
          <w:sz w:val="22"/>
          <w:szCs w:val="22"/>
          <w:lang w:val="ru-RU" w:eastAsia="ja-JP"/>
        </w:rPr>
        <w:t xml:space="preserve">+ </w:t>
      </w:r>
      <w:r w:rsidRPr="00977ACB">
        <w:rPr>
          <w:rFonts w:eastAsia="MS Mincho"/>
          <w:sz w:val="22"/>
          <w:szCs w:val="22"/>
          <w:lang w:val="ru-RU" w:eastAsia="ja-JP"/>
        </w:rPr>
        <w:t xml:space="preserve">1 </w:t>
      </w:r>
      <w:r w:rsidRPr="00977ACB">
        <w:rPr>
          <w:color w:val="000000"/>
          <w:sz w:val="22"/>
          <w:szCs w:val="22"/>
          <w:lang w:val="ru-RU"/>
        </w:rPr>
        <w:t>734-764-4158</w:t>
      </w:r>
      <w:r w:rsidR="001E6F69" w:rsidRPr="00977ACB">
        <w:rPr>
          <w:color w:val="000000"/>
          <w:sz w:val="22"/>
          <w:szCs w:val="22"/>
          <w:lang w:val="ru-RU"/>
        </w:rPr>
        <w:t>;</w:t>
      </w:r>
      <w:r w:rsidR="00727B4C" w:rsidRPr="00977ACB">
        <w:rPr>
          <w:color w:val="000000"/>
          <w:sz w:val="22"/>
          <w:szCs w:val="22"/>
          <w:lang w:val="ru-RU"/>
        </w:rPr>
        <w:br/>
      </w:r>
      <w:r w:rsidRPr="00977ACB">
        <w:rPr>
          <w:sz w:val="22"/>
          <w:szCs w:val="22"/>
          <w:lang w:val="ru-RU" w:eastAsia="ja-JP"/>
        </w:rPr>
        <w:tab/>
      </w:r>
      <w:r w:rsidR="001E6F69" w:rsidRPr="0059728C">
        <w:rPr>
          <w:sz w:val="22"/>
          <w:szCs w:val="22"/>
          <w:lang w:val="ru-RU" w:eastAsia="ja-JP"/>
        </w:rPr>
        <w:t>факс</w:t>
      </w:r>
      <w:r w:rsidRPr="00977ACB">
        <w:rPr>
          <w:sz w:val="22"/>
          <w:szCs w:val="22"/>
          <w:lang w:val="ru-RU" w:eastAsia="ja-JP"/>
        </w:rPr>
        <w:t xml:space="preserve">: </w:t>
      </w:r>
      <w:r w:rsidR="001E6F69" w:rsidRPr="00977ACB">
        <w:rPr>
          <w:sz w:val="22"/>
          <w:szCs w:val="22"/>
          <w:lang w:val="ru-RU" w:eastAsia="ja-JP"/>
        </w:rPr>
        <w:tab/>
      </w:r>
      <w:r w:rsidR="001E6F69" w:rsidRPr="00977ACB">
        <w:rPr>
          <w:sz w:val="22"/>
          <w:szCs w:val="22"/>
          <w:lang w:val="ru-RU" w:eastAsia="ja-JP"/>
        </w:rPr>
        <w:tab/>
      </w:r>
      <w:r w:rsidRPr="00977ACB">
        <w:rPr>
          <w:sz w:val="22"/>
          <w:szCs w:val="22"/>
          <w:lang w:val="ru-RU" w:eastAsia="ja-JP"/>
        </w:rPr>
        <w:t xml:space="preserve">+ </w:t>
      </w:r>
      <w:r w:rsidRPr="00977ACB">
        <w:rPr>
          <w:rFonts w:eastAsia="MS Mincho"/>
          <w:sz w:val="22"/>
          <w:szCs w:val="22"/>
          <w:lang w:val="ru-RU" w:eastAsia="ja-JP"/>
        </w:rPr>
        <w:t xml:space="preserve">1 </w:t>
      </w:r>
      <w:r w:rsidRPr="00977ACB">
        <w:rPr>
          <w:color w:val="000000"/>
          <w:sz w:val="22"/>
          <w:szCs w:val="22"/>
          <w:lang w:val="ru-RU"/>
        </w:rPr>
        <w:t>734-764-1221</w:t>
      </w:r>
      <w:r w:rsidR="0008357B" w:rsidRPr="00977ACB">
        <w:rPr>
          <w:rFonts w:eastAsia="Times New Roman"/>
          <w:sz w:val="22"/>
          <w:szCs w:val="22"/>
          <w:lang w:val="ru-RU"/>
        </w:rPr>
        <w:t>.</w:t>
      </w:r>
    </w:p>
    <w:p w:rsidR="0008357B" w:rsidRPr="0059728C" w:rsidRDefault="0008357B" w:rsidP="00727B4C">
      <w:pPr>
        <w:spacing w:before="480"/>
        <w:rPr>
          <w:rFonts w:eastAsia="Times New Roman"/>
          <w:sz w:val="22"/>
          <w:szCs w:val="22"/>
          <w:lang w:val="ru-RU"/>
        </w:rPr>
      </w:pPr>
      <w:r w:rsidRPr="0059728C">
        <w:rPr>
          <w:rFonts w:eastAsia="Times New Roman"/>
          <w:sz w:val="22"/>
          <w:szCs w:val="22"/>
          <w:lang w:val="ru-RU"/>
        </w:rPr>
        <w:t>С уважением,</w:t>
      </w:r>
    </w:p>
    <w:p w:rsidR="0008357B" w:rsidRPr="0059728C" w:rsidRDefault="0008357B" w:rsidP="00727B4C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</w:tabs>
        <w:spacing w:before="1320" w:after="0"/>
        <w:rPr>
          <w:szCs w:val="22"/>
          <w:lang w:val="ru-RU"/>
        </w:rPr>
      </w:pPr>
      <w:r w:rsidRPr="0059728C">
        <w:rPr>
          <w:szCs w:val="22"/>
          <w:lang w:val="ru-RU"/>
        </w:rPr>
        <w:t>Малколм Джонсон</w:t>
      </w:r>
      <w:r w:rsidRPr="0059728C">
        <w:rPr>
          <w:szCs w:val="22"/>
          <w:lang w:val="ru-RU"/>
        </w:rPr>
        <w:br/>
        <w:t>Директор Бюро</w:t>
      </w:r>
      <w:r w:rsidRPr="0059728C">
        <w:rPr>
          <w:szCs w:val="22"/>
          <w:lang w:val="ru-RU"/>
        </w:rPr>
        <w:br/>
        <w:t>стандартизации электросвязи</w:t>
      </w:r>
    </w:p>
    <w:p w:rsidR="0008357B" w:rsidRDefault="0008357B" w:rsidP="00727B4C">
      <w:pPr>
        <w:pStyle w:val="Heading4"/>
        <w:spacing w:before="1680"/>
        <w:ind w:left="0" w:firstLine="0"/>
        <w:rPr>
          <w:rFonts w:eastAsia="Times New Roman"/>
          <w:b w:val="0"/>
          <w:sz w:val="22"/>
          <w:szCs w:val="22"/>
          <w:lang w:val="ru-RU"/>
        </w:rPr>
      </w:pPr>
      <w:r w:rsidRPr="0059728C">
        <w:rPr>
          <w:rFonts w:eastAsia="Times New Roman"/>
          <w:bCs/>
          <w:sz w:val="22"/>
          <w:szCs w:val="22"/>
          <w:lang w:val="ru-RU"/>
        </w:rPr>
        <w:t>Приложения</w:t>
      </w:r>
      <w:r w:rsidRPr="0059728C">
        <w:rPr>
          <w:rFonts w:eastAsia="Times New Roman"/>
          <w:b w:val="0"/>
          <w:sz w:val="22"/>
          <w:szCs w:val="22"/>
          <w:lang w:val="ru-RU"/>
        </w:rPr>
        <w:t>: 3</w:t>
      </w:r>
    </w:p>
    <w:p w:rsidR="00727B4C" w:rsidRPr="00727B4C" w:rsidRDefault="00727B4C" w:rsidP="00727B4C">
      <w:pPr>
        <w:rPr>
          <w:lang w:val="ru-RU"/>
        </w:rPr>
      </w:pPr>
    </w:p>
    <w:p w:rsidR="0008357B" w:rsidRPr="0009055E" w:rsidRDefault="0008357B" w:rsidP="0008357B">
      <w:pPr>
        <w:pStyle w:val="AnnexNo"/>
        <w:spacing w:before="0" w:after="0"/>
        <w:rPr>
          <w:caps w:val="0"/>
          <w:sz w:val="22"/>
          <w:lang w:val="ru-RU"/>
        </w:rPr>
        <w:sectPr w:rsidR="0008357B" w:rsidRPr="0009055E" w:rsidSect="00C421F2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C0395B" w:rsidRPr="00727B4C" w:rsidRDefault="00C0395B" w:rsidP="00727B4C">
      <w:pPr>
        <w:pStyle w:val="LetterStart"/>
        <w:pageBreakBefore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bookmarkStart w:id="5" w:name="_Toc288039727"/>
      <w:r w:rsidRPr="00727B4C">
        <w:rPr>
          <w:rFonts w:asciiTheme="majorBidi" w:hAnsiTheme="majorBidi" w:cstheme="majorBidi"/>
          <w:sz w:val="26"/>
          <w:szCs w:val="26"/>
          <w:lang w:val="ru-RU"/>
        </w:rPr>
        <w:lastRenderedPageBreak/>
        <w:t>ПРИЛОЖЕНИЕ 1</w:t>
      </w:r>
      <w:r w:rsidRPr="00727B4C">
        <w:rPr>
          <w:rFonts w:asciiTheme="majorBidi" w:hAnsiTheme="majorBidi" w:cstheme="majorBidi"/>
          <w:lang w:val="ru-RU"/>
        </w:rPr>
        <w:br/>
      </w:r>
      <w:r w:rsidRPr="00727B4C">
        <w:rPr>
          <w:rFonts w:asciiTheme="majorBidi" w:hAnsiTheme="majorBidi" w:cstheme="majorBidi"/>
          <w:sz w:val="22"/>
          <w:szCs w:val="22"/>
          <w:lang w:val="ru-RU"/>
        </w:rPr>
        <w:t>(к Циркуляру 183 БСЭ)</w:t>
      </w:r>
    </w:p>
    <w:p w:rsidR="00C0395B" w:rsidRPr="00727B4C" w:rsidRDefault="00C0395B" w:rsidP="00727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rFonts w:asciiTheme="majorBidi" w:hAnsiTheme="majorBidi" w:cstheme="majorBidi"/>
          <w:b/>
          <w:sz w:val="26"/>
          <w:szCs w:val="26"/>
          <w:lang w:val="ru-RU"/>
        </w:rPr>
      </w:pPr>
      <w:r w:rsidRPr="00727B4C">
        <w:rPr>
          <w:rFonts w:asciiTheme="majorBidi" w:hAnsiTheme="majorBidi" w:cstheme="majorBidi"/>
          <w:b/>
          <w:sz w:val="26"/>
          <w:szCs w:val="26"/>
          <w:lang w:val="ru-RU"/>
        </w:rPr>
        <w:t xml:space="preserve">Круг ведения </w:t>
      </w:r>
      <w:bookmarkEnd w:id="5"/>
      <w:r w:rsidRPr="00727B4C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Оперативной группы по </w:t>
      </w:r>
      <w:r w:rsidRPr="00727B4C">
        <w:rPr>
          <w:rFonts w:asciiTheme="majorBidi" w:hAnsiTheme="majorBidi" w:cstheme="majorBidi"/>
          <w:b/>
          <w:bCs/>
          <w:sz w:val="26"/>
          <w:szCs w:val="26"/>
          <w:lang w:val="ru-RU" w:eastAsia="zh-CN"/>
        </w:rPr>
        <w:t xml:space="preserve">факторам, </w:t>
      </w:r>
      <w:r w:rsidR="00727B4C" w:rsidRPr="00727B4C">
        <w:rPr>
          <w:rFonts w:asciiTheme="majorBidi" w:hAnsiTheme="majorBidi" w:cstheme="majorBidi"/>
          <w:b/>
          <w:bCs/>
          <w:sz w:val="26"/>
          <w:szCs w:val="26"/>
          <w:lang w:val="ru-RU" w:eastAsia="zh-CN"/>
        </w:rPr>
        <w:br/>
      </w:r>
      <w:r w:rsidRPr="00727B4C">
        <w:rPr>
          <w:rFonts w:asciiTheme="majorBidi" w:hAnsiTheme="majorBidi" w:cstheme="majorBidi"/>
          <w:b/>
          <w:bCs/>
          <w:sz w:val="26"/>
          <w:szCs w:val="26"/>
          <w:lang w:val="ru-RU" w:eastAsia="zh-CN"/>
        </w:rPr>
        <w:t>отвлекающим внимание водителей</w:t>
      </w:r>
      <w:r w:rsidRPr="00727B4C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 (ОГ</w:t>
      </w:r>
      <w:r w:rsidRPr="00727B4C">
        <w:rPr>
          <w:rFonts w:asciiTheme="majorBidi" w:hAnsiTheme="majorBidi" w:cstheme="majorBidi"/>
          <w:b/>
          <w:bCs/>
          <w:sz w:val="26"/>
          <w:szCs w:val="26"/>
          <w:lang w:val="ru-RU"/>
        </w:rPr>
        <w:noBreakHyphen/>
      </w:r>
      <w:r w:rsidRPr="00727B4C">
        <w:rPr>
          <w:rFonts w:asciiTheme="majorBidi" w:eastAsia="MS Mincho" w:hAnsiTheme="majorBidi" w:cstheme="majorBidi"/>
          <w:b/>
          <w:sz w:val="26"/>
          <w:szCs w:val="26"/>
          <w:lang w:eastAsia="ja-JP"/>
        </w:rPr>
        <w:t>Distraction</w:t>
      </w:r>
      <w:r w:rsidRPr="00727B4C">
        <w:rPr>
          <w:rFonts w:asciiTheme="majorBidi" w:hAnsiTheme="majorBidi" w:cstheme="majorBidi"/>
          <w:b/>
          <w:bCs/>
          <w:sz w:val="26"/>
          <w:szCs w:val="26"/>
          <w:lang w:val="ru-RU"/>
        </w:rPr>
        <w:t>)</w:t>
      </w:r>
    </w:p>
    <w:p w:rsidR="0092054A" w:rsidRPr="00727B4C" w:rsidRDefault="00C0395B" w:rsidP="00727B4C">
      <w:pPr>
        <w:widowControl w:val="0"/>
        <w:tabs>
          <w:tab w:val="clear" w:pos="1191"/>
          <w:tab w:val="clear" w:pos="1588"/>
          <w:tab w:val="clear" w:pos="1985"/>
        </w:tabs>
        <w:overflowPunct/>
        <w:spacing w:before="480"/>
        <w:jc w:val="both"/>
        <w:textAlignment w:val="auto"/>
        <w:rPr>
          <w:rFonts w:asciiTheme="majorBidi" w:hAnsiTheme="majorBidi" w:cstheme="majorBidi"/>
          <w:b/>
          <w:sz w:val="22"/>
          <w:szCs w:val="22"/>
          <w:lang w:val="ru-RU" w:eastAsia="ko-KR"/>
        </w:rPr>
      </w:pPr>
      <w:r w:rsidRPr="00727B4C">
        <w:rPr>
          <w:rFonts w:asciiTheme="majorBidi" w:hAnsiTheme="majorBidi" w:cstheme="majorBidi"/>
          <w:b/>
          <w:sz w:val="22"/>
          <w:szCs w:val="22"/>
          <w:lang w:val="ru-RU" w:eastAsia="ko-KR"/>
        </w:rPr>
        <w:t>1</w:t>
      </w:r>
      <w:r w:rsidRPr="00727B4C">
        <w:rPr>
          <w:rFonts w:asciiTheme="majorBidi" w:hAnsiTheme="majorBidi" w:cstheme="majorBidi"/>
          <w:b/>
          <w:sz w:val="22"/>
          <w:szCs w:val="22"/>
          <w:lang w:val="ru-RU" w:eastAsia="ko-KR"/>
        </w:rPr>
        <w:tab/>
        <w:t>Сфера деятельности</w:t>
      </w:r>
    </w:p>
    <w:p w:rsidR="00C0395B" w:rsidRPr="00727B4C" w:rsidRDefault="007F20E6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Отвлечение внимания водителей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2469B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происходит тогда, когда </w:t>
      </w:r>
      <w:r w:rsidR="002469B7" w:rsidRPr="001E6F69">
        <w:rPr>
          <w:rFonts w:asciiTheme="majorBidi" w:hAnsiTheme="majorBidi" w:cstheme="majorBidi"/>
          <w:sz w:val="22"/>
          <w:szCs w:val="22"/>
          <w:lang w:val="ru-RU" w:eastAsia="en-CA"/>
        </w:rPr>
        <w:t>выполнение</w:t>
      </w:r>
      <w:r w:rsidR="002469B7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 xml:space="preserve"> задач, не </w:t>
      </w:r>
      <w:r w:rsidR="002469B7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>связанных с вождением</w:t>
      </w:r>
      <w:r w:rsidR="002469B7" w:rsidRPr="00727B4C">
        <w:rPr>
          <w:rFonts w:asciiTheme="majorBidi" w:hAnsiTheme="majorBidi" w:cstheme="majorBidi"/>
          <w:sz w:val="22"/>
          <w:szCs w:val="22"/>
          <w:lang w:val="ru-RU"/>
        </w:rPr>
        <w:t xml:space="preserve"> (напр</w:t>
      </w:r>
      <w:r w:rsidR="00727B4C">
        <w:rPr>
          <w:rFonts w:asciiTheme="majorBidi" w:hAnsiTheme="majorBidi" w:cstheme="majorBidi"/>
          <w:sz w:val="22"/>
          <w:szCs w:val="22"/>
          <w:lang w:val="ru-RU"/>
        </w:rPr>
        <w:t>имер</w:t>
      </w:r>
      <w:r w:rsidR="002469B7" w:rsidRPr="00727B4C">
        <w:rPr>
          <w:rFonts w:asciiTheme="majorBidi" w:hAnsiTheme="majorBidi" w:cstheme="majorBidi"/>
          <w:sz w:val="22"/>
          <w:szCs w:val="22"/>
          <w:lang w:val="ru-RU"/>
        </w:rPr>
        <w:t>, разговоры по телефону, проверка информации о назначенных встречах и т.</w:t>
      </w:r>
      <w:r w:rsidR="00727B4C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469B7" w:rsidRPr="00727B4C">
        <w:rPr>
          <w:rFonts w:asciiTheme="majorBidi" w:hAnsiTheme="majorBidi" w:cstheme="majorBidi"/>
          <w:sz w:val="22"/>
          <w:szCs w:val="22"/>
          <w:lang w:val="ru-RU"/>
        </w:rPr>
        <w:t xml:space="preserve">д.), вызывает запаздывания в реакции водителя </w:t>
      </w:r>
      <w:r w:rsidR="00B7462B" w:rsidRPr="00727B4C">
        <w:rPr>
          <w:rFonts w:asciiTheme="majorBidi" w:hAnsiTheme="majorBidi" w:cstheme="majorBidi"/>
          <w:sz w:val="22"/>
          <w:szCs w:val="22"/>
          <w:lang w:val="ru-RU"/>
        </w:rPr>
        <w:t xml:space="preserve">при выполнении им строго ограниченных во времени </w:t>
      </w:r>
      <w:r w:rsidR="00B7462B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>задач, связанных с вождением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="003D389A" w:rsidRPr="00727B4C">
        <w:rPr>
          <w:rFonts w:asciiTheme="majorBidi" w:hAnsiTheme="majorBidi" w:cstheme="majorBidi"/>
          <w:sz w:val="22"/>
          <w:szCs w:val="22"/>
          <w:lang w:val="ru-RU" w:eastAsia="en-CA"/>
        </w:rPr>
        <w:t>Эти</w:t>
      </w:r>
      <w:r w:rsidR="00DC6AA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дополнительные запаздывания могут привести к аварии, которую при иных обстоятельствах можно было бы избежать. Количество аварий также можно было бы уменьшить </w:t>
      </w:r>
      <w:r w:rsidR="003D389A" w:rsidRPr="00727B4C">
        <w:rPr>
          <w:rFonts w:asciiTheme="majorBidi" w:hAnsiTheme="majorBidi" w:cstheme="majorBidi"/>
          <w:sz w:val="22"/>
          <w:szCs w:val="22"/>
          <w:lang w:val="ru-RU"/>
        </w:rPr>
        <w:t xml:space="preserve">путем сведения к минимуму количества когнитивных запросов, связанных с выполнением </w:t>
      </w:r>
      <w:r w:rsidR="003D389A" w:rsidRPr="001E6F69">
        <w:rPr>
          <w:rFonts w:asciiTheme="majorBidi" w:hAnsiTheme="majorBidi" w:cstheme="majorBidi"/>
          <w:i/>
          <w:iCs/>
          <w:sz w:val="22"/>
          <w:szCs w:val="22"/>
          <w:lang w:val="ru-RU"/>
        </w:rPr>
        <w:t>задач, имеющих отношение к вождению</w:t>
      </w:r>
      <w:r w:rsidR="003D389A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 </w:t>
      </w:r>
      <w:r w:rsidR="003D389A" w:rsidRPr="00727B4C">
        <w:rPr>
          <w:rFonts w:asciiTheme="majorBidi" w:hAnsiTheme="majorBidi" w:cstheme="majorBidi"/>
          <w:sz w:val="22"/>
          <w:szCs w:val="22"/>
          <w:lang w:val="ru-RU"/>
        </w:rPr>
        <w:t>(напр</w:t>
      </w:r>
      <w:r w:rsidR="00727B4C">
        <w:rPr>
          <w:rFonts w:asciiTheme="majorBidi" w:hAnsiTheme="majorBidi" w:cstheme="majorBidi"/>
          <w:sz w:val="22"/>
          <w:szCs w:val="22"/>
          <w:lang w:val="ru-RU"/>
        </w:rPr>
        <w:t>имер</w:t>
      </w:r>
      <w:r w:rsidR="003D389A" w:rsidRPr="00727B4C">
        <w:rPr>
          <w:rFonts w:asciiTheme="majorBidi" w:hAnsiTheme="majorBidi" w:cstheme="majorBidi"/>
          <w:sz w:val="22"/>
          <w:szCs w:val="22"/>
          <w:lang w:val="ru-RU"/>
        </w:rPr>
        <w:t>, осуществление навигации, предотвращение столкновений и т.</w:t>
      </w:r>
      <w:r w:rsidR="0059728C" w:rsidRPr="00727B4C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3D389A" w:rsidRPr="00727B4C">
        <w:rPr>
          <w:rFonts w:asciiTheme="majorBidi" w:hAnsiTheme="majorBidi" w:cstheme="majorBidi"/>
          <w:sz w:val="22"/>
          <w:szCs w:val="22"/>
          <w:lang w:val="ru-RU"/>
        </w:rPr>
        <w:t xml:space="preserve">д.). </w:t>
      </w:r>
      <w:r w:rsidR="003D389A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>З</w:t>
      </w:r>
      <w:r w:rsidR="00B7462B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>адач</w:t>
      </w:r>
      <w:r w:rsidR="003D389A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>а</w:t>
      </w:r>
      <w:r w:rsidR="00B7462B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 xml:space="preserve"> данной </w:t>
      </w:r>
      <w:r w:rsidR="001E6F69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 xml:space="preserve">Оперативной </w:t>
      </w:r>
      <w:r w:rsidR="00B7462B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 xml:space="preserve">группы </w:t>
      </w:r>
      <w:r w:rsidR="003D389A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>состоит в том, чтобы</w:t>
      </w:r>
      <w:r w:rsidR="00B7462B" w:rsidRPr="00727B4C">
        <w:rPr>
          <w:rFonts w:asciiTheme="majorBidi" w:eastAsia="Times New Roman" w:hAnsiTheme="majorBidi" w:cstheme="majorBidi"/>
          <w:sz w:val="22"/>
          <w:szCs w:val="22"/>
          <w:lang w:val="ru-RU"/>
        </w:rPr>
        <w:t xml:space="preserve"> добиться уменьшения количества увечий и </w:t>
      </w:r>
      <w:r w:rsidR="00B7462B" w:rsidRPr="00727B4C">
        <w:rPr>
          <w:rFonts w:asciiTheme="majorBidi" w:hAnsiTheme="majorBidi" w:cstheme="majorBidi"/>
          <w:sz w:val="22"/>
          <w:szCs w:val="22"/>
          <w:lang w:val="ru-RU"/>
        </w:rPr>
        <w:t xml:space="preserve">несчастных случаев со смертельным исходом путем сведения к минимуму количества когнитивных запросов, связанных с выполнением </w:t>
      </w:r>
      <w:r w:rsidR="00B7462B" w:rsidRPr="001E6F69">
        <w:rPr>
          <w:rFonts w:asciiTheme="majorBidi" w:hAnsiTheme="majorBidi" w:cstheme="majorBidi"/>
          <w:i/>
          <w:iCs/>
          <w:sz w:val="22"/>
          <w:szCs w:val="22"/>
          <w:lang w:val="ru-RU"/>
        </w:rPr>
        <w:t>задач</w:t>
      </w:r>
      <w:r w:rsidR="00B7462B" w:rsidRPr="00727B4C">
        <w:rPr>
          <w:rFonts w:asciiTheme="majorBidi" w:hAnsiTheme="majorBidi" w:cstheme="majorBidi"/>
          <w:sz w:val="22"/>
          <w:szCs w:val="22"/>
          <w:lang w:val="ru-RU"/>
        </w:rPr>
        <w:t xml:space="preserve">, как </w:t>
      </w:r>
      <w:r w:rsidR="00B7462B" w:rsidRPr="001E6F69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имеющих отношение к </w:t>
      </w:r>
      <w:r w:rsidR="00B7462B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>вождению</w:t>
      </w:r>
      <w:r w:rsidR="00B7462B" w:rsidRPr="00727B4C">
        <w:rPr>
          <w:rFonts w:asciiTheme="majorBidi" w:hAnsiTheme="majorBidi" w:cstheme="majorBidi"/>
          <w:sz w:val="22"/>
          <w:szCs w:val="22"/>
          <w:lang w:val="ru-RU"/>
        </w:rPr>
        <w:t xml:space="preserve">, так и </w:t>
      </w:r>
      <w:r w:rsidR="00B7462B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>не связанных с вождением</w:t>
      </w:r>
      <w:r w:rsid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B665FB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Это будет достигнуто путем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предложения 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методик испытания для субъективной и объективной оценки когнитивной нагрузки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исследования 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опт</w:t>
      </w:r>
      <w:r w:rsidR="00147E75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мальн</w:t>
      </w:r>
      <w:r w:rsidR="00147E75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ого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665FB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информационн</w:t>
      </w:r>
      <w:r w:rsidR="00147E75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ого</w:t>
      </w:r>
      <w:r w:rsidR="00B665FB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 xml:space="preserve"> поток</w:t>
      </w:r>
      <w:r w:rsidR="00147E75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а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и мультимодальных </w:t>
      </w:r>
      <w:r w:rsidR="00B665FB" w:rsidRPr="001E6F69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форматов сообщений</w:t>
      </w:r>
      <w:r w:rsidR="00B665F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между водителем и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салоном</w:t>
      </w:r>
      <w:r w:rsidR="00147E75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автомобиля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7E75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различных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7E75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пользовательских сценариев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разработки </w:t>
      </w:r>
      <w:r w:rsidR="000C78B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руководящих указаний по проектированию для </w:t>
      </w:r>
      <w:r w:rsidR="000C78B7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интегрированных приложений</w:t>
      </w:r>
      <w:r w:rsidR="000C78B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и </w:t>
      </w:r>
      <w:r w:rsidR="00FD2F86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>удаленных интерфейсов для неинтегрированных приложений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, используемых на подсоединенных мобильных телефонах или других устройствах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предложения </w:t>
      </w:r>
      <w:r w:rsidR="00FD2F86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>механизмов</w:t>
      </w:r>
      <w:r w:rsidR="00FD2F86" w:rsidRPr="0056591F">
        <w:rPr>
          <w:rFonts w:asciiTheme="majorBidi" w:hAnsiTheme="majorBidi" w:cstheme="majorBidi"/>
          <w:iCs/>
          <w:sz w:val="22"/>
          <w:szCs w:val="22"/>
          <w:lang w:val="ru-RU" w:eastAsia="en-CA"/>
        </w:rPr>
        <w:t>,</w:t>
      </w:r>
      <w:r w:rsidR="00C0395B" w:rsidRPr="0056591F">
        <w:rPr>
          <w:rFonts w:asciiTheme="majorBidi" w:hAnsiTheme="majorBidi" w:cstheme="majorBidi"/>
          <w:iCs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которые могут быть использованы для управления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A08E3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 xml:space="preserve">информационным </w:t>
      </w:r>
      <w:r w:rsidR="00FD2F86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 xml:space="preserve">потоком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>форматами сообщений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между водителем и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салоном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 xml:space="preserve"> автомобиля;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предложения </w:t>
      </w:r>
      <w:r w:rsidR="00FD2F86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>механизмов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координирования компонентов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подсистем 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приложений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с целью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2F86" w:rsidRPr="00727B4C">
        <w:rPr>
          <w:rFonts w:asciiTheme="majorBidi" w:hAnsiTheme="majorBidi" w:cstheme="majorBidi"/>
          <w:sz w:val="22"/>
          <w:szCs w:val="22"/>
          <w:lang w:val="ru-RU"/>
        </w:rPr>
        <w:t>сведения к минимуму количества когнитивных запросов</w:t>
      </w:r>
      <w:r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C0395B" w:rsidRPr="00727B4C" w:rsidRDefault="00727B4C" w:rsidP="00C21158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предложения </w:t>
      </w:r>
      <w:r w:rsidR="00FD2F8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требований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в отношении готовности, надежности 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рабочих характеристик передачи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услуг в автомобиле, за исключением аспектов, касающихся услуг передачи речи,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охваченных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proofErr w:type="spellStart"/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CarCOM</w:t>
      </w:r>
      <w:proofErr w:type="spellEnd"/>
      <w:r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727B4C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определения </w:t>
      </w:r>
      <w:r w:rsidR="00062A81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новых методов и технологий, которые могут использоваться для уменьшения когнитивной нагрузки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062A81" w:rsidRPr="00727B4C" w:rsidRDefault="00727B4C" w:rsidP="0056591F">
      <w:pPr>
        <w:tabs>
          <w:tab w:val="clear" w:pos="1191"/>
          <w:tab w:val="clear" w:pos="1588"/>
          <w:tab w:val="clear" w:pos="1985"/>
        </w:tabs>
        <w:overflowPunct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координации </w:t>
      </w:r>
      <w:r w:rsidR="00923AB6" w:rsidRPr="00727B4C">
        <w:rPr>
          <w:rFonts w:asciiTheme="majorBidi" w:hAnsiTheme="majorBidi" w:cstheme="majorBidi"/>
          <w:sz w:val="22"/>
          <w:szCs w:val="22"/>
          <w:lang w:val="ru-RU" w:eastAsia="en-CA"/>
        </w:rPr>
        <w:t>усилий о</w:t>
      </w:r>
      <w:r w:rsidR="00923AB6" w:rsidRPr="00727B4C">
        <w:rPr>
          <w:rFonts w:asciiTheme="majorBidi" w:hAnsiTheme="majorBidi" w:cstheme="majorBidi"/>
          <w:sz w:val="22"/>
          <w:szCs w:val="22"/>
          <w:lang w:val="ru-RU" w:eastAsia="zh-CN"/>
        </w:rPr>
        <w:t>рганизаций по разработке стандартов</w:t>
      </w:r>
      <w:r w:rsidR="00630DC9" w:rsidRPr="00727B4C">
        <w:rPr>
          <w:rFonts w:asciiTheme="majorBidi" w:hAnsiTheme="majorBidi" w:cstheme="majorBidi"/>
          <w:sz w:val="22"/>
          <w:szCs w:val="22"/>
          <w:lang w:val="ru-RU" w:eastAsia="zh-CN"/>
        </w:rPr>
        <w:t xml:space="preserve"> </w:t>
      </w:r>
      <w:r w:rsidR="00923AB6" w:rsidRPr="00727B4C">
        <w:rPr>
          <w:rFonts w:asciiTheme="majorBidi" w:hAnsiTheme="majorBidi" w:cstheme="majorBidi"/>
          <w:sz w:val="22"/>
          <w:szCs w:val="22"/>
          <w:lang w:val="ru-RU" w:eastAsia="en-CA"/>
        </w:rPr>
        <w:t>(ОРС), правительственных/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отраслев</w:t>
      </w:r>
      <w:r w:rsidR="00923AB6" w:rsidRPr="00727B4C">
        <w:rPr>
          <w:rFonts w:asciiTheme="majorBidi" w:hAnsiTheme="majorBidi" w:cstheme="majorBidi"/>
          <w:sz w:val="22"/>
          <w:szCs w:val="22"/>
          <w:lang w:val="ru-RU" w:eastAsia="en-CA"/>
        </w:rPr>
        <w:t>ых форумов, к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о</w:t>
      </w:r>
      <w:r w:rsidR="00923AB6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мпаний, академических учреждений и специалистов в данной области.</w:t>
      </w:r>
    </w:p>
    <w:p w:rsidR="00C0395B" w:rsidRPr="00727B4C" w:rsidRDefault="00923AB6" w:rsidP="0056591F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Признается тот факт, что существуют и другие организ</w:t>
      </w:r>
      <w:r w:rsidR="006F1F87" w:rsidRPr="00727B4C">
        <w:rPr>
          <w:rFonts w:asciiTheme="majorBidi" w:hAnsiTheme="majorBidi" w:cstheme="majorBidi"/>
          <w:sz w:val="22"/>
          <w:szCs w:val="22"/>
          <w:lang w:val="ru-RU" w:eastAsia="en-CA"/>
        </w:rPr>
        <w:t>ации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, стремящиеся охватить некоторые из этих областей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Однако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в 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рамках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Международно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го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союз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а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электросвязи (МСЭ) 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существует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все более отчетливая тенденция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к развертыванию в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сало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не автомобиля технологий и приложений электросвязи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маловероятно, что работа, проводимая другими организациями, соответствующим образом повлияет на разработку Рекомендаций МСЭ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без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целенаправленных усилий самого МСЭ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56591F" w:rsidRPr="00C60EDD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не намеревается дублировать усилия 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других организаций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 стандартизации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Наоборот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при достижении своей цели она там</w:t>
      </w:r>
      <w:r w:rsidR="003459FA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где это возможно, использует уже существующ</w:t>
      </w:r>
      <w:r w:rsidR="003459FA" w:rsidRPr="00727B4C">
        <w:rPr>
          <w:rFonts w:asciiTheme="majorBidi" w:hAnsiTheme="majorBidi" w:cstheme="majorBidi"/>
          <w:sz w:val="22"/>
          <w:szCs w:val="22"/>
          <w:lang w:val="ru-RU" w:eastAsia="en-CA"/>
        </w:rPr>
        <w:t>ие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работу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FD7F21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специальные знания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727B4C" w:rsidRDefault="00727B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br w:type="page"/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lastRenderedPageBreak/>
        <w:t>2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  <w:t>Круг ведения</w:t>
      </w:r>
    </w:p>
    <w:p w:rsidR="00C0395B" w:rsidRPr="00727B4C" w:rsidRDefault="00630DC9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В ходе будущей деятельности Оперативной группы должны быть охвачены следующие области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56591F" w:rsidRDefault="00727B4C" w:rsidP="0056591F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методики </w:t>
      </w:r>
      <w:r w:rsidR="00630DC9" w:rsidRPr="00727B4C">
        <w:rPr>
          <w:rFonts w:asciiTheme="majorBidi" w:hAnsiTheme="majorBidi" w:cstheme="majorBidi"/>
          <w:sz w:val="22"/>
          <w:szCs w:val="22"/>
          <w:lang w:val="ru-RU" w:eastAsia="en-CA"/>
        </w:rPr>
        <w:t>испытания для субъективной оценки нагрузки, возлагаемой на водителя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объективные </w:t>
      </w:r>
      <w:r w:rsidR="00630DC9" w:rsidRPr="00727B4C">
        <w:rPr>
          <w:rFonts w:asciiTheme="majorBidi" w:hAnsiTheme="majorBidi" w:cstheme="majorBidi"/>
          <w:sz w:val="22"/>
          <w:szCs w:val="22"/>
          <w:lang w:val="ru-RU" w:eastAsia="en-CA"/>
        </w:rPr>
        <w:t>средства прогнозирования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630DC9" w:rsidRPr="00C60EDD">
        <w:rPr>
          <w:rFonts w:asciiTheme="majorBidi" w:hAnsiTheme="majorBidi" w:cstheme="majorBidi"/>
          <w:sz w:val="22"/>
          <w:szCs w:val="22"/>
          <w:lang w:val="ru-RU" w:eastAsia="en-CA"/>
        </w:rPr>
        <w:t>мгновенн</w:t>
      </w:r>
      <w:r w:rsidR="00630DC9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ой нагрузки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мультимодальный </w:t>
      </w:r>
      <w:r w:rsidR="00630DC9" w:rsidRPr="00727B4C">
        <w:rPr>
          <w:rFonts w:asciiTheme="majorBidi" w:hAnsiTheme="majorBidi" w:cstheme="majorBidi"/>
          <w:sz w:val="22"/>
          <w:szCs w:val="22"/>
          <w:lang w:val="ru-RU" w:eastAsia="en-CA"/>
        </w:rPr>
        <w:t>формат информации, переданной водителю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</w:p>
    <w:p w:rsidR="00C0395B" w:rsidRPr="00727B4C" w:rsidRDefault="00727B4C" w:rsidP="009C6E32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который может зависеть от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активных приложений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</w:t>
      </w:r>
      <w:r w:rsidR="009C6E32">
        <w:rPr>
          <w:rFonts w:asciiTheme="majorBidi" w:hAnsiTheme="majorBidi" w:cstheme="majorBidi"/>
          <w:sz w:val="22"/>
          <w:szCs w:val="22"/>
          <w:lang w:val="ru-RU" w:eastAsia="en-CA"/>
        </w:rPr>
        <w:t>имер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вызов в ВЧ-диапазоне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+ 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подсказка навигатора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мультимодальный 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ввод информации,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полученной от водителя,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1435E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который может 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зависеть от активных приложений;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управление </w:t>
      </w:r>
      <w:r w:rsidR="00BA08E3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 xml:space="preserve">информационным </w:t>
      </w:r>
      <w:r w:rsidR="00BA08E3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 xml:space="preserve">потоком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между водителем 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шлюзом транспортного средства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727B4C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iCs/>
          <w:sz w:val="22"/>
          <w:szCs w:val="22"/>
          <w:lang w:val="ru-RU" w:eastAsia="en-CA"/>
        </w:rPr>
        <w:t xml:space="preserve">механизмы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управления </w:t>
      </w:r>
      <w:r w:rsidR="00BA08E3" w:rsidRPr="00727B4C">
        <w:rPr>
          <w:rFonts w:asciiTheme="majorBidi" w:hAnsiTheme="majorBidi" w:cstheme="majorBidi"/>
          <w:i/>
          <w:iCs/>
          <w:sz w:val="22"/>
          <w:szCs w:val="22"/>
          <w:lang w:val="ru-RU" w:eastAsia="en-CA"/>
        </w:rPr>
        <w:t xml:space="preserve">информационным </w:t>
      </w:r>
      <w:r w:rsidR="00BA08E3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 xml:space="preserve">потоком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и </w:t>
      </w:r>
      <w:r w:rsidR="00BA08E3" w:rsidRPr="00727B4C">
        <w:rPr>
          <w:rFonts w:asciiTheme="majorBidi" w:hAnsiTheme="majorBidi" w:cstheme="majorBidi"/>
          <w:i/>
          <w:sz w:val="22"/>
          <w:szCs w:val="22"/>
          <w:lang w:val="ru-RU" w:eastAsia="en-CA"/>
        </w:rPr>
        <w:t>форматами сообщений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оценка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существующей нагрузки на водителя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положение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транспортного средства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совершение поворота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т.</w:t>
      </w:r>
      <w:r w:rsidR="00047CDE">
        <w:rPr>
          <w:rFonts w:asciiTheme="majorBidi" w:hAnsiTheme="majorBidi" w:cstheme="majorBidi"/>
          <w:sz w:val="22"/>
          <w:szCs w:val="22"/>
          <w:lang w:val="en-US" w:eastAsia="en-CA"/>
        </w:rPr>
        <w:t> 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существующие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приложения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радио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навигатор и т.</w:t>
      </w:r>
      <w:r w:rsidR="00047CDE">
        <w:rPr>
          <w:rFonts w:asciiTheme="majorBidi" w:hAnsiTheme="majorBidi" w:cstheme="majorBidi"/>
          <w:sz w:val="22"/>
          <w:szCs w:val="22"/>
          <w:lang w:val="en-US" w:eastAsia="en-CA"/>
        </w:rPr>
        <w:t> 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управление </w:t>
      </w:r>
      <w:r w:rsidR="00BA08E3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сообщениями, поступающими водителю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5003E0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отсрочка 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не столь важных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подсказок в случае высокой рабочей нагрузки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повтор 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сообщения, когда 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водитель готов принять его, так чтобы он/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она не чувствовал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(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>а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себя обязанным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(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ой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4F0BCA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действовать, когда это сообщение было получено впервые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определение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наилучшего формата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передачи сообщений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</w:t>
      </w:r>
      <w:r w:rsidR="00047CDE">
        <w:rPr>
          <w:rFonts w:asciiTheme="majorBidi" w:hAnsiTheme="majorBidi" w:cstheme="majorBidi"/>
          <w:sz w:val="22"/>
          <w:szCs w:val="22"/>
          <w:lang w:val="ru-RU" w:eastAsia="en-CA"/>
        </w:rPr>
        <w:t>имер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пространственное наложение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подсказк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навигатора в случае вызова в ВЧ</w:t>
      </w:r>
      <w:r w:rsidR="00047CDE" w:rsidRPr="00C60EDD">
        <w:rPr>
          <w:rFonts w:asciiTheme="majorBidi" w:hAnsiTheme="majorBidi" w:cstheme="majorBidi"/>
          <w:sz w:val="22"/>
          <w:szCs w:val="22"/>
          <w:lang w:val="ru-RU" w:eastAsia="en-CA"/>
        </w:rPr>
        <w:noBreakHyphen/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диапазоне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C60EDD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управление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сообщениями, поступающими от водителя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прием </w:t>
      </w:r>
      <w:r w:rsidR="006257A0" w:rsidRPr="00727B4C">
        <w:rPr>
          <w:rFonts w:asciiTheme="majorBidi" w:hAnsiTheme="majorBidi" w:cstheme="majorBidi"/>
          <w:sz w:val="22"/>
          <w:szCs w:val="22"/>
          <w:lang w:val="ru-RU" w:eastAsia="en-CA"/>
        </w:rPr>
        <w:t>мультимодального ввода информации, полученной от водителя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ожидание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ввода информации, так чтобы водитель не чувствовал себя обязанным ответить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9C6E32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уровни </w:t>
      </w:r>
      <w:proofErr w:type="spellStart"/>
      <w:r w:rsidR="00C0395B" w:rsidRPr="00727B4C">
        <w:rPr>
          <w:rFonts w:asciiTheme="majorBidi" w:hAnsiTheme="majorBidi" w:cstheme="majorBidi"/>
          <w:sz w:val="22"/>
          <w:szCs w:val="22"/>
          <w:lang w:val="fr-CH" w:eastAsia="en-CA"/>
        </w:rPr>
        <w:t>QoS</w:t>
      </w:r>
      <w:proofErr w:type="spellEnd"/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различных типов сообщений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</w:t>
      </w:r>
      <w:r w:rsidR="009C6E32">
        <w:rPr>
          <w:rFonts w:asciiTheme="majorBidi" w:hAnsiTheme="majorBidi" w:cstheme="majorBidi"/>
          <w:sz w:val="22"/>
          <w:szCs w:val="22"/>
          <w:lang w:val="ru-RU" w:eastAsia="en-CA"/>
        </w:rPr>
        <w:t>имер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предотвращение столкновений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не столь важные подсказки приложений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т.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> 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требования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готовности и надежности для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прикладных услуг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механизмы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координ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>ации работы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подсистем для </w:t>
      </w:r>
      <w:r w:rsidR="003D1F60" w:rsidRPr="00727B4C">
        <w:rPr>
          <w:rFonts w:asciiTheme="majorBidi" w:hAnsiTheme="majorBidi" w:cstheme="majorBidi"/>
          <w:sz w:val="22"/>
          <w:szCs w:val="22"/>
          <w:lang w:val="ru-RU"/>
        </w:rPr>
        <w:t>сведения к минимуму количества когнитивных запросов</w:t>
      </w:r>
      <w:r w:rsidR="0056591F">
        <w:rPr>
          <w:rFonts w:asciiTheme="majorBidi" w:hAnsiTheme="majorBidi" w:cstheme="majorBidi"/>
          <w:sz w:val="22"/>
          <w:szCs w:val="22"/>
          <w:lang w:val="ru-RU"/>
        </w:rPr>
        <w:t>:</w:t>
      </w:r>
    </w:p>
    <w:p w:rsidR="00C0395B" w:rsidRPr="00C60EDD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функциональные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возможности те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рминалов транспортного средства:</w:t>
      </w:r>
    </w:p>
    <w:p w:rsidR="00C0395B" w:rsidRPr="00C60EDD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тип </w:t>
      </w:r>
      <w:r w:rsidR="003D1F60" w:rsidRPr="00727B4C">
        <w:rPr>
          <w:rFonts w:asciiTheme="majorBidi" w:hAnsiTheme="majorBidi" w:cstheme="majorBidi"/>
          <w:sz w:val="22"/>
          <w:szCs w:val="22"/>
          <w:lang w:val="ru-RU" w:eastAsia="en-CA"/>
        </w:rPr>
        <w:t>звукового дисплея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C60EDD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928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тип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видеодисплея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1361" w:hanging="567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•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сообщение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 приложение дальнего конца о положении транспортного средства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/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нагрузке на водителя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возросшая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реальность уменьшения когнитивной нагрузки,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47657" w:rsidRPr="00727B4C">
        <w:rPr>
          <w:rFonts w:asciiTheme="majorBidi" w:hAnsiTheme="majorBidi" w:cstheme="majorBidi"/>
          <w:sz w:val="22"/>
          <w:szCs w:val="22"/>
          <w:lang w:val="ru-RU"/>
        </w:rPr>
        <w:t xml:space="preserve">связанной с </w:t>
      </w:r>
      <w:r w:rsidR="00B47657" w:rsidRPr="001E6F69">
        <w:rPr>
          <w:rFonts w:asciiTheme="majorBidi" w:hAnsiTheme="majorBidi" w:cstheme="majorBidi"/>
          <w:sz w:val="22"/>
          <w:szCs w:val="22"/>
          <w:lang w:val="ru-RU"/>
        </w:rPr>
        <w:t>выполнением</w:t>
      </w:r>
      <w:r w:rsidR="00B47657" w:rsidRPr="00727B4C">
        <w:rPr>
          <w:rFonts w:asciiTheme="majorBidi" w:hAnsiTheme="majorBidi" w:cstheme="majorBidi"/>
          <w:i/>
          <w:iCs/>
          <w:sz w:val="22"/>
          <w:szCs w:val="22"/>
          <w:lang w:val="ru-RU"/>
        </w:rPr>
        <w:t xml:space="preserve"> задач вождения</w:t>
      </w:r>
      <w:r w:rsidR="00B47657" w:rsidRPr="00727B4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(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</w:t>
      </w:r>
      <w:r w:rsidR="00047CDE">
        <w:rPr>
          <w:rFonts w:asciiTheme="majorBidi" w:hAnsiTheme="majorBidi" w:cstheme="majorBidi"/>
          <w:sz w:val="22"/>
          <w:szCs w:val="22"/>
          <w:lang w:val="ru-RU" w:eastAsia="en-CA"/>
        </w:rPr>
        <w:t>имер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отображение показаний приборов на лобовом стекле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слуховое слежение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>за специальн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ыми</w:t>
      </w:r>
      <w:r w:rsidR="00B4765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транспортными средствами и т.</w:t>
      </w:r>
      <w:r w:rsidR="0059728C" w:rsidRPr="00727B4C">
        <w:rPr>
          <w:rFonts w:asciiTheme="majorBidi" w:hAnsiTheme="majorBidi" w:cstheme="majorBidi"/>
          <w:sz w:val="22"/>
          <w:szCs w:val="22"/>
          <w:lang w:val="ru-RU" w:eastAsia="en-CA"/>
        </w:rPr>
        <w:t> 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передовые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методы разработки приложений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требования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к проектированию специальных приложений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</w:t>
      </w:r>
      <w:r w:rsidR="00047CDE">
        <w:rPr>
          <w:rFonts w:asciiTheme="majorBidi" w:hAnsiTheme="majorBidi" w:cstheme="majorBidi"/>
          <w:sz w:val="22"/>
          <w:szCs w:val="22"/>
          <w:lang w:val="ru-RU" w:eastAsia="en-CA"/>
        </w:rPr>
        <w:t>имер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вождение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система навигации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т.</w:t>
      </w:r>
      <w:r w:rsidR="0059728C" w:rsidRPr="00727B4C">
        <w:rPr>
          <w:rFonts w:asciiTheme="majorBidi" w:hAnsiTheme="majorBidi" w:cstheme="majorBidi"/>
          <w:sz w:val="22"/>
          <w:szCs w:val="22"/>
          <w:lang w:val="ru-RU" w:eastAsia="en-CA"/>
        </w:rPr>
        <w:t> 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5003E0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–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взаимодействие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с другими ОРС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правительственными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/</w:t>
      </w:r>
      <w:r w:rsidR="00146909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отраслевыми форумами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146909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Срок действия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: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 мая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2011 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 xml:space="preserve">года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 июнь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2012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lastRenderedPageBreak/>
        <w:t>3</w:t>
      </w: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146909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Руководство</w:t>
      </w:r>
    </w:p>
    <w:p w:rsidR="00C0395B" w:rsidRPr="00727B4C" w:rsidRDefault="00146909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Председатель и заместитель председателя будут назначены основной Исследовательской комиссией</w:t>
      </w:r>
      <w:r w:rsidR="00047CDE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В 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случае необходимости, Оперативная группа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назначит других руководителей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4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146909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Участие</w:t>
      </w:r>
    </w:p>
    <w:p w:rsidR="00C0395B" w:rsidRPr="00727B4C" w:rsidRDefault="00412F7F" w:rsidP="001E6F69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может включать специалистов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 xml:space="preserve"> −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представителей Членов МСЭ и других организаций, не являющихся Членами МСЭ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(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например, администраций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операторов сетей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производителей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организаций отрасли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групп пользователей и т.</w:t>
      </w:r>
      <w:r w:rsidR="003D34D8" w:rsidRPr="003D34D8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bookmarkStart w:id="6" w:name="_GoBack"/>
      <w:bookmarkEnd w:id="6"/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д.).</w:t>
      </w:r>
    </w:p>
    <w:p w:rsidR="00C0395B" w:rsidRPr="00727B4C" w:rsidRDefault="00412F7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Список участников будет вестись и будет доведен до сведения основной Исследовательской комиссии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5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412F7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Финансирование</w:t>
      </w:r>
    </w:p>
    <w:p w:rsidR="00C0395B" w:rsidRPr="00727B4C" w:rsidRDefault="00412F7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финансироваться ее членами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412F7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Собрания будут финансироваться за счет добровольных средств принимающих организаций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6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412F7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Административная поддержка</w:t>
      </w:r>
    </w:p>
    <w:p w:rsidR="00C0395B" w:rsidRPr="00727B4C" w:rsidRDefault="00412F7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Секретариат БСЭ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будет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ока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>зывать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основную административную поддержку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из штаб-квартиры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7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9D1F6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Организация и место проведения собраний</w:t>
      </w:r>
    </w:p>
    <w:p w:rsidR="00C0395B" w:rsidRPr="00727B4C" w:rsidRDefault="009D1F6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Частота и место проведения собраний будут определены Оперативной группой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9D1F6F" w:rsidP="0056591F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 мере возможности будет использоваться электронная обработка документов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8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9D1F6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Рабочие языки</w:t>
      </w:r>
    </w:p>
    <w:p w:rsidR="00C0395B" w:rsidRPr="00727B4C" w:rsidRDefault="009D1F6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Рабочие языки будут определены по договоренности между участниками Оперативной группы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9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9D1F6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Технические вклады в электронном виде и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 xml:space="preserve"> </w:t>
      </w:r>
      <w:r w:rsidR="009D1F6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на очной основе</w:t>
      </w:r>
    </w:p>
    <w:p w:rsidR="009D1F6F" w:rsidRPr="00727B4C" w:rsidRDefault="009D1F6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Любой член Оперативной группы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может представить технический вклад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Представления в электронном виде настоятельно рекомендуются.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10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4C0CE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Патентная политика</w:t>
      </w:r>
    </w:p>
    <w:p w:rsidR="00C0395B" w:rsidRPr="00727B4C" w:rsidRDefault="004C0CEB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следовать практике, принятой в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11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C86FDF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Результаты работы</w:t>
      </w:r>
    </w:p>
    <w:p w:rsidR="00C0395B" w:rsidRPr="00727B4C" w:rsidRDefault="00C86FDF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Ожидается, что Оперативная группа выдаст следующие результаты работы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1)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отчет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о задачах, связанных и не связанных с вождением,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характерных для автомобильной среды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отчет о задачах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2)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отчет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о том, как организовать управление информационным потоком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между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водителем и салоном автомобиля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отчет о потоке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>3)</w:t>
      </w: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ab/>
      </w:r>
      <w:r w:rsidR="0056591F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вклад </w:t>
      </w:r>
      <w:r w:rsidR="00C86FDF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>к</w:t>
      </w:r>
      <w:r w:rsidR="00C0395B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проекту Рекомендации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о субъективных методах испытания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оценки нагрузки на водителя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LOAD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>4)</w:t>
      </w: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ab/>
      </w:r>
      <w:r w:rsidR="0056591F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вклад </w:t>
      </w:r>
      <w:r w:rsidR="001E6F69">
        <w:rPr>
          <w:rFonts w:asciiTheme="majorBidi" w:eastAsia="MS Mincho" w:hAnsiTheme="majorBidi" w:cstheme="majorBidi"/>
          <w:sz w:val="22"/>
          <w:szCs w:val="22"/>
          <w:lang w:val="ru-RU" w:eastAsia="ja-JP"/>
        </w:rPr>
        <w:t>к</w:t>
      </w:r>
      <w:r w:rsidR="00C86FDF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 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у</w:t>
      </w:r>
      <w:r w:rsidR="00C86FD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Рекомендации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, касающейся требований к рабочим характеристикам для удовлетворения потребностей потребителей 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proofErr w:type="spellStart"/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QoS</w:t>
      </w:r>
      <w:proofErr w:type="spellEnd"/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предъявляемых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к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автомобильным приложениям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услугам и сетям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APPS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>5)</w:t>
      </w:r>
      <w:r>
        <w:rPr>
          <w:rFonts w:asciiTheme="majorBidi" w:eastAsia="MS Mincho" w:hAnsiTheme="majorBidi" w:cstheme="majorBidi"/>
          <w:sz w:val="22"/>
          <w:szCs w:val="22"/>
          <w:lang w:val="ru-RU" w:eastAsia="ja-JP"/>
        </w:rPr>
        <w:tab/>
      </w:r>
      <w:r w:rsidR="0056591F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вклад </w:t>
      </w:r>
      <w:r w:rsidR="001566D2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к 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проекту Рекомендации, касающейся механизмов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1566D2" w:rsidRPr="00727B4C">
        <w:rPr>
          <w:rFonts w:asciiTheme="majorBidi" w:hAnsiTheme="majorBidi" w:cstheme="majorBidi"/>
          <w:sz w:val="22"/>
          <w:szCs w:val="22"/>
          <w:lang w:val="ru-RU" w:eastAsia="en-CA"/>
        </w:rPr>
        <w:t>управления информационным потоком и форматами сообщений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G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FLOW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12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1566D2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Утверждение результатов работы</w:t>
      </w:r>
    </w:p>
    <w:p w:rsidR="00C0395B" w:rsidRPr="00727B4C" w:rsidRDefault="001566D2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придерживаться цели достижения консенсуса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13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1566D2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Распределение документации</w:t>
      </w:r>
    </w:p>
    <w:p w:rsidR="00C0395B" w:rsidRPr="00727B4C" w:rsidRDefault="001566D2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распределять свою документацию в электронном виде по электронной почте и через веб-сайт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047CDE" w:rsidRDefault="00047C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br w:type="page"/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lastRenderedPageBreak/>
        <w:t>14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1566D2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Методы работы</w:t>
      </w:r>
    </w:p>
    <w:p w:rsidR="00C0395B" w:rsidRPr="00727B4C" w:rsidRDefault="001566D2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работать на основе представляемых вкладов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Она будет работать с использованием электронных средств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на основе очных собраний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Собрания будут проводиться так, как это будет определено </w:t>
      </w:r>
      <w:r w:rsidR="00A237F8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Оперативной группой, и они будут объявляться в соответствии с процедурами, принятыми в МСЭ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15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A237F8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Отчеты о ходе работы</w:t>
      </w:r>
    </w:p>
    <w:p w:rsidR="00C0395B" w:rsidRPr="00727B4C" w:rsidRDefault="00A237F8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Как и предусмотрено процедурами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Оперативная группа будет представлять отчеты о ходе работы на собраниях своей основной Исследовательской комиссии</w:t>
      </w:r>
      <w:r w:rsidR="00C0395B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 xml:space="preserve"> (</w:t>
      </w:r>
      <w:r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>ИК</w:t>
      </w:r>
      <w:r w:rsidR="00C0395B" w:rsidRPr="00727B4C">
        <w:rPr>
          <w:rFonts w:asciiTheme="majorBidi" w:eastAsia="MS Mincho" w:hAnsiTheme="majorBidi" w:cstheme="majorBidi"/>
          <w:sz w:val="22"/>
          <w:szCs w:val="22"/>
          <w:lang w:val="ru-RU" w:eastAsia="ja-JP"/>
        </w:rPr>
        <w:t>12)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16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A237F8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Объявление об</w:t>
      </w:r>
      <w:r w:rsidR="00047CDE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 xml:space="preserve"> образовании Оперативной группы</w:t>
      </w:r>
    </w:p>
    <w:p w:rsidR="00C0395B" w:rsidRPr="00727B4C" w:rsidRDefault="00A237F8" w:rsidP="001E6F69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Об образовании Оперативной группы</w:t>
      </w: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будет объявлено совместно с основной Исследовательской комиссией и КГСЭ через публикации МСЭ и другие средства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включая взаимодействие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 другими организациями 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/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или специалистами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технические журналы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>интернет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1E6F69">
        <w:rPr>
          <w:rFonts w:asciiTheme="majorBidi" w:eastAsiaTheme="minorEastAsia" w:hAnsiTheme="majorBidi" w:cstheme="majorBidi"/>
          <w:sz w:val="22"/>
          <w:szCs w:val="22"/>
          <w:lang w:val="en-US" w:eastAsia="zh-CN"/>
        </w:rPr>
        <w:t>World</w:t>
      </w:r>
      <w:r w:rsidR="001E6F69" w:rsidRPr="001E6F69">
        <w:rPr>
          <w:rFonts w:asciiTheme="majorBidi" w:eastAsiaTheme="minorEastAsia" w:hAnsiTheme="majorBidi" w:cstheme="majorBidi"/>
          <w:sz w:val="22"/>
          <w:szCs w:val="22"/>
          <w:lang w:val="ru-RU" w:eastAsia="zh-CN"/>
        </w:rPr>
        <w:t xml:space="preserve"> </w:t>
      </w:r>
      <w:r w:rsidR="001E6F69">
        <w:rPr>
          <w:rFonts w:asciiTheme="majorBidi" w:eastAsiaTheme="minorEastAsia" w:hAnsiTheme="majorBidi" w:cstheme="majorBidi"/>
          <w:sz w:val="22"/>
          <w:szCs w:val="22"/>
          <w:lang w:val="en-US" w:eastAsia="zh-CN"/>
        </w:rPr>
        <w:t>Wide</w:t>
      </w:r>
      <w:r w:rsidR="001E6F69" w:rsidRPr="001E6F69">
        <w:rPr>
          <w:rFonts w:asciiTheme="majorBidi" w:eastAsiaTheme="minorEastAsia" w:hAnsiTheme="majorBidi" w:cstheme="majorBidi"/>
          <w:sz w:val="22"/>
          <w:szCs w:val="22"/>
          <w:lang w:val="ru-RU" w:eastAsia="zh-CN"/>
        </w:rPr>
        <w:t xml:space="preserve"> </w:t>
      </w:r>
      <w:r w:rsidR="001E6F69">
        <w:rPr>
          <w:rFonts w:asciiTheme="majorBidi" w:eastAsiaTheme="minorEastAsia" w:hAnsiTheme="majorBidi" w:cstheme="majorBidi"/>
          <w:sz w:val="22"/>
          <w:szCs w:val="22"/>
          <w:lang w:val="en-US" w:eastAsia="zh-CN"/>
        </w:rPr>
        <w:t>Web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C60EDD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C60EDD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17</w:t>
      </w:r>
      <w:r w:rsidR="00C0395B" w:rsidRPr="00C60EDD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C13A26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План</w:t>
      </w:r>
      <w:r w:rsidR="00C13A26" w:rsidRPr="00C60EDD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 xml:space="preserve"> </w:t>
      </w:r>
      <w:r w:rsidR="00C13A26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действий</w:t>
      </w:r>
    </w:p>
    <w:p w:rsidR="00C0395B" w:rsidRPr="00727B4C" w:rsidRDefault="00E25347" w:rsidP="0056591F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 тем ч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тобы помочь добиться прогресса в работе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en-CA" w:eastAsia="en-CA"/>
        </w:rPr>
        <w:t>O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Г-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Distraction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планируется осуществить следующую деятельность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047CDE" w:rsidP="0056591F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1)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Определить существующие ОРС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правительственные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/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отраслевые форумы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компании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академические учреждения и специалистов в данной области,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активно работающих в данной сфере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;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после этого определить наиболее подходящие формы взаимодействия к каждым из них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C21158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2)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Ознакомить их с работой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047CDE">
        <w:rPr>
          <w:rFonts w:asciiTheme="majorBidi" w:hAnsiTheme="majorBidi" w:cstheme="majorBidi"/>
          <w:sz w:val="22"/>
          <w:szCs w:val="22"/>
          <w:lang w:val="ru-RU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попытаться наладить сотрудничество путем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установления </w:t>
      </w:r>
      <w:r w:rsidR="00E25347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официального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взаимодействия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C13A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личных контактов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посредством других маркетинговых каналов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56591F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3)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Провести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по возможности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совместные или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совмещенные собрания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 другими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8513B8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организация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ми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для того чтобы активизировать обмен информацией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E2595F" w:rsidRPr="00727B4C">
        <w:rPr>
          <w:rFonts w:asciiTheme="majorBidi" w:hAnsiTheme="majorBidi" w:cstheme="majorBidi"/>
          <w:sz w:val="22"/>
          <w:szCs w:val="22"/>
          <w:lang w:val="ru-RU" w:eastAsia="en-CA"/>
        </w:rPr>
        <w:t>наладить отношения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0C5E68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4)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Организовать специальное заседание по факторам, отвлекающим внимание водителей, во время практикума "Автомобиль, полностью подключенный к сети" 2012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C21158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5)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В случае необходимости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пересмотреть план работы на основе анализа существующих Рекомендаций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текущей деятельности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усилий внешних организаций в области стандартизации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членов ОГ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047CDE">
        <w:rPr>
          <w:rFonts w:asciiTheme="majorBidi" w:hAnsiTheme="majorBidi" w:cstheme="majorBidi"/>
          <w:sz w:val="22"/>
          <w:szCs w:val="22"/>
          <w:lang w:val="ru-RU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вкладов</w:t>
      </w:r>
      <w:r w:rsidR="002B443C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представленных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047CDE">
        <w:rPr>
          <w:rFonts w:asciiTheme="majorBidi" w:hAnsiTheme="majorBidi" w:cstheme="majorBidi"/>
          <w:sz w:val="22"/>
          <w:szCs w:val="22"/>
          <w:lang w:val="ru-RU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6)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Координировать работу в области стандартизации с другими организациями путем установления 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официального взаимодействия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, личных контактов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7)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Повышать осведомленность о работе ОГ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047CDE">
        <w:rPr>
          <w:rFonts w:asciiTheme="majorBidi" w:hAnsiTheme="majorBidi" w:cstheme="majorBidi"/>
          <w:sz w:val="22"/>
          <w:szCs w:val="22"/>
          <w:lang w:val="ru-RU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C5E68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путем организации презентаций во время конференций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с помощью блогов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пресс-релизов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других маркетинговых каналов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</w:p>
    <w:p w:rsidR="00C0395B" w:rsidRPr="00727B4C" w:rsidRDefault="00047CDE" w:rsidP="0056591F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8)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Определить новые методы и технологии, которые могут быть использованы для решения задач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047CDE">
        <w:rPr>
          <w:rFonts w:asciiTheme="majorBidi" w:hAnsiTheme="majorBidi" w:cstheme="majorBidi"/>
          <w:sz w:val="22"/>
          <w:szCs w:val="22"/>
          <w:lang w:val="ru-RU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9)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Предоставлять информацию различным </w:t>
      </w:r>
      <w:r w:rsidR="001E6F69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исследовательским </w:t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комиссиям МСЭ-Т, которая может быть использована для обновления существующих Рекомендаций МСЭ-Т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10)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Подготовить технические отчеты по темам, имеющим отношение к факторам, отвлекающим внимание водителей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>
        <w:rPr>
          <w:rFonts w:asciiTheme="majorBidi" w:hAnsiTheme="majorBidi" w:cstheme="majorBidi"/>
          <w:sz w:val="22"/>
          <w:szCs w:val="22"/>
          <w:lang w:val="ru-RU" w:eastAsia="en-CA"/>
        </w:rPr>
        <w:t>11)</w:t>
      </w:r>
      <w:r>
        <w:rPr>
          <w:rFonts w:asciiTheme="majorBidi" w:hAnsiTheme="majorBidi" w:cstheme="majorBidi"/>
          <w:sz w:val="22"/>
          <w:szCs w:val="22"/>
          <w:lang w:val="ru-RU" w:eastAsia="en-CA"/>
        </w:rPr>
        <w:tab/>
      </w:r>
      <w:r w:rsidR="000519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Предложить разработать новые Рекомендации МСЭ-Т и, если возможно, предложить соответствующие тексты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AB59FD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18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051902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Основные этапы в работе</w:t>
      </w:r>
    </w:p>
    <w:p w:rsidR="00C0395B" w:rsidRPr="00727B4C" w:rsidRDefault="00051902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Предварительный перечень основных этапов в работе включает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: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первое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собрание,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май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(даты подлежат определению)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2011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подготовка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отчета о поставленных задачах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сентябрь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2011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второе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собрание, сентябрь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(даты подлежат определению)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2011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подготовка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>отчета о выполнении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декабрь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2011</w:t>
      </w:r>
      <w:r w:rsidR="00491502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lastRenderedPageBreak/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первый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 Рекомендации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LOAD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декабрь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2011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третье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декабрь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(даты подлежат определению)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2011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завершение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подготовки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Рекомендации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LOAD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март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первый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 Рекомендации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APPS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март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первый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проект Рекомендации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G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FLOW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март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четвертое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март 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(даты подлежат определению)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семинар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-практикум МСЭ-Т по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zh-CN"/>
        </w:rPr>
        <w:t>факторам, отвлекающим внимание водителей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(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специальное заседание во время п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zh-CN"/>
        </w:rPr>
        <w:t>рактикума "Автомобиль, полностью подключенный к сети"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март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2012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 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завершение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подготовки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Рекомендации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P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APPS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июнь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1E6F69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завершение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подготовки </w:t>
      </w:r>
      <w:r w:rsidR="00B73E7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Рекомендации 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G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FLOW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июнь 2012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;</w:t>
      </w:r>
    </w:p>
    <w:p w:rsidR="00C0395B" w:rsidRPr="00727B4C" w:rsidRDefault="00047CDE" w:rsidP="00047CDE">
      <w:pPr>
        <w:tabs>
          <w:tab w:val="clear" w:pos="1191"/>
          <w:tab w:val="clear" w:pos="1588"/>
          <w:tab w:val="clear" w:pos="1985"/>
        </w:tabs>
        <w:overflowPunct/>
        <w:spacing w:before="100"/>
        <w:ind w:left="794" w:hanging="794"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C60EDD">
        <w:rPr>
          <w:lang w:val="ru-RU" w:eastAsia="en-CA"/>
        </w:rPr>
        <w:t>–</w:t>
      </w:r>
      <w:r w:rsidRPr="00C60EDD">
        <w:rPr>
          <w:lang w:val="ru-RU" w:eastAsia="en-CA"/>
        </w:rPr>
        <w:tab/>
      </w:r>
      <w:r w:rsidR="0056591F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пятое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собрание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, 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июнь </w:t>
      </w:r>
      <w:r w:rsidR="00A76126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(даты подлежат определению)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2012</w:t>
      </w:r>
      <w:r w:rsidR="00311058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года</w:t>
      </w:r>
      <w:r w:rsidR="0056591F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311058" w:rsidP="00C21158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Эти основные этапы могут быть изменены с учетом изменений в плане работы, </w:t>
      </w:r>
      <w:r w:rsidR="00614912" w:rsidRPr="00727B4C">
        <w:rPr>
          <w:rFonts w:asciiTheme="majorBidi" w:hAnsiTheme="majorBidi" w:cstheme="majorBidi"/>
          <w:sz w:val="22"/>
          <w:szCs w:val="22"/>
          <w:lang w:val="ru-RU" w:eastAsia="en-CA"/>
        </w:rPr>
        <w:t>предложенных членами 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614912" w:rsidRPr="00727B4C">
        <w:rPr>
          <w:rFonts w:asciiTheme="majorBidi" w:hAnsiTheme="majorBidi" w:cstheme="majorBidi"/>
          <w:sz w:val="22"/>
          <w:szCs w:val="22"/>
          <w:lang w:val="ru-RU" w:eastAsia="en-CA"/>
        </w:rPr>
        <w:t>и вытекающих из вкладов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.</w:t>
      </w:r>
    </w:p>
    <w:p w:rsidR="00C0395B" w:rsidRPr="00727B4C" w:rsidRDefault="0059728C" w:rsidP="00727B4C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19</w:t>
      </w:r>
      <w:r w:rsidR="00C0395B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ab/>
      </w:r>
      <w:r w:rsidR="00614912" w:rsidRPr="00727B4C">
        <w:rPr>
          <w:rFonts w:asciiTheme="majorBidi" w:hAnsiTheme="majorBidi" w:cstheme="majorBidi"/>
          <w:b/>
          <w:bCs/>
          <w:sz w:val="22"/>
          <w:szCs w:val="22"/>
          <w:lang w:val="ru-RU" w:eastAsia="en-CA"/>
        </w:rPr>
        <w:t>Сотрудничество</w:t>
      </w:r>
    </w:p>
    <w:p w:rsidR="00C0395B" w:rsidRPr="00727B4C" w:rsidRDefault="00614912" w:rsidP="001E6F69">
      <w:pPr>
        <w:tabs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sz w:val="22"/>
          <w:szCs w:val="22"/>
          <w:lang w:val="ru-RU" w:eastAsia="en-CA"/>
        </w:rPr>
      </w:pP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Сотрудничество с соответствующими ОРС, правительственными/отраслевыми форумами, компаниями, академическими учреждениями и специалистами в данной области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имеет жизненно важное значение для успешной работы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Потребуется тесное сотрудничество с ОГ</w:t>
      </w:r>
      <w:r w:rsidR="00047CDE">
        <w:rPr>
          <w:rFonts w:asciiTheme="majorBidi" w:hAnsiTheme="majorBidi" w:cstheme="majorBidi"/>
          <w:sz w:val="22"/>
          <w:szCs w:val="22"/>
          <w:lang w:val="ru-RU" w:eastAsia="en-CA"/>
        </w:rPr>
        <w:noBreakHyphen/>
      </w:r>
      <w:proofErr w:type="spellStart"/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CarCOM</w:t>
      </w:r>
      <w:proofErr w:type="spellEnd"/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по вопросам, касающимся услуг передачи речи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Члены ОГ</w:t>
      </w:r>
      <w:r w:rsidR="00C21158">
        <w:rPr>
          <w:rFonts w:asciiTheme="majorBidi" w:hAnsiTheme="majorBidi" w:cstheme="majorBidi"/>
          <w:sz w:val="22"/>
          <w:szCs w:val="22"/>
          <w:lang w:val="ru-RU" w:eastAsia="en-CA"/>
        </w:rPr>
        <w:t>-</w:t>
      </w:r>
      <w:r w:rsidR="00C0395B" w:rsidRPr="00727B4C">
        <w:rPr>
          <w:rFonts w:asciiTheme="majorBidi" w:hAnsiTheme="majorBidi" w:cstheme="majorBidi"/>
          <w:sz w:val="22"/>
          <w:szCs w:val="22"/>
          <w:lang w:val="en-CA" w:eastAsia="en-CA"/>
        </w:rPr>
        <w:t>Distraction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определят другие соответствующие организации,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с которыми необходимо будет наладить сотрудничество,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>а так же виды такого сотрудничества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. </w:t>
      </w:r>
      <w:r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Предварительный перечень организованных </w:t>
      </w:r>
      <w:r w:rsidR="001E6F69">
        <w:rPr>
          <w:rFonts w:asciiTheme="majorBidi" w:hAnsiTheme="majorBidi" w:cstheme="majorBidi"/>
          <w:sz w:val="22"/>
          <w:szCs w:val="22"/>
          <w:lang w:val="ru-RU" w:eastAsia="en-CA"/>
        </w:rPr>
        <w:t>мер, в рамках которых</w:t>
      </w:r>
      <w:r w:rsidR="00647224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должно быть налажено такое сотрудничество, содержится в </w:t>
      </w:r>
      <w:r w:rsidR="00647224" w:rsidRPr="00727B4C">
        <w:rPr>
          <w:rFonts w:asciiTheme="majorBidi" w:hAnsiTheme="majorBidi" w:cstheme="majorBidi"/>
          <w:sz w:val="22"/>
          <w:szCs w:val="22"/>
          <w:lang w:val="ru-RU" w:eastAsia="zh-CN"/>
        </w:rPr>
        <w:t>отчет</w:t>
      </w:r>
      <w:r w:rsidR="00CE57FE" w:rsidRPr="00727B4C">
        <w:rPr>
          <w:rFonts w:asciiTheme="majorBidi" w:hAnsiTheme="majorBidi" w:cstheme="majorBidi"/>
          <w:sz w:val="22"/>
          <w:szCs w:val="22"/>
          <w:lang w:val="ru-RU" w:eastAsia="zh-CN"/>
        </w:rPr>
        <w:t>е</w:t>
      </w:r>
      <w:r w:rsidR="00647224" w:rsidRPr="00727B4C">
        <w:rPr>
          <w:rFonts w:asciiTheme="majorBidi" w:hAnsiTheme="majorBidi" w:cstheme="majorBidi"/>
          <w:sz w:val="22"/>
          <w:szCs w:val="22"/>
          <w:lang w:val="ru-RU" w:eastAsia="zh-CN"/>
        </w:rPr>
        <w:t xml:space="preserve"> о наблюдении за</w:t>
      </w:r>
      <w:r w:rsidR="00C21158">
        <w:rPr>
          <w:rFonts w:asciiTheme="majorBidi" w:hAnsiTheme="majorBidi" w:cstheme="majorBidi"/>
          <w:sz w:val="22"/>
          <w:szCs w:val="22"/>
          <w:lang w:val="ru-RU" w:eastAsia="zh-CN"/>
        </w:rPr>
        <w:t xml:space="preserve"> </w:t>
      </w:r>
      <w:r w:rsidR="00CE57FE" w:rsidRPr="00727B4C">
        <w:rPr>
          <w:rFonts w:asciiTheme="majorBidi" w:hAnsiTheme="majorBidi" w:cstheme="majorBidi"/>
          <w:sz w:val="22"/>
          <w:szCs w:val="22"/>
          <w:lang w:val="ru-RU" w:eastAsia="zh-CN"/>
        </w:rPr>
        <w:t>т</w:t>
      </w:r>
      <w:r w:rsidR="00647224" w:rsidRPr="00727B4C">
        <w:rPr>
          <w:rFonts w:asciiTheme="majorBidi" w:hAnsiTheme="majorBidi" w:cstheme="majorBidi"/>
          <w:sz w:val="22"/>
          <w:szCs w:val="22"/>
          <w:lang w:val="ru-RU" w:eastAsia="zh-CN"/>
        </w:rPr>
        <w:t>ехнологиями</w:t>
      </w:r>
      <w:r w:rsidR="00CE57FE" w:rsidRPr="00727B4C">
        <w:rPr>
          <w:rFonts w:asciiTheme="majorBidi" w:hAnsiTheme="majorBidi" w:cstheme="majorBidi"/>
          <w:sz w:val="22"/>
          <w:szCs w:val="22"/>
          <w:lang w:val="ru-RU" w:eastAsia="zh-CN"/>
        </w:rPr>
        <w:t xml:space="preserve"> </w:t>
      </w:r>
      <w:r w:rsidR="00CE57FE" w:rsidRPr="00727B4C">
        <w:rPr>
          <w:rFonts w:asciiTheme="majorBidi" w:hAnsiTheme="majorBidi" w:cstheme="majorBidi"/>
          <w:sz w:val="22"/>
          <w:szCs w:val="22"/>
          <w:lang w:val="ru-RU" w:eastAsia="en-CA"/>
        </w:rPr>
        <w:t>МСЭ-Т, касающемся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 xml:space="preserve"> </w:t>
      </w:r>
      <w:r w:rsidR="00CE57FE" w:rsidRPr="00727B4C">
        <w:rPr>
          <w:rFonts w:asciiTheme="majorBidi" w:hAnsiTheme="majorBidi" w:cstheme="majorBidi"/>
          <w:sz w:val="22"/>
          <w:szCs w:val="22"/>
          <w:lang w:val="ru-RU" w:eastAsia="en-CA"/>
        </w:rPr>
        <w:t>у</w:t>
      </w:r>
      <w:r w:rsidR="00CE57FE" w:rsidRPr="00727B4C">
        <w:rPr>
          <w:rFonts w:asciiTheme="majorBidi" w:hAnsiTheme="majorBidi" w:cstheme="majorBidi"/>
          <w:color w:val="231F20"/>
          <w:sz w:val="22"/>
          <w:szCs w:val="22"/>
          <w:lang w:val="ru-RU" w:eastAsia="zh-CN"/>
        </w:rPr>
        <w:t>меньшения числа факторов, отв</w:t>
      </w:r>
      <w:r w:rsidR="00CE57FE" w:rsidRPr="00727B4C">
        <w:rPr>
          <w:rFonts w:asciiTheme="majorBidi" w:hAnsiTheme="majorBidi" w:cstheme="majorBidi"/>
          <w:color w:val="1D191E"/>
          <w:sz w:val="22"/>
          <w:szCs w:val="22"/>
          <w:lang w:val="ru-RU" w:eastAsia="zh-CN"/>
        </w:rPr>
        <w:t>лек</w:t>
      </w:r>
      <w:r w:rsidR="00CE57FE" w:rsidRPr="00727B4C">
        <w:rPr>
          <w:rFonts w:asciiTheme="majorBidi" w:hAnsiTheme="majorBidi" w:cstheme="majorBidi"/>
          <w:color w:val="17141C"/>
          <w:sz w:val="22"/>
          <w:szCs w:val="22"/>
          <w:lang w:val="ru-RU" w:eastAsia="zh-CN"/>
        </w:rPr>
        <w:t>аю</w:t>
      </w:r>
      <w:r w:rsidR="00CE57FE" w:rsidRPr="00727B4C">
        <w:rPr>
          <w:rFonts w:asciiTheme="majorBidi" w:hAnsiTheme="majorBidi" w:cstheme="majorBidi"/>
          <w:color w:val="1D191E"/>
          <w:sz w:val="22"/>
          <w:szCs w:val="22"/>
          <w:lang w:val="ru-RU" w:eastAsia="zh-CN"/>
        </w:rPr>
        <w:t>щих в</w:t>
      </w:r>
      <w:r w:rsidR="00CE57FE" w:rsidRPr="00727B4C">
        <w:rPr>
          <w:rFonts w:asciiTheme="majorBidi" w:hAnsiTheme="majorBidi" w:cstheme="majorBidi"/>
          <w:color w:val="231F20"/>
          <w:sz w:val="22"/>
          <w:szCs w:val="22"/>
          <w:lang w:val="ru-RU" w:eastAsia="zh-CN"/>
        </w:rPr>
        <w:t>н</w:t>
      </w:r>
      <w:r w:rsidR="00CE57FE" w:rsidRPr="00727B4C">
        <w:rPr>
          <w:rFonts w:asciiTheme="majorBidi" w:hAnsiTheme="majorBidi" w:cstheme="majorBidi"/>
          <w:color w:val="17141C"/>
          <w:sz w:val="22"/>
          <w:szCs w:val="22"/>
          <w:lang w:val="ru-RU" w:eastAsia="zh-CN"/>
        </w:rPr>
        <w:t>има</w:t>
      </w:r>
      <w:r w:rsidR="00CE57FE" w:rsidRPr="00727B4C">
        <w:rPr>
          <w:rFonts w:asciiTheme="majorBidi" w:hAnsiTheme="majorBidi" w:cstheme="majorBidi"/>
          <w:color w:val="1D191E"/>
          <w:sz w:val="22"/>
          <w:szCs w:val="22"/>
          <w:lang w:val="ru-RU" w:eastAsia="zh-CN"/>
        </w:rPr>
        <w:t>н</w:t>
      </w:r>
      <w:r w:rsidR="00CE57FE" w:rsidRPr="00727B4C">
        <w:rPr>
          <w:rFonts w:asciiTheme="majorBidi" w:hAnsiTheme="majorBidi" w:cstheme="majorBidi"/>
          <w:color w:val="17141C"/>
          <w:sz w:val="22"/>
          <w:szCs w:val="22"/>
          <w:lang w:val="ru-RU" w:eastAsia="zh-CN"/>
        </w:rPr>
        <w:t xml:space="preserve">ие </w:t>
      </w:r>
      <w:r w:rsidR="00CE57FE" w:rsidRPr="00727B4C">
        <w:rPr>
          <w:rFonts w:asciiTheme="majorBidi" w:hAnsiTheme="majorBidi" w:cstheme="majorBidi"/>
          <w:color w:val="231F20"/>
          <w:sz w:val="22"/>
          <w:szCs w:val="22"/>
          <w:lang w:val="ru-RU" w:eastAsia="zh-CN"/>
        </w:rPr>
        <w:t>водителей</w:t>
      </w:r>
      <w:r w:rsidR="001E6F69">
        <w:rPr>
          <w:rFonts w:asciiTheme="majorBidi" w:hAnsiTheme="majorBidi" w:cstheme="majorBidi"/>
          <w:color w:val="231F20"/>
          <w:sz w:val="22"/>
          <w:szCs w:val="22"/>
          <w:lang w:val="ru-RU" w:eastAsia="zh-CN"/>
        </w:rPr>
        <w:t xml:space="preserve"> </w:t>
      </w:r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(</w:t>
      </w:r>
      <w:hyperlink r:id="rId18" w:history="1"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http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://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www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.</w:t>
        </w:r>
        <w:proofErr w:type="spellStart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itu</w:t>
        </w:r>
        <w:proofErr w:type="spellEnd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.</w:t>
        </w:r>
        <w:proofErr w:type="spellStart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int</w:t>
        </w:r>
        <w:proofErr w:type="spellEnd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/</w:t>
        </w:r>
        <w:proofErr w:type="spellStart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oth</w:t>
        </w:r>
        <w:proofErr w:type="spellEnd"/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/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T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230100000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F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ru-RU" w:eastAsia="en-CA"/>
          </w:rPr>
          <w:t>/</w:t>
        </w:r>
        <w:r w:rsidR="00C0395B" w:rsidRPr="00727B4C">
          <w:rPr>
            <w:rStyle w:val="Hyperlink"/>
            <w:rFonts w:asciiTheme="majorBidi" w:hAnsiTheme="majorBidi" w:cstheme="majorBidi"/>
            <w:sz w:val="22"/>
            <w:szCs w:val="22"/>
            <w:lang w:val="en-CA" w:eastAsia="en-CA"/>
          </w:rPr>
          <w:t>en</w:t>
        </w:r>
      </w:hyperlink>
      <w:r w:rsidR="00C0395B" w:rsidRPr="00727B4C">
        <w:rPr>
          <w:rFonts w:asciiTheme="majorBidi" w:hAnsiTheme="majorBidi" w:cstheme="majorBidi"/>
          <w:sz w:val="22"/>
          <w:szCs w:val="22"/>
          <w:lang w:val="ru-RU" w:eastAsia="en-CA"/>
        </w:rPr>
        <w:t>).</w:t>
      </w:r>
    </w:p>
    <w:p w:rsidR="0059728C" w:rsidRPr="00C60EDD" w:rsidRDefault="005972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  <w:r w:rsidRPr="00C60EDD">
        <w:rPr>
          <w:szCs w:val="24"/>
          <w:lang w:val="ru-RU"/>
        </w:rPr>
        <w:br w:type="page"/>
      </w:r>
    </w:p>
    <w:p w:rsidR="00C0395B" w:rsidRPr="0045558D" w:rsidRDefault="00C0395B" w:rsidP="00C0395B">
      <w:pPr>
        <w:pStyle w:val="BodyText2"/>
        <w:spacing w:line="240" w:lineRule="auto"/>
        <w:ind w:right="-52"/>
        <w:jc w:val="center"/>
        <w:rPr>
          <w:b/>
          <w:bCs/>
          <w:sz w:val="22"/>
          <w:szCs w:val="22"/>
        </w:rPr>
      </w:pPr>
      <w:r w:rsidRPr="0045558D">
        <w:rPr>
          <w:sz w:val="26"/>
          <w:szCs w:val="26"/>
        </w:rPr>
        <w:lastRenderedPageBreak/>
        <w:t>ANNEX</w:t>
      </w:r>
      <w:r w:rsidRPr="0045558D">
        <w:rPr>
          <w:b/>
          <w:bCs/>
          <w:sz w:val="26"/>
          <w:szCs w:val="26"/>
        </w:rPr>
        <w:t xml:space="preserve"> </w:t>
      </w:r>
      <w:r w:rsidRPr="0045558D">
        <w:rPr>
          <w:sz w:val="26"/>
          <w:szCs w:val="26"/>
        </w:rPr>
        <w:t>2</w:t>
      </w:r>
      <w:r w:rsidRPr="002B65CB">
        <w:rPr>
          <w:b/>
          <w:bCs/>
          <w:szCs w:val="24"/>
        </w:rPr>
        <w:br/>
      </w:r>
      <w:r w:rsidRPr="0045558D">
        <w:rPr>
          <w:sz w:val="22"/>
          <w:szCs w:val="22"/>
        </w:rPr>
        <w:t>(to TSB Circular 183)</w:t>
      </w:r>
    </w:p>
    <w:p w:rsidR="00C0395B" w:rsidRPr="0045558D" w:rsidRDefault="00C0395B" w:rsidP="00C0395B">
      <w:pPr>
        <w:pStyle w:val="NormalWeb"/>
        <w:jc w:val="center"/>
        <w:rPr>
          <w:rFonts w:ascii="Times New Roman" w:hAnsi="Times New Roman"/>
          <w:b/>
          <w:bCs/>
          <w:sz w:val="26"/>
          <w:szCs w:val="26"/>
        </w:rPr>
      </w:pPr>
      <w:r w:rsidRPr="0045558D">
        <w:rPr>
          <w:rFonts w:ascii="Times New Roman" w:hAnsi="Times New Roman"/>
          <w:b/>
          <w:bCs/>
          <w:sz w:val="26"/>
          <w:szCs w:val="26"/>
        </w:rPr>
        <w:t>Draft meeting agenda</w:t>
      </w:r>
    </w:p>
    <w:p w:rsidR="00C0395B" w:rsidRPr="00E01300" w:rsidRDefault="00C0395B" w:rsidP="00C0395B">
      <w:pPr>
        <w:pStyle w:val="NormalWeb"/>
        <w:jc w:val="center"/>
        <w:rPr>
          <w:rFonts w:ascii="Times New Roman" w:hAnsi="Times New Roman"/>
          <w:sz w:val="24"/>
          <w:szCs w:val="24"/>
        </w:rPr>
      </w:pPr>
    </w:p>
    <w:p w:rsidR="0045558D" w:rsidRPr="00E50A7C" w:rsidRDefault="0045558D" w:rsidP="0045558D">
      <w:pPr>
        <w:rPr>
          <w:b/>
        </w:rPr>
      </w:pPr>
      <w:bookmarkStart w:id="7" w:name="Duties"/>
      <w:bookmarkEnd w:id="7"/>
      <w:r w:rsidRPr="00E50A7C">
        <w:rPr>
          <w:b/>
        </w:rPr>
        <w:t>Day 1 - 17 May 2011</w:t>
      </w:r>
    </w:p>
    <w:p w:rsidR="0045558D" w:rsidRPr="00E50A7C" w:rsidRDefault="0045558D" w:rsidP="0045558D">
      <w:r w:rsidRPr="00E50A7C">
        <w:t xml:space="preserve">08:30 – 09:00 </w:t>
      </w:r>
      <w:r w:rsidRPr="00E50A7C">
        <w:tab/>
        <w:t xml:space="preserve">Check-in, coffee &amp; bagels, and wireless internet set-up </w:t>
      </w:r>
    </w:p>
    <w:p w:rsidR="0045558D" w:rsidRPr="00E50A7C" w:rsidRDefault="0045558D" w:rsidP="0045558D">
      <w:r w:rsidRPr="00E50A7C">
        <w:t xml:space="preserve">09:00 – 09:30 </w:t>
      </w:r>
      <w:r w:rsidRPr="00E50A7C">
        <w:tab/>
        <w:t>Opening of meeting, welcome of participants, and approval of agenda</w:t>
      </w:r>
    </w:p>
    <w:p w:rsidR="0045558D" w:rsidRPr="00E50A7C" w:rsidRDefault="0045558D" w:rsidP="0045558D">
      <w:pPr>
        <w:ind w:left="1560" w:hanging="1560"/>
      </w:pPr>
      <w:r w:rsidRPr="00E50A7C">
        <w:t>09:30 – 10:30</w:t>
      </w:r>
      <w:r w:rsidRPr="00E50A7C">
        <w:tab/>
      </w:r>
      <w:r w:rsidRPr="00E50A7C">
        <w:tab/>
        <w:t>Review charter of FG Distraction</w:t>
      </w:r>
    </w:p>
    <w:p w:rsidR="0045558D" w:rsidRPr="00E50A7C" w:rsidRDefault="0045558D" w:rsidP="0045558D">
      <w:r w:rsidRPr="00E50A7C">
        <w:t>10:30 – 10:45</w:t>
      </w:r>
      <w:r w:rsidRPr="00E50A7C">
        <w:tab/>
        <w:t>COFFEE BREAK</w:t>
      </w:r>
    </w:p>
    <w:p w:rsidR="0045558D" w:rsidRPr="00E50A7C" w:rsidRDefault="0045558D" w:rsidP="0045558D">
      <w:pPr>
        <w:ind w:left="1560" w:hanging="1560"/>
      </w:pPr>
      <w:r w:rsidRPr="00E50A7C">
        <w:t>10:45 – 11:00</w:t>
      </w:r>
      <w:r w:rsidRPr="00E50A7C">
        <w:tab/>
        <w:t>Review working methods</w:t>
      </w:r>
    </w:p>
    <w:p w:rsidR="0045558D" w:rsidRPr="00E50A7C" w:rsidRDefault="0045558D" w:rsidP="0045558D">
      <w:pPr>
        <w:ind w:left="1560" w:hanging="1560"/>
      </w:pPr>
      <w:r w:rsidRPr="00E50A7C">
        <w:t>11:00 – 11:30</w:t>
      </w:r>
      <w:r w:rsidRPr="00E50A7C">
        <w:tab/>
        <w:t>Review of input documents and liaison statements</w:t>
      </w:r>
    </w:p>
    <w:p w:rsidR="0045558D" w:rsidRPr="00E50A7C" w:rsidRDefault="0045558D" w:rsidP="0045558D">
      <w:pPr>
        <w:ind w:left="1560" w:hanging="1560"/>
      </w:pPr>
      <w:r w:rsidRPr="00E50A7C">
        <w:t>11:30 – 12:15</w:t>
      </w:r>
      <w:r w:rsidRPr="00E50A7C">
        <w:tab/>
        <w:t xml:space="preserve">Discuss contributions </w:t>
      </w:r>
    </w:p>
    <w:p w:rsidR="0045558D" w:rsidRPr="00E50A7C" w:rsidRDefault="0045558D" w:rsidP="0045558D">
      <w:r w:rsidRPr="00E50A7C">
        <w:t>12:15 – 13:00</w:t>
      </w:r>
      <w:r w:rsidRPr="00E50A7C">
        <w:tab/>
        <w:t>LUNCH BREAK</w:t>
      </w:r>
    </w:p>
    <w:p w:rsidR="0045558D" w:rsidRPr="00E50A7C" w:rsidRDefault="0045558D" w:rsidP="0045558D">
      <w:pPr>
        <w:ind w:left="1560" w:hanging="1560"/>
      </w:pPr>
      <w:r w:rsidRPr="00E50A7C">
        <w:t>13:00 – 13:45</w:t>
      </w:r>
      <w:r w:rsidRPr="00E50A7C">
        <w:tab/>
        <w:t>Discuss contributions</w:t>
      </w:r>
    </w:p>
    <w:p w:rsidR="0045558D" w:rsidRPr="00E50A7C" w:rsidRDefault="0045558D" w:rsidP="0045558D">
      <w:pPr>
        <w:ind w:left="1560" w:hanging="1560"/>
      </w:pPr>
      <w:r w:rsidRPr="00E50A7C">
        <w:t>13:45 – 14:30</w:t>
      </w:r>
      <w:r w:rsidRPr="00E50A7C">
        <w:tab/>
        <w:t>Create matrix of other groups and appropriate relationship to each</w:t>
      </w:r>
    </w:p>
    <w:p w:rsidR="0045558D" w:rsidRPr="00E50A7C" w:rsidRDefault="0045558D" w:rsidP="0045558D">
      <w:r w:rsidRPr="00E50A7C">
        <w:t>14:30 – 14:45</w:t>
      </w:r>
      <w:r w:rsidRPr="00E50A7C">
        <w:tab/>
        <w:t>COFFEE BREAK</w:t>
      </w:r>
    </w:p>
    <w:p w:rsidR="0045558D" w:rsidRPr="00E50A7C" w:rsidRDefault="0045558D" w:rsidP="0045558D">
      <w:pPr>
        <w:ind w:left="1560" w:hanging="1560"/>
      </w:pPr>
      <w:r w:rsidRPr="00E50A7C">
        <w:t>14:45 – 16:15</w:t>
      </w:r>
      <w:r w:rsidRPr="00E50A7C">
        <w:tab/>
        <w:t xml:space="preserve">Discuss Tasks Report </w:t>
      </w:r>
    </w:p>
    <w:p w:rsidR="0045558D" w:rsidRPr="00E50A7C" w:rsidRDefault="0045558D" w:rsidP="0045558D">
      <w:pPr>
        <w:ind w:left="1560" w:hanging="1560"/>
      </w:pPr>
      <w:r w:rsidRPr="00E50A7C">
        <w:t>16:15 – 16:30</w:t>
      </w:r>
      <w:r w:rsidRPr="00E50A7C">
        <w:tab/>
        <w:t xml:space="preserve">Wrap-up and discuss dinner plans (sponsored by QNX) </w:t>
      </w:r>
    </w:p>
    <w:p w:rsidR="0045558D" w:rsidRPr="00E50A7C" w:rsidRDefault="0045558D" w:rsidP="0045558D">
      <w:pPr>
        <w:ind w:left="1588" w:hanging="1588"/>
      </w:pPr>
      <w:r w:rsidRPr="00E50A7C">
        <w:t>16:30 – 17:30</w:t>
      </w:r>
      <w:r w:rsidRPr="00E50A7C">
        <w:tab/>
        <w:t>UMTRI tour</w:t>
      </w:r>
    </w:p>
    <w:p w:rsidR="0045558D" w:rsidRPr="00E50A7C" w:rsidRDefault="0045558D" w:rsidP="0045558D"/>
    <w:p w:rsidR="0045558D" w:rsidRPr="00E50A7C" w:rsidRDefault="0045558D" w:rsidP="0045558D">
      <w:pPr>
        <w:rPr>
          <w:b/>
        </w:rPr>
      </w:pPr>
      <w:r w:rsidRPr="00E50A7C">
        <w:rPr>
          <w:b/>
        </w:rPr>
        <w:t>Day 2 - 18 May 2011</w:t>
      </w:r>
    </w:p>
    <w:p w:rsidR="0045558D" w:rsidRPr="00E50A7C" w:rsidRDefault="0045558D" w:rsidP="0045558D">
      <w:r w:rsidRPr="00E50A7C">
        <w:t xml:space="preserve">08:45 – 09:00 </w:t>
      </w:r>
      <w:r w:rsidRPr="00E50A7C">
        <w:tab/>
        <w:t>Coffee &amp; bagels</w:t>
      </w:r>
    </w:p>
    <w:p w:rsidR="0045558D" w:rsidRPr="00E50A7C" w:rsidRDefault="0045558D" w:rsidP="0045558D">
      <w:r w:rsidRPr="00E50A7C">
        <w:t>09:00 – 10:30</w:t>
      </w:r>
      <w:r w:rsidRPr="00E50A7C">
        <w:tab/>
        <w:t>Discuss Flow Report</w:t>
      </w:r>
    </w:p>
    <w:p w:rsidR="0045558D" w:rsidRPr="00E50A7C" w:rsidRDefault="0045558D" w:rsidP="0045558D">
      <w:pPr>
        <w:ind w:left="1588" w:hanging="1588"/>
      </w:pPr>
      <w:r w:rsidRPr="00E50A7C">
        <w:t>10:30 – 10:45</w:t>
      </w:r>
      <w:r w:rsidRPr="00E50A7C">
        <w:tab/>
        <w:t>COFFEE BREAK</w:t>
      </w:r>
    </w:p>
    <w:p w:rsidR="0045558D" w:rsidRPr="00E50A7C" w:rsidRDefault="0045558D" w:rsidP="0045558D">
      <w:pPr>
        <w:ind w:left="1588" w:hanging="1588"/>
      </w:pPr>
      <w:r w:rsidRPr="00E50A7C">
        <w:t>10:45 – 11:45</w:t>
      </w:r>
      <w:r w:rsidRPr="00E50A7C">
        <w:tab/>
        <w:t>Discuss possible ITU-T Recommendation P.LOAD</w:t>
      </w:r>
    </w:p>
    <w:p w:rsidR="0045558D" w:rsidRPr="00E50A7C" w:rsidRDefault="0045558D" w:rsidP="0045558D">
      <w:pPr>
        <w:ind w:left="1588" w:hanging="1588"/>
      </w:pPr>
      <w:r w:rsidRPr="00E50A7C">
        <w:t>11:45 – 12:00</w:t>
      </w:r>
      <w:r w:rsidRPr="00E50A7C">
        <w:tab/>
        <w:t>Any Other Business (AOB)</w:t>
      </w:r>
    </w:p>
    <w:p w:rsidR="0045558D" w:rsidRPr="00E50A7C" w:rsidRDefault="0045558D" w:rsidP="0045558D">
      <w:pPr>
        <w:ind w:left="1588" w:hanging="1588"/>
      </w:pPr>
      <w:r w:rsidRPr="00E50A7C">
        <w:t>12:00 – 12:30</w:t>
      </w:r>
      <w:r w:rsidRPr="00E50A7C">
        <w:tab/>
        <w:t>Wrap-up, plan next meeting, and closing of meeting</w:t>
      </w:r>
    </w:p>
    <w:p w:rsidR="0045558D" w:rsidRPr="00E50A7C" w:rsidRDefault="0045558D" w:rsidP="0045558D">
      <w:pPr>
        <w:ind w:left="1588" w:hanging="1588"/>
      </w:pPr>
    </w:p>
    <w:p w:rsidR="00C0395B" w:rsidRPr="0045558D" w:rsidRDefault="0045558D" w:rsidP="0058333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eastAsia="MS Mincho"/>
          <w:sz w:val="22"/>
          <w:szCs w:val="22"/>
          <w:lang w:eastAsia="ja-JP"/>
        </w:rPr>
      </w:pPr>
      <w:r w:rsidRPr="00E50A7C">
        <w:rPr>
          <w:b/>
          <w:bCs/>
        </w:rPr>
        <w:br w:type="page"/>
      </w:r>
      <w:r w:rsidR="00C0395B" w:rsidRPr="0045558D">
        <w:rPr>
          <w:sz w:val="26"/>
          <w:szCs w:val="26"/>
          <w:lang w:val="en-US"/>
        </w:rPr>
        <w:lastRenderedPageBreak/>
        <w:t>ANNEX 3</w:t>
      </w:r>
      <w:r w:rsidR="00C0395B" w:rsidRPr="0045558D">
        <w:rPr>
          <w:sz w:val="26"/>
          <w:szCs w:val="26"/>
          <w:lang w:val="en-US"/>
        </w:rPr>
        <w:br/>
      </w:r>
      <w:r w:rsidR="00C0395B" w:rsidRPr="0045558D">
        <w:rPr>
          <w:sz w:val="22"/>
          <w:szCs w:val="22"/>
        </w:rPr>
        <w:t>(to TSB Circular 183)</w:t>
      </w:r>
    </w:p>
    <w:p w:rsidR="00C0395B" w:rsidRPr="0045558D" w:rsidRDefault="00C0395B" w:rsidP="00C0395B">
      <w:pPr>
        <w:pStyle w:val="baseStyle"/>
        <w:spacing w:before="120" w:after="120"/>
        <w:jc w:val="center"/>
        <w:rPr>
          <w:rFonts w:asciiTheme="majorBidi" w:eastAsia="MS Mincho" w:hAnsiTheme="majorBidi" w:cstheme="majorBidi"/>
          <w:b/>
          <w:bCs/>
          <w:sz w:val="26"/>
          <w:szCs w:val="26"/>
          <w:lang w:eastAsia="ja-JP"/>
        </w:rPr>
      </w:pPr>
      <w:r w:rsidRPr="0045558D">
        <w:rPr>
          <w:rFonts w:asciiTheme="majorBidi" w:eastAsia="MS Mincho" w:hAnsiTheme="majorBidi" w:cstheme="majorBidi" w:hint="eastAsia"/>
          <w:b/>
          <w:bCs/>
          <w:sz w:val="26"/>
          <w:szCs w:val="26"/>
          <w:lang w:eastAsia="ja-JP"/>
        </w:rPr>
        <w:t>Practical information</w:t>
      </w:r>
    </w:p>
    <w:p w:rsidR="0045558D" w:rsidRPr="00E50A7C" w:rsidRDefault="00C0395B" w:rsidP="0045558D">
      <w:pPr>
        <w:pStyle w:val="baseStyle"/>
        <w:spacing w:before="120" w:after="120"/>
        <w:jc w:val="center"/>
      </w:pPr>
      <w:r w:rsidRPr="00A45CD1">
        <w:rPr>
          <w:rFonts w:asciiTheme="majorBidi" w:hAnsiTheme="majorBidi" w:cstheme="majorBidi"/>
          <w:b/>
          <w:bCs/>
          <w:sz w:val="24"/>
          <w:szCs w:val="24"/>
        </w:rPr>
        <w:br/>
      </w:r>
      <w:r w:rsidR="0045558D" w:rsidRPr="00E50A7C">
        <w:rPr>
          <w:rFonts w:asciiTheme="majorBidi" w:hAnsiTheme="majorBidi" w:cstheme="majorBidi"/>
          <w:b/>
          <w:bCs/>
        </w:rPr>
        <w:t xml:space="preserve">Link to registration &amp; meeting documents: </w:t>
      </w:r>
      <w:hyperlink r:id="rId19" w:history="1">
        <w:r w:rsidR="0045558D" w:rsidRPr="00E50A7C">
          <w:rPr>
            <w:rStyle w:val="Hyperlink"/>
            <w:rFonts w:asciiTheme="majorBidi" w:hAnsiTheme="majorBidi" w:cstheme="majorBidi"/>
            <w:b/>
            <w:bCs/>
          </w:rPr>
          <w:t>http://www.itu.int/ITU-T/focusgroups/distraction/</w:t>
        </w:r>
      </w:hyperlink>
    </w:p>
    <w:p w:rsidR="0045558D" w:rsidRPr="00E50A7C" w:rsidRDefault="0045558D" w:rsidP="004555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rFonts w:asciiTheme="majorBidi" w:hAnsiTheme="majorBidi" w:cstheme="majorBidi"/>
          <w:sz w:val="20"/>
        </w:rPr>
      </w:pPr>
    </w:p>
    <w:p w:rsidR="0045558D" w:rsidRPr="00CD19ED" w:rsidRDefault="0045558D" w:rsidP="0045558D">
      <w:pPr>
        <w:spacing w:after="120"/>
      </w:pPr>
      <w:r w:rsidRPr="00CD19ED">
        <w:t>LOCATION OF THE MEETING</w:t>
      </w:r>
    </w:p>
    <w:p w:rsidR="0045558D" w:rsidRPr="00CD19ED" w:rsidRDefault="0045558D" w:rsidP="0045558D">
      <w:pPr>
        <w:pStyle w:val="baseStyle"/>
        <w:jc w:val="center"/>
        <w:rPr>
          <w:rFonts w:asciiTheme="majorBidi" w:hAnsiTheme="majorBidi" w:cstheme="majorBidi"/>
          <w:lang w:val="fr-FR"/>
        </w:rPr>
      </w:pPr>
      <w:r w:rsidRPr="00CD19ED">
        <w:rPr>
          <w:rFonts w:asciiTheme="majorBidi" w:hAnsiTheme="majorBidi" w:cstheme="majorBidi"/>
          <w:lang w:val="en-US" w:eastAsia="zh-CN"/>
        </w:rPr>
        <w:drawing>
          <wp:inline distT="0" distB="0" distL="0" distR="0">
            <wp:extent cx="5372100" cy="65178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16" cy="65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8D" w:rsidRPr="00E50A7C" w:rsidRDefault="0045558D" w:rsidP="0045558D">
      <w:pPr>
        <w:spacing w:before="240" w:after="120"/>
        <w:rPr>
          <w:szCs w:val="24"/>
        </w:rPr>
      </w:pPr>
      <w:r w:rsidRPr="00E50A7C">
        <w:rPr>
          <w:szCs w:val="24"/>
        </w:rPr>
        <w:t>HOTEL INFORMATION</w:t>
      </w:r>
    </w:p>
    <w:p w:rsidR="0045558D" w:rsidRPr="00E50A7C" w:rsidRDefault="0045558D" w:rsidP="004555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ja-JP"/>
        </w:rPr>
      </w:pPr>
      <w:r w:rsidRPr="00E50A7C">
        <w:rPr>
          <w:rFonts w:asciiTheme="majorBidi" w:hAnsiTheme="majorBidi" w:cstheme="majorBidi"/>
          <w:noProof/>
          <w:szCs w:val="24"/>
          <w:lang w:eastAsia="zh-CN"/>
        </w:rPr>
        <w:t>There are a variety of hotels near UMTRI (on or off Plymouth Road) with a wide range of prices. Please see map above for the locations and phone numbers of some of these hotels.</w:t>
      </w:r>
    </w:p>
    <w:p w:rsidR="00F25C84" w:rsidRPr="0045558D" w:rsidRDefault="00C0395B" w:rsidP="00583339">
      <w:pPr>
        <w:pStyle w:val="baseStyle"/>
        <w:spacing w:before="240" w:after="120"/>
        <w:jc w:val="center"/>
        <w:rPr>
          <w:lang w:val="ru-RU"/>
        </w:rPr>
      </w:pPr>
      <w:r>
        <w:rPr>
          <w:rFonts w:eastAsia="MS Mincho"/>
          <w:lang w:eastAsia="ja-JP"/>
        </w:rPr>
        <w:t>________________</w:t>
      </w:r>
    </w:p>
    <w:sectPr w:rsidR="00F25C84" w:rsidRPr="0045558D" w:rsidSect="00740A3E">
      <w:headerReference w:type="first" r:id="rId21"/>
      <w:footerReference w:type="first" r:id="rId2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1F" w:rsidRDefault="0056591F">
      <w:r>
        <w:separator/>
      </w:r>
    </w:p>
  </w:endnote>
  <w:endnote w:type="continuationSeparator" w:id="0">
    <w:p w:rsidR="0056591F" w:rsidRDefault="0056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1F" w:rsidRPr="00977ACB" w:rsidRDefault="00977ACB" w:rsidP="00977ACB">
    <w:pPr>
      <w:pStyle w:val="Footer"/>
      <w:rPr>
        <w:szCs w:val="16"/>
        <w:lang w:val="fr-CH"/>
      </w:rPr>
    </w:pPr>
    <w:r w:rsidRPr="007D0FF8">
      <w:rPr>
        <w:sz w:val="16"/>
        <w:szCs w:val="16"/>
        <w:lang w:val="fr-CH"/>
      </w:rPr>
      <w:t>ITU-T\BUREAU\CIRC\18</w:t>
    </w:r>
    <w:r>
      <w:rPr>
        <w:szCs w:val="16"/>
        <w:lang w:val="fr-CH"/>
      </w:rPr>
      <w:t>3R</w:t>
    </w:r>
    <w:r w:rsidRPr="007D0FF8">
      <w:rPr>
        <w:sz w:val="16"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6591F" w:rsidTr="008C08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>
            <w:rPr>
              <w:rFonts w:ascii="Times New Roman" w:hAnsi="Times New Roman"/>
              <w:szCs w:val="18"/>
            </w:rPr>
            <w:t>uit</w:t>
          </w:r>
          <w:proofErr w:type="spellEnd"/>
          <w:r>
            <w:rPr>
              <w:rFonts w:ascii="Times New Roman" w:hAnsi="Times New Roman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6591F" w:rsidRPr="00AD2D17" w:rsidRDefault="0056591F" w:rsidP="008C0819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56591F" w:rsidTr="008C0819">
      <w:trPr>
        <w:cantSplit/>
      </w:trPr>
      <w:tc>
        <w:tcPr>
          <w:tcW w:w="1062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</w:rPr>
          </w:pPr>
          <w:proofErr w:type="spellStart"/>
          <w:r>
            <w:rPr>
              <w:rFonts w:ascii="Times New Roman" w:hAnsi="Times New Roman"/>
              <w:szCs w:val="18"/>
            </w:rPr>
            <w:t>Telefax</w:t>
          </w:r>
          <w:proofErr w:type="spellEnd"/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56591F" w:rsidRPr="00AD2D17" w:rsidRDefault="0056591F" w:rsidP="008C0819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56591F" w:rsidTr="008C0819">
      <w:trPr>
        <w:cantSplit/>
      </w:trPr>
      <w:tc>
        <w:tcPr>
          <w:tcW w:w="1062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56591F" w:rsidRDefault="0056591F" w:rsidP="008C0819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56591F" w:rsidRPr="002415DC" w:rsidRDefault="0056591F" w:rsidP="008D33BD">
    <w:pPr>
      <w:pStyle w:val="Footer"/>
      <w:rPr>
        <w:sz w:val="4"/>
        <w:szCs w:val="4"/>
        <w:lang w:val="fr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1F" w:rsidRPr="00977ACB" w:rsidRDefault="00977ACB" w:rsidP="00977ACB">
    <w:pPr>
      <w:pStyle w:val="Footer"/>
      <w:rPr>
        <w:szCs w:val="16"/>
        <w:lang w:val="fr-CH"/>
      </w:rPr>
    </w:pPr>
    <w:r w:rsidRPr="007D0FF8">
      <w:rPr>
        <w:sz w:val="16"/>
        <w:szCs w:val="16"/>
        <w:lang w:val="fr-CH"/>
      </w:rPr>
      <w:t>ITU-T\BUREAU\CIRC\18</w:t>
    </w:r>
    <w:r>
      <w:rPr>
        <w:szCs w:val="16"/>
        <w:lang w:val="fr-CH"/>
      </w:rPr>
      <w:t>3R</w:t>
    </w:r>
    <w:r w:rsidRPr="007D0FF8">
      <w:rPr>
        <w:sz w:val="16"/>
        <w:szCs w:val="16"/>
        <w:lang w:val="fr-CH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1F" w:rsidRDefault="0056591F">
      <w:r>
        <w:t>____________________</w:t>
      </w:r>
    </w:p>
  </w:footnote>
  <w:footnote w:type="continuationSeparator" w:id="0">
    <w:p w:rsidR="0056591F" w:rsidRDefault="0056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1F" w:rsidRPr="008D33BD" w:rsidRDefault="0056591F">
    <w:pPr>
      <w:pStyle w:val="Header"/>
      <w:rPr>
        <w:sz w:val="18"/>
        <w:szCs w:val="18"/>
      </w:rPr>
    </w:pPr>
    <w:r w:rsidRPr="008D33BD">
      <w:rPr>
        <w:sz w:val="18"/>
        <w:szCs w:val="18"/>
      </w:rPr>
      <w:t xml:space="preserve">- </w:t>
    </w:r>
    <w:r w:rsidR="00976830" w:rsidRPr="008D33BD">
      <w:rPr>
        <w:sz w:val="18"/>
        <w:szCs w:val="18"/>
      </w:rPr>
      <w:fldChar w:fldCharType="begin"/>
    </w:r>
    <w:r w:rsidRPr="008D33BD">
      <w:rPr>
        <w:sz w:val="18"/>
        <w:szCs w:val="18"/>
      </w:rPr>
      <w:instrText>PAGE</w:instrText>
    </w:r>
    <w:r w:rsidR="00976830" w:rsidRPr="008D33BD">
      <w:rPr>
        <w:sz w:val="18"/>
        <w:szCs w:val="18"/>
      </w:rPr>
      <w:fldChar w:fldCharType="separate"/>
    </w:r>
    <w:r w:rsidR="00AA287C">
      <w:rPr>
        <w:noProof/>
        <w:sz w:val="18"/>
        <w:szCs w:val="18"/>
      </w:rPr>
      <w:t>10</w:t>
    </w:r>
    <w:r w:rsidR="00976830" w:rsidRPr="008D33BD">
      <w:rPr>
        <w:sz w:val="18"/>
        <w:szCs w:val="18"/>
      </w:rPr>
      <w:fldChar w:fldCharType="end"/>
    </w:r>
    <w:r w:rsidRPr="008D33BD">
      <w:rPr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1F" w:rsidRPr="008D33BD" w:rsidRDefault="0056591F" w:rsidP="00B17A03">
    <w:pPr>
      <w:pStyle w:val="Header"/>
      <w:rPr>
        <w:sz w:val="18"/>
        <w:szCs w:val="18"/>
      </w:rPr>
    </w:pPr>
    <w:r w:rsidRPr="008D33BD">
      <w:rPr>
        <w:sz w:val="18"/>
        <w:szCs w:val="18"/>
      </w:rPr>
      <w:t xml:space="preserve">- </w:t>
    </w:r>
    <w:r w:rsidR="00976830" w:rsidRPr="008D33BD">
      <w:rPr>
        <w:sz w:val="18"/>
        <w:szCs w:val="18"/>
      </w:rPr>
      <w:fldChar w:fldCharType="begin"/>
    </w:r>
    <w:r w:rsidRPr="008D33BD">
      <w:rPr>
        <w:sz w:val="18"/>
        <w:szCs w:val="18"/>
      </w:rPr>
      <w:instrText>PAGE</w:instrText>
    </w:r>
    <w:r w:rsidR="00976830" w:rsidRPr="008D33BD">
      <w:rPr>
        <w:sz w:val="18"/>
        <w:szCs w:val="18"/>
      </w:rPr>
      <w:fldChar w:fldCharType="separate"/>
    </w:r>
    <w:r w:rsidR="00AA287C">
      <w:rPr>
        <w:noProof/>
        <w:sz w:val="18"/>
        <w:szCs w:val="18"/>
      </w:rPr>
      <w:t>4</w:t>
    </w:r>
    <w:r w:rsidR="00976830" w:rsidRPr="008D33BD">
      <w:rPr>
        <w:sz w:val="18"/>
        <w:szCs w:val="18"/>
      </w:rPr>
      <w:fldChar w:fldCharType="end"/>
    </w:r>
    <w:r w:rsidRPr="008D33BD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300397"/>
    <w:multiLevelType w:val="multilevel"/>
    <w:tmpl w:val="D24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111DF"/>
    <w:multiLevelType w:val="multilevel"/>
    <w:tmpl w:val="BAB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B9627AF"/>
    <w:multiLevelType w:val="hybridMultilevel"/>
    <w:tmpl w:val="2092E20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42E2E"/>
    <w:multiLevelType w:val="multilevel"/>
    <w:tmpl w:val="93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DF4FD1"/>
    <w:multiLevelType w:val="hybridMultilevel"/>
    <w:tmpl w:val="2162FFB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107911"/>
    <w:multiLevelType w:val="multilevel"/>
    <w:tmpl w:val="C40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163CD"/>
    <w:multiLevelType w:val="multilevel"/>
    <w:tmpl w:val="D92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37878"/>
    <w:multiLevelType w:val="multilevel"/>
    <w:tmpl w:val="E51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94387"/>
    <w:multiLevelType w:val="multilevel"/>
    <w:tmpl w:val="A8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500251"/>
    <w:multiLevelType w:val="hybridMultilevel"/>
    <w:tmpl w:val="39FA90E0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1825B0F"/>
    <w:multiLevelType w:val="multilevel"/>
    <w:tmpl w:val="1D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F6FEC"/>
    <w:multiLevelType w:val="hybridMultilevel"/>
    <w:tmpl w:val="245AD9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6"/>
  </w:num>
  <w:num w:numId="5">
    <w:abstractNumId w:val="17"/>
  </w:num>
  <w:num w:numId="6">
    <w:abstractNumId w:val="7"/>
  </w:num>
  <w:num w:numId="7">
    <w:abstractNumId w:val="24"/>
  </w:num>
  <w:num w:numId="8">
    <w:abstractNumId w:val="28"/>
  </w:num>
  <w:num w:numId="9">
    <w:abstractNumId w:val="30"/>
  </w:num>
  <w:num w:numId="10">
    <w:abstractNumId w:val="2"/>
  </w:num>
  <w:num w:numId="11">
    <w:abstractNumId w:val="11"/>
  </w:num>
  <w:num w:numId="12">
    <w:abstractNumId w:val="33"/>
  </w:num>
  <w:num w:numId="13">
    <w:abstractNumId w:val="13"/>
  </w:num>
  <w:num w:numId="14">
    <w:abstractNumId w:val="1"/>
  </w:num>
  <w:num w:numId="15">
    <w:abstractNumId w:val="26"/>
  </w:num>
  <w:num w:numId="16">
    <w:abstractNumId w:val="22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29"/>
  </w:num>
  <w:num w:numId="22">
    <w:abstractNumId w:val="19"/>
  </w:num>
  <w:num w:numId="23">
    <w:abstractNumId w:val="12"/>
  </w:num>
  <w:num w:numId="24">
    <w:abstractNumId w:val="23"/>
  </w:num>
  <w:num w:numId="25">
    <w:abstractNumId w:val="16"/>
  </w:num>
  <w:num w:numId="26">
    <w:abstractNumId w:val="9"/>
  </w:num>
  <w:num w:numId="27">
    <w:abstractNumId w:val="10"/>
  </w:num>
  <w:num w:numId="28">
    <w:abstractNumId w:val="5"/>
  </w:num>
  <w:num w:numId="29">
    <w:abstractNumId w:val="27"/>
  </w:num>
  <w:num w:numId="30">
    <w:abstractNumId w:val="20"/>
  </w:num>
  <w:num w:numId="31">
    <w:abstractNumId w:val="14"/>
  </w:num>
  <w:num w:numId="32">
    <w:abstractNumId w:val="18"/>
  </w:num>
  <w:num w:numId="33">
    <w:abstractNumId w:val="3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95567"/>
    <w:rsid w:val="0000176B"/>
    <w:rsid w:val="00005B92"/>
    <w:rsid w:val="00012522"/>
    <w:rsid w:val="00012C5B"/>
    <w:rsid w:val="000133B9"/>
    <w:rsid w:val="00014A31"/>
    <w:rsid w:val="00036342"/>
    <w:rsid w:val="0004092F"/>
    <w:rsid w:val="0004288C"/>
    <w:rsid w:val="00047CDE"/>
    <w:rsid w:val="00051902"/>
    <w:rsid w:val="00060B89"/>
    <w:rsid w:val="00062A81"/>
    <w:rsid w:val="000707FC"/>
    <w:rsid w:val="0008357B"/>
    <w:rsid w:val="00084A60"/>
    <w:rsid w:val="000870EB"/>
    <w:rsid w:val="0009055E"/>
    <w:rsid w:val="000A1EE6"/>
    <w:rsid w:val="000B0866"/>
    <w:rsid w:val="000B2D0E"/>
    <w:rsid w:val="000B4B78"/>
    <w:rsid w:val="000B5AD9"/>
    <w:rsid w:val="000C5E68"/>
    <w:rsid w:val="000C78B7"/>
    <w:rsid w:val="000F0AB7"/>
    <w:rsid w:val="000F20F5"/>
    <w:rsid w:val="00106006"/>
    <w:rsid w:val="00110909"/>
    <w:rsid w:val="00127A4F"/>
    <w:rsid w:val="00141A18"/>
    <w:rsid w:val="001435EB"/>
    <w:rsid w:val="00146909"/>
    <w:rsid w:val="00147E75"/>
    <w:rsid w:val="00152B7E"/>
    <w:rsid w:val="001566D2"/>
    <w:rsid w:val="0016783D"/>
    <w:rsid w:val="00170F49"/>
    <w:rsid w:val="00184882"/>
    <w:rsid w:val="001913DF"/>
    <w:rsid w:val="00195567"/>
    <w:rsid w:val="00197F20"/>
    <w:rsid w:val="001D392F"/>
    <w:rsid w:val="001E6F69"/>
    <w:rsid w:val="001F0946"/>
    <w:rsid w:val="001F5843"/>
    <w:rsid w:val="001F5F77"/>
    <w:rsid w:val="001F76D5"/>
    <w:rsid w:val="00205FFA"/>
    <w:rsid w:val="002256CB"/>
    <w:rsid w:val="0023395D"/>
    <w:rsid w:val="002415DC"/>
    <w:rsid w:val="00243459"/>
    <w:rsid w:val="00243663"/>
    <w:rsid w:val="00243B05"/>
    <w:rsid w:val="002469B7"/>
    <w:rsid w:val="00253FD6"/>
    <w:rsid w:val="0025518E"/>
    <w:rsid w:val="00280E0D"/>
    <w:rsid w:val="00284B08"/>
    <w:rsid w:val="0028665E"/>
    <w:rsid w:val="0029548C"/>
    <w:rsid w:val="002A2C8C"/>
    <w:rsid w:val="002B443C"/>
    <w:rsid w:val="002B44E3"/>
    <w:rsid w:val="002B65CB"/>
    <w:rsid w:val="002C3D1C"/>
    <w:rsid w:val="002C484D"/>
    <w:rsid w:val="002E5673"/>
    <w:rsid w:val="002F2C54"/>
    <w:rsid w:val="002F576A"/>
    <w:rsid w:val="002F6D38"/>
    <w:rsid w:val="0030474C"/>
    <w:rsid w:val="00311058"/>
    <w:rsid w:val="0031320C"/>
    <w:rsid w:val="00324BB9"/>
    <w:rsid w:val="003267B8"/>
    <w:rsid w:val="00333BA0"/>
    <w:rsid w:val="003459FA"/>
    <w:rsid w:val="0036664E"/>
    <w:rsid w:val="003722DD"/>
    <w:rsid w:val="0038422B"/>
    <w:rsid w:val="00386464"/>
    <w:rsid w:val="0039339E"/>
    <w:rsid w:val="003953C8"/>
    <w:rsid w:val="003972B9"/>
    <w:rsid w:val="003B05EB"/>
    <w:rsid w:val="003B2B08"/>
    <w:rsid w:val="003C25B2"/>
    <w:rsid w:val="003C4D19"/>
    <w:rsid w:val="003C592F"/>
    <w:rsid w:val="003D1F60"/>
    <w:rsid w:val="003D34D8"/>
    <w:rsid w:val="003D389A"/>
    <w:rsid w:val="003D65D6"/>
    <w:rsid w:val="003D685C"/>
    <w:rsid w:val="003E4EA4"/>
    <w:rsid w:val="00405CD8"/>
    <w:rsid w:val="00412F7F"/>
    <w:rsid w:val="00433499"/>
    <w:rsid w:val="00452AEE"/>
    <w:rsid w:val="0045558D"/>
    <w:rsid w:val="004729BD"/>
    <w:rsid w:val="00484CB5"/>
    <w:rsid w:val="00491502"/>
    <w:rsid w:val="004B0960"/>
    <w:rsid w:val="004B43D3"/>
    <w:rsid w:val="004B68EB"/>
    <w:rsid w:val="004C0CEB"/>
    <w:rsid w:val="004C23DA"/>
    <w:rsid w:val="004D5220"/>
    <w:rsid w:val="004E22B3"/>
    <w:rsid w:val="004E61A4"/>
    <w:rsid w:val="004F0BCA"/>
    <w:rsid w:val="004F2908"/>
    <w:rsid w:val="005003E0"/>
    <w:rsid w:val="005125C4"/>
    <w:rsid w:val="00514D93"/>
    <w:rsid w:val="00516B31"/>
    <w:rsid w:val="00532B6E"/>
    <w:rsid w:val="00534ECB"/>
    <w:rsid w:val="00541FE9"/>
    <w:rsid w:val="00547DFB"/>
    <w:rsid w:val="00553FE5"/>
    <w:rsid w:val="0056591F"/>
    <w:rsid w:val="0056661F"/>
    <w:rsid w:val="00572BDE"/>
    <w:rsid w:val="00583339"/>
    <w:rsid w:val="00583F0F"/>
    <w:rsid w:val="005852AD"/>
    <w:rsid w:val="0059728C"/>
    <w:rsid w:val="005978C9"/>
    <w:rsid w:val="005A1F4C"/>
    <w:rsid w:val="005A6636"/>
    <w:rsid w:val="005B6819"/>
    <w:rsid w:val="005C21CD"/>
    <w:rsid w:val="005C5BE9"/>
    <w:rsid w:val="005D5A00"/>
    <w:rsid w:val="005E61C8"/>
    <w:rsid w:val="005F3A7B"/>
    <w:rsid w:val="005F737C"/>
    <w:rsid w:val="0060790B"/>
    <w:rsid w:val="00614912"/>
    <w:rsid w:val="00623D97"/>
    <w:rsid w:val="00624728"/>
    <w:rsid w:val="006257A0"/>
    <w:rsid w:val="006268BB"/>
    <w:rsid w:val="00630DC9"/>
    <w:rsid w:val="0063683D"/>
    <w:rsid w:val="00647224"/>
    <w:rsid w:val="00647914"/>
    <w:rsid w:val="00653A3C"/>
    <w:rsid w:val="00661AE9"/>
    <w:rsid w:val="006711B3"/>
    <w:rsid w:val="0067143A"/>
    <w:rsid w:val="00672026"/>
    <w:rsid w:val="006828D7"/>
    <w:rsid w:val="00685DA4"/>
    <w:rsid w:val="00687AA9"/>
    <w:rsid w:val="0069109E"/>
    <w:rsid w:val="006A2F43"/>
    <w:rsid w:val="006A3BDF"/>
    <w:rsid w:val="006B10C1"/>
    <w:rsid w:val="006B6D88"/>
    <w:rsid w:val="006D519D"/>
    <w:rsid w:val="006D5896"/>
    <w:rsid w:val="006E3E0C"/>
    <w:rsid w:val="006F1F87"/>
    <w:rsid w:val="006F5D21"/>
    <w:rsid w:val="007149E7"/>
    <w:rsid w:val="00715463"/>
    <w:rsid w:val="00727B4C"/>
    <w:rsid w:val="00740A3E"/>
    <w:rsid w:val="007453DA"/>
    <w:rsid w:val="007558E4"/>
    <w:rsid w:val="00756136"/>
    <w:rsid w:val="00760AC7"/>
    <w:rsid w:val="00761B3B"/>
    <w:rsid w:val="0077278F"/>
    <w:rsid w:val="00773D91"/>
    <w:rsid w:val="007839CD"/>
    <w:rsid w:val="007856D2"/>
    <w:rsid w:val="00795B7C"/>
    <w:rsid w:val="007A3606"/>
    <w:rsid w:val="007A404C"/>
    <w:rsid w:val="007B2C0C"/>
    <w:rsid w:val="007B3165"/>
    <w:rsid w:val="007B6E14"/>
    <w:rsid w:val="007B7018"/>
    <w:rsid w:val="007C6E7B"/>
    <w:rsid w:val="007C79A6"/>
    <w:rsid w:val="007D13F8"/>
    <w:rsid w:val="007D4E6C"/>
    <w:rsid w:val="007D54EC"/>
    <w:rsid w:val="007E45A8"/>
    <w:rsid w:val="007F20E6"/>
    <w:rsid w:val="008252B8"/>
    <w:rsid w:val="008364CE"/>
    <w:rsid w:val="008513B8"/>
    <w:rsid w:val="008515CD"/>
    <w:rsid w:val="00851F4F"/>
    <w:rsid w:val="00854911"/>
    <w:rsid w:val="008633FE"/>
    <w:rsid w:val="00881ED2"/>
    <w:rsid w:val="00890781"/>
    <w:rsid w:val="008911F6"/>
    <w:rsid w:val="008A24FC"/>
    <w:rsid w:val="008B5F15"/>
    <w:rsid w:val="008C0819"/>
    <w:rsid w:val="008C1D9F"/>
    <w:rsid w:val="008C695F"/>
    <w:rsid w:val="008D33BD"/>
    <w:rsid w:val="008E5984"/>
    <w:rsid w:val="008F1E3D"/>
    <w:rsid w:val="008F5884"/>
    <w:rsid w:val="00900A74"/>
    <w:rsid w:val="009031DE"/>
    <w:rsid w:val="0090540B"/>
    <w:rsid w:val="0090680C"/>
    <w:rsid w:val="009138AA"/>
    <w:rsid w:val="00915C2A"/>
    <w:rsid w:val="009165BD"/>
    <w:rsid w:val="0092054A"/>
    <w:rsid w:val="00923AB6"/>
    <w:rsid w:val="009323A1"/>
    <w:rsid w:val="00943323"/>
    <w:rsid w:val="00944A0F"/>
    <w:rsid w:val="00951848"/>
    <w:rsid w:val="00954032"/>
    <w:rsid w:val="00960392"/>
    <w:rsid w:val="00967050"/>
    <w:rsid w:val="009712E6"/>
    <w:rsid w:val="00972EE7"/>
    <w:rsid w:val="009748D5"/>
    <w:rsid w:val="00976830"/>
    <w:rsid w:val="00977ACB"/>
    <w:rsid w:val="0099320F"/>
    <w:rsid w:val="009A0772"/>
    <w:rsid w:val="009A5857"/>
    <w:rsid w:val="009C6E32"/>
    <w:rsid w:val="009D1951"/>
    <w:rsid w:val="009D1F6F"/>
    <w:rsid w:val="009D3042"/>
    <w:rsid w:val="009E29F4"/>
    <w:rsid w:val="009F5BAE"/>
    <w:rsid w:val="00A1608B"/>
    <w:rsid w:val="00A17A16"/>
    <w:rsid w:val="00A237F8"/>
    <w:rsid w:val="00A2525E"/>
    <w:rsid w:val="00A27515"/>
    <w:rsid w:val="00A33941"/>
    <w:rsid w:val="00A34AEE"/>
    <w:rsid w:val="00A42ED0"/>
    <w:rsid w:val="00A53AD0"/>
    <w:rsid w:val="00A57552"/>
    <w:rsid w:val="00A618C0"/>
    <w:rsid w:val="00A63740"/>
    <w:rsid w:val="00A7417A"/>
    <w:rsid w:val="00A76126"/>
    <w:rsid w:val="00A81971"/>
    <w:rsid w:val="00A840B4"/>
    <w:rsid w:val="00A850FD"/>
    <w:rsid w:val="00A91A61"/>
    <w:rsid w:val="00A94200"/>
    <w:rsid w:val="00AA287C"/>
    <w:rsid w:val="00AA70C4"/>
    <w:rsid w:val="00AB4EC6"/>
    <w:rsid w:val="00AB59FD"/>
    <w:rsid w:val="00AC0191"/>
    <w:rsid w:val="00AC0E61"/>
    <w:rsid w:val="00AC5CAA"/>
    <w:rsid w:val="00AD3338"/>
    <w:rsid w:val="00AD3D9E"/>
    <w:rsid w:val="00AD5744"/>
    <w:rsid w:val="00AE6B5B"/>
    <w:rsid w:val="00B040B2"/>
    <w:rsid w:val="00B05161"/>
    <w:rsid w:val="00B12DE5"/>
    <w:rsid w:val="00B17A03"/>
    <w:rsid w:val="00B25C26"/>
    <w:rsid w:val="00B47657"/>
    <w:rsid w:val="00B56A3C"/>
    <w:rsid w:val="00B57772"/>
    <w:rsid w:val="00B65553"/>
    <w:rsid w:val="00B665FB"/>
    <w:rsid w:val="00B73E7B"/>
    <w:rsid w:val="00B7413C"/>
    <w:rsid w:val="00B7462B"/>
    <w:rsid w:val="00B74829"/>
    <w:rsid w:val="00B7692A"/>
    <w:rsid w:val="00B81997"/>
    <w:rsid w:val="00BA06EF"/>
    <w:rsid w:val="00BA08E3"/>
    <w:rsid w:val="00BA1C66"/>
    <w:rsid w:val="00BC0F1C"/>
    <w:rsid w:val="00BD1394"/>
    <w:rsid w:val="00BE34F6"/>
    <w:rsid w:val="00BE48DA"/>
    <w:rsid w:val="00C0395B"/>
    <w:rsid w:val="00C13A26"/>
    <w:rsid w:val="00C21158"/>
    <w:rsid w:val="00C21484"/>
    <w:rsid w:val="00C2218F"/>
    <w:rsid w:val="00C31DF7"/>
    <w:rsid w:val="00C421F2"/>
    <w:rsid w:val="00C434BE"/>
    <w:rsid w:val="00C43C33"/>
    <w:rsid w:val="00C46577"/>
    <w:rsid w:val="00C51D1D"/>
    <w:rsid w:val="00C5603D"/>
    <w:rsid w:val="00C60EDD"/>
    <w:rsid w:val="00C61527"/>
    <w:rsid w:val="00C713D2"/>
    <w:rsid w:val="00C83BFC"/>
    <w:rsid w:val="00C86FDF"/>
    <w:rsid w:val="00C909C4"/>
    <w:rsid w:val="00CA77C6"/>
    <w:rsid w:val="00CE054F"/>
    <w:rsid w:val="00CE1296"/>
    <w:rsid w:val="00CE39B4"/>
    <w:rsid w:val="00CE57FE"/>
    <w:rsid w:val="00CF4A43"/>
    <w:rsid w:val="00D05DE9"/>
    <w:rsid w:val="00D07855"/>
    <w:rsid w:val="00D12E5B"/>
    <w:rsid w:val="00D269BA"/>
    <w:rsid w:val="00D35625"/>
    <w:rsid w:val="00D35C36"/>
    <w:rsid w:val="00D43E4B"/>
    <w:rsid w:val="00D5667B"/>
    <w:rsid w:val="00D60674"/>
    <w:rsid w:val="00D672D4"/>
    <w:rsid w:val="00D80D22"/>
    <w:rsid w:val="00D92E45"/>
    <w:rsid w:val="00DA47E5"/>
    <w:rsid w:val="00DB3627"/>
    <w:rsid w:val="00DB5D05"/>
    <w:rsid w:val="00DC68A3"/>
    <w:rsid w:val="00DC6AAB"/>
    <w:rsid w:val="00DC7B55"/>
    <w:rsid w:val="00DD1E62"/>
    <w:rsid w:val="00DD4206"/>
    <w:rsid w:val="00DD5698"/>
    <w:rsid w:val="00DF2D3E"/>
    <w:rsid w:val="00E00561"/>
    <w:rsid w:val="00E01300"/>
    <w:rsid w:val="00E02F9F"/>
    <w:rsid w:val="00E03E08"/>
    <w:rsid w:val="00E17CC9"/>
    <w:rsid w:val="00E250F0"/>
    <w:rsid w:val="00E25347"/>
    <w:rsid w:val="00E2595F"/>
    <w:rsid w:val="00E351EF"/>
    <w:rsid w:val="00E4033E"/>
    <w:rsid w:val="00E442C4"/>
    <w:rsid w:val="00E57AAC"/>
    <w:rsid w:val="00E627DB"/>
    <w:rsid w:val="00E63130"/>
    <w:rsid w:val="00E64097"/>
    <w:rsid w:val="00E73A3C"/>
    <w:rsid w:val="00E771CC"/>
    <w:rsid w:val="00E875DB"/>
    <w:rsid w:val="00EB2654"/>
    <w:rsid w:val="00EF39EA"/>
    <w:rsid w:val="00F050E6"/>
    <w:rsid w:val="00F05D13"/>
    <w:rsid w:val="00F07A37"/>
    <w:rsid w:val="00F11A53"/>
    <w:rsid w:val="00F2449F"/>
    <w:rsid w:val="00F25C84"/>
    <w:rsid w:val="00F35201"/>
    <w:rsid w:val="00F524F1"/>
    <w:rsid w:val="00F54D52"/>
    <w:rsid w:val="00F55F47"/>
    <w:rsid w:val="00F60FBF"/>
    <w:rsid w:val="00F64F54"/>
    <w:rsid w:val="00F73D0B"/>
    <w:rsid w:val="00F764EA"/>
    <w:rsid w:val="00F83A07"/>
    <w:rsid w:val="00F854D4"/>
    <w:rsid w:val="00F95C99"/>
    <w:rsid w:val="00F97F87"/>
    <w:rsid w:val="00FA73B6"/>
    <w:rsid w:val="00FB3A94"/>
    <w:rsid w:val="00FB44A8"/>
    <w:rsid w:val="00FB4D3C"/>
    <w:rsid w:val="00FB7E3E"/>
    <w:rsid w:val="00FD2F86"/>
    <w:rsid w:val="00FD789F"/>
    <w:rsid w:val="00FD7F21"/>
    <w:rsid w:val="00FE0EAB"/>
    <w:rsid w:val="00FE2BA7"/>
    <w:rsid w:val="00FE4D4D"/>
    <w:rsid w:val="00FE57D4"/>
    <w:rsid w:val="00FF0CA5"/>
    <w:rsid w:val="00FF0DFB"/>
    <w:rsid w:val="00FF2B59"/>
    <w:rsid w:val="00FF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D685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aliases w:val="pie de página,fo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D685C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D685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08357B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D685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D685C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D685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08357B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distraction@itu.int" TargetMode="External"/><Relationship Id="rId13" Type="http://schemas.openxmlformats.org/officeDocument/2006/relationships/hyperlink" Target="http://www.itu.int/en/ITU-T/focusgroups/distraction/Pages/default.aspx" TargetMode="External"/><Relationship Id="rId18" Type="http://schemas.openxmlformats.org/officeDocument/2006/relationships/hyperlink" Target="http://www.itu.int/oth/T230100000F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ifa.itu.int/t/fg/distraction/docs/1105-ann/in/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fa.itu.int/t/fg/distraction/docs/incomin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tsbfgdistraction@itu.int" TargetMode="External"/><Relationship Id="rId19" Type="http://schemas.openxmlformats.org/officeDocument/2006/relationships/hyperlink" Target="http://www.itu.int/en/ITU-T/focusgroups/distractio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focusgroups/distraction/Pages/default.aspx" TargetMode="External"/><Relationship Id="rId14" Type="http://schemas.openxmlformats.org/officeDocument/2006/relationships/hyperlink" Target="mailto:mdieter@umich.ed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2611</Words>
  <Characters>18950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21518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2490479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mailto:tsbfgsmart@itu.int</vt:lpwstr>
      </vt:variant>
      <vt:variant>
        <vt:lpwstr/>
      </vt:variant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</dc:creator>
  <cp:lastModifiedBy>bettini</cp:lastModifiedBy>
  <cp:revision>2</cp:revision>
  <cp:lastPrinted>2011-04-15T13:45:00Z</cp:lastPrinted>
  <dcterms:created xsi:type="dcterms:W3CDTF">2011-04-21T09:50:00Z</dcterms:created>
  <dcterms:modified xsi:type="dcterms:W3CDTF">2011-04-21T09:50:00Z</dcterms:modified>
</cp:coreProperties>
</file>