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4C4144" w:rsidRPr="00BB01E0">
        <w:trPr>
          <w:cantSplit/>
        </w:trPr>
        <w:tc>
          <w:tcPr>
            <w:tcW w:w="6426" w:type="dxa"/>
            <w:vAlign w:val="center"/>
          </w:tcPr>
          <w:p w:rsidR="004C4144" w:rsidRPr="00BB01E0" w:rsidRDefault="004C4144" w:rsidP="004C414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4C4144" w:rsidRPr="00BB01E0" w:rsidRDefault="00370C2D" w:rsidP="004C414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67840" cy="701040"/>
                  <wp:effectExtent l="19050" t="0" r="381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144" w:rsidRPr="00BB01E0">
        <w:trPr>
          <w:cantSplit/>
        </w:trPr>
        <w:tc>
          <w:tcPr>
            <w:tcW w:w="6426" w:type="dxa"/>
            <w:vAlign w:val="center"/>
          </w:tcPr>
          <w:p w:rsidR="004C4144" w:rsidRPr="00BB01E0" w:rsidRDefault="004C4144" w:rsidP="004C414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4C4144" w:rsidRPr="00BB01E0" w:rsidRDefault="004C4144" w:rsidP="004C414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C4144" w:rsidRDefault="004C414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401C20" w:rsidRDefault="00401C2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97765C">
        <w:t>21 de marzo</w:t>
      </w:r>
      <w:r w:rsidR="00921900">
        <w:t xml:space="preserve"> de 2011</w:t>
      </w:r>
    </w:p>
    <w:p w:rsidR="004C4144" w:rsidRDefault="004C414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401C20" w:rsidRDefault="00401C20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329"/>
      </w:tblGrid>
      <w:tr w:rsidR="00401C20">
        <w:trPr>
          <w:cantSplit/>
          <w:trHeight w:val="340"/>
        </w:trPr>
        <w:tc>
          <w:tcPr>
            <w:tcW w:w="993" w:type="dxa"/>
          </w:tcPr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</w:t>
            </w:r>
            <w:r w:rsidR="008505BD">
              <w:rPr>
                <w:sz w:val="22"/>
              </w:rPr>
              <w:t>.</w:t>
            </w:r>
            <w:r>
              <w:rPr>
                <w:sz w:val="22"/>
              </w:rPr>
              <w:t>:</w:t>
            </w:r>
          </w:p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</w:t>
            </w:r>
            <w:r w:rsidR="008505BD">
              <w:rPr>
                <w:sz w:val="22"/>
              </w:rPr>
              <w:t>.</w:t>
            </w:r>
            <w:r>
              <w:rPr>
                <w:sz w:val="22"/>
              </w:rPr>
              <w:t>:</w:t>
            </w:r>
            <w:r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401C20" w:rsidRDefault="00401C20" w:rsidP="00451D8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BB26D6">
              <w:rPr>
                <w:b/>
              </w:rPr>
              <w:t>175</w:t>
            </w:r>
          </w:p>
          <w:p w:rsidR="00401C20" w:rsidRDefault="00401C20" w:rsidP="00451D8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t xml:space="preserve">COM </w:t>
            </w:r>
            <w:r w:rsidR="00BB26D6">
              <w:t>5</w:t>
            </w:r>
            <w:r>
              <w:t>/</w:t>
            </w:r>
            <w:r w:rsidR="00451D80">
              <w:t>JKK</w:t>
            </w:r>
          </w:p>
          <w:p w:rsidR="00401C20" w:rsidRDefault="00401C20">
            <w:pPr>
              <w:tabs>
                <w:tab w:val="left" w:pos="4111"/>
              </w:tabs>
              <w:spacing w:before="0"/>
              <w:ind w:left="57"/>
            </w:pPr>
          </w:p>
          <w:p w:rsidR="00401C20" w:rsidRDefault="00401C20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451D80">
              <w:t xml:space="preserve"> 5780</w:t>
            </w:r>
            <w:r>
              <w:br/>
              <w:t>+41 22 730 5853</w:t>
            </w:r>
          </w:p>
        </w:tc>
        <w:tc>
          <w:tcPr>
            <w:tcW w:w="5329" w:type="dxa"/>
          </w:tcPr>
          <w:p w:rsidR="00401C20" w:rsidRDefault="00401C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S"/>
            <w:bookmarkEnd w:id="1"/>
            <w:r>
              <w:t>-</w:t>
            </w:r>
            <w:r>
              <w:tab/>
              <w:t>A las Administraciones de los Estados Miembros de la Unión</w:t>
            </w:r>
          </w:p>
          <w:p w:rsidR="00707E7A" w:rsidRDefault="00707E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los Miembros del Sector UIT-T</w:t>
            </w:r>
          </w:p>
        </w:tc>
      </w:tr>
      <w:tr w:rsidR="00401C20">
        <w:trPr>
          <w:cantSplit/>
        </w:trPr>
        <w:tc>
          <w:tcPr>
            <w:tcW w:w="993" w:type="dxa"/>
          </w:tcPr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401C20" w:rsidRDefault="0080720F">
            <w:pPr>
              <w:tabs>
                <w:tab w:val="left" w:pos="4111"/>
              </w:tabs>
              <w:spacing w:before="0"/>
              <w:ind w:left="57"/>
            </w:pPr>
            <w:hyperlink r:id="rId8" w:history="1">
              <w:r w:rsidRPr="00D93E23">
                <w:rPr>
                  <w:rStyle w:val="Hyperlink"/>
                </w:rPr>
                <w:t>tsbsg5@</w:t>
              </w:r>
              <w:r w:rsidRPr="00D93E23">
                <w:rPr>
                  <w:rStyle w:val="Hyperlink"/>
                </w:rPr>
                <w:t>i</w:t>
              </w:r>
              <w:r w:rsidRPr="00D93E23">
                <w:rPr>
                  <w:rStyle w:val="Hyperlink"/>
                </w:rPr>
                <w:t>tu.int</w:t>
              </w:r>
            </w:hyperlink>
            <w:r>
              <w:t xml:space="preserve"> </w:t>
            </w:r>
            <w:r w:rsidR="00B95F0A">
              <w:t xml:space="preserve"> </w:t>
            </w:r>
          </w:p>
        </w:tc>
        <w:tc>
          <w:tcPr>
            <w:tcW w:w="5329" w:type="dxa"/>
          </w:tcPr>
          <w:p w:rsidR="00401C20" w:rsidRDefault="00401C20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401C20" w:rsidRDefault="00401C20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</w:t>
            </w:r>
            <w:r>
              <w:noBreakHyphen/>
              <w:t>T;</w:t>
            </w:r>
          </w:p>
          <w:p w:rsidR="00401C20" w:rsidRDefault="00B95F0A" w:rsidP="00451D80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Al Presidente y a los Vicepresidentes de la</w:t>
            </w:r>
            <w:r>
              <w:br/>
            </w:r>
            <w:r w:rsidR="00401C20">
              <w:t xml:space="preserve">Comisión de Estudio </w:t>
            </w:r>
            <w:r w:rsidR="00BB26D6">
              <w:t>5</w:t>
            </w:r>
            <w:r w:rsidR="00401C20">
              <w:t>;</w:t>
            </w:r>
          </w:p>
          <w:p w:rsidR="00401C20" w:rsidRDefault="00401C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401C20" w:rsidRDefault="00401C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BB26D6" w:rsidRDefault="00BB26D6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5"/>
        <w:gridCol w:w="6953"/>
      </w:tblGrid>
      <w:tr w:rsidR="00401C20" w:rsidTr="007A4368">
        <w:trPr>
          <w:cantSplit/>
        </w:trPr>
        <w:tc>
          <w:tcPr>
            <w:tcW w:w="985" w:type="dxa"/>
          </w:tcPr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6953" w:type="dxa"/>
          </w:tcPr>
          <w:p w:rsidR="00401C20" w:rsidRPr="00000883" w:rsidRDefault="00000883">
            <w:pPr>
              <w:tabs>
                <w:tab w:val="left" w:pos="4111"/>
              </w:tabs>
              <w:spacing w:before="0"/>
              <w:rPr>
                <w:b/>
                <w:bCs/>
              </w:rPr>
            </w:pPr>
            <w:r w:rsidRPr="00000883">
              <w:rPr>
                <w:b/>
                <w:bCs/>
              </w:rPr>
              <w:t>Supresión de la Recomendación UIT-T K.30</w:t>
            </w:r>
          </w:p>
        </w:tc>
      </w:tr>
    </w:tbl>
    <w:p w:rsidR="00401C20" w:rsidRDefault="00401C20">
      <w:bookmarkStart w:id="2" w:name="StartTyping_S"/>
      <w:bookmarkStart w:id="3" w:name="suitetext"/>
      <w:bookmarkStart w:id="4" w:name="text"/>
      <w:bookmarkEnd w:id="2"/>
      <w:bookmarkEnd w:id="3"/>
      <w:bookmarkEnd w:id="4"/>
    </w:p>
    <w:p w:rsidR="00921900" w:rsidRPr="001730B3" w:rsidRDefault="00921900" w:rsidP="00921900">
      <w:pPr>
        <w:rPr>
          <w:rFonts w:asciiTheme="majorBidi" w:hAnsiTheme="majorBidi" w:cstheme="majorBidi"/>
          <w:szCs w:val="24"/>
          <w:lang w:val="es-ES"/>
        </w:rPr>
      </w:pPr>
      <w:r w:rsidRPr="001730B3">
        <w:rPr>
          <w:rFonts w:asciiTheme="majorBidi" w:hAnsiTheme="majorBidi" w:cstheme="majorBidi"/>
          <w:szCs w:val="24"/>
          <w:lang w:val="es-ES"/>
        </w:rPr>
        <w:t>Muy Señora mía/muy Señor mío:</w:t>
      </w:r>
    </w:p>
    <w:p w:rsidR="00000883" w:rsidRPr="00CD3581" w:rsidRDefault="00000883" w:rsidP="00000883">
      <w:r w:rsidRPr="00CD3581">
        <w:t>1</w:t>
      </w:r>
      <w:r w:rsidRPr="00CD3581">
        <w:tab/>
        <w:t xml:space="preserve">Por la Circular TSB 154 del 13 de diciembre de 2010, se propuso suprimir la citada Recomendación, a petición de 27 Estados Miembros y 30 Miembros del Sector participantes en la reunión de la Comisión de Estudio 5 (Ginebra, 23 de noviembre </w:t>
      </w:r>
      <w:r w:rsidR="00E104A7">
        <w:t>–</w:t>
      </w:r>
      <w:r w:rsidRPr="00CD3581">
        <w:t xml:space="preserve"> 1 de diciembre de 2010) y de conformidad con las disposiciones de la Recomendación A.8, § </w:t>
      </w:r>
      <w:r w:rsidR="00E104A7">
        <w:t>8.2, de la AMNT (Johannesburgo, </w:t>
      </w:r>
      <w:r w:rsidRPr="00CD3581">
        <w:t>2008).</w:t>
      </w:r>
    </w:p>
    <w:p w:rsidR="00000883" w:rsidRPr="00CD3581" w:rsidRDefault="00000883" w:rsidP="00000883">
      <w:r w:rsidRPr="00CD3581">
        <w:t>2</w:t>
      </w:r>
      <w:r w:rsidRPr="00CD3581">
        <w:tab/>
        <w:t>El 14 de marzo de 2010 se cumplieron las condiciones de supresión de esta Recomendación.</w:t>
      </w:r>
    </w:p>
    <w:p w:rsidR="00000883" w:rsidRPr="00CD3581" w:rsidRDefault="00E104A7" w:rsidP="00000883">
      <w:r>
        <w:t>Dos a</w:t>
      </w:r>
      <w:r w:rsidR="00000883" w:rsidRPr="00CD3581">
        <w:t>dministraciones de los Estados Miembros han respondido a la consulta y no se ha recibido ninguna objeción a la supresión.</w:t>
      </w:r>
    </w:p>
    <w:p w:rsidR="00000883" w:rsidRPr="003931F1" w:rsidRDefault="00000883" w:rsidP="00000883">
      <w:pPr>
        <w:rPr>
          <w:b/>
          <w:bCs/>
        </w:rPr>
      </w:pPr>
      <w:r w:rsidRPr="003931F1">
        <w:rPr>
          <w:b/>
          <w:bCs/>
        </w:rPr>
        <w:t xml:space="preserve">Queda, por tanto, suprimida la Recomendación UIT-T K.30: </w:t>
      </w:r>
      <w:r w:rsidR="00E104A7">
        <w:rPr>
          <w:b/>
          <w:bCs/>
        </w:rPr>
        <w:t>"</w:t>
      </w:r>
      <w:r w:rsidRPr="003931F1">
        <w:rPr>
          <w:b/>
          <w:bCs/>
        </w:rPr>
        <w:t xml:space="preserve">Protectores de </w:t>
      </w:r>
      <w:proofErr w:type="spellStart"/>
      <w:r w:rsidRPr="003931F1">
        <w:rPr>
          <w:b/>
          <w:bCs/>
        </w:rPr>
        <w:t>sobrecorriente</w:t>
      </w:r>
      <w:proofErr w:type="spellEnd"/>
      <w:r w:rsidRPr="003931F1">
        <w:rPr>
          <w:b/>
          <w:bCs/>
        </w:rPr>
        <w:t xml:space="preserve"> </w:t>
      </w:r>
      <w:proofErr w:type="spellStart"/>
      <w:r w:rsidRPr="003931F1">
        <w:rPr>
          <w:b/>
          <w:bCs/>
        </w:rPr>
        <w:t>autorregeneradores</w:t>
      </w:r>
      <w:proofErr w:type="spellEnd"/>
      <w:r w:rsidR="00E104A7">
        <w:rPr>
          <w:b/>
          <w:bCs/>
        </w:rPr>
        <w:t>"</w:t>
      </w:r>
      <w:r w:rsidRPr="00E104A7">
        <w:t>.</w:t>
      </w:r>
      <w:bookmarkStart w:id="5" w:name="_GoBack"/>
      <w:bookmarkEnd w:id="5"/>
    </w:p>
    <w:p w:rsidR="00921900" w:rsidRPr="001730B3" w:rsidRDefault="00921900" w:rsidP="00921900">
      <w:pPr>
        <w:rPr>
          <w:rFonts w:asciiTheme="majorBidi" w:hAnsiTheme="majorBidi" w:cstheme="majorBidi"/>
          <w:szCs w:val="24"/>
          <w:lang w:val="es-ES"/>
        </w:rPr>
      </w:pPr>
      <w:r w:rsidRPr="001730B3">
        <w:rPr>
          <w:rFonts w:asciiTheme="majorBidi" w:hAnsiTheme="majorBidi" w:cstheme="majorBidi"/>
          <w:szCs w:val="24"/>
          <w:lang w:val="es-ES"/>
        </w:rPr>
        <w:t>Le saluda muy atentamente</w:t>
      </w:r>
      <w:r w:rsidR="008C510C">
        <w:rPr>
          <w:rFonts w:asciiTheme="majorBidi" w:hAnsiTheme="majorBidi" w:cstheme="majorBidi"/>
          <w:szCs w:val="24"/>
          <w:lang w:val="es-ES"/>
        </w:rPr>
        <w:t>,</w:t>
      </w:r>
    </w:p>
    <w:p w:rsidR="00921900" w:rsidRDefault="00921900" w:rsidP="00921900">
      <w:pPr>
        <w:rPr>
          <w:rFonts w:asciiTheme="majorBidi" w:hAnsiTheme="majorBidi" w:cstheme="majorBidi"/>
          <w:szCs w:val="24"/>
          <w:lang w:val="es-ES"/>
        </w:rPr>
      </w:pPr>
    </w:p>
    <w:p w:rsidR="003B265A" w:rsidRDefault="003B265A" w:rsidP="00921900">
      <w:pPr>
        <w:rPr>
          <w:rFonts w:asciiTheme="majorBidi" w:hAnsiTheme="majorBidi" w:cstheme="majorBidi"/>
          <w:szCs w:val="24"/>
          <w:lang w:val="es-ES"/>
        </w:rPr>
      </w:pPr>
    </w:p>
    <w:p w:rsidR="003B265A" w:rsidRDefault="003B265A" w:rsidP="00921900">
      <w:pPr>
        <w:rPr>
          <w:rFonts w:asciiTheme="majorBidi" w:hAnsiTheme="majorBidi" w:cstheme="majorBidi"/>
          <w:szCs w:val="24"/>
          <w:lang w:val="es-ES"/>
        </w:rPr>
      </w:pPr>
    </w:p>
    <w:p w:rsidR="00921900" w:rsidRDefault="00921900" w:rsidP="00DE106C">
      <w:r w:rsidRPr="001730B3">
        <w:rPr>
          <w:rFonts w:asciiTheme="majorBidi" w:hAnsiTheme="majorBidi" w:cstheme="majorBidi"/>
          <w:szCs w:val="24"/>
          <w:lang w:val="es-ES"/>
        </w:rPr>
        <w:t>Malcolm Johnson</w:t>
      </w:r>
      <w:r>
        <w:rPr>
          <w:rFonts w:asciiTheme="majorBidi" w:hAnsiTheme="majorBidi" w:cstheme="majorBidi"/>
          <w:szCs w:val="24"/>
          <w:lang w:val="es-ES"/>
        </w:rPr>
        <w:br/>
      </w:r>
      <w:r w:rsidRPr="001730B3">
        <w:rPr>
          <w:rFonts w:asciiTheme="majorBidi" w:hAnsiTheme="majorBidi" w:cstheme="majorBidi"/>
          <w:szCs w:val="24"/>
          <w:lang w:val="es-ES"/>
        </w:rPr>
        <w:t>Director de la Oficina de</w:t>
      </w:r>
      <w:r>
        <w:rPr>
          <w:rFonts w:asciiTheme="majorBidi" w:hAnsiTheme="majorBidi" w:cstheme="majorBidi"/>
          <w:szCs w:val="24"/>
          <w:lang w:val="es-ES"/>
        </w:rPr>
        <w:br/>
      </w:r>
      <w:r w:rsidRPr="001730B3">
        <w:rPr>
          <w:rFonts w:asciiTheme="majorBidi" w:hAnsiTheme="majorBidi" w:cstheme="majorBidi"/>
          <w:szCs w:val="24"/>
          <w:lang w:val="es-ES"/>
        </w:rPr>
        <w:t>Normalización de las Telecomunicaciones</w:t>
      </w:r>
    </w:p>
    <w:sectPr w:rsidR="00921900" w:rsidSect="00242617">
      <w:headerReference w:type="default" r:id="rId9"/>
      <w:footerReference w:type="default" r:id="rId10"/>
      <w:footerReference w:type="first" r:id="rId11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89F" w:rsidRDefault="0043589F">
      <w:r>
        <w:separator/>
      </w:r>
    </w:p>
  </w:endnote>
  <w:endnote w:type="continuationSeparator" w:id="0">
    <w:p w:rsidR="0043589F" w:rsidRDefault="00435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89F" w:rsidRPr="0080720F" w:rsidRDefault="00944982" w:rsidP="00921900">
    <w:pPr>
      <w:pStyle w:val="Footer"/>
      <w:rPr>
        <w:lang w:val="en-US"/>
      </w:rPr>
    </w:pPr>
    <w:r>
      <w:fldChar w:fldCharType="begin"/>
    </w:r>
    <w:r w:rsidRPr="0080720F">
      <w:rPr>
        <w:lang w:val="en-US"/>
      </w:rPr>
      <w:instrText xml:space="preserve"> FILENAME \p  \* MERGEFORMAT </w:instrText>
    </w:r>
    <w:r>
      <w:fldChar w:fldCharType="separate"/>
    </w:r>
    <w:r w:rsidR="00E40C6E" w:rsidRPr="0080720F">
      <w:rPr>
        <w:noProof/>
        <w:sz w:val="16"/>
        <w:szCs w:val="16"/>
        <w:lang w:val="en-US"/>
      </w:rPr>
      <w:t>M:\SG_DOC\SG5\Circulars_09-12\175S.DOCX</w:t>
    </w:r>
    <w:r>
      <w:fldChar w:fldCharType="end"/>
    </w:r>
    <w:r w:rsidR="0043589F" w:rsidRPr="0080720F">
      <w:rPr>
        <w:noProof/>
        <w:sz w:val="16"/>
        <w:szCs w:val="16"/>
        <w:lang w:val="en-US"/>
      </w:rPr>
      <w:t xml:space="preserve"> (303383)</w:t>
    </w:r>
    <w:r w:rsidR="0043589F" w:rsidRPr="0080720F">
      <w:rPr>
        <w:sz w:val="16"/>
        <w:szCs w:val="16"/>
        <w:lang w:val="en-US"/>
      </w:rPr>
      <w:tab/>
    </w:r>
    <w:r w:rsidRPr="00921900">
      <w:rPr>
        <w:sz w:val="16"/>
        <w:szCs w:val="16"/>
      </w:rPr>
      <w:fldChar w:fldCharType="begin"/>
    </w:r>
    <w:r w:rsidR="0043589F" w:rsidRPr="00921900">
      <w:rPr>
        <w:sz w:val="16"/>
        <w:szCs w:val="16"/>
      </w:rPr>
      <w:instrText xml:space="preserve"> SAVEDATE \@ DD.MM.YY </w:instrText>
    </w:r>
    <w:r w:rsidRPr="00921900">
      <w:rPr>
        <w:sz w:val="16"/>
        <w:szCs w:val="16"/>
      </w:rPr>
      <w:fldChar w:fldCharType="separate"/>
    </w:r>
    <w:r w:rsidR="0080720F">
      <w:rPr>
        <w:noProof/>
        <w:sz w:val="16"/>
        <w:szCs w:val="16"/>
      </w:rPr>
      <w:t>28.03.11</w:t>
    </w:r>
    <w:r w:rsidRPr="00921900">
      <w:rPr>
        <w:sz w:val="16"/>
        <w:szCs w:val="16"/>
      </w:rPr>
      <w:fldChar w:fldCharType="end"/>
    </w:r>
    <w:r w:rsidR="0043589F" w:rsidRPr="0080720F">
      <w:rPr>
        <w:sz w:val="16"/>
        <w:szCs w:val="16"/>
        <w:lang w:val="en-US"/>
      </w:rPr>
      <w:tab/>
    </w:r>
    <w:r w:rsidRPr="00921900">
      <w:rPr>
        <w:sz w:val="16"/>
        <w:szCs w:val="16"/>
      </w:rPr>
      <w:fldChar w:fldCharType="begin"/>
    </w:r>
    <w:r w:rsidR="0043589F" w:rsidRPr="00921900">
      <w:rPr>
        <w:sz w:val="16"/>
        <w:szCs w:val="16"/>
      </w:rPr>
      <w:instrText xml:space="preserve"> PRINTDATE \@ DD.MM.YY </w:instrText>
    </w:r>
    <w:r w:rsidRPr="00921900">
      <w:rPr>
        <w:sz w:val="16"/>
        <w:szCs w:val="16"/>
      </w:rPr>
      <w:fldChar w:fldCharType="separate"/>
    </w:r>
    <w:r w:rsidR="00E40C6E">
      <w:rPr>
        <w:noProof/>
        <w:sz w:val="16"/>
        <w:szCs w:val="16"/>
      </w:rPr>
      <w:t>28.03.11</w:t>
    </w:r>
    <w:r w:rsidRPr="00921900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374"/>
      <w:gridCol w:w="2304"/>
    </w:tblGrid>
    <w:tr w:rsidR="0043589F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43589F" w:rsidRDefault="0043589F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43589F" w:rsidRDefault="0043589F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43589F" w:rsidRDefault="0043589F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43589F" w:rsidRDefault="0043589F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43589F">
      <w:tc>
        <w:tcPr>
          <w:tcW w:w="1985" w:type="dxa"/>
        </w:tcPr>
        <w:p w:rsidR="0043589F" w:rsidRDefault="0043589F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43589F" w:rsidRDefault="0043589F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43589F" w:rsidRDefault="0043589F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43589F" w:rsidRDefault="0043589F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43589F">
      <w:tc>
        <w:tcPr>
          <w:tcW w:w="1985" w:type="dxa"/>
        </w:tcPr>
        <w:p w:rsidR="0043589F" w:rsidRDefault="0043589F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43589F" w:rsidRDefault="0043589F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43589F" w:rsidRDefault="0043589F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43589F" w:rsidRDefault="0043589F">
          <w:pPr>
            <w:pStyle w:val="FirstFooter"/>
            <w:rPr>
              <w:rFonts w:ascii="Futura Lt BT" w:hAnsi="Futura Lt BT"/>
            </w:rPr>
          </w:pPr>
        </w:p>
      </w:tc>
    </w:tr>
  </w:tbl>
  <w:p w:rsidR="00C80B0F" w:rsidRDefault="00C80B0F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89F" w:rsidRDefault="0043589F">
      <w:r>
        <w:t>____________________</w:t>
      </w:r>
    </w:p>
  </w:footnote>
  <w:footnote w:type="continuationSeparator" w:id="0">
    <w:p w:rsidR="0043589F" w:rsidRDefault="00435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89F" w:rsidRPr="00921900" w:rsidRDefault="0043589F">
    <w:pPr>
      <w:pStyle w:val="Header"/>
      <w:rPr>
        <w:sz w:val="18"/>
        <w:szCs w:val="18"/>
      </w:rPr>
    </w:pPr>
    <w:r w:rsidRPr="00921900">
      <w:rPr>
        <w:sz w:val="18"/>
        <w:szCs w:val="18"/>
      </w:rPr>
      <w:t xml:space="preserve">- </w:t>
    </w:r>
    <w:r w:rsidR="00944982" w:rsidRPr="00921900">
      <w:rPr>
        <w:rStyle w:val="PageNumber"/>
        <w:sz w:val="18"/>
        <w:szCs w:val="18"/>
      </w:rPr>
      <w:fldChar w:fldCharType="begin"/>
    </w:r>
    <w:r w:rsidRPr="00921900">
      <w:rPr>
        <w:rStyle w:val="PageNumber"/>
        <w:sz w:val="18"/>
        <w:szCs w:val="18"/>
      </w:rPr>
      <w:instrText xml:space="preserve"> PAGE </w:instrText>
    </w:r>
    <w:r w:rsidR="00944982" w:rsidRPr="00921900">
      <w:rPr>
        <w:rStyle w:val="PageNumber"/>
        <w:sz w:val="18"/>
        <w:szCs w:val="18"/>
      </w:rPr>
      <w:fldChar w:fldCharType="separate"/>
    </w:r>
    <w:r w:rsidR="008E65A4">
      <w:rPr>
        <w:rStyle w:val="PageNumber"/>
        <w:noProof/>
        <w:sz w:val="18"/>
        <w:szCs w:val="18"/>
      </w:rPr>
      <w:t>1</w:t>
    </w:r>
    <w:r w:rsidR="00944982" w:rsidRPr="00921900">
      <w:rPr>
        <w:rStyle w:val="PageNumber"/>
        <w:sz w:val="18"/>
        <w:szCs w:val="18"/>
      </w:rPr>
      <w:fldChar w:fldCharType="end"/>
    </w:r>
    <w:r w:rsidRPr="00921900">
      <w:rPr>
        <w:rStyle w:val="PageNumber"/>
        <w:sz w:val="18"/>
        <w:szCs w:val="18"/>
      </w:rP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51D80"/>
    <w:rsid w:val="00000883"/>
    <w:rsid w:val="00002529"/>
    <w:rsid w:val="000C382F"/>
    <w:rsid w:val="00102B1F"/>
    <w:rsid w:val="001A54CC"/>
    <w:rsid w:val="001F0FFB"/>
    <w:rsid w:val="00242617"/>
    <w:rsid w:val="00257FB4"/>
    <w:rsid w:val="002F10B6"/>
    <w:rsid w:val="00335367"/>
    <w:rsid w:val="00370C2D"/>
    <w:rsid w:val="003B265A"/>
    <w:rsid w:val="003B5DB9"/>
    <w:rsid w:val="003D1E8D"/>
    <w:rsid w:val="003D673B"/>
    <w:rsid w:val="00401C20"/>
    <w:rsid w:val="0043589F"/>
    <w:rsid w:val="00451D80"/>
    <w:rsid w:val="0049013A"/>
    <w:rsid w:val="004C4144"/>
    <w:rsid w:val="00707E7A"/>
    <w:rsid w:val="007A4368"/>
    <w:rsid w:val="0080720F"/>
    <w:rsid w:val="008258C2"/>
    <w:rsid w:val="008505BD"/>
    <w:rsid w:val="00850C78"/>
    <w:rsid w:val="0088348F"/>
    <w:rsid w:val="008B5E61"/>
    <w:rsid w:val="008C17AD"/>
    <w:rsid w:val="008C510C"/>
    <w:rsid w:val="008D02CD"/>
    <w:rsid w:val="008E65A4"/>
    <w:rsid w:val="008F7722"/>
    <w:rsid w:val="00921900"/>
    <w:rsid w:val="00944982"/>
    <w:rsid w:val="0095172A"/>
    <w:rsid w:val="00955673"/>
    <w:rsid w:val="0097765C"/>
    <w:rsid w:val="00A54E47"/>
    <w:rsid w:val="00AB5B19"/>
    <w:rsid w:val="00AE7093"/>
    <w:rsid w:val="00B422BC"/>
    <w:rsid w:val="00B43F77"/>
    <w:rsid w:val="00B85753"/>
    <w:rsid w:val="00B95F0A"/>
    <w:rsid w:val="00B96180"/>
    <w:rsid w:val="00BB26D6"/>
    <w:rsid w:val="00BD2BB8"/>
    <w:rsid w:val="00C07DA5"/>
    <w:rsid w:val="00C16CEF"/>
    <w:rsid w:val="00C80B0F"/>
    <w:rsid w:val="00DD77C9"/>
    <w:rsid w:val="00DE106C"/>
    <w:rsid w:val="00E104A7"/>
    <w:rsid w:val="00E40C6E"/>
    <w:rsid w:val="00E92C09"/>
    <w:rsid w:val="00F03223"/>
    <w:rsid w:val="00F6461F"/>
    <w:rsid w:val="00F7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6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42617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42617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242617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242617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242617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242617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242617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242617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242617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242617"/>
    <w:rPr>
      <w:vertAlign w:val="superscript"/>
    </w:rPr>
  </w:style>
  <w:style w:type="paragraph" w:styleId="TOC8">
    <w:name w:val="toc 8"/>
    <w:basedOn w:val="TOC3"/>
    <w:semiHidden/>
    <w:rsid w:val="00242617"/>
  </w:style>
  <w:style w:type="paragraph" w:styleId="TOC7">
    <w:name w:val="toc 7"/>
    <w:basedOn w:val="TOC3"/>
    <w:semiHidden/>
    <w:rsid w:val="00242617"/>
  </w:style>
  <w:style w:type="paragraph" w:styleId="TOC6">
    <w:name w:val="toc 6"/>
    <w:basedOn w:val="TOC3"/>
    <w:semiHidden/>
    <w:rsid w:val="00242617"/>
  </w:style>
  <w:style w:type="paragraph" w:styleId="TOC5">
    <w:name w:val="toc 5"/>
    <w:basedOn w:val="TOC3"/>
    <w:semiHidden/>
    <w:rsid w:val="00242617"/>
  </w:style>
  <w:style w:type="paragraph" w:styleId="TOC4">
    <w:name w:val="toc 4"/>
    <w:basedOn w:val="TOC3"/>
    <w:semiHidden/>
    <w:rsid w:val="00242617"/>
  </w:style>
  <w:style w:type="paragraph" w:styleId="TOC3">
    <w:name w:val="toc 3"/>
    <w:basedOn w:val="TOC2"/>
    <w:semiHidden/>
    <w:rsid w:val="00242617"/>
    <w:pPr>
      <w:spacing w:before="80"/>
    </w:pPr>
  </w:style>
  <w:style w:type="paragraph" w:styleId="TOC2">
    <w:name w:val="toc 2"/>
    <w:basedOn w:val="TOC1"/>
    <w:semiHidden/>
    <w:rsid w:val="00242617"/>
    <w:pPr>
      <w:spacing w:before="120"/>
    </w:pPr>
  </w:style>
  <w:style w:type="paragraph" w:styleId="TOC1">
    <w:name w:val="toc 1"/>
    <w:basedOn w:val="Normal"/>
    <w:semiHidden/>
    <w:rsid w:val="00242617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242617"/>
    <w:pPr>
      <w:ind w:left="1698"/>
    </w:pPr>
  </w:style>
  <w:style w:type="paragraph" w:styleId="Index6">
    <w:name w:val="index 6"/>
    <w:basedOn w:val="Normal"/>
    <w:next w:val="Normal"/>
    <w:semiHidden/>
    <w:rsid w:val="00242617"/>
    <w:pPr>
      <w:ind w:left="1415"/>
    </w:pPr>
  </w:style>
  <w:style w:type="paragraph" w:styleId="Index5">
    <w:name w:val="index 5"/>
    <w:basedOn w:val="Normal"/>
    <w:next w:val="Normal"/>
    <w:semiHidden/>
    <w:rsid w:val="00242617"/>
    <w:pPr>
      <w:ind w:left="1132"/>
    </w:pPr>
  </w:style>
  <w:style w:type="paragraph" w:styleId="Index4">
    <w:name w:val="index 4"/>
    <w:basedOn w:val="Normal"/>
    <w:next w:val="Normal"/>
    <w:semiHidden/>
    <w:rsid w:val="00242617"/>
    <w:pPr>
      <w:ind w:left="849"/>
    </w:pPr>
  </w:style>
  <w:style w:type="paragraph" w:styleId="Index3">
    <w:name w:val="index 3"/>
    <w:basedOn w:val="Normal"/>
    <w:next w:val="Normal"/>
    <w:semiHidden/>
    <w:rsid w:val="00242617"/>
    <w:pPr>
      <w:ind w:left="566"/>
    </w:pPr>
  </w:style>
  <w:style w:type="paragraph" w:styleId="Index2">
    <w:name w:val="index 2"/>
    <w:basedOn w:val="Normal"/>
    <w:next w:val="Normal"/>
    <w:semiHidden/>
    <w:rsid w:val="00242617"/>
    <w:pPr>
      <w:ind w:left="283"/>
    </w:pPr>
  </w:style>
  <w:style w:type="paragraph" w:styleId="Index1">
    <w:name w:val="index 1"/>
    <w:basedOn w:val="Normal"/>
    <w:next w:val="Normal"/>
    <w:semiHidden/>
    <w:rsid w:val="00242617"/>
  </w:style>
  <w:style w:type="character" w:styleId="LineNumber">
    <w:name w:val="line number"/>
    <w:basedOn w:val="DefaultParagraphFont"/>
    <w:rsid w:val="00242617"/>
  </w:style>
  <w:style w:type="paragraph" w:styleId="IndexHeading">
    <w:name w:val="index heading"/>
    <w:basedOn w:val="Normal"/>
    <w:next w:val="Index1"/>
    <w:semiHidden/>
    <w:rsid w:val="00242617"/>
  </w:style>
  <w:style w:type="paragraph" w:styleId="Footer">
    <w:name w:val="footer"/>
    <w:basedOn w:val="Normal"/>
    <w:rsid w:val="0024261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24261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242617"/>
    <w:rPr>
      <w:position w:val="6"/>
      <w:sz w:val="16"/>
    </w:rPr>
  </w:style>
  <w:style w:type="paragraph" w:styleId="FootnoteText">
    <w:name w:val="footnote text"/>
    <w:basedOn w:val="Normal"/>
    <w:semiHidden/>
    <w:rsid w:val="00242617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242617"/>
    <w:pPr>
      <w:ind w:left="794"/>
    </w:pPr>
  </w:style>
  <w:style w:type="paragraph" w:customStyle="1" w:styleId="TableLegend">
    <w:name w:val="Table_Legend"/>
    <w:basedOn w:val="TableText"/>
    <w:rsid w:val="00242617"/>
    <w:pPr>
      <w:spacing w:before="120"/>
    </w:pPr>
  </w:style>
  <w:style w:type="paragraph" w:customStyle="1" w:styleId="TableText">
    <w:name w:val="Table_Text"/>
    <w:basedOn w:val="Normal"/>
    <w:rsid w:val="0024261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242617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242617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242617"/>
    <w:pPr>
      <w:spacing w:before="80"/>
      <w:ind w:left="794" w:hanging="794"/>
    </w:pPr>
  </w:style>
  <w:style w:type="paragraph" w:customStyle="1" w:styleId="enumlev2">
    <w:name w:val="enumlev2"/>
    <w:basedOn w:val="enumlev1"/>
    <w:rsid w:val="00242617"/>
    <w:pPr>
      <w:ind w:left="1191" w:hanging="397"/>
    </w:pPr>
  </w:style>
  <w:style w:type="paragraph" w:customStyle="1" w:styleId="enumlev3">
    <w:name w:val="enumlev3"/>
    <w:basedOn w:val="enumlev2"/>
    <w:rsid w:val="00242617"/>
    <w:pPr>
      <w:ind w:left="1588"/>
    </w:pPr>
  </w:style>
  <w:style w:type="paragraph" w:customStyle="1" w:styleId="TableHead">
    <w:name w:val="Table_Head"/>
    <w:basedOn w:val="TableText"/>
    <w:rsid w:val="00242617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24261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242617"/>
    <w:pPr>
      <w:spacing w:before="480"/>
    </w:pPr>
  </w:style>
  <w:style w:type="paragraph" w:customStyle="1" w:styleId="FigureTitle">
    <w:name w:val="Figure_Title"/>
    <w:basedOn w:val="TableTitle"/>
    <w:next w:val="Normal"/>
    <w:rsid w:val="00242617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242617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242617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242617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242617"/>
  </w:style>
  <w:style w:type="paragraph" w:customStyle="1" w:styleId="AppendixRef">
    <w:name w:val="Appendix_Ref"/>
    <w:basedOn w:val="AnnexRef"/>
    <w:next w:val="AppendixTitle"/>
    <w:rsid w:val="00242617"/>
  </w:style>
  <w:style w:type="paragraph" w:customStyle="1" w:styleId="AppendixTitle">
    <w:name w:val="Appendix_Title"/>
    <w:basedOn w:val="AnnexTitle"/>
    <w:next w:val="Normal"/>
    <w:rsid w:val="00242617"/>
  </w:style>
  <w:style w:type="paragraph" w:customStyle="1" w:styleId="RefTitle">
    <w:name w:val="Ref_Title"/>
    <w:basedOn w:val="Normal"/>
    <w:next w:val="RefText"/>
    <w:rsid w:val="00242617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242617"/>
    <w:pPr>
      <w:ind w:left="794" w:hanging="794"/>
    </w:pPr>
  </w:style>
  <w:style w:type="paragraph" w:customStyle="1" w:styleId="Equation">
    <w:name w:val="Equation"/>
    <w:basedOn w:val="Normal"/>
    <w:rsid w:val="00242617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242617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242617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242617"/>
    <w:pPr>
      <w:spacing w:before="320"/>
    </w:pPr>
  </w:style>
  <w:style w:type="paragraph" w:customStyle="1" w:styleId="call">
    <w:name w:val="call"/>
    <w:basedOn w:val="Normal"/>
    <w:next w:val="Normal"/>
    <w:rsid w:val="00242617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242617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242617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24261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4261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4261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4261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242617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242617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24261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24261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242617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rsid w:val="00242617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242617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rsid w:val="0024261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rsid w:val="0024261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rsid w:val="0024261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24261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rsid w:val="0024261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sid w:val="00242617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24261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rsid w:val="0024261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rsid w:val="0024261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rsid w:val="00242617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rsid w:val="0024261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rsid w:val="0024261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rsid w:val="00242617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rsid w:val="00242617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rsid w:val="0024261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rsid w:val="00242617"/>
  </w:style>
  <w:style w:type="paragraph" w:customStyle="1" w:styleId="listitem">
    <w:name w:val="listitem"/>
    <w:basedOn w:val="Normal"/>
    <w:rsid w:val="00242617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rsid w:val="00242617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242617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242617"/>
    <w:pPr>
      <w:tabs>
        <w:tab w:val="left" w:pos="397"/>
      </w:tabs>
    </w:pPr>
  </w:style>
  <w:style w:type="paragraph" w:customStyle="1" w:styleId="FirstFooter">
    <w:name w:val="FirstFooter"/>
    <w:basedOn w:val="Footer"/>
    <w:rsid w:val="00242617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242617"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E40C6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0C6E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5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DD588-80E6-4254-874D-9F6E32E5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</Template>
  <TotalTime>1</TotalTime>
  <Pages>1</Pages>
  <Words>228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1447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tello</dc:creator>
  <cp:keywords/>
  <dc:description/>
  <cp:lastModifiedBy>bettini</cp:lastModifiedBy>
  <cp:revision>2</cp:revision>
  <cp:lastPrinted>2011-03-28T09:48:00Z</cp:lastPrinted>
  <dcterms:created xsi:type="dcterms:W3CDTF">2011-03-28T13:55:00Z</dcterms:created>
  <dcterms:modified xsi:type="dcterms:W3CDTF">2011-03-28T13:55:00Z</dcterms:modified>
</cp:coreProperties>
</file>