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26"/>
        <w:gridCol w:w="3355"/>
      </w:tblGrid>
      <w:tr w:rsidR="0040309E" w:rsidRPr="00F35682">
        <w:trPr>
          <w:cantSplit/>
        </w:trPr>
        <w:tc>
          <w:tcPr>
            <w:tcW w:w="6426" w:type="dxa"/>
            <w:vAlign w:val="center"/>
          </w:tcPr>
          <w:p w:rsidR="0040309E" w:rsidRPr="00F35682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  <w:lang w:val="es-ES_tradnl"/>
              </w:rPr>
            </w:pPr>
            <w:r w:rsidRPr="00F35682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t>Oficina de Normalización</w:t>
            </w:r>
            <w:r w:rsidRPr="00F35682">
              <w:rPr>
                <w:rFonts w:ascii="Verdana" w:hAnsi="Verdana"/>
                <w:b/>
                <w:bCs/>
                <w:sz w:val="26"/>
                <w:szCs w:val="26"/>
                <w:lang w:val="es-ES_tradnl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40309E" w:rsidRPr="00F35682" w:rsidRDefault="008841CA" w:rsidP="0040309E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  <w:lang w:val="es-ES_tradnl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1650" cy="695325"/>
                  <wp:effectExtent l="19050" t="0" r="0" b="0"/>
                  <wp:docPr id="1" name="Picture 1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0309E" w:rsidRPr="00F35682">
        <w:trPr>
          <w:cantSplit/>
        </w:trPr>
        <w:tc>
          <w:tcPr>
            <w:tcW w:w="6426" w:type="dxa"/>
            <w:vAlign w:val="center"/>
          </w:tcPr>
          <w:p w:rsidR="0040309E" w:rsidRPr="00F35682" w:rsidRDefault="0040309E" w:rsidP="0040309E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3355" w:type="dxa"/>
            <w:vAlign w:val="center"/>
          </w:tcPr>
          <w:p w:rsidR="0040309E" w:rsidRPr="00F35682" w:rsidRDefault="0040309E" w:rsidP="0040309E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s-ES_tradnl"/>
              </w:rPr>
            </w:pPr>
          </w:p>
        </w:tc>
      </w:tr>
    </w:tbl>
    <w:p w:rsidR="00976059" w:rsidRPr="00F35682" w:rsidRDefault="00976059" w:rsidP="003D6759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240"/>
        <w:rPr>
          <w:lang w:val="es-ES_tradnl"/>
        </w:rPr>
      </w:pPr>
      <w:r w:rsidRPr="00F35682">
        <w:rPr>
          <w:lang w:val="es-ES_tradnl"/>
        </w:rPr>
        <w:tab/>
        <w:t xml:space="preserve">Ginebra, </w:t>
      </w:r>
      <w:r w:rsidR="003D6759">
        <w:rPr>
          <w:lang w:val="es-ES_tradnl"/>
        </w:rPr>
        <w:t>13 de diciembre</w:t>
      </w:r>
      <w:r w:rsidR="00A131E4" w:rsidRPr="00F35682">
        <w:rPr>
          <w:lang w:val="es-ES_tradnl"/>
        </w:rPr>
        <w:t xml:space="preserve"> de 2010</w:t>
      </w:r>
    </w:p>
    <w:p w:rsidR="00976059" w:rsidRPr="00F35682" w:rsidRDefault="00976059">
      <w:pPr>
        <w:rPr>
          <w:lang w:val="es-ES_tradnl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3884"/>
        <w:gridCol w:w="5188"/>
      </w:tblGrid>
      <w:tr w:rsidR="00976059" w:rsidRPr="00F35682">
        <w:trPr>
          <w:cantSplit/>
          <w:trHeight w:val="340"/>
        </w:trPr>
        <w:tc>
          <w:tcPr>
            <w:tcW w:w="993" w:type="dxa"/>
          </w:tcPr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F35682">
              <w:rPr>
                <w:sz w:val="22"/>
                <w:lang w:val="es-ES_tradnl"/>
              </w:rPr>
              <w:t>Ref</w:t>
            </w:r>
            <w:r w:rsidR="00177A0B" w:rsidRPr="00F35682">
              <w:rPr>
                <w:sz w:val="22"/>
                <w:lang w:val="es-ES_tradnl"/>
              </w:rPr>
              <w:t>.</w:t>
            </w:r>
            <w:r w:rsidRPr="00F35682">
              <w:rPr>
                <w:sz w:val="22"/>
                <w:lang w:val="es-ES_tradnl"/>
              </w:rPr>
              <w:t>:</w:t>
            </w:r>
          </w:p>
        </w:tc>
        <w:tc>
          <w:tcPr>
            <w:tcW w:w="3884" w:type="dxa"/>
          </w:tcPr>
          <w:p w:rsidR="00976059" w:rsidRPr="00F35682" w:rsidRDefault="00976059" w:rsidP="003D6759">
            <w:pPr>
              <w:tabs>
                <w:tab w:val="left" w:pos="4111"/>
              </w:tabs>
              <w:spacing w:before="0"/>
              <w:ind w:left="57"/>
              <w:rPr>
                <w:b/>
                <w:lang w:val="es-ES_tradnl"/>
              </w:rPr>
            </w:pPr>
            <w:r w:rsidRPr="00F35682">
              <w:rPr>
                <w:b/>
                <w:lang w:val="es-ES_tradnl"/>
              </w:rPr>
              <w:t xml:space="preserve">Circular TSB </w:t>
            </w:r>
            <w:r w:rsidR="00A131E4" w:rsidRPr="00F35682">
              <w:rPr>
                <w:b/>
                <w:lang w:val="es-ES_tradnl"/>
              </w:rPr>
              <w:t>15</w:t>
            </w:r>
            <w:r w:rsidR="003D6759">
              <w:rPr>
                <w:b/>
                <w:lang w:val="es-ES_tradnl"/>
              </w:rPr>
              <w:t>4</w:t>
            </w:r>
          </w:p>
          <w:p w:rsidR="00976059" w:rsidRPr="00F35682" w:rsidRDefault="00976059" w:rsidP="003D6759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 w:rsidRPr="00F35682">
              <w:rPr>
                <w:lang w:val="es-ES_tradnl"/>
              </w:rPr>
              <w:t xml:space="preserve">COM </w:t>
            </w:r>
            <w:r w:rsidR="003D6759">
              <w:rPr>
                <w:lang w:val="es-ES_tradnl"/>
              </w:rPr>
              <w:t>5</w:t>
            </w:r>
            <w:r w:rsidRPr="00F35682">
              <w:rPr>
                <w:lang w:val="es-ES_tradnl"/>
              </w:rPr>
              <w:t>/</w:t>
            </w:r>
            <w:r w:rsidR="003D6759">
              <w:rPr>
                <w:lang w:val="es-ES_tradnl"/>
              </w:rPr>
              <w:t>JKK</w:t>
            </w:r>
          </w:p>
          <w:p w:rsidR="00976059" w:rsidRPr="00F35682" w:rsidRDefault="00976059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</w:p>
        </w:tc>
        <w:tc>
          <w:tcPr>
            <w:tcW w:w="5188" w:type="dxa"/>
          </w:tcPr>
          <w:p w:rsidR="00976059" w:rsidRDefault="00976059" w:rsidP="00F356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bookmarkStart w:id="1" w:name="Addressee_S"/>
            <w:bookmarkEnd w:id="1"/>
            <w:r w:rsidRPr="00F35682">
              <w:rPr>
                <w:lang w:val="es-ES_tradnl"/>
              </w:rPr>
              <w:t>-</w:t>
            </w:r>
            <w:r w:rsidRPr="00F35682">
              <w:rPr>
                <w:lang w:val="es-ES_tradnl"/>
              </w:rPr>
              <w:tab/>
              <w:t>A las Administraciones de los Estados Miembros de la Unión</w:t>
            </w:r>
          </w:p>
          <w:p w:rsidR="009322ED" w:rsidRDefault="009322ED" w:rsidP="00F356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</w:t>
            </w:r>
          </w:p>
          <w:p w:rsidR="009322ED" w:rsidRPr="00F35682" w:rsidRDefault="009322ED" w:rsidP="00F3568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lang w:val="es-ES_tradnl"/>
              </w:rPr>
            </w:pPr>
          </w:p>
        </w:tc>
      </w:tr>
      <w:tr w:rsidR="00976059" w:rsidRPr="00F35682">
        <w:trPr>
          <w:cantSplit/>
        </w:trPr>
        <w:tc>
          <w:tcPr>
            <w:tcW w:w="993" w:type="dxa"/>
          </w:tcPr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</w:p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lang w:val="es-ES_tradnl"/>
              </w:rPr>
            </w:pPr>
            <w:r w:rsidRPr="00F35682">
              <w:rPr>
                <w:lang w:val="es-ES_tradnl"/>
              </w:rPr>
              <w:t>Tel</w:t>
            </w:r>
            <w:r w:rsidR="00177A0B" w:rsidRPr="00F35682">
              <w:rPr>
                <w:lang w:val="es-ES_tradnl"/>
              </w:rPr>
              <w:t>.</w:t>
            </w:r>
            <w:r w:rsidRPr="00F35682">
              <w:rPr>
                <w:lang w:val="es-ES_tradnl"/>
              </w:rPr>
              <w:t>:</w:t>
            </w:r>
            <w:r w:rsidRPr="00F35682">
              <w:rPr>
                <w:lang w:val="es-ES_tradnl"/>
              </w:rPr>
              <w:br/>
              <w:t>Fax:</w:t>
            </w:r>
            <w:r w:rsidRPr="00F35682">
              <w:rPr>
                <w:lang w:val="es-ES_tradnl"/>
              </w:rPr>
              <w:br/>
              <w:t>Correo-e:</w:t>
            </w:r>
          </w:p>
        </w:tc>
        <w:tc>
          <w:tcPr>
            <w:tcW w:w="3884" w:type="dxa"/>
          </w:tcPr>
          <w:p w:rsidR="00976059" w:rsidRPr="00F35682" w:rsidRDefault="00976059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</w:p>
          <w:p w:rsidR="00976059" w:rsidRPr="00F35682" w:rsidRDefault="00976059" w:rsidP="003D6759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 w:rsidRPr="00F35682">
              <w:rPr>
                <w:lang w:val="es-ES_tradnl"/>
              </w:rPr>
              <w:t>+41 22 730</w:t>
            </w:r>
            <w:r w:rsidR="00A131E4" w:rsidRPr="00F35682">
              <w:rPr>
                <w:lang w:val="es-ES_tradnl"/>
              </w:rPr>
              <w:t xml:space="preserve"> 5</w:t>
            </w:r>
            <w:r w:rsidR="003D6759">
              <w:rPr>
                <w:lang w:val="es-ES_tradnl"/>
              </w:rPr>
              <w:t>780</w:t>
            </w:r>
            <w:r w:rsidRPr="00F35682">
              <w:rPr>
                <w:lang w:val="es-ES_tradnl"/>
              </w:rPr>
              <w:br/>
              <w:t>+41 22 730 5853</w:t>
            </w:r>
            <w:r w:rsidRPr="00F35682">
              <w:rPr>
                <w:lang w:val="es-ES_tradnl"/>
              </w:rPr>
              <w:br/>
            </w:r>
            <w:hyperlink r:id="rId8" w:history="1">
              <w:r w:rsidR="003D6759" w:rsidRPr="00FA0FD2">
                <w:rPr>
                  <w:rStyle w:val="Hyperlink"/>
                </w:rPr>
                <w:t>tsbsg5@itu.int</w:t>
              </w:r>
            </w:hyperlink>
          </w:p>
        </w:tc>
        <w:tc>
          <w:tcPr>
            <w:tcW w:w="5188" w:type="dxa"/>
          </w:tcPr>
          <w:p w:rsidR="00976059" w:rsidRPr="00F35682" w:rsidRDefault="00976059">
            <w:pPr>
              <w:tabs>
                <w:tab w:val="left" w:pos="4111"/>
              </w:tabs>
              <w:spacing w:before="0"/>
              <w:rPr>
                <w:lang w:val="es-ES_tradnl"/>
              </w:rPr>
            </w:pPr>
            <w:r w:rsidRPr="00F35682">
              <w:rPr>
                <w:b/>
                <w:lang w:val="es-ES_tradnl"/>
              </w:rPr>
              <w:t>Copia</w:t>
            </w:r>
            <w:r w:rsidRPr="00F35682">
              <w:rPr>
                <w:lang w:val="es-ES_tradnl"/>
              </w:rPr>
              <w:t>:</w:t>
            </w:r>
          </w:p>
          <w:p w:rsidR="00A131E4" w:rsidRDefault="00A131E4" w:rsidP="009322ED">
            <w:pPr>
              <w:numPr>
                <w:ilvl w:val="0"/>
                <w:numId w:val="1"/>
              </w:num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rPr>
                <w:lang w:val="es-ES_tradnl"/>
              </w:rPr>
            </w:pPr>
            <w:r w:rsidRPr="00F35682">
              <w:rPr>
                <w:lang w:val="es-ES_tradnl"/>
              </w:rPr>
              <w:t xml:space="preserve">A los </w:t>
            </w:r>
            <w:r w:rsidR="009322ED">
              <w:rPr>
                <w:lang w:val="es-ES_tradnl"/>
              </w:rPr>
              <w:t>Asociados del</w:t>
            </w:r>
            <w:r w:rsidRPr="00F35682">
              <w:rPr>
                <w:lang w:val="es-ES_tradnl"/>
              </w:rPr>
              <w:t xml:space="preserve"> UIT-T;</w:t>
            </w:r>
          </w:p>
          <w:p w:rsidR="007A13EF" w:rsidRPr="00F35682" w:rsidRDefault="00F652A5" w:rsidP="00F652A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  <w:rPr>
                <w:lang w:val="es-ES_tradnl"/>
              </w:rPr>
            </w:pPr>
            <w:r>
              <w:rPr>
                <w:lang w:val="es-ES_tradnl"/>
              </w:rPr>
              <w:t>-</w:t>
            </w:r>
            <w:r>
              <w:rPr>
                <w:lang w:val="es-ES_tradnl"/>
              </w:rPr>
              <w:tab/>
            </w:r>
            <w:r w:rsidR="007A13EF" w:rsidRPr="00F35682">
              <w:rPr>
                <w:lang w:val="es-ES_tradnl"/>
              </w:rPr>
              <w:t xml:space="preserve">Al Presidente y a los Vicepresidentes de la Comisión de Estudio </w:t>
            </w:r>
            <w:r w:rsidR="007A13EF">
              <w:rPr>
                <w:lang w:val="es-ES_tradnl"/>
              </w:rPr>
              <w:t>5</w:t>
            </w:r>
            <w:r w:rsidR="007A13EF" w:rsidRPr="00F35682">
              <w:rPr>
                <w:lang w:val="es-ES_tradnl"/>
              </w:rPr>
              <w:t>;</w:t>
            </w:r>
          </w:p>
          <w:p w:rsidR="00976059" w:rsidRPr="00F35682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  <w:rPr>
                <w:lang w:val="es-ES_tradnl"/>
              </w:rPr>
            </w:pPr>
            <w:r w:rsidRPr="00F35682">
              <w:rPr>
                <w:lang w:val="es-ES_tradnl"/>
              </w:rPr>
              <w:t>-</w:t>
            </w:r>
            <w:r w:rsidRPr="00F35682">
              <w:rPr>
                <w:lang w:val="es-ES_tradnl"/>
              </w:rPr>
              <w:tab/>
              <w:t>Al Director de la Oficina de Desarrollo de las Telecomunicaciones;</w:t>
            </w:r>
          </w:p>
          <w:p w:rsidR="00976059" w:rsidRPr="00F35682" w:rsidRDefault="00976059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</w:tabs>
              <w:spacing w:before="0"/>
              <w:ind w:left="226" w:hanging="169"/>
              <w:rPr>
                <w:lang w:val="es-ES_tradnl"/>
              </w:rPr>
            </w:pPr>
            <w:r w:rsidRPr="00F35682">
              <w:rPr>
                <w:lang w:val="es-ES_tradnl"/>
              </w:rPr>
              <w:t>-</w:t>
            </w:r>
            <w:r w:rsidRPr="00F35682"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976059" w:rsidRPr="00F35682" w:rsidRDefault="00976059">
      <w:pPr>
        <w:spacing w:before="0"/>
        <w:rPr>
          <w:lang w:val="es-ES_tradnl"/>
        </w:rPr>
      </w:pPr>
    </w:p>
    <w:p w:rsidR="00976059" w:rsidRPr="00F35682" w:rsidRDefault="00976059">
      <w:pPr>
        <w:spacing w:before="0"/>
        <w:rPr>
          <w:lang w:val="es-ES_tradnl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392"/>
      </w:tblGrid>
      <w:tr w:rsidR="00976059" w:rsidRPr="00F35682" w:rsidTr="003D6759">
        <w:trPr>
          <w:cantSplit/>
          <w:trHeight w:val="680"/>
        </w:trPr>
        <w:tc>
          <w:tcPr>
            <w:tcW w:w="822" w:type="dxa"/>
          </w:tcPr>
          <w:p w:rsidR="00976059" w:rsidRPr="00F35682" w:rsidRDefault="00976059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val="es-ES_tradnl"/>
              </w:rPr>
            </w:pPr>
            <w:r w:rsidRPr="00F35682">
              <w:rPr>
                <w:sz w:val="22"/>
                <w:lang w:val="es-ES_tradnl"/>
              </w:rPr>
              <w:t>Asunto:</w:t>
            </w:r>
          </w:p>
        </w:tc>
        <w:tc>
          <w:tcPr>
            <w:tcW w:w="7392" w:type="dxa"/>
          </w:tcPr>
          <w:p w:rsidR="00976059" w:rsidRPr="00F35682" w:rsidRDefault="003D6759" w:rsidP="00292FA0">
            <w:pPr>
              <w:tabs>
                <w:tab w:val="left" w:pos="4111"/>
              </w:tabs>
              <w:spacing w:before="0"/>
              <w:ind w:left="57"/>
              <w:rPr>
                <w:lang w:val="es-ES_tradnl"/>
              </w:rPr>
            </w:pPr>
            <w:r>
              <w:rPr>
                <w:b/>
              </w:rPr>
              <w:t>Propuesta de supresión de la Recomendación UIT-T</w:t>
            </w:r>
            <w:r w:rsidR="009322ED">
              <w:rPr>
                <w:b/>
              </w:rPr>
              <w:t> </w:t>
            </w:r>
            <w:r>
              <w:rPr>
                <w:b/>
              </w:rPr>
              <w:t>K.30 acordada por la Comisión de Estudio 5 en su reunión del 1 de diciembre de 2010</w:t>
            </w:r>
          </w:p>
        </w:tc>
      </w:tr>
    </w:tbl>
    <w:p w:rsidR="003D6759" w:rsidRDefault="003D6759" w:rsidP="00AA63B0">
      <w:pPr>
        <w:spacing w:before="720"/>
      </w:pPr>
      <w:bookmarkStart w:id="2" w:name="StartTyping_S"/>
      <w:bookmarkStart w:id="3" w:name="text"/>
      <w:bookmarkEnd w:id="2"/>
      <w:bookmarkEnd w:id="3"/>
      <w:r>
        <w:t>Muy Señora mía/Muy Señor mío:</w:t>
      </w:r>
    </w:p>
    <w:p w:rsidR="003D6759" w:rsidRDefault="003D6759" w:rsidP="003D6759">
      <w:r>
        <w:t>1</w:t>
      </w:r>
      <w:r>
        <w:tab/>
        <w:t xml:space="preserve">A petición del Presidente de la Comisión de Estudio 5, </w:t>
      </w:r>
      <w:r w:rsidRPr="00642E34">
        <w:rPr>
          <w:i/>
          <w:iCs/>
        </w:rPr>
        <w:t>Medio ambiente y cambio climático</w:t>
      </w:r>
      <w:r>
        <w:t xml:space="preserve">, tengo el honor de informarle que esta Comisión acordó, en su reunión celebrada del 23 de noviembre al 1 de diciembre de 2010, suprimir </w:t>
      </w:r>
      <w:r w:rsidRPr="00642E34">
        <w:t>la Recomendación UIT-T</w:t>
      </w:r>
      <w:r w:rsidR="009322ED">
        <w:t> </w:t>
      </w:r>
      <w:r w:rsidRPr="00642E34">
        <w:t>K.30</w:t>
      </w:r>
      <w:r>
        <w:t>, de conformidad con lo dispuesto en el § 8.2 de la Recomendación A.8 de la AMNT (Johannesburgo, 2008). En la reunión participaron 27 Estados Miembros y 30 Miembros del Sector y no se expresaron objeciones a dicho acuerdo.</w:t>
      </w:r>
    </w:p>
    <w:p w:rsidR="003D6759" w:rsidRDefault="003D6759" w:rsidP="003D6759">
      <w:r>
        <w:t>2</w:t>
      </w:r>
      <w:r>
        <w:tab/>
        <w:t xml:space="preserve">El </w:t>
      </w:r>
      <w:r>
        <w:rPr>
          <w:b/>
        </w:rPr>
        <w:t>anexo 1</w:t>
      </w:r>
      <w:r>
        <w:t xml:space="preserve"> contiene información sobre este acuerdo, junto con un resumen explicativo de los motivos de la supresión.</w:t>
      </w:r>
    </w:p>
    <w:p w:rsidR="003D6759" w:rsidRDefault="003D6759" w:rsidP="003D6759">
      <w:r>
        <w:t>3</w:t>
      </w:r>
      <w:r>
        <w:tab/>
        <w:t xml:space="preserve">Habida cuenta de lo dispuesto en el § 8.2 de la Recomendación A.8, le agradecería que me comunicase </w:t>
      </w:r>
      <w:r>
        <w:rPr>
          <w:b/>
        </w:rPr>
        <w:t>antes</w:t>
      </w:r>
      <w:r>
        <w:t xml:space="preserve"> de las 24.00 horas UTC </w:t>
      </w:r>
      <w:r w:rsidRPr="00642E34">
        <w:rPr>
          <w:bCs/>
        </w:rPr>
        <w:t>del</w:t>
      </w:r>
      <w:r>
        <w:rPr>
          <w:b/>
        </w:rPr>
        <w:t xml:space="preserve"> 13 de marzo de 2011</w:t>
      </w:r>
      <w:r>
        <w:t xml:space="preserve"> si su Administración/Organización aprueba o rechaza dicha supresión.</w:t>
      </w:r>
    </w:p>
    <w:p w:rsidR="003D6759" w:rsidRDefault="003D6759" w:rsidP="003D6759">
      <w:r>
        <w:t>Si algunos Estados Miembros o Miembros del Sector consideran que no debe aceptarse la supresión, deberán comunicar los motivos de su oposición, tras lo cual el asunto volverá a la Comisión de Estudio.</w:t>
      </w:r>
    </w:p>
    <w:p w:rsidR="003D6759" w:rsidRDefault="003D6759" w:rsidP="003D6759">
      <w:r>
        <w:br w:type="page"/>
      </w:r>
      <w:r>
        <w:lastRenderedPageBreak/>
        <w:t>4</w:t>
      </w:r>
      <w:r>
        <w:tab/>
        <w:t xml:space="preserve">Vencido el plazo indicado (13 de marzo de 2011), el Director de </w:t>
      </w:r>
      <w:r w:rsidR="009322ED">
        <w:t>la TSB notificará mediante una c</w:t>
      </w:r>
      <w:r>
        <w:t>ircular los resultados de la consulta. Esta información se publicará asimismo en el Boletín de Explotación de la UIT.</w:t>
      </w:r>
    </w:p>
    <w:p w:rsidR="003D6759" w:rsidRDefault="003D6759" w:rsidP="003D6759">
      <w:r>
        <w:t>Le saluda muy atentamente,</w:t>
      </w:r>
    </w:p>
    <w:p w:rsidR="003D6759" w:rsidRDefault="003D6759" w:rsidP="00857B7F">
      <w:pPr>
        <w:spacing w:before="1680"/>
      </w:pPr>
      <w:r w:rsidRPr="00062896">
        <w:t>Malcolm Johnson</w:t>
      </w:r>
      <w:r>
        <w:br/>
        <w:t>Director de la Oficina de</w:t>
      </w:r>
      <w:r>
        <w:br/>
        <w:t>Normalización de las Telecomunicaciones</w:t>
      </w:r>
    </w:p>
    <w:p w:rsidR="003D6759" w:rsidRDefault="003D6759" w:rsidP="00857B7F">
      <w:pPr>
        <w:spacing w:before="720"/>
      </w:pPr>
    </w:p>
    <w:p w:rsidR="003D6759" w:rsidRDefault="003D6759" w:rsidP="00857B7F">
      <w:pPr>
        <w:spacing w:before="720"/>
      </w:pPr>
    </w:p>
    <w:p w:rsidR="003D6759" w:rsidRDefault="003D6759" w:rsidP="00857B7F">
      <w:pPr>
        <w:spacing w:before="720"/>
      </w:pPr>
    </w:p>
    <w:p w:rsidR="00857B7F" w:rsidRDefault="00857B7F" w:rsidP="00857B7F">
      <w:pPr>
        <w:spacing w:before="720"/>
      </w:pPr>
    </w:p>
    <w:p w:rsidR="00857B7F" w:rsidRDefault="00857B7F" w:rsidP="00857B7F">
      <w:pPr>
        <w:spacing w:before="720"/>
      </w:pPr>
    </w:p>
    <w:p w:rsidR="00857B7F" w:rsidRDefault="00857B7F" w:rsidP="00857B7F">
      <w:pPr>
        <w:spacing w:before="720"/>
      </w:pPr>
    </w:p>
    <w:p w:rsidR="003D6759" w:rsidRDefault="003D6759" w:rsidP="003D6759">
      <w:pPr>
        <w:spacing w:before="720"/>
        <w:rPr>
          <w:b/>
        </w:rPr>
      </w:pPr>
      <w:r>
        <w:rPr>
          <w:b/>
        </w:rPr>
        <w:t>Anexo:</w:t>
      </w:r>
      <w:r w:rsidRPr="008941AF">
        <w:rPr>
          <w:b/>
        </w:rPr>
        <w:t xml:space="preserve"> 1</w:t>
      </w:r>
    </w:p>
    <w:p w:rsidR="003D6759" w:rsidRPr="003D6759" w:rsidRDefault="003D6759" w:rsidP="00FC5345">
      <w:pPr>
        <w:pStyle w:val="AnnexNo"/>
        <w:spacing w:after="0"/>
        <w:rPr>
          <w:sz w:val="24"/>
          <w:szCs w:val="24"/>
          <w:lang w:val="es-ES_tradnl"/>
        </w:rPr>
      </w:pPr>
      <w:r w:rsidRPr="003D6759">
        <w:rPr>
          <w:b/>
          <w:lang w:val="es-ES_tradnl"/>
        </w:rPr>
        <w:br w:type="page"/>
      </w:r>
      <w:r w:rsidRPr="003D6759">
        <w:rPr>
          <w:sz w:val="24"/>
          <w:szCs w:val="24"/>
          <w:lang w:val="es-ES_tradnl"/>
        </w:rPr>
        <w:t>ANEXO 1</w:t>
      </w:r>
    </w:p>
    <w:p w:rsidR="003D6759" w:rsidRDefault="003D6759" w:rsidP="00FC5345">
      <w:pPr>
        <w:spacing w:before="0"/>
        <w:jc w:val="center"/>
      </w:pPr>
      <w:r>
        <w:t>(a la Circular TSB 154)</w:t>
      </w:r>
    </w:p>
    <w:p w:rsidR="003D6759" w:rsidRPr="00132C06" w:rsidRDefault="003D6759" w:rsidP="003D6759">
      <w:pPr>
        <w:spacing w:before="720"/>
        <w:jc w:val="center"/>
        <w:rPr>
          <w:b/>
          <w:szCs w:val="24"/>
        </w:rPr>
      </w:pPr>
      <w:r>
        <w:rPr>
          <w:b/>
          <w:szCs w:val="24"/>
        </w:rPr>
        <w:t>RESUMEN</w:t>
      </w:r>
    </w:p>
    <w:p w:rsidR="003D6759" w:rsidRPr="00132C06" w:rsidRDefault="003D6759" w:rsidP="003D6759">
      <w:pPr>
        <w:spacing w:before="720"/>
        <w:jc w:val="center"/>
        <w:rPr>
          <w:b/>
          <w:szCs w:val="24"/>
        </w:rPr>
      </w:pPr>
      <w:r>
        <w:rPr>
          <w:b/>
          <w:szCs w:val="24"/>
        </w:rPr>
        <w:t xml:space="preserve">Propuesta de supresión de la Recomendación UIT-T </w:t>
      </w:r>
      <w:r w:rsidR="00857B7F">
        <w:rPr>
          <w:b/>
          <w:szCs w:val="24"/>
        </w:rPr>
        <w:t xml:space="preserve">K.30 </w:t>
      </w:r>
      <w:r w:rsidR="00857B7F">
        <w:rPr>
          <w:b/>
          <w:szCs w:val="24"/>
        </w:rPr>
        <w:br/>
        <w:t>"</w:t>
      </w:r>
      <w:r w:rsidRPr="00642E34">
        <w:rPr>
          <w:b/>
          <w:szCs w:val="24"/>
        </w:rPr>
        <w:t xml:space="preserve">Protectores de </w:t>
      </w:r>
      <w:proofErr w:type="spellStart"/>
      <w:r w:rsidRPr="00642E34">
        <w:rPr>
          <w:b/>
          <w:szCs w:val="24"/>
        </w:rPr>
        <w:t>sobrecorriente</w:t>
      </w:r>
      <w:proofErr w:type="spellEnd"/>
      <w:r w:rsidRPr="00642E34">
        <w:rPr>
          <w:b/>
          <w:szCs w:val="24"/>
        </w:rPr>
        <w:t xml:space="preserve"> </w:t>
      </w:r>
      <w:proofErr w:type="spellStart"/>
      <w:r w:rsidRPr="00642E34">
        <w:rPr>
          <w:b/>
          <w:szCs w:val="24"/>
        </w:rPr>
        <w:t>autorregeneradores</w:t>
      </w:r>
      <w:proofErr w:type="spellEnd"/>
      <w:r w:rsidR="00857B7F">
        <w:rPr>
          <w:b/>
          <w:szCs w:val="24"/>
        </w:rPr>
        <w:t>"</w:t>
      </w:r>
    </w:p>
    <w:p w:rsidR="003D6759" w:rsidRDefault="003D6759" w:rsidP="003D6759">
      <w:pPr>
        <w:jc w:val="center"/>
        <w:rPr>
          <w:rFonts w:ascii="Verdana" w:hAnsi="Verdana"/>
          <w:sz w:val="16"/>
          <w:szCs w:val="16"/>
        </w:rPr>
      </w:pPr>
    </w:p>
    <w:p w:rsidR="003D6759" w:rsidRDefault="003D6759" w:rsidP="003D6759">
      <w:pPr>
        <w:jc w:val="center"/>
        <w:rPr>
          <w:rFonts w:ascii="Verdana" w:hAnsi="Verdana"/>
          <w:sz w:val="16"/>
          <w:szCs w:val="16"/>
        </w:rPr>
      </w:pPr>
    </w:p>
    <w:p w:rsidR="003D6759" w:rsidRDefault="003D6759" w:rsidP="00857B7F">
      <w:pPr>
        <w:pStyle w:val="Equation"/>
        <w:spacing w:line="240" w:lineRule="atLeast"/>
      </w:pPr>
      <w:r>
        <w:t>La nueva R</w:t>
      </w:r>
      <w:r w:rsidRPr="00D65B22">
        <w:t>ecomendación</w:t>
      </w:r>
      <w:r>
        <w:t xml:space="preserve"> UIT-T K.82</w:t>
      </w:r>
      <w:r w:rsidRPr="00D65B22">
        <w:t xml:space="preserve"> </w:t>
      </w:r>
      <w:r w:rsidR="00857B7F">
        <w:t>"</w:t>
      </w:r>
      <w:r w:rsidRPr="00642E34">
        <w:t xml:space="preserve">Características y clasificación de protectores contra </w:t>
      </w:r>
      <w:proofErr w:type="spellStart"/>
      <w:r w:rsidRPr="00642E34">
        <w:t>sobrecorrientes</w:t>
      </w:r>
      <w:proofErr w:type="spellEnd"/>
      <w:r w:rsidRPr="00642E34">
        <w:t xml:space="preserve"> de estado sólido con restablecimiento automático para la protección de instalaciones de telecomunicaciones</w:t>
      </w:r>
      <w:r w:rsidR="00857B7F">
        <w:t>"</w:t>
      </w:r>
      <w:r>
        <w:t xml:space="preserve"> fue aprobada en mayo de 2010. Durante el proceso de elaboración de esta nueva Recomendación, la Comisión de Estudio</w:t>
      </w:r>
      <w:r w:rsidR="00857B7F">
        <w:t> </w:t>
      </w:r>
      <w:r>
        <w:t>5 aco</w:t>
      </w:r>
      <w:r w:rsidR="00857B7F">
        <w:t>rdó no revisar la Recomendación </w:t>
      </w:r>
      <w:r>
        <w:t>K.30, pero incorporar las partes pertinentes en la nueva Recomendación. En consecuencia, la Recomendación</w:t>
      </w:r>
      <w:r w:rsidR="00857B7F">
        <w:t> </w:t>
      </w:r>
      <w:r>
        <w:t xml:space="preserve">UIT-T K.30 pasa a considerarse obsoleta y se propone su supresión. </w:t>
      </w:r>
    </w:p>
    <w:p w:rsidR="003D6759" w:rsidRDefault="003D6759" w:rsidP="003D6759"/>
    <w:p w:rsidR="003D6759" w:rsidRDefault="003D6759" w:rsidP="003D6759"/>
    <w:p w:rsidR="003D6759" w:rsidRDefault="003D6759" w:rsidP="003D6759"/>
    <w:p w:rsidR="003D6759" w:rsidRPr="008941AF" w:rsidRDefault="003D6759" w:rsidP="003D6759">
      <w:pPr>
        <w:spacing w:before="720"/>
        <w:jc w:val="center"/>
        <w:rPr>
          <w:b/>
        </w:rPr>
      </w:pPr>
      <w:r>
        <w:t>______________</w:t>
      </w:r>
    </w:p>
    <w:sectPr w:rsidR="003D6759" w:rsidRPr="008941AF" w:rsidSect="00BC1357">
      <w:headerReference w:type="default" r:id="rId9"/>
      <w:footerReference w:type="default" r:id="rId10"/>
      <w:footerReference w:type="first" r:id="rId11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3EF" w:rsidRDefault="007A13EF">
      <w:r>
        <w:separator/>
      </w:r>
    </w:p>
  </w:endnote>
  <w:endnote w:type="continuationSeparator" w:id="0">
    <w:p w:rsidR="007A13EF" w:rsidRDefault="007A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altName w:val="Arial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06D" w:rsidRDefault="0020606D" w:rsidP="0020606D">
    <w:pPr>
      <w:pStyle w:val="Footer"/>
      <w:tabs>
        <w:tab w:val="left" w:pos="6120"/>
        <w:tab w:val="right" w:pos="9540"/>
      </w:tabs>
      <w:spacing w:line="280" w:lineRule="exact"/>
      <w:rPr>
        <w:szCs w:val="18"/>
        <w:lang w:val="fr-CH"/>
      </w:rPr>
    </w:pPr>
    <w:r>
      <w:rPr>
        <w:sz w:val="16"/>
        <w:szCs w:val="16"/>
        <w:lang w:val="fr-CH"/>
      </w:rPr>
      <w:t>ITU-T\BUREAU\CIRC\100\154S.DOC</w:t>
    </w:r>
    <w:r>
      <w:rPr>
        <w:szCs w:val="18"/>
        <w:lang w:val="fr-CH"/>
      </w:rPr>
      <w:t xml:space="preserve">   </w:t>
    </w:r>
  </w:p>
  <w:p w:rsidR="007A13EF" w:rsidRPr="0020606D" w:rsidRDefault="007A13EF" w:rsidP="0020606D">
    <w:pPr>
      <w:pStyle w:val="Footer"/>
      <w:rPr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107" w:type="dxa"/>
        <w:right w:w="107" w:type="dxa"/>
      </w:tblCellMar>
      <w:tblLook w:val="0000"/>
    </w:tblPr>
    <w:tblGrid>
      <w:gridCol w:w="1985"/>
      <w:gridCol w:w="3119"/>
      <w:gridCol w:w="2374"/>
      <w:gridCol w:w="2304"/>
    </w:tblGrid>
    <w:tr w:rsidR="007A13EF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A13EF" w:rsidRDefault="007A13EF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A13EF" w:rsidRDefault="007A13EF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A13EF" w:rsidRDefault="007A13EF">
          <w:pPr>
            <w:pStyle w:val="FirstFooter"/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7A13EF" w:rsidRDefault="007A13EF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7A13EF">
      <w:tc>
        <w:tcPr>
          <w:tcW w:w="1985" w:type="dxa"/>
        </w:tcPr>
        <w:p w:rsidR="007A13EF" w:rsidRDefault="007A13EF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7A13EF" w:rsidRDefault="007A13E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7A13EF" w:rsidRDefault="007A13EF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7A13EF" w:rsidRDefault="007A13EF" w:rsidP="00071510">
          <w:pPr>
            <w:pStyle w:val="FirstFooter"/>
            <w:tabs>
              <w:tab w:val="left" w:pos="886"/>
            </w:tabs>
            <w:jc w:val="right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www.itu.int</w:t>
          </w:r>
        </w:p>
      </w:tc>
    </w:tr>
    <w:tr w:rsidR="007A13EF">
      <w:tc>
        <w:tcPr>
          <w:tcW w:w="1985" w:type="dxa"/>
        </w:tcPr>
        <w:p w:rsidR="007A13EF" w:rsidRDefault="007A13EF">
          <w:pPr>
            <w:pStyle w:val="FirstFooter"/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7A13EF" w:rsidRDefault="007A13E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  <w:lang w:val="es-ES_tradnl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7A13EF" w:rsidRDefault="007A13EF">
          <w:pPr>
            <w:pStyle w:val="FirstFooter"/>
            <w:rPr>
              <w:rFonts w:ascii="Futura Lt BT" w:hAnsi="Futura Lt BT"/>
              <w:lang w:val="es-ES_tradnl"/>
            </w:rPr>
          </w:pPr>
        </w:p>
      </w:tc>
      <w:tc>
        <w:tcPr>
          <w:tcW w:w="2304" w:type="dxa"/>
        </w:tcPr>
        <w:p w:rsidR="007A13EF" w:rsidRDefault="007A13EF">
          <w:pPr>
            <w:pStyle w:val="FirstFooter"/>
            <w:rPr>
              <w:rFonts w:ascii="Futura Lt BT" w:hAnsi="Futura Lt BT"/>
              <w:lang w:val="es-ES_tradnl"/>
            </w:rPr>
          </w:pPr>
        </w:p>
      </w:tc>
    </w:tr>
  </w:tbl>
  <w:p w:rsidR="007A13EF" w:rsidRPr="00F35682" w:rsidRDefault="007A13EF">
    <w:pPr>
      <w:pStyle w:val="Footer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3EF" w:rsidRDefault="007A13EF">
      <w:r>
        <w:t>____________________</w:t>
      </w:r>
    </w:p>
  </w:footnote>
  <w:footnote w:type="continuationSeparator" w:id="0">
    <w:p w:rsidR="007A13EF" w:rsidRDefault="007A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EF" w:rsidRPr="003D6759" w:rsidRDefault="007A13EF">
    <w:pPr>
      <w:pStyle w:val="Header"/>
      <w:rPr>
        <w:sz w:val="18"/>
        <w:szCs w:val="18"/>
      </w:rPr>
    </w:pPr>
    <w:r w:rsidRPr="003D6759">
      <w:rPr>
        <w:sz w:val="18"/>
        <w:szCs w:val="18"/>
      </w:rPr>
      <w:t xml:space="preserve">- </w:t>
    </w:r>
    <w:r w:rsidR="00680054" w:rsidRPr="003D6759">
      <w:rPr>
        <w:sz w:val="18"/>
        <w:szCs w:val="18"/>
      </w:rPr>
      <w:fldChar w:fldCharType="begin"/>
    </w:r>
    <w:r w:rsidRPr="003D6759">
      <w:rPr>
        <w:sz w:val="18"/>
        <w:szCs w:val="18"/>
      </w:rPr>
      <w:instrText>PAGE</w:instrText>
    </w:r>
    <w:r w:rsidR="00680054" w:rsidRPr="003D6759">
      <w:rPr>
        <w:sz w:val="18"/>
        <w:szCs w:val="18"/>
      </w:rPr>
      <w:fldChar w:fldCharType="separate"/>
    </w:r>
    <w:r w:rsidR="0020606D">
      <w:rPr>
        <w:noProof/>
        <w:sz w:val="18"/>
        <w:szCs w:val="18"/>
      </w:rPr>
      <w:t>3</w:t>
    </w:r>
    <w:r w:rsidR="00680054" w:rsidRPr="003D6759">
      <w:rPr>
        <w:sz w:val="18"/>
        <w:szCs w:val="18"/>
      </w:rPr>
      <w:fldChar w:fldCharType="end"/>
    </w:r>
    <w:r w:rsidRPr="003D6759">
      <w:rPr>
        <w:sz w:val="18"/>
        <w:szCs w:val="18"/>
      </w:rP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6364D5"/>
    <w:rsid w:val="00071510"/>
    <w:rsid w:val="00177A0B"/>
    <w:rsid w:val="00183508"/>
    <w:rsid w:val="001D559B"/>
    <w:rsid w:val="0020606D"/>
    <w:rsid w:val="00292FA0"/>
    <w:rsid w:val="002970FE"/>
    <w:rsid w:val="002C3EBA"/>
    <w:rsid w:val="003367FF"/>
    <w:rsid w:val="00383DC9"/>
    <w:rsid w:val="003B4B1E"/>
    <w:rsid w:val="003D6759"/>
    <w:rsid w:val="0040309E"/>
    <w:rsid w:val="00493C20"/>
    <w:rsid w:val="00562679"/>
    <w:rsid w:val="00573D41"/>
    <w:rsid w:val="006364D5"/>
    <w:rsid w:val="00680054"/>
    <w:rsid w:val="00770865"/>
    <w:rsid w:val="007A13EF"/>
    <w:rsid w:val="00821A43"/>
    <w:rsid w:val="00835107"/>
    <w:rsid w:val="00857B7F"/>
    <w:rsid w:val="008841CA"/>
    <w:rsid w:val="009322ED"/>
    <w:rsid w:val="009427CC"/>
    <w:rsid w:val="00951406"/>
    <w:rsid w:val="009550E7"/>
    <w:rsid w:val="00976059"/>
    <w:rsid w:val="009B5F7D"/>
    <w:rsid w:val="009B60B6"/>
    <w:rsid w:val="00A076C4"/>
    <w:rsid w:val="00A131E4"/>
    <w:rsid w:val="00A16216"/>
    <w:rsid w:val="00AA63B0"/>
    <w:rsid w:val="00AB4DFE"/>
    <w:rsid w:val="00BA4E43"/>
    <w:rsid w:val="00BA7405"/>
    <w:rsid w:val="00BC1357"/>
    <w:rsid w:val="00D0567C"/>
    <w:rsid w:val="00D459D3"/>
    <w:rsid w:val="00DA560D"/>
    <w:rsid w:val="00F15FCA"/>
    <w:rsid w:val="00F35682"/>
    <w:rsid w:val="00F60B50"/>
    <w:rsid w:val="00F652A5"/>
    <w:rsid w:val="00FB59AC"/>
    <w:rsid w:val="00FC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35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" w:eastAsia="en-US"/>
    </w:rPr>
  </w:style>
  <w:style w:type="paragraph" w:styleId="Heading1">
    <w:name w:val="heading 1"/>
    <w:basedOn w:val="Normal"/>
    <w:next w:val="Normal"/>
    <w:qFormat/>
    <w:rsid w:val="00BC1357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C1357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BC1357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BC1357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BC1357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BC1357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BC1357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BC1357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BC1357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semiHidden/>
    <w:rsid w:val="00BC1357"/>
  </w:style>
  <w:style w:type="paragraph" w:styleId="TOC7">
    <w:name w:val="toc 7"/>
    <w:basedOn w:val="TOC3"/>
    <w:semiHidden/>
    <w:rsid w:val="00BC1357"/>
  </w:style>
  <w:style w:type="paragraph" w:styleId="TOC6">
    <w:name w:val="toc 6"/>
    <w:basedOn w:val="TOC3"/>
    <w:semiHidden/>
    <w:rsid w:val="00BC1357"/>
  </w:style>
  <w:style w:type="paragraph" w:styleId="TOC5">
    <w:name w:val="toc 5"/>
    <w:basedOn w:val="TOC3"/>
    <w:semiHidden/>
    <w:rsid w:val="00BC1357"/>
  </w:style>
  <w:style w:type="paragraph" w:styleId="TOC4">
    <w:name w:val="toc 4"/>
    <w:basedOn w:val="TOC3"/>
    <w:semiHidden/>
    <w:rsid w:val="00BC1357"/>
  </w:style>
  <w:style w:type="paragraph" w:styleId="TOC3">
    <w:name w:val="toc 3"/>
    <w:basedOn w:val="TOC2"/>
    <w:semiHidden/>
    <w:rsid w:val="00BC1357"/>
    <w:pPr>
      <w:spacing w:before="80"/>
    </w:pPr>
  </w:style>
  <w:style w:type="paragraph" w:styleId="TOC2">
    <w:name w:val="toc 2"/>
    <w:basedOn w:val="TOC1"/>
    <w:semiHidden/>
    <w:rsid w:val="00BC1357"/>
    <w:pPr>
      <w:spacing w:before="120"/>
    </w:pPr>
  </w:style>
  <w:style w:type="paragraph" w:styleId="TOC1">
    <w:name w:val="toc 1"/>
    <w:basedOn w:val="Normal"/>
    <w:semiHidden/>
    <w:rsid w:val="00BC1357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BC1357"/>
    <w:pPr>
      <w:ind w:left="1698"/>
    </w:pPr>
  </w:style>
  <w:style w:type="paragraph" w:styleId="Index6">
    <w:name w:val="index 6"/>
    <w:basedOn w:val="Normal"/>
    <w:next w:val="Normal"/>
    <w:semiHidden/>
    <w:rsid w:val="00BC1357"/>
    <w:pPr>
      <w:ind w:left="1415"/>
    </w:pPr>
  </w:style>
  <w:style w:type="paragraph" w:styleId="Index5">
    <w:name w:val="index 5"/>
    <w:basedOn w:val="Normal"/>
    <w:next w:val="Normal"/>
    <w:semiHidden/>
    <w:rsid w:val="00BC1357"/>
    <w:pPr>
      <w:ind w:left="1132"/>
    </w:pPr>
  </w:style>
  <w:style w:type="paragraph" w:styleId="Index4">
    <w:name w:val="index 4"/>
    <w:basedOn w:val="Normal"/>
    <w:next w:val="Normal"/>
    <w:semiHidden/>
    <w:rsid w:val="00BC1357"/>
    <w:pPr>
      <w:ind w:left="849"/>
    </w:pPr>
  </w:style>
  <w:style w:type="paragraph" w:styleId="Index3">
    <w:name w:val="index 3"/>
    <w:basedOn w:val="Normal"/>
    <w:next w:val="Normal"/>
    <w:semiHidden/>
    <w:rsid w:val="00BC1357"/>
    <w:pPr>
      <w:ind w:left="566"/>
    </w:pPr>
  </w:style>
  <w:style w:type="paragraph" w:styleId="Index2">
    <w:name w:val="index 2"/>
    <w:basedOn w:val="Normal"/>
    <w:next w:val="Normal"/>
    <w:semiHidden/>
    <w:rsid w:val="00BC1357"/>
    <w:pPr>
      <w:ind w:left="283"/>
    </w:pPr>
  </w:style>
  <w:style w:type="paragraph" w:styleId="Index1">
    <w:name w:val="index 1"/>
    <w:basedOn w:val="Normal"/>
    <w:next w:val="Normal"/>
    <w:semiHidden/>
    <w:rsid w:val="00BC1357"/>
  </w:style>
  <w:style w:type="character" w:styleId="LineNumber">
    <w:name w:val="line number"/>
    <w:basedOn w:val="DefaultParagraphFont"/>
    <w:rsid w:val="00BC1357"/>
  </w:style>
  <w:style w:type="paragraph" w:styleId="IndexHeading">
    <w:name w:val="index heading"/>
    <w:basedOn w:val="Normal"/>
    <w:next w:val="Index1"/>
    <w:semiHidden/>
    <w:rsid w:val="00BC1357"/>
  </w:style>
  <w:style w:type="paragraph" w:styleId="Footer">
    <w:name w:val="footer"/>
    <w:basedOn w:val="Normal"/>
    <w:link w:val="FooterChar"/>
    <w:rsid w:val="00BC1357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BC135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BC1357"/>
    <w:rPr>
      <w:position w:val="6"/>
      <w:sz w:val="16"/>
    </w:rPr>
  </w:style>
  <w:style w:type="paragraph" w:styleId="FootnoteText">
    <w:name w:val="footnote text"/>
    <w:basedOn w:val="Normal"/>
    <w:semiHidden/>
    <w:rsid w:val="00BC1357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BC1357"/>
    <w:pPr>
      <w:ind w:left="794"/>
    </w:pPr>
  </w:style>
  <w:style w:type="paragraph" w:customStyle="1" w:styleId="TableLegend">
    <w:name w:val="Table_Legend"/>
    <w:basedOn w:val="TableText"/>
    <w:rsid w:val="00BC1357"/>
    <w:pPr>
      <w:spacing w:before="120"/>
    </w:pPr>
  </w:style>
  <w:style w:type="paragraph" w:customStyle="1" w:styleId="TableText">
    <w:name w:val="Table_Text"/>
    <w:basedOn w:val="Normal"/>
    <w:rsid w:val="00BC1357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BC1357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BC1357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BC1357"/>
    <w:pPr>
      <w:spacing w:before="80"/>
      <w:ind w:left="794" w:hanging="794"/>
    </w:pPr>
  </w:style>
  <w:style w:type="paragraph" w:customStyle="1" w:styleId="enumlev2">
    <w:name w:val="enumlev2"/>
    <w:basedOn w:val="enumlev1"/>
    <w:rsid w:val="00BC1357"/>
    <w:pPr>
      <w:ind w:left="1191" w:hanging="397"/>
    </w:pPr>
  </w:style>
  <w:style w:type="paragraph" w:customStyle="1" w:styleId="enumlev3">
    <w:name w:val="enumlev3"/>
    <w:basedOn w:val="enumlev2"/>
    <w:rsid w:val="00BC1357"/>
    <w:pPr>
      <w:ind w:left="1588"/>
    </w:pPr>
  </w:style>
  <w:style w:type="paragraph" w:customStyle="1" w:styleId="TableHead">
    <w:name w:val="Table_Head"/>
    <w:basedOn w:val="TableText"/>
    <w:rsid w:val="00BC1357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BC1357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BC1357"/>
    <w:pPr>
      <w:spacing w:before="480"/>
    </w:pPr>
  </w:style>
  <w:style w:type="paragraph" w:customStyle="1" w:styleId="FigureTitle">
    <w:name w:val="Figure_Title"/>
    <w:basedOn w:val="TableTitle"/>
    <w:next w:val="Normal"/>
    <w:rsid w:val="00BC1357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BC1357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BC1357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BC1357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BC1357"/>
  </w:style>
  <w:style w:type="paragraph" w:customStyle="1" w:styleId="AppendixRef">
    <w:name w:val="Appendix_Ref"/>
    <w:basedOn w:val="AnnexRef"/>
    <w:next w:val="AppendixTitle"/>
    <w:rsid w:val="00BC1357"/>
  </w:style>
  <w:style w:type="paragraph" w:customStyle="1" w:styleId="AppendixTitle">
    <w:name w:val="Appendix_Title"/>
    <w:basedOn w:val="AnnexTitle"/>
    <w:next w:val="Normal"/>
    <w:rsid w:val="00BC1357"/>
  </w:style>
  <w:style w:type="paragraph" w:customStyle="1" w:styleId="RefTitle">
    <w:name w:val="Ref_Title"/>
    <w:basedOn w:val="Normal"/>
    <w:next w:val="RefText"/>
    <w:rsid w:val="00BC1357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BC1357"/>
    <w:pPr>
      <w:ind w:left="794" w:hanging="794"/>
    </w:pPr>
  </w:style>
  <w:style w:type="paragraph" w:customStyle="1" w:styleId="Equation">
    <w:name w:val="Equation"/>
    <w:basedOn w:val="Normal"/>
    <w:rsid w:val="00BC1357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BC1357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BC1357"/>
    <w:pPr>
      <w:spacing w:before="320"/>
    </w:pPr>
  </w:style>
  <w:style w:type="paragraph" w:customStyle="1" w:styleId="call">
    <w:name w:val="call"/>
    <w:basedOn w:val="Normal"/>
    <w:next w:val="Normal"/>
    <w:rsid w:val="00BC1357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BC1357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BC1357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9B60B6"/>
    <w:rPr>
      <w:color w:val="0000FF"/>
      <w:u w:val="single"/>
    </w:rPr>
  </w:style>
  <w:style w:type="paragraph" w:customStyle="1" w:styleId="Keywords">
    <w:name w:val="Keywords"/>
    <w:basedOn w:val="Normal"/>
    <w:rsid w:val="00BC1357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BC1357"/>
    <w:pPr>
      <w:spacing w:after="120"/>
    </w:pPr>
  </w:style>
  <w:style w:type="paragraph" w:customStyle="1" w:styleId="EquationLegend">
    <w:name w:val="Equation_Legend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BC1357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BC1357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BC1357"/>
    <w:pPr>
      <w:tabs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BC1357"/>
    <w:pPr>
      <w:tabs>
        <w:tab w:val="left" w:pos="397"/>
      </w:tabs>
    </w:pPr>
  </w:style>
  <w:style w:type="paragraph" w:styleId="TOC9">
    <w:name w:val="toc 9"/>
    <w:basedOn w:val="TOC3"/>
    <w:semiHidden/>
    <w:rsid w:val="00BC1357"/>
  </w:style>
  <w:style w:type="paragraph" w:customStyle="1" w:styleId="headingb">
    <w:name w:val="heading_b"/>
    <w:basedOn w:val="Heading3"/>
    <w:next w:val="Normal"/>
    <w:rsid w:val="00BC1357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BC1357"/>
    <w:pPr>
      <w:spacing w:before="160"/>
      <w:ind w:left="0" w:firstLine="0"/>
      <w:outlineLvl w:val="9"/>
    </w:pPr>
    <w:rPr>
      <w:b w:val="0"/>
      <w:i/>
    </w:rPr>
  </w:style>
  <w:style w:type="paragraph" w:customStyle="1" w:styleId="AnnexNo">
    <w:name w:val="Annex_No"/>
    <w:basedOn w:val="Normal"/>
    <w:next w:val="Normal"/>
    <w:rsid w:val="003D6759"/>
    <w:pPr>
      <w:keepNext/>
      <w:keepLines/>
      <w:spacing w:before="480" w:after="80"/>
      <w:jc w:val="center"/>
    </w:pPr>
    <w:rPr>
      <w:caps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20606D"/>
    <w:rPr>
      <w:rFonts w:ascii="Times New Roman" w:hAnsi="Times New Roman"/>
      <w:caps/>
      <w:sz w:val="18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5@itu.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/>
  <LinksUpToDate>false</LinksUpToDate>
  <CharactersWithSpaces>2791</CharactersWithSpaces>
  <SharedDoc>false</SharedDoc>
  <HLinks>
    <vt:vector size="6" baseType="variant">
      <vt:variant>
        <vt:i4>6750221</vt:i4>
      </vt:variant>
      <vt:variant>
        <vt:i4>0</vt:i4>
      </vt:variant>
      <vt:variant>
        <vt:i4>0</vt:i4>
      </vt:variant>
      <vt:variant>
        <vt:i4>5</vt:i4>
      </vt:variant>
      <vt:variant>
        <vt:lpwstr>mailto:tsbsg2@itu.int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subject/>
  <dc:creator>schiffer</dc:creator>
  <cp:keywords/>
  <dc:description/>
  <cp:lastModifiedBy>bettini</cp:lastModifiedBy>
  <cp:revision>2</cp:revision>
  <cp:lastPrinted>2010-12-20T09:40:00Z</cp:lastPrinted>
  <dcterms:created xsi:type="dcterms:W3CDTF">2010-12-20T09:40:00Z</dcterms:created>
  <dcterms:modified xsi:type="dcterms:W3CDTF">2010-12-20T09:40:00Z</dcterms:modified>
</cp:coreProperties>
</file>