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252"/>
      </w:tblGrid>
      <w:tr w:rsidR="00A91EB5" w:rsidRPr="003121B3" w:rsidTr="00584ECB">
        <w:trPr>
          <w:cantSplit/>
        </w:trPr>
        <w:tc>
          <w:tcPr>
            <w:tcW w:w="5529" w:type="dxa"/>
            <w:vAlign w:val="center"/>
          </w:tcPr>
          <w:p w:rsidR="00A91EB5" w:rsidRPr="003121B3" w:rsidRDefault="00A91EB5" w:rsidP="00A91EB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121B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3121B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2" w:type="dxa"/>
            <w:vAlign w:val="center"/>
          </w:tcPr>
          <w:p w:rsidR="00A91EB5" w:rsidRPr="003121B3" w:rsidRDefault="00DA459B" w:rsidP="006F198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121B3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4450" cy="698500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B5" w:rsidRPr="003121B3" w:rsidTr="00584ECB">
        <w:trPr>
          <w:cantSplit/>
        </w:trPr>
        <w:tc>
          <w:tcPr>
            <w:tcW w:w="5529" w:type="dxa"/>
            <w:vAlign w:val="center"/>
          </w:tcPr>
          <w:p w:rsidR="00A91EB5" w:rsidRPr="003121B3" w:rsidRDefault="00A91EB5" w:rsidP="00A91EB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A91EB5" w:rsidRPr="003121B3" w:rsidRDefault="00A91EB5" w:rsidP="00A91EB5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8E0925" w:rsidRPr="003121B3" w:rsidRDefault="008E0925" w:rsidP="006F198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3121B3">
        <w:rPr>
          <w:sz w:val="22"/>
          <w:szCs w:val="22"/>
          <w:lang w:val="ru-RU"/>
        </w:rPr>
        <w:tab/>
        <w:t>Женева,</w:t>
      </w:r>
      <w:r w:rsidR="00C22D6C" w:rsidRPr="003121B3">
        <w:rPr>
          <w:sz w:val="22"/>
          <w:szCs w:val="22"/>
          <w:lang w:val="ru-RU"/>
        </w:rPr>
        <w:t xml:space="preserve"> </w:t>
      </w:r>
      <w:r w:rsidR="003304B5" w:rsidRPr="003121B3">
        <w:rPr>
          <w:sz w:val="22"/>
          <w:szCs w:val="22"/>
          <w:lang w:val="ru-RU"/>
        </w:rPr>
        <w:t>25 ноября 2010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42"/>
        <w:gridCol w:w="4459"/>
      </w:tblGrid>
      <w:tr w:rsidR="008E0925" w:rsidRPr="003121B3">
        <w:trPr>
          <w:cantSplit/>
        </w:trPr>
        <w:tc>
          <w:tcPr>
            <w:tcW w:w="1165" w:type="dxa"/>
          </w:tcPr>
          <w:p w:rsidR="008E0925" w:rsidRPr="003121B3" w:rsidRDefault="008E0925" w:rsidP="006F1984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3121B3">
              <w:rPr>
                <w:lang w:val="ru-RU"/>
              </w:rPr>
              <w:t>Осн.:</w:t>
            </w:r>
            <w:r w:rsidRPr="003121B3">
              <w:rPr>
                <w:lang w:val="ru-RU"/>
              </w:rPr>
              <w:br/>
            </w:r>
          </w:p>
        </w:tc>
        <w:tc>
          <w:tcPr>
            <w:tcW w:w="4242" w:type="dxa"/>
          </w:tcPr>
          <w:p w:rsidR="008E0925" w:rsidRPr="003121B3" w:rsidRDefault="008E0925" w:rsidP="003304B5">
            <w:pPr>
              <w:tabs>
                <w:tab w:val="left" w:pos="4111"/>
              </w:tabs>
              <w:spacing w:before="0"/>
              <w:ind w:left="85"/>
              <w:rPr>
                <w:b/>
                <w:lang w:val="ru-RU"/>
              </w:rPr>
            </w:pPr>
            <w:r w:rsidRPr="003121B3">
              <w:rPr>
                <w:b/>
                <w:lang w:val="ru-RU"/>
              </w:rPr>
              <w:t>Циркуляр</w:t>
            </w:r>
            <w:r w:rsidR="005D044D" w:rsidRPr="003121B3">
              <w:rPr>
                <w:b/>
                <w:lang w:val="ru-RU"/>
              </w:rPr>
              <w:t xml:space="preserve"> </w:t>
            </w:r>
            <w:r w:rsidR="003304B5" w:rsidRPr="003121B3">
              <w:rPr>
                <w:b/>
                <w:lang w:val="ru-RU"/>
              </w:rPr>
              <w:t xml:space="preserve">152 </w:t>
            </w:r>
            <w:r w:rsidRPr="003121B3">
              <w:rPr>
                <w:b/>
                <w:lang w:val="ru-RU"/>
              </w:rPr>
              <w:t>БСЭ</w:t>
            </w:r>
          </w:p>
          <w:p w:rsidR="008E0925" w:rsidRPr="003121B3" w:rsidRDefault="008E0925" w:rsidP="003304B5">
            <w:pPr>
              <w:tabs>
                <w:tab w:val="left" w:pos="4111"/>
              </w:tabs>
              <w:spacing w:before="0"/>
              <w:ind w:left="85"/>
              <w:rPr>
                <w:b/>
                <w:lang w:val="ru-RU"/>
              </w:rPr>
            </w:pPr>
            <w:r w:rsidRPr="003121B3">
              <w:rPr>
                <w:lang w:val="ru-RU"/>
              </w:rPr>
              <w:t xml:space="preserve">COM </w:t>
            </w:r>
            <w:r w:rsidR="003304B5" w:rsidRPr="003121B3">
              <w:rPr>
                <w:lang w:val="ru-RU"/>
              </w:rPr>
              <w:t>2/RH</w:t>
            </w:r>
          </w:p>
          <w:p w:rsidR="008E0925" w:rsidRPr="003121B3" w:rsidRDefault="008E0925" w:rsidP="006F1984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spacing w:before="0"/>
              <w:ind w:left="85"/>
              <w:rPr>
                <w:lang w:val="ru-RU"/>
              </w:rPr>
            </w:pPr>
            <w:r w:rsidRPr="003121B3">
              <w:rPr>
                <w:lang w:val="ru-RU"/>
              </w:rPr>
              <w:br/>
            </w:r>
          </w:p>
        </w:tc>
        <w:tc>
          <w:tcPr>
            <w:tcW w:w="4459" w:type="dxa"/>
          </w:tcPr>
          <w:p w:rsidR="008E0925" w:rsidRPr="003121B3" w:rsidRDefault="008E0925" w:rsidP="006F1984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3121B3">
              <w:rPr>
                <w:sz w:val="24"/>
                <w:lang w:val="ru-RU"/>
              </w:rPr>
              <w:t>–</w:t>
            </w:r>
            <w:r w:rsidRPr="003121B3">
              <w:rPr>
                <w:sz w:val="24"/>
                <w:lang w:val="ru-RU"/>
              </w:rPr>
              <w:tab/>
            </w:r>
            <w:r w:rsidRPr="003121B3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8E0925" w:rsidRPr="003121B3">
        <w:trPr>
          <w:cantSplit/>
        </w:trPr>
        <w:tc>
          <w:tcPr>
            <w:tcW w:w="1165" w:type="dxa"/>
          </w:tcPr>
          <w:p w:rsidR="008E0925" w:rsidRPr="003121B3" w:rsidRDefault="008E0925" w:rsidP="006F1984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3121B3">
              <w:rPr>
                <w:lang w:val="ru-RU"/>
              </w:rPr>
              <w:t>Тел.:</w:t>
            </w:r>
          </w:p>
          <w:p w:rsidR="008E0925" w:rsidRPr="003121B3" w:rsidRDefault="008E0925" w:rsidP="006F1984">
            <w:pPr>
              <w:spacing w:before="0"/>
              <w:ind w:right="-108"/>
              <w:rPr>
                <w:lang w:val="ru-RU"/>
              </w:rPr>
            </w:pPr>
            <w:r w:rsidRPr="003121B3">
              <w:rPr>
                <w:lang w:val="ru-RU"/>
              </w:rPr>
              <w:t>Факс:</w:t>
            </w:r>
            <w:r w:rsidRPr="003121B3">
              <w:rPr>
                <w:lang w:val="ru-RU"/>
              </w:rPr>
              <w:br/>
              <w:t>Эл. почта:</w:t>
            </w:r>
          </w:p>
        </w:tc>
        <w:tc>
          <w:tcPr>
            <w:tcW w:w="4242" w:type="dxa"/>
          </w:tcPr>
          <w:p w:rsidR="008E0925" w:rsidRPr="003121B3" w:rsidRDefault="008E0925" w:rsidP="003304B5">
            <w:pPr>
              <w:tabs>
                <w:tab w:val="left" w:pos="4111"/>
              </w:tabs>
              <w:spacing w:before="0"/>
              <w:ind w:left="85"/>
              <w:rPr>
                <w:lang w:val="ru-RU"/>
              </w:rPr>
            </w:pPr>
            <w:r w:rsidRPr="003121B3">
              <w:rPr>
                <w:lang w:val="ru-RU"/>
              </w:rPr>
              <w:t>+41 22 730</w:t>
            </w:r>
            <w:r w:rsidR="00C22D6C" w:rsidRPr="003121B3">
              <w:rPr>
                <w:lang w:val="ru-RU"/>
              </w:rPr>
              <w:t xml:space="preserve"> </w:t>
            </w:r>
            <w:r w:rsidR="003304B5" w:rsidRPr="003121B3">
              <w:rPr>
                <w:lang w:val="ru-RU"/>
              </w:rPr>
              <w:t>5887</w:t>
            </w:r>
            <w:r w:rsidRPr="003121B3">
              <w:rPr>
                <w:lang w:val="ru-RU"/>
              </w:rPr>
              <w:br/>
              <w:t>+41 22 730 5853</w:t>
            </w:r>
            <w:r w:rsidRPr="003121B3">
              <w:rPr>
                <w:lang w:val="ru-RU"/>
              </w:rPr>
              <w:br/>
            </w:r>
            <w:hyperlink r:id="rId8" w:history="1">
              <w:r w:rsidR="009228BE" w:rsidRPr="003121B3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459" w:type="dxa"/>
          </w:tcPr>
          <w:p w:rsidR="008E0925" w:rsidRPr="003121B3" w:rsidRDefault="008E0925" w:rsidP="006F1984">
            <w:pPr>
              <w:tabs>
                <w:tab w:val="left" w:pos="4111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3121B3">
              <w:rPr>
                <w:b/>
                <w:bCs/>
                <w:lang w:val="ru-RU"/>
              </w:rPr>
              <w:t>Копии</w:t>
            </w:r>
            <w:r w:rsidRPr="003121B3">
              <w:rPr>
                <w:bCs/>
                <w:lang w:val="ru-RU"/>
              </w:rPr>
              <w:t>:</w:t>
            </w:r>
          </w:p>
          <w:p w:rsidR="008E0925" w:rsidRPr="003121B3" w:rsidRDefault="008E0925" w:rsidP="006F1984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3121B3">
              <w:rPr>
                <w:lang w:val="ru-RU"/>
              </w:rPr>
              <w:t>–</w:t>
            </w:r>
            <w:r w:rsidRPr="003121B3">
              <w:rPr>
                <w:lang w:val="ru-RU"/>
              </w:rPr>
              <w:tab/>
              <w:t>Членам Сектора МСЭ-Т</w:t>
            </w:r>
          </w:p>
          <w:p w:rsidR="008E0925" w:rsidRPr="003121B3" w:rsidRDefault="008E0925" w:rsidP="006F1984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3121B3">
              <w:rPr>
                <w:lang w:val="ru-RU"/>
              </w:rPr>
              <w:t>–</w:t>
            </w:r>
            <w:r w:rsidRPr="003121B3">
              <w:rPr>
                <w:lang w:val="ru-RU"/>
              </w:rPr>
              <w:tab/>
              <w:t>Ассоциированным членам МСЭ-Т</w:t>
            </w:r>
          </w:p>
          <w:p w:rsidR="008E0925" w:rsidRPr="003121B3" w:rsidRDefault="00A21DD2" w:rsidP="003304B5">
            <w:pPr>
              <w:pStyle w:val="BodyTextIndent2"/>
              <w:spacing w:before="0"/>
              <w:ind w:hanging="284"/>
            </w:pPr>
            <w:r w:rsidRPr="003121B3">
              <w:t>–</w:t>
            </w:r>
            <w:r w:rsidRPr="003121B3">
              <w:tab/>
              <w:t xml:space="preserve">Председателю и заместителям </w:t>
            </w:r>
            <w:r w:rsidR="003121B3" w:rsidRPr="003121B3">
              <w:t xml:space="preserve">председателя </w:t>
            </w:r>
            <w:r w:rsidR="003304B5" w:rsidRPr="003121B3">
              <w:t>2</w:t>
            </w:r>
            <w:r w:rsidR="00C22D6C" w:rsidRPr="003121B3">
              <w:t>-</w:t>
            </w:r>
            <w:r w:rsidR="008E0925" w:rsidRPr="003121B3">
              <w:t>й Исследовательской комиссии</w:t>
            </w:r>
          </w:p>
          <w:p w:rsidR="008E0925" w:rsidRPr="003121B3" w:rsidRDefault="008E0925" w:rsidP="006F1984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3121B3">
              <w:rPr>
                <w:lang w:val="ru-RU"/>
              </w:rPr>
              <w:t>–</w:t>
            </w:r>
            <w:r w:rsidRPr="003121B3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3121B3" w:rsidRDefault="008E0925" w:rsidP="006F1984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3121B3">
              <w:rPr>
                <w:lang w:val="ru-RU"/>
              </w:rPr>
              <w:t>–</w:t>
            </w:r>
            <w:r w:rsidRPr="003121B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3121B3" w:rsidRDefault="008E0925" w:rsidP="006F1984">
      <w:pPr>
        <w:spacing w:before="0"/>
        <w:rPr>
          <w:szCs w:val="22"/>
          <w:lang w:val="ru-RU"/>
        </w:rPr>
      </w:pPr>
    </w:p>
    <w:p w:rsidR="008E0925" w:rsidRPr="003121B3" w:rsidRDefault="008E0925" w:rsidP="006F1984">
      <w:pPr>
        <w:spacing w:before="0"/>
        <w:rPr>
          <w:szCs w:val="22"/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261"/>
        <w:gridCol w:w="8544"/>
      </w:tblGrid>
      <w:tr w:rsidR="008E0925" w:rsidRPr="003121B3">
        <w:trPr>
          <w:cantSplit/>
        </w:trPr>
        <w:tc>
          <w:tcPr>
            <w:tcW w:w="1261" w:type="dxa"/>
          </w:tcPr>
          <w:p w:rsidR="008E0925" w:rsidRPr="003121B3" w:rsidRDefault="008E0925" w:rsidP="006F1984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3121B3">
              <w:rPr>
                <w:bCs/>
                <w:lang w:val="ru-RU"/>
              </w:rPr>
              <w:t>Предмет</w:t>
            </w:r>
            <w:r w:rsidRPr="003121B3">
              <w:rPr>
                <w:lang w:val="ru-RU"/>
              </w:rPr>
              <w:t>:</w:t>
            </w:r>
          </w:p>
        </w:tc>
        <w:tc>
          <w:tcPr>
            <w:tcW w:w="8544" w:type="dxa"/>
          </w:tcPr>
          <w:p w:rsidR="008E0925" w:rsidRPr="003121B3" w:rsidRDefault="00C22D6C" w:rsidP="003304B5">
            <w:pPr>
              <w:tabs>
                <w:tab w:val="left" w:pos="4111"/>
              </w:tabs>
              <w:spacing w:before="0"/>
              <w:ind w:left="-1"/>
              <w:rPr>
                <w:lang w:val="ru-RU"/>
              </w:rPr>
            </w:pPr>
            <w:r w:rsidRPr="003121B3">
              <w:rPr>
                <w:b/>
                <w:bCs/>
                <w:lang w:val="ru-RU"/>
              </w:rPr>
              <w:t>Утверждение пересмотренн</w:t>
            </w:r>
            <w:r w:rsidR="00A21DD2" w:rsidRPr="003121B3">
              <w:rPr>
                <w:b/>
                <w:bCs/>
                <w:lang w:val="ru-RU"/>
              </w:rPr>
              <w:t>ого</w:t>
            </w:r>
            <w:r w:rsidRPr="003121B3">
              <w:rPr>
                <w:b/>
                <w:bCs/>
                <w:lang w:val="ru-RU"/>
              </w:rPr>
              <w:t xml:space="preserve"> Вопрос</w:t>
            </w:r>
            <w:r w:rsidR="00A21DD2" w:rsidRPr="003121B3">
              <w:rPr>
                <w:b/>
                <w:bCs/>
                <w:lang w:val="ru-RU"/>
              </w:rPr>
              <w:t xml:space="preserve">а </w:t>
            </w:r>
            <w:r w:rsidR="003304B5" w:rsidRPr="003121B3">
              <w:rPr>
                <w:b/>
                <w:bCs/>
                <w:lang w:val="ru-RU"/>
              </w:rPr>
              <w:t>7/2</w:t>
            </w:r>
          </w:p>
        </w:tc>
      </w:tr>
    </w:tbl>
    <w:p w:rsidR="00C22D6C" w:rsidRPr="003121B3" w:rsidRDefault="00C22D6C" w:rsidP="006F1984">
      <w:pPr>
        <w:spacing w:before="360"/>
        <w:rPr>
          <w:szCs w:val="22"/>
          <w:lang w:val="ru-RU"/>
        </w:rPr>
      </w:pPr>
      <w:bookmarkStart w:id="2" w:name="StartTyping_E"/>
      <w:bookmarkEnd w:id="2"/>
      <w:r w:rsidRPr="003121B3">
        <w:rPr>
          <w:szCs w:val="22"/>
          <w:lang w:val="ru-RU"/>
        </w:rPr>
        <w:t>Уважаемая госпожа,</w:t>
      </w:r>
      <w:r w:rsidRPr="003121B3">
        <w:rPr>
          <w:szCs w:val="22"/>
          <w:lang w:val="ru-RU"/>
        </w:rPr>
        <w:br/>
      </w:r>
      <w:r w:rsidR="006F1984" w:rsidRPr="003121B3">
        <w:rPr>
          <w:szCs w:val="22"/>
          <w:lang w:val="ru-RU"/>
        </w:rPr>
        <w:t xml:space="preserve">уважаемый </w:t>
      </w:r>
      <w:r w:rsidRPr="003121B3">
        <w:rPr>
          <w:szCs w:val="22"/>
          <w:lang w:val="ru-RU"/>
        </w:rPr>
        <w:t>господин,</w:t>
      </w:r>
    </w:p>
    <w:p w:rsidR="00C22D6C" w:rsidRPr="003121B3" w:rsidRDefault="00C22D6C" w:rsidP="003121B3">
      <w:pPr>
        <w:rPr>
          <w:sz w:val="24"/>
          <w:lang w:val="ru-RU"/>
        </w:rPr>
      </w:pPr>
      <w:bookmarkStart w:id="3" w:name="suitetext"/>
      <w:bookmarkStart w:id="4" w:name="text"/>
      <w:bookmarkEnd w:id="3"/>
      <w:bookmarkEnd w:id="4"/>
      <w:r w:rsidRPr="003121B3">
        <w:rPr>
          <w:bCs/>
          <w:lang w:val="ru-RU"/>
        </w:rPr>
        <w:t>1</w:t>
      </w:r>
      <w:r w:rsidRPr="003121B3">
        <w:rPr>
          <w:lang w:val="ru-RU"/>
        </w:rPr>
        <w:tab/>
        <w:t xml:space="preserve">По просьбе председателя </w:t>
      </w:r>
      <w:r w:rsidR="003304B5" w:rsidRPr="003121B3">
        <w:rPr>
          <w:lang w:val="ru-RU"/>
        </w:rPr>
        <w:t>2</w:t>
      </w:r>
      <w:r w:rsidRPr="003121B3">
        <w:rPr>
          <w:lang w:val="ru-RU"/>
        </w:rPr>
        <w:t>-й Исследовательской комиссии</w:t>
      </w:r>
      <w:r w:rsidR="003304B5" w:rsidRPr="003121B3">
        <w:rPr>
          <w:lang w:val="ru-RU"/>
        </w:rPr>
        <w:t>,</w:t>
      </w:r>
      <w:r w:rsidRPr="003121B3">
        <w:rPr>
          <w:lang w:val="ru-RU"/>
        </w:rPr>
        <w:t xml:space="preserve"> </w:t>
      </w:r>
      <w:r w:rsidR="003304B5" w:rsidRPr="003121B3">
        <w:rPr>
          <w:i/>
          <w:iCs/>
          <w:lang w:val="ru-RU"/>
        </w:rPr>
        <w:t>Эксплуатационные аспекты предоставления услуг и управлени</w:t>
      </w:r>
      <w:r w:rsidR="000D019C" w:rsidRPr="003121B3">
        <w:rPr>
          <w:i/>
          <w:iCs/>
          <w:lang w:val="ru-RU"/>
        </w:rPr>
        <w:t>я</w:t>
      </w:r>
      <w:r w:rsidR="003304B5" w:rsidRPr="003121B3">
        <w:rPr>
          <w:i/>
          <w:iCs/>
          <w:lang w:val="ru-RU"/>
        </w:rPr>
        <w:t xml:space="preserve"> электросвязью</w:t>
      </w:r>
      <w:r w:rsidR="003304B5" w:rsidRPr="003121B3">
        <w:rPr>
          <w:lang w:val="ru-RU"/>
        </w:rPr>
        <w:t xml:space="preserve">, </w:t>
      </w:r>
      <w:r w:rsidRPr="003121B3">
        <w:rPr>
          <w:lang w:val="ru-RU"/>
        </w:rPr>
        <w:t xml:space="preserve">имею честь </w:t>
      </w:r>
      <w:r w:rsidR="006139B2" w:rsidRPr="003121B3">
        <w:rPr>
          <w:lang w:val="ru-RU"/>
        </w:rPr>
        <w:t>сообщи</w:t>
      </w:r>
      <w:r w:rsidR="00A21DD2" w:rsidRPr="003121B3">
        <w:rPr>
          <w:lang w:val="ru-RU"/>
        </w:rPr>
        <w:t>ть вам</w:t>
      </w:r>
      <w:r w:rsidRPr="003121B3">
        <w:rPr>
          <w:lang w:val="ru-RU"/>
        </w:rPr>
        <w:t>, что в соответствии с процедурой, описанной в п. 7.2.2 раздела 7 Резолюции 1</w:t>
      </w:r>
      <w:r w:rsidR="003121B3">
        <w:rPr>
          <w:lang w:val="en-GB"/>
        </w:rPr>
        <w:t xml:space="preserve"> </w:t>
      </w:r>
      <w:r w:rsidR="003121B3" w:rsidRPr="003121B3">
        <w:rPr>
          <w:lang w:val="ru-RU"/>
        </w:rPr>
        <w:t>(Йоханнесбург, 2008 г.)</w:t>
      </w:r>
      <w:r w:rsidRPr="003121B3">
        <w:rPr>
          <w:lang w:val="ru-RU"/>
        </w:rPr>
        <w:t xml:space="preserve"> ВАСЭ, Государства</w:t>
      </w:r>
      <w:r w:rsidR="006139B2" w:rsidRPr="003121B3">
        <w:rPr>
          <w:lang w:val="ru-RU"/>
        </w:rPr>
        <w:t>-</w:t>
      </w:r>
      <w:r w:rsidRPr="003121B3">
        <w:rPr>
          <w:lang w:val="ru-RU"/>
        </w:rPr>
        <w:t xml:space="preserve">Члены и Члены Сектора, присутствовавшие на последнем собрании данной Исследовательской комиссии, которое проходило в Женеве </w:t>
      </w:r>
      <w:r w:rsidR="006139B2" w:rsidRPr="003121B3">
        <w:rPr>
          <w:lang w:val="ru-RU"/>
        </w:rPr>
        <w:t>с</w:t>
      </w:r>
      <w:r w:rsidR="00584ECB" w:rsidRPr="003121B3">
        <w:rPr>
          <w:lang w:val="ru-RU"/>
        </w:rPr>
        <w:t xml:space="preserve"> 9 по 18 ноября 2010 года,</w:t>
      </w:r>
      <w:r w:rsidRPr="003121B3">
        <w:rPr>
          <w:lang w:val="ru-RU"/>
        </w:rPr>
        <w:t xml:space="preserve"> достигли согласия путем консенсуса относительно утверждения следующ</w:t>
      </w:r>
      <w:r w:rsidR="00584ECB" w:rsidRPr="003121B3">
        <w:rPr>
          <w:lang w:val="ru-RU"/>
        </w:rPr>
        <w:t>его</w:t>
      </w:r>
      <w:r w:rsidR="006139B2" w:rsidRPr="003121B3">
        <w:rPr>
          <w:lang w:val="ru-RU"/>
        </w:rPr>
        <w:t xml:space="preserve"> пересмотренного </w:t>
      </w:r>
      <w:r w:rsidRPr="003121B3">
        <w:rPr>
          <w:lang w:val="ru-RU"/>
        </w:rPr>
        <w:t>Вопрос</w:t>
      </w:r>
      <w:r w:rsidR="006139B2" w:rsidRPr="003121B3">
        <w:rPr>
          <w:lang w:val="ru-RU"/>
        </w:rPr>
        <w:t>а</w:t>
      </w:r>
      <w:r w:rsidRPr="003121B3">
        <w:rPr>
          <w:sz w:val="24"/>
          <w:lang w:val="ru-RU"/>
        </w:rPr>
        <w:t>:</w:t>
      </w:r>
    </w:p>
    <w:p w:rsidR="006139B2" w:rsidRPr="003121B3" w:rsidRDefault="009228BE" w:rsidP="000D019C">
      <w:pPr>
        <w:ind w:left="794" w:hanging="794"/>
        <w:rPr>
          <w:szCs w:val="22"/>
          <w:lang w:val="ru-RU"/>
        </w:rPr>
      </w:pPr>
      <w:r w:rsidRPr="003121B3">
        <w:rPr>
          <w:lang w:val="ru-RU"/>
        </w:rPr>
        <w:tab/>
      </w:r>
      <w:r w:rsidR="003304B5" w:rsidRPr="003121B3">
        <w:rPr>
          <w:lang w:val="ru-RU"/>
        </w:rPr>
        <w:t xml:space="preserve">Вопрос 7/2 – </w:t>
      </w:r>
      <w:r w:rsidR="003304B5" w:rsidRPr="003121B3">
        <w:rPr>
          <w:i/>
          <w:iCs/>
          <w:lang w:val="ru-RU"/>
        </w:rPr>
        <w:t>Требования к интерфейсам управления компания-компания</w:t>
      </w:r>
      <w:r w:rsidR="000D019C" w:rsidRPr="003121B3">
        <w:rPr>
          <w:i/>
          <w:iCs/>
          <w:lang w:val="ru-RU"/>
        </w:rPr>
        <w:t xml:space="preserve"> </w:t>
      </w:r>
      <w:r w:rsidR="003304B5" w:rsidRPr="003121B3">
        <w:rPr>
          <w:i/>
          <w:iCs/>
          <w:lang w:val="ru-RU"/>
        </w:rPr>
        <w:t>и клиент-компания</w:t>
      </w:r>
      <w:r w:rsidRPr="003121B3">
        <w:rPr>
          <w:szCs w:val="22"/>
          <w:lang w:val="ru-RU"/>
        </w:rPr>
        <w:t xml:space="preserve"> </w:t>
      </w:r>
      <w:r w:rsidR="000D019C" w:rsidRPr="003121B3">
        <w:rPr>
          <w:lang w:val="ru-RU"/>
        </w:rPr>
        <w:t>в рамках круга ведения 2-й Исследовательской комиссии</w:t>
      </w:r>
      <w:r w:rsidRPr="003121B3">
        <w:rPr>
          <w:lang w:val="ru-RU"/>
        </w:rPr>
        <w:t xml:space="preserve"> </w:t>
      </w:r>
      <w:r w:rsidR="006139B2" w:rsidRPr="003121B3">
        <w:rPr>
          <w:szCs w:val="22"/>
          <w:lang w:val="ru-RU"/>
        </w:rPr>
        <w:t>(см. Приложение 1)</w:t>
      </w:r>
    </w:p>
    <w:p w:rsidR="00C22D6C" w:rsidRPr="003121B3" w:rsidRDefault="00C22D6C" w:rsidP="003304B5">
      <w:pPr>
        <w:tabs>
          <w:tab w:val="left" w:pos="1361"/>
        </w:tabs>
        <w:rPr>
          <w:bCs/>
          <w:szCs w:val="20"/>
          <w:lang w:val="ru-RU"/>
        </w:rPr>
      </w:pPr>
      <w:r w:rsidRPr="003121B3">
        <w:rPr>
          <w:bCs/>
          <w:szCs w:val="20"/>
          <w:lang w:val="ru-RU"/>
        </w:rPr>
        <w:t>2</w:t>
      </w:r>
      <w:r w:rsidRPr="003121B3">
        <w:rPr>
          <w:bCs/>
          <w:szCs w:val="20"/>
          <w:lang w:val="ru-RU"/>
        </w:rPr>
        <w:tab/>
      </w:r>
      <w:r w:rsidRPr="003121B3">
        <w:rPr>
          <w:b/>
          <w:szCs w:val="20"/>
          <w:lang w:val="ru-RU"/>
        </w:rPr>
        <w:t xml:space="preserve">Таким образом, </w:t>
      </w:r>
      <w:r w:rsidR="003304B5" w:rsidRPr="003121B3">
        <w:rPr>
          <w:b/>
          <w:szCs w:val="20"/>
          <w:lang w:val="ru-RU"/>
        </w:rPr>
        <w:t xml:space="preserve">пересмотренный </w:t>
      </w:r>
      <w:r w:rsidRPr="003121B3">
        <w:rPr>
          <w:b/>
          <w:szCs w:val="20"/>
          <w:lang w:val="ru-RU"/>
        </w:rPr>
        <w:t>Вопрос</w:t>
      </w:r>
      <w:r w:rsidR="003304B5" w:rsidRPr="003121B3">
        <w:rPr>
          <w:b/>
          <w:szCs w:val="20"/>
          <w:lang w:val="ru-RU"/>
        </w:rPr>
        <w:t xml:space="preserve"> 7/2 </w:t>
      </w:r>
      <w:r w:rsidRPr="003121B3">
        <w:rPr>
          <w:b/>
          <w:szCs w:val="20"/>
          <w:lang w:val="ru-RU"/>
        </w:rPr>
        <w:t>утвержд</w:t>
      </w:r>
      <w:r w:rsidR="006139B2" w:rsidRPr="003121B3">
        <w:rPr>
          <w:b/>
          <w:szCs w:val="20"/>
          <w:lang w:val="ru-RU"/>
        </w:rPr>
        <w:t>ается</w:t>
      </w:r>
      <w:r w:rsidRPr="003121B3">
        <w:rPr>
          <w:bCs/>
          <w:szCs w:val="20"/>
          <w:lang w:val="ru-RU"/>
        </w:rPr>
        <w:t>.</w:t>
      </w:r>
    </w:p>
    <w:p w:rsidR="00C22D6C" w:rsidRPr="003121B3" w:rsidRDefault="00C22D6C" w:rsidP="003304B5">
      <w:pPr>
        <w:tabs>
          <w:tab w:val="left" w:pos="1361"/>
        </w:tabs>
        <w:rPr>
          <w:bCs/>
          <w:szCs w:val="20"/>
          <w:lang w:val="ru-RU"/>
        </w:rPr>
      </w:pPr>
      <w:r w:rsidRPr="003121B3">
        <w:rPr>
          <w:bCs/>
          <w:szCs w:val="20"/>
          <w:lang w:val="ru-RU"/>
        </w:rPr>
        <w:t>3</w:t>
      </w:r>
      <w:r w:rsidRPr="003121B3">
        <w:rPr>
          <w:bCs/>
          <w:szCs w:val="20"/>
          <w:lang w:val="ru-RU"/>
        </w:rPr>
        <w:tab/>
        <w:t xml:space="preserve">Предполагается, что </w:t>
      </w:r>
      <w:r w:rsidR="006139B2" w:rsidRPr="003121B3">
        <w:rPr>
          <w:bCs/>
          <w:szCs w:val="20"/>
          <w:lang w:val="ru-RU"/>
        </w:rPr>
        <w:t>разработанные в результате</w:t>
      </w:r>
      <w:r w:rsidRPr="003121B3">
        <w:rPr>
          <w:bCs/>
          <w:szCs w:val="20"/>
          <w:lang w:val="ru-RU"/>
        </w:rPr>
        <w:t xml:space="preserve"> Рекомендации будут приниматься в соответствии с</w:t>
      </w:r>
      <w:r w:rsidR="003304B5" w:rsidRPr="003121B3">
        <w:rPr>
          <w:bCs/>
          <w:szCs w:val="20"/>
          <w:lang w:val="ru-RU"/>
        </w:rPr>
        <w:t xml:space="preserve"> </w:t>
      </w:r>
      <w:r w:rsidRPr="003121B3">
        <w:rPr>
          <w:bCs/>
          <w:szCs w:val="20"/>
          <w:lang w:val="ru-RU"/>
        </w:rPr>
        <w:t>альтернативным процессом утверждения (АПУ).</w:t>
      </w:r>
    </w:p>
    <w:p w:rsidR="00C22D6C" w:rsidRPr="003121B3" w:rsidRDefault="00C22D6C" w:rsidP="006F1984">
      <w:pPr>
        <w:tabs>
          <w:tab w:val="left" w:pos="1361"/>
        </w:tabs>
        <w:spacing w:before="240"/>
        <w:rPr>
          <w:szCs w:val="20"/>
          <w:lang w:val="ru-RU"/>
        </w:rPr>
      </w:pPr>
      <w:r w:rsidRPr="003121B3">
        <w:rPr>
          <w:szCs w:val="20"/>
          <w:lang w:val="ru-RU"/>
        </w:rPr>
        <w:t>С уважением,</w:t>
      </w:r>
    </w:p>
    <w:p w:rsidR="00C22D6C" w:rsidRPr="003121B3" w:rsidRDefault="00C22D6C" w:rsidP="006F1984">
      <w:pPr>
        <w:tabs>
          <w:tab w:val="left" w:pos="1361"/>
        </w:tabs>
        <w:spacing w:before="1440"/>
        <w:rPr>
          <w:szCs w:val="20"/>
          <w:lang w:val="ru-RU"/>
        </w:rPr>
      </w:pPr>
      <w:r w:rsidRPr="003121B3">
        <w:rPr>
          <w:szCs w:val="20"/>
          <w:lang w:val="ru-RU"/>
        </w:rPr>
        <w:t>Малколм Джонсон</w:t>
      </w:r>
      <w:r w:rsidRPr="003121B3">
        <w:rPr>
          <w:szCs w:val="20"/>
          <w:lang w:val="ru-RU"/>
        </w:rPr>
        <w:br/>
        <w:t>Директор Бюро</w:t>
      </w:r>
      <w:r w:rsidRPr="003121B3">
        <w:rPr>
          <w:szCs w:val="20"/>
          <w:lang w:val="ru-RU"/>
        </w:rPr>
        <w:br/>
        <w:t>стандартизации электросвязи</w:t>
      </w:r>
    </w:p>
    <w:p w:rsidR="008E0925" w:rsidRPr="003121B3" w:rsidRDefault="00C22D6C" w:rsidP="006F1984">
      <w:pPr>
        <w:tabs>
          <w:tab w:val="left" w:pos="1361"/>
        </w:tabs>
        <w:spacing w:before="840"/>
        <w:rPr>
          <w:szCs w:val="20"/>
          <w:lang w:val="ru-RU"/>
        </w:rPr>
      </w:pPr>
      <w:r w:rsidRPr="003121B3">
        <w:rPr>
          <w:b/>
          <w:bCs/>
          <w:szCs w:val="20"/>
          <w:lang w:val="ru-RU"/>
        </w:rPr>
        <w:t>Приложени</w:t>
      </w:r>
      <w:r w:rsidR="00082B7B" w:rsidRPr="003121B3">
        <w:rPr>
          <w:b/>
          <w:bCs/>
          <w:szCs w:val="20"/>
          <w:lang w:val="ru-RU"/>
        </w:rPr>
        <w:t>е</w:t>
      </w:r>
      <w:r w:rsidRPr="003121B3">
        <w:rPr>
          <w:szCs w:val="20"/>
          <w:lang w:val="ru-RU"/>
        </w:rPr>
        <w:t xml:space="preserve">: </w:t>
      </w:r>
      <w:r w:rsidR="006139B2" w:rsidRPr="003121B3">
        <w:rPr>
          <w:szCs w:val="20"/>
          <w:lang w:val="ru-RU"/>
        </w:rPr>
        <w:t>1</w:t>
      </w:r>
    </w:p>
    <w:p w:rsidR="003304B5" w:rsidRPr="003121B3" w:rsidRDefault="003304B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3121B3">
        <w:rPr>
          <w:szCs w:val="22"/>
          <w:lang w:val="ru-RU"/>
        </w:rPr>
        <w:br w:type="page"/>
      </w:r>
    </w:p>
    <w:p w:rsidR="009228BE" w:rsidRPr="003121B3" w:rsidRDefault="00EF14E4" w:rsidP="003121B3">
      <w:pPr>
        <w:jc w:val="center"/>
        <w:rPr>
          <w:lang w:val="ru-RU"/>
        </w:rPr>
      </w:pPr>
      <w:r w:rsidRPr="003121B3">
        <w:rPr>
          <w:sz w:val="26"/>
          <w:szCs w:val="26"/>
          <w:lang w:val="ru-RU"/>
        </w:rPr>
        <w:lastRenderedPageBreak/>
        <w:t>ПРИЛОЖЕНИЕ</w:t>
      </w:r>
      <w:r w:rsidR="009228BE" w:rsidRPr="003121B3">
        <w:rPr>
          <w:sz w:val="26"/>
          <w:szCs w:val="26"/>
          <w:lang w:val="ru-RU"/>
        </w:rPr>
        <w:t xml:space="preserve"> 1</w:t>
      </w:r>
      <w:r w:rsidR="009228BE" w:rsidRPr="003121B3">
        <w:rPr>
          <w:sz w:val="26"/>
          <w:szCs w:val="26"/>
          <w:lang w:val="ru-RU"/>
        </w:rPr>
        <w:br/>
      </w:r>
      <w:r w:rsidR="009228BE" w:rsidRPr="003121B3">
        <w:rPr>
          <w:lang w:val="ru-RU"/>
        </w:rPr>
        <w:t>(</w:t>
      </w:r>
      <w:r w:rsidR="00BD7D1C" w:rsidRPr="003121B3">
        <w:rPr>
          <w:lang w:val="ru-RU"/>
        </w:rPr>
        <w:t>к Циркуляру</w:t>
      </w:r>
      <w:r w:rsidR="003121B3" w:rsidRPr="003121B3">
        <w:rPr>
          <w:lang w:val="ru-RU"/>
        </w:rPr>
        <w:t xml:space="preserve"> 152</w:t>
      </w:r>
      <w:r w:rsidR="00BD7D1C" w:rsidRPr="003121B3">
        <w:rPr>
          <w:lang w:val="ru-RU"/>
        </w:rPr>
        <w:t xml:space="preserve"> БСЭ</w:t>
      </w:r>
      <w:r w:rsidR="009228BE" w:rsidRPr="003121B3">
        <w:rPr>
          <w:lang w:val="ru-RU"/>
        </w:rPr>
        <w:t>)</w:t>
      </w:r>
    </w:p>
    <w:p w:rsidR="009228BE" w:rsidRPr="003121B3" w:rsidRDefault="000D019C" w:rsidP="00EF14E4">
      <w:pPr>
        <w:pStyle w:val="AnnexTitle"/>
        <w:rPr>
          <w:lang w:val="ru-RU"/>
        </w:rPr>
      </w:pPr>
      <w:r w:rsidRPr="003121B3">
        <w:rPr>
          <w:lang w:val="ru-RU"/>
        </w:rPr>
        <w:t>Пересмотренный текст Вопроса</w:t>
      </w:r>
      <w:r w:rsidR="009228BE" w:rsidRPr="003121B3">
        <w:rPr>
          <w:lang w:val="ru-RU"/>
        </w:rPr>
        <w:t xml:space="preserve"> 7/2</w:t>
      </w:r>
    </w:p>
    <w:p w:rsidR="009228BE" w:rsidRPr="003121B3" w:rsidRDefault="00EF14E4" w:rsidP="000D019C">
      <w:pPr>
        <w:pStyle w:val="Headingb"/>
        <w:rPr>
          <w:lang w:val="ru-RU"/>
        </w:rPr>
      </w:pPr>
      <w:r w:rsidRPr="003121B3">
        <w:rPr>
          <w:lang w:val="ru-RU"/>
        </w:rPr>
        <w:t>Вопрос 7/2 – Требования к интерфейсам управления компания-компания и клиент-компания</w:t>
      </w:r>
    </w:p>
    <w:p w:rsidR="009228BE" w:rsidRPr="003121B3" w:rsidRDefault="00EF14E4" w:rsidP="00EF14E4">
      <w:pPr>
        <w:pStyle w:val="Headingb"/>
        <w:rPr>
          <w:rFonts w:asciiTheme="minorHAnsi" w:hAnsiTheme="minorHAnsi"/>
          <w:lang w:val="ru-RU"/>
        </w:rPr>
      </w:pPr>
      <w:r w:rsidRPr="003121B3">
        <w:rPr>
          <w:lang w:val="ru-RU"/>
        </w:rPr>
        <w:t>(продолжение части Вопроса 2/4 и Вопроса 7/4)</w:t>
      </w:r>
    </w:p>
    <w:p w:rsidR="00EF14E4" w:rsidRPr="003121B3" w:rsidRDefault="00BD7D1C" w:rsidP="00BD7D1C">
      <w:pPr>
        <w:pStyle w:val="Headingb"/>
        <w:rPr>
          <w:lang w:val="ru-RU" w:eastAsia="en-GB"/>
        </w:rPr>
      </w:pPr>
      <w:r w:rsidRPr="003121B3">
        <w:rPr>
          <w:lang w:val="ru-RU" w:eastAsia="en-GB"/>
        </w:rPr>
        <w:t>О</w:t>
      </w:r>
      <w:r w:rsidR="00EF14E4" w:rsidRPr="003121B3">
        <w:rPr>
          <w:lang w:val="ru-RU" w:eastAsia="en-GB"/>
        </w:rPr>
        <w:t>боснование</w:t>
      </w:r>
    </w:p>
    <w:p w:rsidR="009228BE" w:rsidRPr="003121B3" w:rsidRDefault="00EF14E4" w:rsidP="008720F7">
      <w:pPr>
        <w:spacing w:line="240" w:lineRule="atLeast"/>
        <w:rPr>
          <w:lang w:val="ru-RU"/>
        </w:rPr>
      </w:pPr>
      <w:r w:rsidRPr="003121B3">
        <w:rPr>
          <w:lang w:val="ru-RU" w:eastAsia="en-GB"/>
        </w:rPr>
        <w:t xml:space="preserve">Отрасль электросвязи признала преимущества управления электросвязью </w:t>
      </w:r>
      <w:r w:rsidR="000D019C" w:rsidRPr="003121B3">
        <w:rPr>
          <w:lang w:val="ru-RU" w:eastAsia="en-GB"/>
        </w:rPr>
        <w:t>для</w:t>
      </w:r>
      <w:r w:rsidRPr="003121B3">
        <w:rPr>
          <w:lang w:val="ru-RU" w:eastAsia="en-GB"/>
        </w:rPr>
        <w:t xml:space="preserve"> обмена информацией </w:t>
      </w:r>
      <w:r w:rsidR="000D019C" w:rsidRPr="003121B3">
        <w:rPr>
          <w:lang w:val="ru-RU" w:eastAsia="en-GB"/>
        </w:rPr>
        <w:t xml:space="preserve">управления </w:t>
      </w:r>
      <w:r w:rsidR="0030091B" w:rsidRPr="003121B3">
        <w:rPr>
          <w:lang w:val="ru-RU" w:eastAsia="en-GB"/>
        </w:rPr>
        <w:t>компания-</w:t>
      </w:r>
      <w:r w:rsidRPr="003121B3">
        <w:rPr>
          <w:lang w:val="ru-RU" w:eastAsia="en-GB"/>
        </w:rPr>
        <w:t>компания (B2B) (например, от поставщика услуг к поставщику услуг, от поставщика услуг к оператору сети и от оператора сети к оператору сети) и информаци</w:t>
      </w:r>
      <w:r w:rsidR="0030091B" w:rsidRPr="003121B3">
        <w:rPr>
          <w:lang w:val="ru-RU" w:eastAsia="en-GB"/>
        </w:rPr>
        <w:t>ей</w:t>
      </w:r>
      <w:r w:rsidRPr="003121B3">
        <w:rPr>
          <w:lang w:val="ru-RU" w:eastAsia="en-GB"/>
        </w:rPr>
        <w:t xml:space="preserve"> управления клиент-компания (C2B) (например, от потребителя услуг к поставщику услуг), включая управление сетью клиента. </w:t>
      </w:r>
      <w:r w:rsidR="0030091B" w:rsidRPr="003121B3">
        <w:rPr>
          <w:lang w:val="ru-RU" w:eastAsia="en-GB"/>
        </w:rPr>
        <w:t xml:space="preserve">Эти преимущества имеют также огромное значение для обмена информацией между </w:t>
      </w:r>
      <w:r w:rsidR="008720F7" w:rsidRPr="003121B3">
        <w:rPr>
          <w:lang w:val="ru-RU" w:eastAsia="en-GB"/>
        </w:rPr>
        <w:t>коммерческими предприятиями</w:t>
      </w:r>
      <w:r w:rsidR="0030091B" w:rsidRPr="003121B3">
        <w:rPr>
          <w:lang w:val="ru-RU" w:eastAsia="en-GB"/>
        </w:rPr>
        <w:t xml:space="preserve"> и национальными администрациями/</w:t>
      </w:r>
      <w:r w:rsidR="008720F7" w:rsidRPr="003121B3">
        <w:rPr>
          <w:lang w:val="ru-RU" w:eastAsia="en-GB"/>
        </w:rPr>
        <w:t>государственными органами (между коммерческими компаниями и государственными органами</w:t>
      </w:r>
      <w:r w:rsidR="009228BE" w:rsidRPr="003121B3">
        <w:rPr>
          <w:lang w:val="ru-RU"/>
        </w:rPr>
        <w:t xml:space="preserve"> – B2G)</w:t>
      </w:r>
      <w:r w:rsidR="0030091B" w:rsidRPr="003121B3">
        <w:rPr>
          <w:lang w:val="ru-RU"/>
        </w:rPr>
        <w:t xml:space="preserve">. Необходимо указать требуемые интерфейсы </w:t>
      </w:r>
      <w:r w:rsidR="009228BE" w:rsidRPr="003121B3">
        <w:rPr>
          <w:lang w:val="ru-RU"/>
        </w:rPr>
        <w:t>B2G</w:t>
      </w:r>
      <w:r w:rsidR="0030091B" w:rsidRPr="003121B3">
        <w:rPr>
          <w:lang w:val="ru-RU"/>
        </w:rPr>
        <w:t xml:space="preserve">, с тем чтобы удовлетворять постоянно растущий спрос на своевременную, разумную по цене, автоматизированную, эффективную с точки зрения времени связь между </w:t>
      </w:r>
      <w:r w:rsidR="008720F7" w:rsidRPr="003121B3">
        <w:rPr>
          <w:lang w:val="ru-RU"/>
        </w:rPr>
        <w:t>государственными органами и коммерческими</w:t>
      </w:r>
      <w:r w:rsidR="0030091B" w:rsidRPr="003121B3">
        <w:rPr>
          <w:lang w:val="ru-RU"/>
        </w:rPr>
        <w:t xml:space="preserve"> предприятиями. </w:t>
      </w:r>
    </w:p>
    <w:p w:rsidR="00214DC4" w:rsidRPr="003121B3" w:rsidRDefault="00214DC4" w:rsidP="00E16491">
      <w:pPr>
        <w:rPr>
          <w:lang w:val="ru-RU" w:eastAsia="en-GB"/>
        </w:rPr>
      </w:pPr>
      <w:r w:rsidRPr="003121B3">
        <w:rPr>
          <w:lang w:val="ru-RU" w:eastAsia="en-GB"/>
        </w:rPr>
        <w:t>Важно определить функциональные возможности и соответствующую информацию управления, которая должна передаваться через эти интерфейсы. В частности, в условиях быстрого внедрения сетей последующих поколений многие операторы сетей и поставщики сетей осуществляют преобразование своих сетей с коммутацией каналов в сети с коммутацией пакетов. Настоящий Вопрос является ведущим Вопросом в ИК</w:t>
      </w:r>
      <w:r w:rsidR="00E16491" w:rsidRPr="003121B3">
        <w:rPr>
          <w:lang w:val="ru-RU" w:eastAsia="en-GB"/>
        </w:rPr>
        <w:t>2</w:t>
      </w:r>
      <w:r w:rsidRPr="003121B3">
        <w:rPr>
          <w:lang w:val="ru-RU" w:eastAsia="en-GB"/>
        </w:rPr>
        <w:t xml:space="preserve"> по вопросам tML (язык разметки электросвязи)</w:t>
      </w:r>
      <w:r w:rsidRPr="003121B3">
        <w:rPr>
          <w:lang w:val="ru-RU"/>
        </w:rPr>
        <w:t xml:space="preserve"> и электросвязи для оказания помощи при бедствиях.</w:t>
      </w:r>
      <w:r w:rsidRPr="003121B3">
        <w:rPr>
          <w:lang w:val="ru-RU" w:eastAsia="en-GB"/>
        </w:rPr>
        <w:t xml:space="preserve"> </w:t>
      </w:r>
    </w:p>
    <w:p w:rsidR="00214DC4" w:rsidRPr="003121B3" w:rsidRDefault="00214DC4" w:rsidP="00214DC4">
      <w:pPr>
        <w:rPr>
          <w:lang w:val="ru-RU" w:eastAsia="ko-KR"/>
        </w:rPr>
      </w:pPr>
      <w:r w:rsidRPr="003121B3">
        <w:rPr>
          <w:lang w:val="ru-RU" w:eastAsia="en-CA"/>
        </w:rPr>
        <w:t>Требуется тесное сотрудничество с другими ОРС и форумами</w:t>
      </w:r>
      <w:r w:rsidRPr="003121B3">
        <w:rPr>
          <w:color w:val="000000"/>
          <w:lang w:val="ru-RU" w:eastAsia="en-CA"/>
        </w:rPr>
        <w:t>.</w:t>
      </w:r>
    </w:p>
    <w:p w:rsidR="00214DC4" w:rsidRPr="003121B3" w:rsidRDefault="00214DC4" w:rsidP="00214DC4">
      <w:pPr>
        <w:pStyle w:val="Headingb"/>
        <w:rPr>
          <w:lang w:val="ru-RU" w:eastAsia="en-GB"/>
        </w:rPr>
      </w:pPr>
      <w:r w:rsidRPr="003121B3">
        <w:rPr>
          <w:lang w:val="ru-RU" w:eastAsia="en-GB"/>
        </w:rPr>
        <w:t>Содержание Вопроса</w:t>
      </w:r>
    </w:p>
    <w:p w:rsidR="00214DC4" w:rsidRPr="003121B3" w:rsidRDefault="00214DC4" w:rsidP="00214DC4">
      <w:pPr>
        <w:rPr>
          <w:lang w:val="ru-RU" w:eastAsia="en-GB"/>
        </w:rPr>
      </w:pPr>
      <w:r w:rsidRPr="003121B3">
        <w:rPr>
          <w:lang w:val="ru-RU" w:eastAsia="en-GB"/>
        </w:rPr>
        <w:t>Необходимые для рассмотрения темы исследования включают, в том числе, следующие:</w:t>
      </w:r>
    </w:p>
    <w:p w:rsidR="00214DC4" w:rsidRPr="003121B3" w:rsidRDefault="004318DD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="00214DC4" w:rsidRPr="003121B3">
        <w:rPr>
          <w:lang w:val="ru-RU" w:eastAsia="zh-CN"/>
        </w:rPr>
        <w:tab/>
      </w:r>
      <w:r w:rsidR="00214DC4" w:rsidRPr="003121B3">
        <w:rPr>
          <w:lang w:val="ru-RU" w:eastAsia="en-GB"/>
        </w:rPr>
        <w:t xml:space="preserve">Какие дополнительные принципы управления электросвязью и архитектура требуются для интерфейса B2B и C2B в целях обеспечения </w:t>
      </w:r>
      <w:r w:rsidR="00214DC4" w:rsidRPr="003121B3">
        <w:rPr>
          <w:lang w:val="ru-RU" w:eastAsia="zh-CN"/>
        </w:rPr>
        <w:t>жизненного</w:t>
      </w:r>
      <w:r w:rsidR="00214DC4" w:rsidRPr="003121B3">
        <w:rPr>
          <w:lang w:val="ru-RU" w:eastAsia="en-GB"/>
        </w:rPr>
        <w:t xml:space="preserve"> цикла обслуживания? </w:t>
      </w:r>
    </w:p>
    <w:p w:rsidR="00214DC4" w:rsidRPr="003121B3" w:rsidRDefault="004318DD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="00214DC4" w:rsidRPr="003121B3">
        <w:rPr>
          <w:lang w:val="ru-RU" w:eastAsia="zh-CN"/>
        </w:rPr>
        <w:tab/>
      </w:r>
      <w:r w:rsidR="00214DC4" w:rsidRPr="003121B3">
        <w:rPr>
          <w:lang w:val="ru-RU" w:eastAsia="en-GB"/>
        </w:rPr>
        <w:t>Какие дополнительные процессы и элементы процессов по Рекомендации M.3050 требуются для поддержки аспектов B2B и C2B управления электросвязью,</w:t>
      </w:r>
      <w:r w:rsidR="00214DC4" w:rsidRPr="003121B3">
        <w:rPr>
          <w:lang w:val="ru-RU"/>
        </w:rPr>
        <w:t xml:space="preserve"> включая</w:t>
      </w:r>
      <w:r w:rsidR="00214DC4" w:rsidRPr="003121B3">
        <w:rPr>
          <w:lang w:val="ru-RU" w:eastAsia="zh-CN"/>
        </w:rPr>
        <w:t xml:space="preserve"> стратегию и обязательства, управление жизненным циклом инфраструктуры, управление жизненным циклом продуктов, поддержку и готовность эксплуатации, исполнение, области процессов страхования и выставления счетов, которые имеют отношение к управлению продуктами на рынке и управлению клиентами, управлению ресурсами и управлению поставщиками/партнерами (деловые процессы M.3050)?</w:t>
      </w:r>
    </w:p>
    <w:p w:rsidR="00214DC4" w:rsidRPr="003121B3" w:rsidRDefault="004318DD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="00214DC4" w:rsidRPr="003121B3">
        <w:rPr>
          <w:lang w:val="ru-RU" w:eastAsia="zh-CN"/>
        </w:rPr>
        <w:tab/>
      </w:r>
      <w:r w:rsidR="00214DC4" w:rsidRPr="003121B3">
        <w:rPr>
          <w:lang w:val="ru-RU" w:eastAsia="en-GB"/>
        </w:rPr>
        <w:t>Какие доработки Рекомендаций M.3050 и M.3060 требуются для обеспечения самообслуживания клиента/пользователя?</w:t>
      </w:r>
    </w:p>
    <w:p w:rsidR="00214DC4" w:rsidRPr="003121B3" w:rsidRDefault="004318DD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="00214DC4" w:rsidRPr="003121B3">
        <w:rPr>
          <w:lang w:val="ru-RU" w:eastAsia="zh-CN"/>
        </w:rPr>
        <w:tab/>
      </w:r>
      <w:r w:rsidR="00214DC4" w:rsidRPr="003121B3">
        <w:rPr>
          <w:lang w:val="ru-RU" w:eastAsia="en-GB"/>
        </w:rPr>
        <w:t xml:space="preserve">Каковы требования к tML для обеспечения использования XML (расширяемый язык разметки) с целью передачи информации по интерфейсам B2B и C2B? </w:t>
      </w:r>
    </w:p>
    <w:p w:rsidR="00214DC4" w:rsidRPr="003121B3" w:rsidRDefault="004318DD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="00214DC4" w:rsidRPr="003121B3">
        <w:rPr>
          <w:lang w:val="ru-RU" w:eastAsia="zh-CN"/>
        </w:rPr>
        <w:tab/>
      </w:r>
      <w:r w:rsidR="00214DC4" w:rsidRPr="003121B3">
        <w:rPr>
          <w:lang w:val="ru-RU" w:eastAsia="en-GB"/>
        </w:rPr>
        <w:t>Какие дополнительные требования, относящиеся к связи и услугам, включая услуги обеспечения безопасности, необходимо определить для поддержки интерфейсов B2B и C2B с целью удовлетворения требований администраций юридического и регуляторного характера?</w:t>
      </w:r>
    </w:p>
    <w:p w:rsidR="00214DC4" w:rsidRPr="003121B3" w:rsidRDefault="004318DD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="00214DC4" w:rsidRPr="003121B3">
        <w:rPr>
          <w:lang w:val="ru-RU" w:eastAsia="zh-CN"/>
        </w:rPr>
        <w:tab/>
      </w:r>
      <w:r w:rsidR="00214DC4" w:rsidRPr="003121B3">
        <w:rPr>
          <w:lang w:val="ru-RU" w:eastAsia="en-GB"/>
        </w:rPr>
        <w:t xml:space="preserve">Какой информацией должны обмениваться поставщики услуг для поддержки соглашений об уровне обслуживания (SLA) в целях обеспечения сквозного QoS? </w:t>
      </w:r>
    </w:p>
    <w:p w:rsidR="00214DC4" w:rsidRPr="003121B3" w:rsidRDefault="004318DD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="00214DC4" w:rsidRPr="003121B3">
        <w:rPr>
          <w:lang w:val="ru-RU" w:eastAsia="zh-CN"/>
        </w:rPr>
        <w:tab/>
      </w:r>
      <w:r w:rsidR="00214DC4" w:rsidRPr="003121B3">
        <w:rPr>
          <w:lang w:val="ru-RU" w:eastAsia="en-GB"/>
        </w:rPr>
        <w:t>Какие доработки Рекомендаций серии M.1400 необходимы для поддержки новых технологий? Какой информацией должны обмениваться потребители услуг и поставщики услуг для обеспечения самообслуживания клиента/пользователя?</w:t>
      </w:r>
    </w:p>
    <w:p w:rsidR="00214DC4" w:rsidRPr="003121B3" w:rsidRDefault="004318DD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lastRenderedPageBreak/>
        <w:t>•</w:t>
      </w:r>
      <w:r w:rsidR="00214DC4" w:rsidRPr="003121B3">
        <w:rPr>
          <w:lang w:val="ru-RU" w:eastAsia="zh-CN"/>
        </w:rPr>
        <w:tab/>
      </w:r>
      <w:r w:rsidR="00214DC4" w:rsidRPr="003121B3">
        <w:rPr>
          <w:lang w:val="ru-RU" w:eastAsia="en-GB"/>
        </w:rPr>
        <w:t xml:space="preserve">В чем состоит необходимое поддержание и ведение существующих Рекомендаций серии M.1400, серии M.3320, серии M.1500, серии X.160 и серии X.170? </w:t>
      </w:r>
    </w:p>
    <w:p w:rsidR="00214DC4" w:rsidRPr="003121B3" w:rsidRDefault="004318DD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="00214DC4" w:rsidRPr="003121B3">
        <w:rPr>
          <w:lang w:val="ru-RU" w:eastAsia="zh-CN"/>
        </w:rPr>
        <w:tab/>
      </w:r>
      <w:r w:rsidR="00214DC4" w:rsidRPr="003121B3">
        <w:rPr>
          <w:lang w:val="ru-RU" w:eastAsia="en-GB"/>
        </w:rPr>
        <w:t>Какие функции управления обслуживанием и информация управления необходимы в целях осуществления обмена данными через интерфейсы B2B и C2B для удовлетворения требования, содержащегося в Рекомендации E.106, с целью управления электросвязью для оказания помощи при бедствиях в отношении сетей СПП?</w:t>
      </w:r>
    </w:p>
    <w:p w:rsidR="00214DC4" w:rsidRPr="003121B3" w:rsidRDefault="004318DD" w:rsidP="00835B76">
      <w:pPr>
        <w:pStyle w:val="enumlev1"/>
        <w:rPr>
          <w:lang w:val="ru-RU" w:eastAsia="ja-JP"/>
        </w:rPr>
      </w:pPr>
      <w:r w:rsidRPr="003121B3">
        <w:rPr>
          <w:lang w:val="ru-RU" w:eastAsia="zh-CN"/>
        </w:rPr>
        <w:t>•</w:t>
      </w:r>
      <w:r w:rsidR="00214DC4" w:rsidRPr="003121B3">
        <w:rPr>
          <w:lang w:val="ru-RU" w:eastAsia="zh-CN"/>
        </w:rPr>
        <w:tab/>
      </w:r>
      <w:r w:rsidR="00214DC4" w:rsidRPr="003121B3">
        <w:rPr>
          <w:lang w:val="ru-RU" w:eastAsia="ja-JP"/>
        </w:rPr>
        <w:t xml:space="preserve">Какие требования к управлению необходимы операторам электросвязи и их клиентам для обеспечения управления </w:t>
      </w:r>
      <w:r w:rsidR="00835B76" w:rsidRPr="003121B3">
        <w:rPr>
          <w:lang w:val="ru-RU" w:eastAsia="ja-JP"/>
        </w:rPr>
        <w:t xml:space="preserve">определением </w:t>
      </w:r>
      <w:r w:rsidR="00214DC4" w:rsidRPr="003121B3">
        <w:rPr>
          <w:lang w:val="ru-RU" w:eastAsia="ja-JP"/>
        </w:rPr>
        <w:t>идентичност</w:t>
      </w:r>
      <w:r w:rsidR="00835B76" w:rsidRPr="003121B3">
        <w:rPr>
          <w:lang w:val="ru-RU" w:eastAsia="ja-JP"/>
        </w:rPr>
        <w:t>и</w:t>
      </w:r>
      <w:r w:rsidR="00214DC4" w:rsidRPr="003121B3">
        <w:rPr>
          <w:lang w:val="ru-RU" w:eastAsia="ja-JP"/>
        </w:rPr>
        <w:t xml:space="preserve"> (УИд), включая T-SPID (идентичность доверенного поставщика услуг), и его согласования с серией Рекомендаций M.1400?</w:t>
      </w:r>
    </w:p>
    <w:p w:rsidR="009228BE" w:rsidRPr="003121B3" w:rsidRDefault="004318DD" w:rsidP="00835B76">
      <w:pPr>
        <w:tabs>
          <w:tab w:val="clear" w:pos="1191"/>
          <w:tab w:val="clear" w:pos="1588"/>
          <w:tab w:val="clear" w:pos="1985"/>
          <w:tab w:val="num" w:pos="794"/>
        </w:tabs>
        <w:spacing w:line="240" w:lineRule="atLeast"/>
        <w:ind w:left="794" w:hanging="794"/>
        <w:rPr>
          <w:lang w:val="ru-RU"/>
        </w:rPr>
      </w:pPr>
      <w:r w:rsidRPr="003121B3">
        <w:rPr>
          <w:lang w:val="ru-RU" w:eastAsia="zh-CN"/>
        </w:rPr>
        <w:t>•</w:t>
      </w:r>
      <w:r w:rsidR="009228BE" w:rsidRPr="003121B3">
        <w:rPr>
          <w:lang w:val="ru-RU"/>
        </w:rPr>
        <w:tab/>
      </w:r>
      <w:r w:rsidR="00835B76" w:rsidRPr="003121B3">
        <w:rPr>
          <w:lang w:val="ru-RU"/>
        </w:rPr>
        <w:t xml:space="preserve">Какие задачи и цели необходимо достигнуть, каковы содержание, сфера охвата и тип информации, которой будут обмениваться с использованием интерфейса </w:t>
      </w:r>
      <w:r w:rsidR="009228BE" w:rsidRPr="003121B3">
        <w:rPr>
          <w:lang w:val="ru-RU"/>
        </w:rPr>
        <w:t>B2G?</w:t>
      </w:r>
    </w:p>
    <w:p w:rsidR="009228BE" w:rsidRPr="003121B3" w:rsidRDefault="004318DD" w:rsidP="00835B76">
      <w:pPr>
        <w:tabs>
          <w:tab w:val="clear" w:pos="1191"/>
          <w:tab w:val="clear" w:pos="1588"/>
          <w:tab w:val="clear" w:pos="1985"/>
          <w:tab w:val="num" w:pos="794"/>
        </w:tabs>
        <w:spacing w:line="240" w:lineRule="atLeast"/>
        <w:ind w:left="794" w:hanging="794"/>
        <w:rPr>
          <w:lang w:val="ru-RU"/>
        </w:rPr>
      </w:pPr>
      <w:r w:rsidRPr="003121B3">
        <w:rPr>
          <w:lang w:val="ru-RU" w:eastAsia="zh-CN"/>
        </w:rPr>
        <w:t>•</w:t>
      </w:r>
      <w:r w:rsidR="009228BE" w:rsidRPr="003121B3">
        <w:rPr>
          <w:lang w:val="ru-RU"/>
        </w:rPr>
        <w:tab/>
      </w:r>
      <w:r w:rsidR="00835B76" w:rsidRPr="003121B3">
        <w:rPr>
          <w:lang w:val="ru-RU"/>
        </w:rPr>
        <w:t>В чем состоят требования к интерфейсу</w:t>
      </w:r>
      <w:r w:rsidR="009228BE" w:rsidRPr="003121B3">
        <w:rPr>
          <w:lang w:val="ru-RU"/>
        </w:rPr>
        <w:t xml:space="preserve"> B2G?</w:t>
      </w:r>
    </w:p>
    <w:p w:rsidR="009228BE" w:rsidRPr="003121B3" w:rsidRDefault="00AC08BE" w:rsidP="00835B76">
      <w:pPr>
        <w:tabs>
          <w:tab w:val="clear" w:pos="1191"/>
          <w:tab w:val="clear" w:pos="1588"/>
          <w:tab w:val="clear" w:pos="1985"/>
          <w:tab w:val="num" w:pos="794"/>
        </w:tabs>
        <w:spacing w:line="240" w:lineRule="atLeast"/>
        <w:ind w:left="794" w:hanging="794"/>
        <w:rPr>
          <w:lang w:val="ru-RU"/>
        </w:rPr>
      </w:pPr>
      <w:r w:rsidRPr="003121B3">
        <w:rPr>
          <w:lang w:val="ru-RU" w:eastAsia="zh-CN"/>
        </w:rPr>
        <w:t>•</w:t>
      </w:r>
      <w:r w:rsidR="009228BE" w:rsidRPr="003121B3">
        <w:rPr>
          <w:lang w:val="ru-RU"/>
        </w:rPr>
        <w:tab/>
      </w:r>
      <w:r w:rsidR="00835B76" w:rsidRPr="003121B3">
        <w:rPr>
          <w:lang w:val="ru-RU"/>
        </w:rPr>
        <w:t>Каково регуляторное воздействие на бизнес-процессы, описанные в Рекомендации</w:t>
      </w:r>
      <w:r w:rsidR="009228BE" w:rsidRPr="003121B3">
        <w:rPr>
          <w:lang w:val="ru-RU"/>
        </w:rPr>
        <w:t xml:space="preserve"> M.3050 </w:t>
      </w:r>
      <w:r w:rsidR="00835B76" w:rsidRPr="003121B3">
        <w:rPr>
          <w:lang w:val="ru-RU"/>
        </w:rPr>
        <w:t>и других соответствующих Рекомендациях</w:t>
      </w:r>
      <w:r w:rsidR="009228BE" w:rsidRPr="003121B3">
        <w:rPr>
          <w:lang w:val="ru-RU"/>
        </w:rPr>
        <w:t>?</w:t>
      </w:r>
    </w:p>
    <w:p w:rsidR="009228BE" w:rsidRPr="003121B3" w:rsidRDefault="00AC08BE" w:rsidP="00835B76">
      <w:pPr>
        <w:tabs>
          <w:tab w:val="clear" w:pos="1191"/>
          <w:tab w:val="clear" w:pos="1588"/>
          <w:tab w:val="clear" w:pos="1985"/>
          <w:tab w:val="num" w:pos="794"/>
        </w:tabs>
        <w:spacing w:line="240" w:lineRule="atLeast"/>
        <w:ind w:left="794" w:hanging="794"/>
        <w:rPr>
          <w:lang w:val="ru-RU"/>
        </w:rPr>
      </w:pPr>
      <w:r w:rsidRPr="003121B3">
        <w:rPr>
          <w:lang w:val="ru-RU" w:eastAsia="zh-CN"/>
        </w:rPr>
        <w:t>•</w:t>
      </w:r>
      <w:r w:rsidR="009228BE" w:rsidRPr="003121B3">
        <w:rPr>
          <w:lang w:val="ru-RU"/>
        </w:rPr>
        <w:tab/>
      </w:r>
      <w:r w:rsidR="00835B76" w:rsidRPr="003121B3">
        <w:rPr>
          <w:lang w:val="ru-RU"/>
        </w:rPr>
        <w:t>Какие подходящие Рекомендации следует вновь использовать для соблюдения спецификации, касающейся требований к интерфейсу</w:t>
      </w:r>
      <w:r w:rsidR="009228BE" w:rsidRPr="003121B3">
        <w:rPr>
          <w:lang w:val="ru-RU"/>
        </w:rPr>
        <w:t xml:space="preserve"> B2G?</w:t>
      </w:r>
    </w:p>
    <w:p w:rsidR="009228BE" w:rsidRPr="003121B3" w:rsidRDefault="00AC08BE" w:rsidP="00780A5E">
      <w:pPr>
        <w:tabs>
          <w:tab w:val="clear" w:pos="1191"/>
          <w:tab w:val="clear" w:pos="1588"/>
          <w:tab w:val="clear" w:pos="1985"/>
          <w:tab w:val="num" w:pos="794"/>
        </w:tabs>
        <w:spacing w:line="240" w:lineRule="atLeast"/>
        <w:ind w:left="794" w:hanging="794"/>
        <w:rPr>
          <w:lang w:val="ru-RU"/>
        </w:rPr>
      </w:pPr>
      <w:r w:rsidRPr="003121B3">
        <w:rPr>
          <w:lang w:val="ru-RU" w:eastAsia="zh-CN"/>
        </w:rPr>
        <w:t>•</w:t>
      </w:r>
      <w:r w:rsidR="009228BE" w:rsidRPr="003121B3">
        <w:rPr>
          <w:lang w:val="ru-RU"/>
        </w:rPr>
        <w:tab/>
      </w:r>
      <w:r w:rsidR="00780A5E" w:rsidRPr="003121B3">
        <w:rPr>
          <w:lang w:val="ru-RU"/>
        </w:rPr>
        <w:t>Какие новые Рекомендации и изменения к существующим Рекомендациям потребовались бы для удовлетворения требований к интерфейсу</w:t>
      </w:r>
      <w:r w:rsidR="009228BE" w:rsidRPr="003121B3">
        <w:rPr>
          <w:lang w:val="ru-RU"/>
        </w:rPr>
        <w:t xml:space="preserve"> B2G?</w:t>
      </w:r>
    </w:p>
    <w:p w:rsidR="009228BE" w:rsidRPr="003121B3" w:rsidRDefault="00780A5E" w:rsidP="00780A5E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rPr>
          <w:lang w:val="ru-RU"/>
        </w:rPr>
      </w:pPr>
      <w:r w:rsidRPr="003121B3">
        <w:rPr>
          <w:lang w:val="ru-RU"/>
        </w:rPr>
        <w:t xml:space="preserve">Дополнительные темы для исследования можно будет определить позднее. </w:t>
      </w:r>
    </w:p>
    <w:p w:rsidR="00214DC4" w:rsidRPr="003121B3" w:rsidRDefault="00214DC4" w:rsidP="00214DC4">
      <w:pPr>
        <w:pStyle w:val="Headingb"/>
        <w:rPr>
          <w:lang w:val="ru-RU" w:eastAsia="en-GB"/>
        </w:rPr>
      </w:pPr>
      <w:r w:rsidRPr="003121B3">
        <w:rPr>
          <w:lang w:val="ru-RU" w:eastAsia="en-GB"/>
        </w:rPr>
        <w:t>Задачи</w:t>
      </w:r>
    </w:p>
    <w:p w:rsidR="00214DC4" w:rsidRPr="003121B3" w:rsidRDefault="00214DC4" w:rsidP="00214DC4">
      <w:pPr>
        <w:rPr>
          <w:b/>
          <w:bCs/>
          <w:lang w:val="ru-RU" w:eastAsia="en-GB"/>
        </w:rPr>
      </w:pPr>
      <w:r w:rsidRPr="003121B3">
        <w:rPr>
          <w:lang w:val="ru-RU" w:eastAsia="en-GB"/>
        </w:rPr>
        <w:t>Задачи включают, в том числе, следующие:</w:t>
      </w:r>
    </w:p>
    <w:p w:rsidR="00214DC4" w:rsidRPr="003121B3" w:rsidRDefault="00214DC4" w:rsidP="00780A5E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Pr="003121B3">
        <w:rPr>
          <w:lang w:val="ru-RU" w:eastAsia="zh-CN"/>
        </w:rPr>
        <w:tab/>
      </w:r>
      <w:r w:rsidRPr="003121B3">
        <w:rPr>
          <w:lang w:val="ru-RU" w:eastAsia="en-GB"/>
        </w:rPr>
        <w:t>Определение требований в отношении безопасности к интерфейсам B2B</w:t>
      </w:r>
      <w:r w:rsidR="00780A5E" w:rsidRPr="003121B3">
        <w:rPr>
          <w:lang w:val="ru-RU" w:eastAsia="en-GB"/>
        </w:rPr>
        <w:t>,</w:t>
      </w:r>
      <w:r w:rsidRPr="003121B3">
        <w:rPr>
          <w:lang w:val="ru-RU" w:eastAsia="en-GB"/>
        </w:rPr>
        <w:t xml:space="preserve"> C2B </w:t>
      </w:r>
      <w:r w:rsidR="00780A5E" w:rsidRPr="003121B3">
        <w:rPr>
          <w:lang w:val="ru-RU" w:eastAsia="en-GB"/>
        </w:rPr>
        <w:t xml:space="preserve">и </w:t>
      </w:r>
      <w:r w:rsidR="00780A5E" w:rsidRPr="003121B3">
        <w:rPr>
          <w:lang w:val="ru-RU"/>
        </w:rPr>
        <w:t>B2G</w:t>
      </w:r>
      <w:r w:rsidR="00780A5E" w:rsidRPr="003121B3">
        <w:rPr>
          <w:lang w:val="ru-RU" w:eastAsia="en-GB"/>
        </w:rPr>
        <w:t xml:space="preserve"> </w:t>
      </w:r>
      <w:r w:rsidRPr="003121B3">
        <w:rPr>
          <w:lang w:val="ru-RU" w:eastAsia="en-GB"/>
        </w:rPr>
        <w:t xml:space="preserve">для обеспечения взаимодействия, необходимого для интерфейсов поставщик услуг </w:t>
      </w:r>
      <w:r w:rsidRPr="003121B3">
        <w:rPr>
          <w:lang w:val="ru-RU" w:eastAsia="zh-CN"/>
        </w:rPr>
        <w:t xml:space="preserve">– </w:t>
      </w:r>
      <w:r w:rsidRPr="003121B3">
        <w:rPr>
          <w:lang w:val="ru-RU" w:eastAsia="en-GB"/>
        </w:rPr>
        <w:t xml:space="preserve">поставщик услуг, поставщик услуг </w:t>
      </w:r>
      <w:r w:rsidRPr="003121B3">
        <w:rPr>
          <w:lang w:val="ru-RU" w:eastAsia="zh-CN"/>
        </w:rPr>
        <w:t xml:space="preserve">– </w:t>
      </w:r>
      <w:r w:rsidRPr="003121B3">
        <w:rPr>
          <w:lang w:val="ru-RU" w:eastAsia="en-GB"/>
        </w:rPr>
        <w:t>оператор сети</w:t>
      </w:r>
      <w:r w:rsidR="00780A5E" w:rsidRPr="003121B3">
        <w:rPr>
          <w:lang w:val="ru-RU" w:eastAsia="en-GB"/>
        </w:rPr>
        <w:t>,</w:t>
      </w:r>
      <w:r w:rsidRPr="003121B3">
        <w:rPr>
          <w:lang w:val="ru-RU" w:eastAsia="en-GB"/>
        </w:rPr>
        <w:t xml:space="preserve"> поставщик услуг </w:t>
      </w:r>
      <w:r w:rsidRPr="003121B3">
        <w:rPr>
          <w:lang w:val="ru-RU" w:eastAsia="zh-CN"/>
        </w:rPr>
        <w:t xml:space="preserve">– </w:t>
      </w:r>
      <w:r w:rsidRPr="003121B3">
        <w:rPr>
          <w:lang w:val="ru-RU" w:eastAsia="en-GB"/>
        </w:rPr>
        <w:t>потребитель услуг</w:t>
      </w:r>
      <w:r w:rsidR="00780A5E" w:rsidRPr="003121B3">
        <w:rPr>
          <w:lang w:val="ru-RU" w:eastAsia="en-GB"/>
        </w:rPr>
        <w:t xml:space="preserve"> и поставщик услуг – национальная администрация/правительство</w:t>
      </w:r>
      <w:r w:rsidRPr="003121B3">
        <w:rPr>
          <w:lang w:val="ru-RU" w:eastAsia="en-GB"/>
        </w:rPr>
        <w:t xml:space="preserve">. </w:t>
      </w:r>
    </w:p>
    <w:p w:rsidR="00214DC4" w:rsidRPr="003121B3" w:rsidRDefault="00214DC4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Pr="003121B3">
        <w:rPr>
          <w:lang w:val="ru-RU" w:eastAsia="zh-CN"/>
        </w:rPr>
        <w:tab/>
      </w:r>
      <w:r w:rsidRPr="003121B3">
        <w:rPr>
          <w:lang w:val="ru-RU" w:eastAsia="en-GB"/>
        </w:rPr>
        <w:t xml:space="preserve">Определение требований для удовлетворения потребностей, относящихся к интерфейсам B2B и C2B, на основе методики, изложенной в Рекомендации M.3020. </w:t>
      </w:r>
    </w:p>
    <w:p w:rsidR="00214DC4" w:rsidRPr="003121B3" w:rsidRDefault="00214DC4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Pr="003121B3">
        <w:rPr>
          <w:lang w:val="ru-RU" w:eastAsia="zh-CN"/>
        </w:rPr>
        <w:tab/>
      </w:r>
      <w:r w:rsidRPr="003121B3">
        <w:rPr>
          <w:lang w:val="ru-RU" w:eastAsia="en-GB"/>
        </w:rPr>
        <w:t xml:space="preserve">Обновление документов, содержащих требования к интерфейсам </w:t>
      </w:r>
      <w:r w:rsidRPr="003121B3">
        <w:rPr>
          <w:lang w:val="ru-RU" w:eastAsia="ja-JP"/>
        </w:rPr>
        <w:t xml:space="preserve">B2B </w:t>
      </w:r>
      <w:r w:rsidRPr="003121B3">
        <w:rPr>
          <w:lang w:val="ru-RU" w:eastAsia="en-GB"/>
        </w:rPr>
        <w:t xml:space="preserve">и </w:t>
      </w:r>
      <w:r w:rsidRPr="003121B3">
        <w:rPr>
          <w:lang w:val="ru-RU" w:eastAsia="ja-JP"/>
        </w:rPr>
        <w:t>C2B,</w:t>
      </w:r>
      <w:r w:rsidRPr="003121B3">
        <w:rPr>
          <w:lang w:val="ru-RU" w:eastAsia="en-GB"/>
        </w:rPr>
        <w:t xml:space="preserve"> в соответствующих случаях (например, Рекомендации M.3320, M.3341 и M.3350). </w:t>
      </w:r>
    </w:p>
    <w:p w:rsidR="00214DC4" w:rsidRPr="003121B3" w:rsidRDefault="00214DC4" w:rsidP="00780A5E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Pr="003121B3">
        <w:rPr>
          <w:lang w:val="ru-RU" w:eastAsia="zh-CN"/>
        </w:rPr>
        <w:tab/>
      </w:r>
      <w:r w:rsidRPr="003121B3">
        <w:rPr>
          <w:lang w:val="ru-RU" w:eastAsia="en-GB"/>
        </w:rPr>
        <w:t>Состав</w:t>
      </w:r>
      <w:r w:rsidR="00780A5E" w:rsidRPr="003121B3">
        <w:rPr>
          <w:lang w:val="ru-RU" w:eastAsia="en-GB"/>
        </w:rPr>
        <w:t>ление</w:t>
      </w:r>
      <w:r w:rsidRPr="003121B3">
        <w:rPr>
          <w:lang w:val="ru-RU" w:eastAsia="en-GB"/>
        </w:rPr>
        <w:t xml:space="preserve"> друго</w:t>
      </w:r>
      <w:r w:rsidR="00780A5E" w:rsidRPr="003121B3">
        <w:rPr>
          <w:lang w:val="ru-RU" w:eastAsia="en-GB"/>
        </w:rPr>
        <w:t>го</w:t>
      </w:r>
      <w:r w:rsidRPr="003121B3">
        <w:rPr>
          <w:lang w:val="ru-RU" w:eastAsia="en-GB"/>
        </w:rPr>
        <w:t xml:space="preserve"> документ</w:t>
      </w:r>
      <w:r w:rsidR="00780A5E" w:rsidRPr="003121B3">
        <w:rPr>
          <w:lang w:val="ru-RU" w:eastAsia="en-GB"/>
        </w:rPr>
        <w:t>а</w:t>
      </w:r>
      <w:r w:rsidRPr="003121B3">
        <w:rPr>
          <w:lang w:val="ru-RU" w:eastAsia="en-GB"/>
        </w:rPr>
        <w:t>, содержащ</w:t>
      </w:r>
      <w:r w:rsidR="00780A5E" w:rsidRPr="003121B3">
        <w:rPr>
          <w:lang w:val="ru-RU" w:eastAsia="en-GB"/>
        </w:rPr>
        <w:t>его</w:t>
      </w:r>
      <w:r w:rsidRPr="003121B3">
        <w:rPr>
          <w:lang w:val="ru-RU" w:eastAsia="en-GB"/>
        </w:rPr>
        <w:t xml:space="preserve"> требования к интерфейсам B2B и </w:t>
      </w:r>
      <w:r w:rsidRPr="003121B3">
        <w:rPr>
          <w:lang w:val="ru-RU" w:eastAsia="ja-JP"/>
        </w:rPr>
        <w:t>F</w:t>
      </w:r>
      <w:r w:rsidRPr="003121B3">
        <w:rPr>
          <w:lang w:val="ru-RU" w:eastAsia="en-GB"/>
        </w:rPr>
        <w:t xml:space="preserve">C2B, для обеспечения выполнения процессов, приведенных в Рекомендации M.3050. </w:t>
      </w:r>
    </w:p>
    <w:p w:rsidR="00214DC4" w:rsidRPr="003121B3" w:rsidRDefault="00214DC4" w:rsidP="00780A5E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Pr="003121B3">
        <w:rPr>
          <w:lang w:val="ru-RU" w:eastAsia="zh-CN"/>
        </w:rPr>
        <w:tab/>
      </w:r>
      <w:r w:rsidRPr="003121B3">
        <w:rPr>
          <w:lang w:val="ru-RU" w:eastAsia="en-GB"/>
        </w:rPr>
        <w:t>Определ</w:t>
      </w:r>
      <w:r w:rsidR="00780A5E" w:rsidRPr="003121B3">
        <w:rPr>
          <w:lang w:val="ru-RU" w:eastAsia="en-GB"/>
        </w:rPr>
        <w:t>ение требований</w:t>
      </w:r>
      <w:r w:rsidRPr="003121B3">
        <w:rPr>
          <w:lang w:val="ru-RU" w:eastAsia="en-GB"/>
        </w:rPr>
        <w:t xml:space="preserve"> к </w:t>
      </w:r>
      <w:r w:rsidR="00780A5E" w:rsidRPr="003121B3">
        <w:rPr>
          <w:lang w:val="ru-RU" w:eastAsia="en-GB"/>
        </w:rPr>
        <w:t xml:space="preserve">управлению </w:t>
      </w:r>
      <w:r w:rsidRPr="003121B3">
        <w:rPr>
          <w:lang w:val="ru-RU" w:eastAsia="en-GB"/>
        </w:rPr>
        <w:t>самообслуживани</w:t>
      </w:r>
      <w:r w:rsidR="00780A5E" w:rsidRPr="003121B3">
        <w:rPr>
          <w:lang w:val="ru-RU" w:eastAsia="en-GB"/>
        </w:rPr>
        <w:t>ем</w:t>
      </w:r>
      <w:r w:rsidRPr="003121B3">
        <w:rPr>
          <w:lang w:val="ru-RU" w:eastAsia="en-GB"/>
        </w:rPr>
        <w:t xml:space="preserve"> клиента/пользователя.</w:t>
      </w:r>
    </w:p>
    <w:p w:rsidR="00214DC4" w:rsidRPr="003121B3" w:rsidRDefault="00214DC4" w:rsidP="00780A5E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Pr="003121B3">
        <w:rPr>
          <w:lang w:val="ru-RU" w:eastAsia="zh-CN"/>
        </w:rPr>
        <w:tab/>
      </w:r>
      <w:r w:rsidRPr="003121B3">
        <w:rPr>
          <w:lang w:val="ru-RU" w:eastAsia="en-GB"/>
        </w:rPr>
        <w:t>Доработ</w:t>
      </w:r>
      <w:r w:rsidR="00780A5E" w:rsidRPr="003121B3">
        <w:rPr>
          <w:lang w:val="ru-RU" w:eastAsia="en-GB"/>
        </w:rPr>
        <w:t>ка</w:t>
      </w:r>
      <w:r w:rsidRPr="003121B3">
        <w:rPr>
          <w:lang w:val="ru-RU" w:eastAsia="en-GB"/>
        </w:rPr>
        <w:t xml:space="preserve"> сери</w:t>
      </w:r>
      <w:r w:rsidR="00780A5E" w:rsidRPr="003121B3">
        <w:rPr>
          <w:lang w:val="ru-RU" w:eastAsia="en-GB"/>
        </w:rPr>
        <w:t>и</w:t>
      </w:r>
      <w:r w:rsidRPr="003121B3">
        <w:rPr>
          <w:lang w:val="ru-RU" w:eastAsia="en-GB"/>
        </w:rPr>
        <w:t xml:space="preserve"> Рекомендаций M.1400 для поддержки новых технологий.</w:t>
      </w:r>
    </w:p>
    <w:p w:rsidR="00214DC4" w:rsidRPr="003121B3" w:rsidRDefault="00214DC4" w:rsidP="00214DC4">
      <w:pPr>
        <w:pStyle w:val="enumlev1"/>
        <w:rPr>
          <w:lang w:val="ru-RU" w:eastAsia="en-GB"/>
        </w:rPr>
      </w:pPr>
      <w:r w:rsidRPr="003121B3">
        <w:rPr>
          <w:lang w:val="ru-RU" w:eastAsia="zh-CN"/>
        </w:rPr>
        <w:t>•</w:t>
      </w:r>
      <w:r w:rsidRPr="003121B3">
        <w:rPr>
          <w:lang w:val="ru-RU" w:eastAsia="zh-CN"/>
        </w:rPr>
        <w:tab/>
      </w:r>
      <w:r w:rsidRPr="003121B3">
        <w:rPr>
          <w:lang w:val="ru-RU" w:eastAsia="en-GB"/>
        </w:rPr>
        <w:t>Поддержание и ведение Рекомендаций серии M.1400, M.1520, M.1530, M.1532, M.1535, M.1537, M.1539, X.160, X.161, X.162, X.163, X.170 и X.171.</w:t>
      </w:r>
    </w:p>
    <w:p w:rsidR="009228BE" w:rsidRPr="003121B3" w:rsidRDefault="003121B3" w:rsidP="003121B3">
      <w:pPr>
        <w:pStyle w:val="enumlev1"/>
        <w:rPr>
          <w:lang w:val="ru-RU"/>
        </w:rPr>
      </w:pPr>
      <w:r w:rsidRPr="003121B3">
        <w:rPr>
          <w:lang w:val="ru-RU" w:eastAsia="zh-CN"/>
        </w:rPr>
        <w:t>•</w:t>
      </w:r>
      <w:r w:rsidRPr="003121B3">
        <w:rPr>
          <w:lang w:val="ru-RU" w:eastAsia="zh-CN"/>
        </w:rPr>
        <w:tab/>
      </w:r>
      <w:r w:rsidR="00780A5E" w:rsidRPr="003121B3">
        <w:rPr>
          <w:lang w:val="ru-RU" w:eastAsia="en-GB"/>
        </w:rPr>
        <w:t xml:space="preserve">Определение требований для удовлетворения потребностей, относящихся к интерфейсам </w:t>
      </w:r>
      <w:r w:rsidR="00780A5E" w:rsidRPr="003121B3">
        <w:rPr>
          <w:lang w:val="ru-RU"/>
        </w:rPr>
        <w:t>B2G</w:t>
      </w:r>
      <w:r w:rsidR="00780A5E" w:rsidRPr="003121B3">
        <w:rPr>
          <w:lang w:val="ru-RU" w:eastAsia="en-GB"/>
        </w:rPr>
        <w:t>, на основе методики, изложенной в Рекомендации M.3020</w:t>
      </w:r>
      <w:r w:rsidR="009228BE" w:rsidRPr="003121B3">
        <w:rPr>
          <w:lang w:val="ru-RU"/>
        </w:rPr>
        <w:t>.</w:t>
      </w:r>
    </w:p>
    <w:p w:rsidR="009228BE" w:rsidRPr="003121B3" w:rsidRDefault="003121B3" w:rsidP="003121B3">
      <w:pPr>
        <w:pStyle w:val="enumlev1"/>
        <w:rPr>
          <w:lang w:val="ru-RU"/>
        </w:rPr>
      </w:pPr>
      <w:r w:rsidRPr="003121B3">
        <w:rPr>
          <w:lang w:val="ru-RU" w:eastAsia="zh-CN"/>
        </w:rPr>
        <w:t>•</w:t>
      </w:r>
      <w:r w:rsidRPr="003121B3">
        <w:rPr>
          <w:lang w:val="ru-RU" w:eastAsia="zh-CN"/>
        </w:rPr>
        <w:tab/>
      </w:r>
      <w:r w:rsidR="00780A5E" w:rsidRPr="003121B3">
        <w:rPr>
          <w:lang w:val="ru-RU" w:eastAsia="en-GB"/>
        </w:rPr>
        <w:t>Координация</w:t>
      </w:r>
      <w:r w:rsidR="00780A5E" w:rsidRPr="003121B3">
        <w:rPr>
          <w:lang w:val="ru-RU"/>
        </w:rPr>
        <w:t xml:space="preserve"> любого воздействия требований или спецификаций </w:t>
      </w:r>
      <w:r w:rsidR="009228BE" w:rsidRPr="003121B3">
        <w:rPr>
          <w:lang w:val="ru-RU"/>
        </w:rPr>
        <w:t xml:space="preserve">B2G </w:t>
      </w:r>
      <w:r w:rsidR="00780A5E" w:rsidRPr="003121B3">
        <w:rPr>
          <w:lang w:val="ru-RU"/>
        </w:rPr>
        <w:t>на совместн</w:t>
      </w:r>
      <w:r w:rsidR="00C83539" w:rsidRPr="003121B3">
        <w:rPr>
          <w:lang w:val="ru-RU"/>
        </w:rPr>
        <w:t>ую</w:t>
      </w:r>
      <w:r w:rsidR="00780A5E" w:rsidRPr="003121B3">
        <w:rPr>
          <w:lang w:val="ru-RU"/>
        </w:rPr>
        <w:t xml:space="preserve"> координационн</w:t>
      </w:r>
      <w:r w:rsidR="00C83539" w:rsidRPr="003121B3">
        <w:rPr>
          <w:lang w:val="ru-RU"/>
        </w:rPr>
        <w:t xml:space="preserve">ую </w:t>
      </w:r>
      <w:r w:rsidR="00780A5E" w:rsidRPr="003121B3">
        <w:rPr>
          <w:lang w:val="ru-RU"/>
        </w:rPr>
        <w:t>деятельност</w:t>
      </w:r>
      <w:r w:rsidR="00C83539" w:rsidRPr="003121B3">
        <w:rPr>
          <w:lang w:val="ru-RU"/>
        </w:rPr>
        <w:t>ь</w:t>
      </w:r>
      <w:r w:rsidR="00780A5E" w:rsidRPr="003121B3">
        <w:rPr>
          <w:lang w:val="ru-RU"/>
        </w:rPr>
        <w:t xml:space="preserve"> в области управления (</w:t>
      </w:r>
      <w:r w:rsidR="009228BE" w:rsidRPr="003121B3">
        <w:rPr>
          <w:lang w:val="ru-RU"/>
        </w:rPr>
        <w:t>JCA-Mgt</w:t>
      </w:r>
      <w:r w:rsidR="00780A5E" w:rsidRPr="003121B3">
        <w:rPr>
          <w:lang w:val="ru-RU"/>
        </w:rPr>
        <w:t>)</w:t>
      </w:r>
      <w:r w:rsidR="009228BE" w:rsidRPr="003121B3">
        <w:rPr>
          <w:lang w:val="ru-RU"/>
        </w:rPr>
        <w:t>.</w:t>
      </w:r>
    </w:p>
    <w:p w:rsidR="00214DC4" w:rsidRPr="003121B3" w:rsidRDefault="00214DC4" w:rsidP="00214DC4">
      <w:pPr>
        <w:pStyle w:val="Headingb"/>
        <w:rPr>
          <w:lang w:val="ru-RU" w:eastAsia="en-GB"/>
        </w:rPr>
      </w:pPr>
      <w:r w:rsidRPr="003121B3">
        <w:rPr>
          <w:lang w:val="ru-RU" w:eastAsia="en-GB"/>
        </w:rPr>
        <w:t>Относящиеся к Вопросу</w:t>
      </w:r>
    </w:p>
    <w:p w:rsidR="00214DC4" w:rsidRPr="003121B3" w:rsidRDefault="00214DC4" w:rsidP="00214DC4">
      <w:pPr>
        <w:rPr>
          <w:lang w:val="ru-RU"/>
        </w:rPr>
      </w:pPr>
      <w:r w:rsidRPr="003121B3">
        <w:rPr>
          <w:lang w:val="ru-RU"/>
        </w:rPr>
        <w:t>Рекомендации</w:t>
      </w:r>
      <w:r w:rsidRPr="003121B3">
        <w:rPr>
          <w:bCs/>
          <w:lang w:val="ru-RU"/>
        </w:rPr>
        <w:t>:</w:t>
      </w:r>
      <w:r w:rsidRPr="003121B3">
        <w:rPr>
          <w:rFonts w:asciiTheme="minorHAnsi" w:hAnsiTheme="minorHAnsi"/>
          <w:b/>
          <w:lang w:val="ru-RU"/>
        </w:rPr>
        <w:t xml:space="preserve"> </w:t>
      </w:r>
      <w:r w:rsidRPr="003121B3">
        <w:rPr>
          <w:lang w:val="ru-RU"/>
        </w:rPr>
        <w:t>Рекомендации ИК2 серии М.</w:t>
      </w:r>
    </w:p>
    <w:p w:rsidR="00214DC4" w:rsidRPr="003121B3" w:rsidRDefault="00214DC4" w:rsidP="00214DC4">
      <w:pPr>
        <w:rPr>
          <w:lang w:val="ru-RU"/>
        </w:rPr>
      </w:pPr>
      <w:r w:rsidRPr="003121B3">
        <w:rPr>
          <w:lang w:val="ru-RU"/>
        </w:rPr>
        <w:t>Исследовательские комиссии</w:t>
      </w:r>
      <w:r w:rsidRPr="003121B3">
        <w:rPr>
          <w:bCs/>
          <w:lang w:val="ru-RU"/>
        </w:rPr>
        <w:t>:</w:t>
      </w:r>
      <w:r w:rsidRPr="003121B3">
        <w:rPr>
          <w:rFonts w:asciiTheme="minorHAnsi" w:hAnsiTheme="minorHAnsi"/>
          <w:bCs/>
          <w:lang w:val="ru-RU"/>
        </w:rPr>
        <w:t xml:space="preserve"> </w:t>
      </w:r>
      <w:r w:rsidRPr="003121B3">
        <w:rPr>
          <w:lang w:val="ru-RU"/>
        </w:rPr>
        <w:t>ИК13, ИК15, ИК17.</w:t>
      </w:r>
    </w:p>
    <w:p w:rsidR="00214DC4" w:rsidRPr="003121B3" w:rsidRDefault="00214DC4" w:rsidP="00214DC4">
      <w:pPr>
        <w:rPr>
          <w:lang w:val="ru-RU"/>
        </w:rPr>
      </w:pPr>
      <w:r w:rsidRPr="003121B3">
        <w:rPr>
          <w:lang w:val="ru-RU"/>
        </w:rPr>
        <w:t>Органы по разработке стандартов</w:t>
      </w:r>
      <w:r w:rsidRPr="003121B3">
        <w:rPr>
          <w:bCs/>
          <w:lang w:val="ru-RU"/>
        </w:rPr>
        <w:t>:</w:t>
      </w:r>
      <w:r w:rsidRPr="003121B3">
        <w:rPr>
          <w:rFonts w:asciiTheme="minorHAnsi" w:hAnsiTheme="minorHAnsi"/>
          <w:bCs/>
          <w:lang w:val="ru-RU"/>
        </w:rPr>
        <w:t xml:space="preserve"> </w:t>
      </w:r>
      <w:r w:rsidRPr="003121B3">
        <w:rPr>
          <w:lang w:val="ru-RU"/>
        </w:rPr>
        <w:t>ATIS, DMTF, ЕТСИ, IETF, OASIS, Форум TM.</w:t>
      </w:r>
    </w:p>
    <w:p w:rsidR="009228BE" w:rsidRPr="003121B3" w:rsidRDefault="009228BE" w:rsidP="009228BE">
      <w:pPr>
        <w:spacing w:before="720"/>
        <w:jc w:val="center"/>
        <w:rPr>
          <w:lang w:val="ru-RU"/>
        </w:rPr>
      </w:pPr>
      <w:r w:rsidRPr="003121B3">
        <w:rPr>
          <w:lang w:val="ru-RU"/>
        </w:rPr>
        <w:t>______________</w:t>
      </w:r>
    </w:p>
    <w:sectPr w:rsidR="009228BE" w:rsidRPr="003121B3" w:rsidSect="003304B5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40" w:code="9"/>
      <w:pgMar w:top="567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3B" w:rsidRDefault="009D533B">
      <w:r>
        <w:separator/>
      </w:r>
    </w:p>
  </w:endnote>
  <w:endnote w:type="continuationSeparator" w:id="0">
    <w:p w:rsidR="009D533B" w:rsidRDefault="009D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09" w:rsidRPr="00303009" w:rsidRDefault="00303009" w:rsidP="00303009">
    <w:pPr>
      <w:pStyle w:val="Footer"/>
      <w:rPr>
        <w:caps/>
        <w:lang w:val="fr-CH"/>
      </w:rPr>
    </w:pPr>
    <w:fldSimple w:instr=" FILENAME \p \* MERGEFORMAT ">
      <w:r w:rsidR="002A41A4">
        <w:rPr>
          <w:caps/>
          <w:noProof/>
        </w:rPr>
        <w:t>M:\SG_DOC\SG2\Circulars\152r.docx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9D533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3304B5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9D533B">
      <w:trPr>
        <w:cantSplit/>
      </w:trPr>
      <w:tc>
        <w:tcPr>
          <w:tcW w:w="1062" w:type="pct"/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9D533B">
      <w:trPr>
        <w:cantSplit/>
      </w:trPr>
      <w:tc>
        <w:tcPr>
          <w:tcW w:w="1062" w:type="pct"/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9D533B" w:rsidRDefault="009D533B" w:rsidP="006F1984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9D533B" w:rsidRPr="006F1984" w:rsidRDefault="009D533B">
    <w:pPr>
      <w:pStyle w:val="Footer"/>
      <w:spacing w:line="20" w:lineRule="exac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3B" w:rsidRDefault="009D533B">
      <w:r>
        <w:separator/>
      </w:r>
    </w:p>
  </w:footnote>
  <w:footnote w:type="continuationSeparator" w:id="0">
    <w:p w:rsidR="009D533B" w:rsidRDefault="009D5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3B" w:rsidRDefault="003A37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3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33B">
      <w:rPr>
        <w:rStyle w:val="PageNumber"/>
        <w:noProof/>
      </w:rPr>
      <w:t>2</w:t>
    </w:r>
    <w:r>
      <w:rPr>
        <w:rStyle w:val="PageNumber"/>
      </w:rPr>
      <w:fldChar w:fldCharType="end"/>
    </w:r>
  </w:p>
  <w:p w:rsidR="009D533B" w:rsidRDefault="009D53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3B" w:rsidRDefault="009D533B">
    <w:pPr>
      <w:pStyle w:val="Header"/>
      <w:spacing w:after="48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3A3769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3A3769">
      <w:rPr>
        <w:rStyle w:val="PageNumber"/>
        <w:sz w:val="18"/>
        <w:szCs w:val="18"/>
      </w:rPr>
      <w:fldChar w:fldCharType="separate"/>
    </w:r>
    <w:r w:rsidR="002A41A4">
      <w:rPr>
        <w:rStyle w:val="PageNumber"/>
        <w:noProof/>
        <w:sz w:val="18"/>
        <w:szCs w:val="18"/>
      </w:rPr>
      <w:t>3</w:t>
    </w:r>
    <w:r w:rsidR="003A3769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4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12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82A6CAC"/>
    <w:multiLevelType w:val="multilevel"/>
    <w:tmpl w:val="C59A2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ctiveWritingStyle w:appName="MSWord" w:lang="fr-FR" w:vendorID="9" w:dllVersion="512" w:checkStyle="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925"/>
    <w:rsid w:val="0003235D"/>
    <w:rsid w:val="00082B7B"/>
    <w:rsid w:val="00093B06"/>
    <w:rsid w:val="000C2147"/>
    <w:rsid w:val="000D019C"/>
    <w:rsid w:val="001B4A74"/>
    <w:rsid w:val="00214DC4"/>
    <w:rsid w:val="002A41A4"/>
    <w:rsid w:val="0030091B"/>
    <w:rsid w:val="00303009"/>
    <w:rsid w:val="003121B3"/>
    <w:rsid w:val="003304B5"/>
    <w:rsid w:val="00340304"/>
    <w:rsid w:val="00355F0A"/>
    <w:rsid w:val="003A3769"/>
    <w:rsid w:val="004318DD"/>
    <w:rsid w:val="00475A27"/>
    <w:rsid w:val="00495F13"/>
    <w:rsid w:val="004E01AE"/>
    <w:rsid w:val="00584ECB"/>
    <w:rsid w:val="005D044D"/>
    <w:rsid w:val="00602AF9"/>
    <w:rsid w:val="006139B2"/>
    <w:rsid w:val="00625BAF"/>
    <w:rsid w:val="006F1984"/>
    <w:rsid w:val="0071361F"/>
    <w:rsid w:val="00753F18"/>
    <w:rsid w:val="00763FF3"/>
    <w:rsid w:val="00780A5E"/>
    <w:rsid w:val="0079397B"/>
    <w:rsid w:val="007B0AE0"/>
    <w:rsid w:val="00835B76"/>
    <w:rsid w:val="008720F7"/>
    <w:rsid w:val="008B5333"/>
    <w:rsid w:val="008C7044"/>
    <w:rsid w:val="008E0925"/>
    <w:rsid w:val="008F275F"/>
    <w:rsid w:val="00911446"/>
    <w:rsid w:val="009228BE"/>
    <w:rsid w:val="009D533B"/>
    <w:rsid w:val="00A21DD2"/>
    <w:rsid w:val="00A57977"/>
    <w:rsid w:val="00A654CA"/>
    <w:rsid w:val="00A8170F"/>
    <w:rsid w:val="00A91EB5"/>
    <w:rsid w:val="00AC08BE"/>
    <w:rsid w:val="00BD7D1C"/>
    <w:rsid w:val="00C22D6C"/>
    <w:rsid w:val="00C623F1"/>
    <w:rsid w:val="00C83539"/>
    <w:rsid w:val="00D25AAC"/>
    <w:rsid w:val="00D62B88"/>
    <w:rsid w:val="00DA459B"/>
    <w:rsid w:val="00DB7EDF"/>
    <w:rsid w:val="00DD2CE8"/>
    <w:rsid w:val="00DF012B"/>
    <w:rsid w:val="00E07CDD"/>
    <w:rsid w:val="00E16491"/>
    <w:rsid w:val="00E17F1A"/>
    <w:rsid w:val="00EF14E4"/>
    <w:rsid w:val="00F830DA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98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25AA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D25AA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25AA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5AA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D25AA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AA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D25AAC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D25AAC"/>
    <w:rPr>
      <w:b/>
      <w:bCs/>
      <w:sz w:val="24"/>
    </w:rPr>
  </w:style>
  <w:style w:type="paragraph" w:styleId="Title">
    <w:name w:val="Title"/>
    <w:basedOn w:val="Normal"/>
    <w:qFormat/>
    <w:rsid w:val="00D25AA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D25AA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D25AA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D25AA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D25AA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D25AA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D25AA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D25AA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D25AA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D25AA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D25AA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D25AA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D25AAC"/>
    <w:rPr>
      <w:sz w:val="24"/>
    </w:rPr>
  </w:style>
  <w:style w:type="character" w:styleId="PageNumber">
    <w:name w:val="page number"/>
    <w:basedOn w:val="DefaultParagraphFont"/>
    <w:rsid w:val="00D25AAC"/>
  </w:style>
  <w:style w:type="paragraph" w:customStyle="1" w:styleId="itu">
    <w:name w:val="itu"/>
    <w:basedOn w:val="Normal"/>
    <w:rsid w:val="00D25AA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D25AAC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22D6C"/>
    <w:rPr>
      <w:position w:val="6"/>
      <w:sz w:val="16"/>
    </w:rPr>
  </w:style>
  <w:style w:type="paragraph" w:customStyle="1" w:styleId="QuestionNo">
    <w:name w:val="Question_No"/>
    <w:basedOn w:val="Normal"/>
    <w:next w:val="Normal"/>
    <w:rsid w:val="003304B5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b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9228BE"/>
    <w:rPr>
      <w:sz w:val="22"/>
      <w:szCs w:val="24"/>
      <w:lang w:eastAsia="en-US"/>
    </w:rPr>
  </w:style>
  <w:style w:type="paragraph" w:customStyle="1" w:styleId="Headingb">
    <w:name w:val="Heading_b"/>
    <w:basedOn w:val="Heading3"/>
    <w:next w:val="Normal"/>
    <w:rsid w:val="00EF14E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rsid w:val="00214DC4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7717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comas</cp:lastModifiedBy>
  <cp:revision>8</cp:revision>
  <cp:lastPrinted>2010-12-07T10:16:00Z</cp:lastPrinted>
  <dcterms:created xsi:type="dcterms:W3CDTF">2010-11-30T15:36:00Z</dcterms:created>
  <dcterms:modified xsi:type="dcterms:W3CDTF">2010-12-07T10:16:00Z</dcterms:modified>
</cp:coreProperties>
</file>