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355"/>
      </w:tblGrid>
      <w:tr w:rsidR="00B22397" w:rsidRPr="007D62AE" w:rsidTr="004036D0">
        <w:trPr>
          <w:cantSplit/>
        </w:trPr>
        <w:tc>
          <w:tcPr>
            <w:tcW w:w="6284" w:type="dxa"/>
            <w:vAlign w:val="center"/>
          </w:tcPr>
          <w:p w:rsidR="00B22397" w:rsidRPr="007D62AE" w:rsidRDefault="002A3A96" w:rsidP="002A3A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es-ES_tradnl"/>
              </w:rPr>
            </w:pPr>
            <w:r w:rsidRPr="007D62AE">
              <w:rPr>
                <w:rFonts w:ascii="Verdana" w:hAnsi="Verdana"/>
                <w:b/>
                <w:bCs/>
                <w:iCs/>
                <w:sz w:val="26"/>
                <w:szCs w:val="26"/>
                <w:lang w:val="es-ES_tradnl"/>
              </w:rPr>
              <w:t>Oficina de Normalización de las T</w:t>
            </w:r>
            <w:r w:rsidR="00B22397" w:rsidRPr="007D62AE">
              <w:rPr>
                <w:rFonts w:ascii="Verdana" w:hAnsi="Verdana"/>
                <w:b/>
                <w:bCs/>
                <w:iCs/>
                <w:sz w:val="26"/>
                <w:szCs w:val="26"/>
                <w:lang w:val="es-ES_tradnl"/>
              </w:rPr>
              <w:t>elecomunica</w:t>
            </w:r>
            <w:r w:rsidRPr="007D62AE">
              <w:rPr>
                <w:rFonts w:ascii="Verdana" w:hAnsi="Verdana"/>
                <w:b/>
                <w:bCs/>
                <w:iCs/>
                <w:sz w:val="26"/>
                <w:szCs w:val="26"/>
                <w:lang w:val="es-ES_tradnl"/>
              </w:rPr>
              <w:t xml:space="preserve">ciones </w:t>
            </w:r>
          </w:p>
        </w:tc>
        <w:tc>
          <w:tcPr>
            <w:tcW w:w="3355" w:type="dxa"/>
            <w:vAlign w:val="center"/>
          </w:tcPr>
          <w:p w:rsidR="00B22397" w:rsidRPr="007D62AE" w:rsidRDefault="00B22397" w:rsidP="004036D0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 w:rsidRPr="007D62AE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7840" cy="701040"/>
                  <wp:effectExtent l="19050" t="0" r="3810" b="0"/>
                  <wp:docPr id="4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397" w:rsidRPr="007D62AE" w:rsidTr="004036D0">
        <w:trPr>
          <w:cantSplit/>
        </w:trPr>
        <w:tc>
          <w:tcPr>
            <w:tcW w:w="6284" w:type="dxa"/>
            <w:vAlign w:val="center"/>
          </w:tcPr>
          <w:p w:rsidR="00B22397" w:rsidRPr="007D62AE" w:rsidRDefault="00B22397" w:rsidP="004036D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B22397" w:rsidRPr="007D62AE" w:rsidRDefault="00B22397" w:rsidP="004036D0">
            <w:pPr>
              <w:spacing w:before="0"/>
              <w:ind w:left="993" w:hanging="993"/>
              <w:jc w:val="right"/>
              <w:rPr>
                <w:sz w:val="18"/>
                <w:szCs w:val="18"/>
                <w:lang w:val="es-ES_tradnl"/>
              </w:rPr>
            </w:pPr>
          </w:p>
        </w:tc>
      </w:tr>
    </w:tbl>
    <w:p w:rsidR="00B22397" w:rsidRPr="007D62AE" w:rsidRDefault="00B22397" w:rsidP="00B2239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rPr>
          <w:lang w:val="es-ES_tradnl"/>
        </w:rPr>
      </w:pPr>
    </w:p>
    <w:p w:rsidR="00B22397" w:rsidRPr="007D62AE" w:rsidRDefault="00B22397" w:rsidP="00356141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rPr>
          <w:lang w:val="es-ES_tradnl"/>
        </w:rPr>
      </w:pPr>
      <w:r w:rsidRPr="007D62AE">
        <w:rPr>
          <w:lang w:val="es-ES_tradnl"/>
        </w:rPr>
        <w:tab/>
        <w:t>G</w:t>
      </w:r>
      <w:r w:rsidR="002A3A96" w:rsidRPr="007D62AE">
        <w:rPr>
          <w:lang w:val="es-ES_tradnl"/>
        </w:rPr>
        <w:t xml:space="preserve">inebra, </w:t>
      </w:r>
      <w:r w:rsidR="00356141">
        <w:rPr>
          <w:lang w:val="es-ES_tradnl"/>
        </w:rPr>
        <w:t>10 de noviembre</w:t>
      </w:r>
      <w:r w:rsidR="002A3A96" w:rsidRPr="007D62AE">
        <w:rPr>
          <w:lang w:val="es-ES_tradnl"/>
        </w:rPr>
        <w:t xml:space="preserve"> de</w:t>
      </w:r>
      <w:r w:rsidRPr="007D62AE">
        <w:rPr>
          <w:lang w:val="es-ES_tradnl"/>
        </w:rPr>
        <w:t xml:space="preserve"> 2010</w:t>
      </w:r>
    </w:p>
    <w:p w:rsidR="00B22397" w:rsidRPr="007D62AE" w:rsidRDefault="00B22397" w:rsidP="00B22397">
      <w:pPr>
        <w:rPr>
          <w:lang w:val="es-ES_tradnl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3892"/>
        <w:gridCol w:w="4762"/>
      </w:tblGrid>
      <w:tr w:rsidR="002A3A96" w:rsidRPr="00356141" w:rsidTr="004955E3">
        <w:trPr>
          <w:cantSplit/>
          <w:trHeight w:val="340"/>
        </w:trPr>
        <w:tc>
          <w:tcPr>
            <w:tcW w:w="985" w:type="dxa"/>
          </w:tcPr>
          <w:p w:rsidR="002A3A96" w:rsidRPr="007D62AE" w:rsidRDefault="002A3A96" w:rsidP="004036D0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  <w:lang w:val="es-ES_tradnl"/>
              </w:rPr>
            </w:pPr>
            <w:proofErr w:type="spellStart"/>
            <w:r w:rsidRPr="007D62AE">
              <w:rPr>
                <w:lang w:val="es-ES_tradnl"/>
              </w:rPr>
              <w:t>Ref</w:t>
            </w:r>
            <w:proofErr w:type="spellEnd"/>
            <w:r w:rsidRPr="007D62AE">
              <w:rPr>
                <w:lang w:val="es-ES_tradnl"/>
              </w:rPr>
              <w:t>:</w:t>
            </w:r>
          </w:p>
        </w:tc>
        <w:tc>
          <w:tcPr>
            <w:tcW w:w="3892" w:type="dxa"/>
          </w:tcPr>
          <w:p w:rsidR="002A3A96" w:rsidRPr="00356141" w:rsidRDefault="002A3A96" w:rsidP="00356141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356141">
              <w:rPr>
                <w:b/>
                <w:lang w:val="en-US"/>
              </w:rPr>
              <w:t>Circular</w:t>
            </w:r>
            <w:r w:rsidR="00356141" w:rsidRPr="00356141">
              <w:rPr>
                <w:b/>
                <w:lang w:val="en-US"/>
              </w:rPr>
              <w:t xml:space="preserve"> TSB</w:t>
            </w:r>
            <w:r w:rsidRPr="00356141">
              <w:rPr>
                <w:b/>
                <w:lang w:val="en-US"/>
              </w:rPr>
              <w:t xml:space="preserve"> 1</w:t>
            </w:r>
            <w:r w:rsidR="00356141">
              <w:rPr>
                <w:b/>
                <w:lang w:val="en-US"/>
              </w:rPr>
              <w:t>50</w:t>
            </w:r>
            <w:r w:rsidRPr="00356141">
              <w:rPr>
                <w:b/>
                <w:lang w:val="en-US"/>
              </w:rPr>
              <w:br/>
            </w:r>
            <w:r w:rsidR="00356141">
              <w:rPr>
                <w:bCs/>
                <w:lang w:val="en-US"/>
              </w:rPr>
              <w:t>DIR/</w:t>
            </w:r>
            <w:proofErr w:type="spellStart"/>
            <w:r w:rsidR="00356141">
              <w:rPr>
                <w:bCs/>
                <w:lang w:val="en-US"/>
              </w:rPr>
              <w:t>tsbdoc</w:t>
            </w:r>
            <w:proofErr w:type="spellEnd"/>
          </w:p>
          <w:p w:rsidR="002A3A96" w:rsidRPr="00356141" w:rsidRDefault="002A3A96" w:rsidP="004036D0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  <w:rPr>
                <w:lang w:val="en-US"/>
              </w:rPr>
            </w:pPr>
          </w:p>
        </w:tc>
        <w:tc>
          <w:tcPr>
            <w:tcW w:w="4762" w:type="dxa"/>
          </w:tcPr>
          <w:p w:rsidR="002A3A96" w:rsidRPr="007D62AE" w:rsidRDefault="002A3A96" w:rsidP="00403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lang w:val="es-ES_tradnl"/>
              </w:rPr>
            </w:pPr>
            <w:r w:rsidRPr="007D62AE">
              <w:rPr>
                <w:lang w:val="es-ES_tradnl"/>
              </w:rPr>
              <w:t>-</w:t>
            </w:r>
            <w:r w:rsidRPr="007D62AE">
              <w:rPr>
                <w:lang w:val="es-ES_tradnl"/>
              </w:rPr>
              <w:tab/>
              <w:t>A las Administraciones de los Estados Miembros de la Unión;</w:t>
            </w:r>
          </w:p>
          <w:p w:rsidR="002A3A96" w:rsidRPr="007D62AE" w:rsidRDefault="002A3A96" w:rsidP="004036D0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_tradnl"/>
              </w:rPr>
            </w:pPr>
            <w:r w:rsidRPr="007D62AE">
              <w:rPr>
                <w:lang w:val="es-ES_tradnl"/>
              </w:rPr>
              <w:t>-</w:t>
            </w:r>
            <w:r w:rsidRPr="007D62AE">
              <w:rPr>
                <w:lang w:val="es-ES_tradnl"/>
              </w:rPr>
              <w:tab/>
              <w:t>A los Miembros del Sector UIT-T;</w:t>
            </w:r>
          </w:p>
          <w:p w:rsidR="002A3A96" w:rsidRPr="007D62AE" w:rsidRDefault="002A3A96" w:rsidP="004036D0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_tradnl"/>
              </w:rPr>
            </w:pPr>
            <w:r w:rsidRPr="007D62AE">
              <w:rPr>
                <w:lang w:val="es-ES_tradnl"/>
              </w:rPr>
              <w:t>-</w:t>
            </w:r>
            <w:r w:rsidRPr="007D62AE">
              <w:rPr>
                <w:lang w:val="es-ES_tradnl"/>
              </w:rPr>
              <w:tab/>
              <w:t>A los Asociados del UIT</w:t>
            </w:r>
            <w:r w:rsidRPr="007D62AE">
              <w:rPr>
                <w:lang w:val="es-ES_tradnl"/>
              </w:rPr>
              <w:noBreakHyphen/>
              <w:t>T</w:t>
            </w:r>
          </w:p>
        </w:tc>
        <w:bookmarkStart w:id="1" w:name="Addressee_E"/>
        <w:bookmarkEnd w:id="1"/>
      </w:tr>
      <w:tr w:rsidR="002A3A96" w:rsidRPr="00356141" w:rsidTr="004955E3">
        <w:trPr>
          <w:cantSplit/>
        </w:trPr>
        <w:tc>
          <w:tcPr>
            <w:tcW w:w="985" w:type="dxa"/>
          </w:tcPr>
          <w:p w:rsidR="002A3A96" w:rsidRPr="007D62AE" w:rsidRDefault="002A3A96" w:rsidP="004036D0">
            <w:pPr>
              <w:pStyle w:val="TableLegen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  <w:lang w:val="es-ES_tradnl"/>
              </w:rPr>
            </w:pPr>
          </w:p>
          <w:p w:rsidR="002A3A96" w:rsidRPr="007D62AE" w:rsidRDefault="002A3A96" w:rsidP="002A3A96">
            <w:pPr>
              <w:tabs>
                <w:tab w:val="clear" w:pos="794"/>
                <w:tab w:val="left" w:pos="985"/>
              </w:tabs>
              <w:spacing w:before="10"/>
              <w:ind w:right="-163"/>
              <w:rPr>
                <w:lang w:val="es-ES_tradnl"/>
              </w:rPr>
            </w:pPr>
            <w:r w:rsidRPr="007D62AE">
              <w:rPr>
                <w:lang w:val="es-ES_tradnl"/>
              </w:rPr>
              <w:t>Tel</w:t>
            </w:r>
            <w:r w:rsidR="00B04C0A">
              <w:rPr>
                <w:lang w:val="es-ES_tradnl"/>
              </w:rPr>
              <w:t>.</w:t>
            </w:r>
            <w:r w:rsidRPr="007D62AE">
              <w:rPr>
                <w:lang w:val="es-ES_tradnl"/>
              </w:rPr>
              <w:t>:</w:t>
            </w:r>
            <w:r w:rsidRPr="007D62AE">
              <w:rPr>
                <w:lang w:val="es-ES_tradnl"/>
              </w:rPr>
              <w:br/>
              <w:t>Fax:</w:t>
            </w:r>
            <w:r w:rsidRPr="007D62AE">
              <w:rPr>
                <w:lang w:val="es-ES_tradnl"/>
              </w:rPr>
              <w:br/>
              <w:t>Correo-e</w:t>
            </w:r>
            <w:r w:rsidRPr="007D62AE">
              <w:rPr>
                <w:sz w:val="22"/>
                <w:lang w:val="es-ES_tradnl"/>
              </w:rPr>
              <w:t>:</w:t>
            </w:r>
          </w:p>
        </w:tc>
        <w:tc>
          <w:tcPr>
            <w:tcW w:w="3892" w:type="dxa"/>
          </w:tcPr>
          <w:p w:rsidR="002A3A96" w:rsidRPr="007D62AE" w:rsidRDefault="002A3A96" w:rsidP="004036D0">
            <w:pPr>
              <w:pStyle w:val="Index1"/>
              <w:tabs>
                <w:tab w:val="left" w:pos="4111"/>
              </w:tabs>
              <w:spacing w:before="10"/>
              <w:rPr>
                <w:lang w:val="es-ES_tradnl"/>
              </w:rPr>
            </w:pPr>
          </w:p>
          <w:p w:rsidR="002A3A96" w:rsidRPr="007D62AE" w:rsidRDefault="002A3A96" w:rsidP="00356141">
            <w:pPr>
              <w:pStyle w:val="Index1"/>
              <w:tabs>
                <w:tab w:val="left" w:pos="4111"/>
              </w:tabs>
              <w:spacing w:before="10"/>
              <w:rPr>
                <w:lang w:val="es-ES_tradnl"/>
              </w:rPr>
            </w:pPr>
            <w:r w:rsidRPr="007D62AE">
              <w:rPr>
                <w:lang w:val="es-ES_tradnl"/>
              </w:rPr>
              <w:t>+41 22 730 59</w:t>
            </w:r>
            <w:r w:rsidR="00356141">
              <w:rPr>
                <w:lang w:val="es-ES_tradnl"/>
              </w:rPr>
              <w:t>72</w:t>
            </w:r>
            <w:r w:rsidRPr="007D62AE">
              <w:rPr>
                <w:lang w:val="es-ES_tradnl"/>
              </w:rPr>
              <w:br/>
              <w:t>+41 22 730 5853</w:t>
            </w:r>
            <w:r w:rsidRPr="007D62AE">
              <w:rPr>
                <w:lang w:val="es-ES_tradnl"/>
              </w:rPr>
              <w:br/>
            </w:r>
            <w:hyperlink r:id="rId8" w:history="1">
              <w:r w:rsidR="00356141" w:rsidRPr="00A13777">
                <w:rPr>
                  <w:rStyle w:val="Hyperlink"/>
                </w:rPr>
                <w:t>tsbdoc@itu.int</w:t>
              </w:r>
            </w:hyperlink>
          </w:p>
        </w:tc>
        <w:tc>
          <w:tcPr>
            <w:tcW w:w="4762" w:type="dxa"/>
          </w:tcPr>
          <w:p w:rsidR="002A3A96" w:rsidRPr="007D62AE" w:rsidRDefault="002A3A96" w:rsidP="004036D0">
            <w:pPr>
              <w:tabs>
                <w:tab w:val="left" w:pos="4111"/>
              </w:tabs>
              <w:spacing w:before="0"/>
              <w:rPr>
                <w:b/>
                <w:lang w:val="es-ES_tradnl"/>
              </w:rPr>
            </w:pPr>
          </w:p>
          <w:p w:rsidR="002A3A96" w:rsidRPr="007D62AE" w:rsidRDefault="002A3A96" w:rsidP="004036D0">
            <w:pPr>
              <w:tabs>
                <w:tab w:val="left" w:pos="4111"/>
              </w:tabs>
              <w:spacing w:before="0"/>
              <w:rPr>
                <w:lang w:val="es-ES_tradnl"/>
              </w:rPr>
            </w:pPr>
            <w:r w:rsidRPr="007D62AE">
              <w:rPr>
                <w:b/>
                <w:lang w:val="es-ES_tradnl"/>
              </w:rPr>
              <w:t>Copia</w:t>
            </w:r>
            <w:r w:rsidRPr="007D62AE">
              <w:rPr>
                <w:lang w:val="es-ES_tradnl"/>
              </w:rPr>
              <w:t>:</w:t>
            </w:r>
          </w:p>
          <w:p w:rsidR="00356141" w:rsidRPr="00715837" w:rsidRDefault="002A3A96" w:rsidP="003561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_tradnl"/>
              </w:rPr>
            </w:pPr>
            <w:r w:rsidRPr="007D62AE">
              <w:rPr>
                <w:lang w:val="es-ES_tradnl"/>
              </w:rPr>
              <w:t>-</w:t>
            </w:r>
            <w:r w:rsidR="00356141" w:rsidRPr="00715837">
              <w:rPr>
                <w:lang w:val="es-ES_tradnl"/>
              </w:rPr>
              <w:tab/>
              <w:t>Al Director de la Oficina de Desarrollo de las Telecomunicaciones;</w:t>
            </w:r>
          </w:p>
          <w:p w:rsidR="00356141" w:rsidRPr="00715837" w:rsidRDefault="00356141" w:rsidP="003561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_tradnl"/>
              </w:rPr>
            </w:pPr>
            <w:r w:rsidRPr="00715837">
              <w:rPr>
                <w:lang w:val="es-ES_tradnl"/>
              </w:rPr>
              <w:t>-</w:t>
            </w:r>
            <w:r w:rsidRPr="00715837">
              <w:rPr>
                <w:lang w:val="es-ES_tradnl"/>
              </w:rPr>
              <w:tab/>
              <w:t>Al Director de la Oficina de Radiocomunicaciones</w:t>
            </w:r>
          </w:p>
          <w:p w:rsidR="002A3A96" w:rsidRPr="007D62AE" w:rsidRDefault="002A3A96" w:rsidP="00403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_tradnl"/>
              </w:rPr>
            </w:pPr>
          </w:p>
        </w:tc>
      </w:tr>
    </w:tbl>
    <w:p w:rsidR="00B22397" w:rsidRPr="007D62AE" w:rsidRDefault="00B22397" w:rsidP="00B22397">
      <w:pPr>
        <w:rPr>
          <w:lang w:val="es-ES_tradn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8646"/>
      </w:tblGrid>
      <w:tr w:rsidR="00652040" w:rsidRPr="00356141" w:rsidTr="00D43F44">
        <w:trPr>
          <w:cantSplit/>
        </w:trPr>
        <w:tc>
          <w:tcPr>
            <w:tcW w:w="985" w:type="dxa"/>
          </w:tcPr>
          <w:p w:rsidR="00652040" w:rsidRPr="00B60CEC" w:rsidRDefault="00652040" w:rsidP="004036D0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_tradnl"/>
              </w:rPr>
            </w:pPr>
            <w:r w:rsidRPr="00B60CEC">
              <w:rPr>
                <w:szCs w:val="24"/>
                <w:lang w:val="es-ES_tradnl"/>
              </w:rPr>
              <w:t>Asunto:</w:t>
            </w:r>
          </w:p>
        </w:tc>
        <w:tc>
          <w:tcPr>
            <w:tcW w:w="8646" w:type="dxa"/>
          </w:tcPr>
          <w:p w:rsidR="00652040" w:rsidRPr="007D62AE" w:rsidRDefault="00356141" w:rsidP="001D1E18">
            <w:pPr>
              <w:tabs>
                <w:tab w:val="left" w:pos="4111"/>
              </w:tabs>
              <w:spacing w:before="0"/>
              <w:rPr>
                <w:b/>
                <w:lang w:val="es-ES_tradnl"/>
              </w:rPr>
            </w:pPr>
            <w:r w:rsidRPr="00715837">
              <w:rPr>
                <w:b/>
                <w:lang w:val="es-ES_tradnl"/>
              </w:rPr>
              <w:t xml:space="preserve">Disponibilidad de los documentos del UIT-T en </w:t>
            </w:r>
            <w:r w:rsidR="00C954C6" w:rsidRPr="00715837">
              <w:rPr>
                <w:b/>
                <w:lang w:val="es-ES_tradnl"/>
              </w:rPr>
              <w:t>formato</w:t>
            </w:r>
            <w:r w:rsidRPr="00715837">
              <w:rPr>
                <w:b/>
                <w:lang w:val="es-ES_tradnl"/>
              </w:rPr>
              <w:t xml:space="preserve"> electr</w:t>
            </w:r>
            <w:r>
              <w:rPr>
                <w:b/>
                <w:lang w:val="es-ES_tradnl"/>
              </w:rPr>
              <w:t>ónico</w:t>
            </w:r>
          </w:p>
        </w:tc>
      </w:tr>
    </w:tbl>
    <w:p w:rsidR="00652040" w:rsidRPr="007D62AE" w:rsidRDefault="00652040" w:rsidP="00652040">
      <w:pPr>
        <w:spacing w:before="240"/>
        <w:ind w:left="-199"/>
        <w:rPr>
          <w:rFonts w:ascii="Century Gothic" w:hAnsi="Century Gothic"/>
          <w:sz w:val="16"/>
          <w:lang w:val="es-ES_tradnl"/>
        </w:rPr>
      </w:pPr>
    </w:p>
    <w:p w:rsidR="00652040" w:rsidRDefault="003E3419" w:rsidP="00652040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="Times New Roman" w:hAnsi="Times New Roman"/>
          <w:sz w:val="24"/>
          <w:lang w:val="es-ES_tradnl"/>
        </w:rPr>
      </w:pPr>
      <w:bookmarkStart w:id="2" w:name="StartTyping_S"/>
      <w:bookmarkEnd w:id="2"/>
      <w:r>
        <w:rPr>
          <w:rFonts w:ascii="Times New Roman" w:hAnsi="Times New Roman"/>
          <w:sz w:val="24"/>
          <w:lang w:val="es-ES_tradnl"/>
        </w:rPr>
        <w:t>Muy S</w:t>
      </w:r>
      <w:r w:rsidR="00652040" w:rsidRPr="007D62AE">
        <w:rPr>
          <w:rFonts w:ascii="Times New Roman" w:hAnsi="Times New Roman"/>
          <w:sz w:val="24"/>
          <w:lang w:val="es-ES_tradnl"/>
        </w:rPr>
        <w:t xml:space="preserve">eñora mía/Muy </w:t>
      </w:r>
      <w:r>
        <w:rPr>
          <w:rFonts w:ascii="Times New Roman" w:hAnsi="Times New Roman"/>
          <w:sz w:val="24"/>
          <w:lang w:val="es-ES_tradnl"/>
        </w:rPr>
        <w:t>S</w:t>
      </w:r>
      <w:r w:rsidR="00652040" w:rsidRPr="007D62AE">
        <w:rPr>
          <w:rFonts w:ascii="Times New Roman" w:hAnsi="Times New Roman"/>
          <w:sz w:val="24"/>
          <w:lang w:val="es-ES_tradnl"/>
        </w:rPr>
        <w:t>eñor mío:</w:t>
      </w:r>
    </w:p>
    <w:p w:rsidR="00356141" w:rsidRPr="00715837" w:rsidRDefault="00356141" w:rsidP="00356141">
      <w:pPr>
        <w:rPr>
          <w:bCs/>
          <w:lang w:val="es-ES_tradnl"/>
        </w:rPr>
      </w:pPr>
      <w:r w:rsidRPr="00715837">
        <w:rPr>
          <w:bCs/>
          <w:lang w:val="es-ES_tradnl"/>
        </w:rPr>
        <w:t>Las restricciones presupuestarias impuestas por la Conferencia de Plenipotenciarios (PP-10) celebrada en M</w:t>
      </w:r>
      <w:r>
        <w:rPr>
          <w:bCs/>
          <w:lang w:val="es-ES_tradnl"/>
        </w:rPr>
        <w:t>éxico (Guadalajara, 4</w:t>
      </w:r>
      <w:r>
        <w:rPr>
          <w:bCs/>
          <w:lang w:val="es-ES_tradnl"/>
        </w:rPr>
        <w:noBreakHyphen/>
        <w:t>22 de octubre de</w:t>
      </w:r>
      <w:r w:rsidRPr="00715837">
        <w:rPr>
          <w:bCs/>
          <w:lang w:val="es-ES_tradnl"/>
        </w:rPr>
        <w:t xml:space="preserve"> 2010) </w:t>
      </w:r>
      <w:r>
        <w:rPr>
          <w:bCs/>
          <w:lang w:val="es-ES_tradnl"/>
        </w:rPr>
        <w:t>nos obligan a reducir los costos de impresión y distribución de los documentos en papel. La TSB ya ha realizado ingentes esfuerzos por mejorar sus métodos de trabajo electrónicos y quiero invitarle a respaldarnos en este proceder</w:t>
      </w:r>
      <w:r w:rsidRPr="00715837">
        <w:rPr>
          <w:bCs/>
          <w:lang w:val="es-ES_tradnl"/>
        </w:rPr>
        <w:t>.</w:t>
      </w:r>
    </w:p>
    <w:p w:rsidR="00356141" w:rsidRPr="00715837" w:rsidRDefault="00356141" w:rsidP="00356141">
      <w:pPr>
        <w:rPr>
          <w:bCs/>
          <w:lang w:val="es-ES_tradnl"/>
        </w:rPr>
      </w:pPr>
      <w:r w:rsidRPr="00715837">
        <w:rPr>
          <w:bCs/>
          <w:lang w:val="es-ES_tradnl"/>
        </w:rPr>
        <w:t>En la actualidad, la TSB sigue enviando por correo copias en papel de las circulares, cartas colectivas e informes a las administraciones de los Estados Miembros, los Miembros del Sector UIT-T y los Asociados del UIT-T que as</w:t>
      </w:r>
      <w:r>
        <w:rPr>
          <w:bCs/>
          <w:lang w:val="es-ES_tradnl"/>
        </w:rPr>
        <w:t>í lo han solicitado y a los que nunca han indicado a la TSB su preferencia por documentos en papel o en formato electrónico</w:t>
      </w:r>
      <w:r w:rsidRPr="00715837">
        <w:rPr>
          <w:bCs/>
          <w:lang w:val="es-ES_tradnl"/>
        </w:rPr>
        <w:t>.</w:t>
      </w:r>
    </w:p>
    <w:p w:rsidR="00356141" w:rsidRPr="00E0345A" w:rsidRDefault="00356141" w:rsidP="00356141">
      <w:pPr>
        <w:rPr>
          <w:bCs/>
          <w:lang w:val="es-ES_tradnl"/>
        </w:rPr>
      </w:pPr>
      <w:r w:rsidRPr="00715837">
        <w:rPr>
          <w:bCs/>
          <w:lang w:val="es-ES_tradnl"/>
        </w:rPr>
        <w:t>Me permito recordarle que todos los documentos del UIT-T y de la TSB están disponibles en format</w:t>
      </w:r>
      <w:r>
        <w:rPr>
          <w:bCs/>
          <w:lang w:val="es-ES_tradnl"/>
        </w:rPr>
        <w:t>o</w:t>
      </w:r>
      <w:r w:rsidRPr="00715837">
        <w:rPr>
          <w:bCs/>
          <w:lang w:val="es-ES_tradnl"/>
        </w:rPr>
        <w:t xml:space="preserve"> electrónico en el </w:t>
      </w:r>
      <w:hyperlink r:id="rId9" w:history="1">
        <w:r>
          <w:rPr>
            <w:rStyle w:val="Hyperlink"/>
            <w:lang w:val="es-ES_tradnl"/>
          </w:rPr>
          <w:t>sitio web del UIT-T</w:t>
        </w:r>
      </w:hyperlink>
      <w:r w:rsidRPr="00715837">
        <w:rPr>
          <w:bCs/>
          <w:lang w:val="es-ES_tradnl"/>
        </w:rPr>
        <w:t xml:space="preserve">.  </w:t>
      </w:r>
      <w:r>
        <w:rPr>
          <w:bCs/>
          <w:lang w:val="es-ES_tradnl"/>
        </w:rPr>
        <w:t>Los representantes de los Estados Miembros de la UIT, los Miembros del Sector UIT-T y los Asociados del UIT-T pueden solicitar una cuenta</w:t>
      </w:r>
      <w:r w:rsidRPr="00715837">
        <w:rPr>
          <w:bCs/>
          <w:lang w:val="es-ES_tradnl"/>
        </w:rPr>
        <w:t xml:space="preserve"> TIES</w:t>
      </w:r>
      <w:r>
        <w:rPr>
          <w:bCs/>
          <w:lang w:val="es-ES_tradnl"/>
        </w:rPr>
        <w:t>, si no poseen ya una, rellenando en línea el formulario de inscripción TIES en la dirección</w:t>
      </w:r>
      <w:r w:rsidRPr="00715837">
        <w:rPr>
          <w:bCs/>
          <w:lang w:val="es-ES_tradnl"/>
        </w:rPr>
        <w:t xml:space="preserve"> </w:t>
      </w:r>
      <w:hyperlink r:id="rId10" w:history="1">
        <w:r w:rsidRPr="00715837">
          <w:rPr>
            <w:rStyle w:val="Hyperlink"/>
            <w:bCs/>
            <w:lang w:val="es-ES_tradnl"/>
          </w:rPr>
          <w:t>http://www.itu.int/TIES</w:t>
        </w:r>
      </w:hyperlink>
      <w:r w:rsidRPr="00715837">
        <w:rPr>
          <w:bCs/>
          <w:lang w:val="es-ES_tradnl"/>
        </w:rPr>
        <w:t xml:space="preserve">.  </w:t>
      </w:r>
      <w:r w:rsidRPr="00E0345A">
        <w:rPr>
          <w:bCs/>
          <w:lang w:val="es-ES_tradnl"/>
        </w:rPr>
        <w:t>Desde las cuentas TIES se puede accede</w:t>
      </w:r>
      <w:r>
        <w:rPr>
          <w:bCs/>
          <w:lang w:val="es-ES_tradnl"/>
        </w:rPr>
        <w:t>r</w:t>
      </w:r>
      <w:r w:rsidRPr="00E0345A">
        <w:rPr>
          <w:bCs/>
          <w:lang w:val="es-ES_tradnl"/>
        </w:rPr>
        <w:t xml:space="preserve"> a todos los documentos </w:t>
      </w:r>
      <w:r>
        <w:rPr>
          <w:bCs/>
          <w:lang w:val="es-ES_tradnl"/>
        </w:rPr>
        <w:t xml:space="preserve">a los que sólo pueden acceder los Miembros. </w:t>
      </w:r>
      <w:r w:rsidRPr="00E0345A">
        <w:rPr>
          <w:bCs/>
          <w:lang w:val="es-ES_tradnl"/>
        </w:rPr>
        <w:t xml:space="preserve">Posteriormente, los usuarios pueden abonarse al </w:t>
      </w:r>
      <w:hyperlink r:id="rId11" w:history="1">
        <w:r w:rsidRPr="00E0345A">
          <w:rPr>
            <w:rStyle w:val="Hyperlink"/>
            <w:lang w:val="es-ES_tradnl"/>
          </w:rPr>
          <w:t>Sistema de notificación por correo-e</w:t>
        </w:r>
      </w:hyperlink>
      <w:r w:rsidRPr="00E0345A">
        <w:rPr>
          <w:lang w:val="es-ES_tradnl"/>
        </w:rPr>
        <w:t xml:space="preserve">, </w:t>
      </w:r>
      <w:r>
        <w:rPr>
          <w:lang w:val="es-ES_tradnl"/>
        </w:rPr>
        <w:t xml:space="preserve">que les informará de toda nueva publicación en el sitio web del UIT-T. </w:t>
      </w:r>
      <w:r w:rsidRPr="00E0345A">
        <w:rPr>
          <w:lang w:val="es-ES_tradnl"/>
        </w:rPr>
        <w:t>Es posible encontrar más información sobre el tratamiento electr</w:t>
      </w:r>
      <w:r>
        <w:rPr>
          <w:lang w:val="es-ES_tradnl"/>
        </w:rPr>
        <w:t>ónico de documentos (EDH) y los servicios web a disposición de los participantes en el UIT-T en la dirección</w:t>
      </w:r>
      <w:r w:rsidRPr="00E0345A">
        <w:rPr>
          <w:lang w:val="es-ES_tradnl"/>
        </w:rPr>
        <w:t xml:space="preserve"> </w:t>
      </w:r>
      <w:hyperlink r:id="rId12" w:history="1">
        <w:r w:rsidRPr="00E0345A">
          <w:rPr>
            <w:rStyle w:val="Hyperlink"/>
            <w:lang w:val="es-ES_tradnl"/>
          </w:rPr>
          <w:t>www.itu.int/ITU-T/edh</w:t>
        </w:r>
      </w:hyperlink>
      <w:r>
        <w:rPr>
          <w:lang w:val="es-ES_tradnl"/>
        </w:rPr>
        <w:t xml:space="preserve">. </w:t>
      </w:r>
      <w:r w:rsidRPr="00E0345A">
        <w:rPr>
          <w:lang w:val="es-ES_tradnl"/>
        </w:rPr>
        <w:t>Tenga en cuenta que, al publicarse en el sitio web del UIT-T, los documentos no se enviar</w:t>
      </w:r>
      <w:r>
        <w:rPr>
          <w:lang w:val="es-ES_tradnl"/>
        </w:rPr>
        <w:t>án por correo-e</w:t>
      </w:r>
      <w:r w:rsidRPr="00E0345A">
        <w:rPr>
          <w:bCs/>
          <w:lang w:val="es-ES_tradnl"/>
        </w:rPr>
        <w:t>.</w:t>
      </w:r>
    </w:p>
    <w:p w:rsidR="00356141" w:rsidRPr="00E0345A" w:rsidRDefault="00356141" w:rsidP="00356141">
      <w:pPr>
        <w:rPr>
          <w:bCs/>
          <w:lang w:val="es-ES_tradnl"/>
        </w:rPr>
      </w:pPr>
      <w:r w:rsidRPr="00E0345A">
        <w:rPr>
          <w:bCs/>
          <w:lang w:val="es-ES_tradnl"/>
        </w:rPr>
        <w:t xml:space="preserve">Esta circular se dirige específicamente </w:t>
      </w:r>
      <w:r>
        <w:rPr>
          <w:bCs/>
          <w:lang w:val="es-ES_tradnl"/>
        </w:rPr>
        <w:t>a las administraciones de los Es</w:t>
      </w:r>
      <w:r w:rsidRPr="00E0345A">
        <w:rPr>
          <w:bCs/>
          <w:lang w:val="es-ES_tradnl"/>
        </w:rPr>
        <w:t>tados Miembros, los Miembros del Sector UIT-T y los Asociados del UIT-T que todav</w:t>
      </w:r>
      <w:r>
        <w:rPr>
          <w:bCs/>
          <w:lang w:val="es-ES_tradnl"/>
        </w:rPr>
        <w:t xml:space="preserve">ía reciben copias impresas de los documentos del UIT-T y de la TSB. </w:t>
      </w:r>
      <w:r w:rsidRPr="00E0345A">
        <w:rPr>
          <w:bCs/>
          <w:lang w:val="es-ES_tradnl"/>
        </w:rPr>
        <w:t xml:space="preserve">Quiero pedirle que considere si sigue teniendo necesidad de que la TSB le envíe copias impresas de los documentos y </w:t>
      </w:r>
      <w:r w:rsidRPr="00E0345A">
        <w:rPr>
          <w:b/>
          <w:lang w:val="es-ES_tradnl"/>
        </w:rPr>
        <w:t>tenga la amabilidad de confirm</w:t>
      </w:r>
      <w:r>
        <w:rPr>
          <w:b/>
          <w:lang w:val="es-ES_tradnl"/>
        </w:rPr>
        <w:t>a</w:t>
      </w:r>
      <w:r w:rsidRPr="00E0345A">
        <w:rPr>
          <w:b/>
          <w:lang w:val="es-ES_tradnl"/>
        </w:rPr>
        <w:t>r si</w:t>
      </w:r>
      <w:r>
        <w:rPr>
          <w:b/>
          <w:lang w:val="es-ES_tradnl"/>
        </w:rPr>
        <w:t xml:space="preserve"> desea seguir recibiendo copias en papel o si está dispuesto a descargar los documentos desde el sitio web del UIT-T</w:t>
      </w:r>
      <w:r w:rsidRPr="00D36481">
        <w:rPr>
          <w:bCs/>
          <w:lang w:val="es-ES_tradnl"/>
        </w:rPr>
        <w:t>.</w:t>
      </w:r>
    </w:p>
    <w:p w:rsidR="00356141" w:rsidRPr="00E0345A" w:rsidRDefault="00356141" w:rsidP="00356141">
      <w:pPr>
        <w:rPr>
          <w:bCs/>
          <w:lang w:val="es-ES_tradnl"/>
        </w:rPr>
      </w:pPr>
      <w:r w:rsidRPr="00E0345A">
        <w:rPr>
          <w:bCs/>
          <w:lang w:val="es-ES_tradnl"/>
        </w:rPr>
        <w:lastRenderedPageBreak/>
        <w:t>Puede enviar su respuesta a la TSB por fax (+41 22 730 5853) o por correo-e a la direcci</w:t>
      </w:r>
      <w:r>
        <w:rPr>
          <w:bCs/>
          <w:lang w:val="es-ES_tradnl"/>
        </w:rPr>
        <w:t>ón</w:t>
      </w:r>
      <w:r w:rsidRPr="00E0345A">
        <w:rPr>
          <w:bCs/>
          <w:lang w:val="es-ES_tradnl"/>
        </w:rPr>
        <w:t xml:space="preserve"> </w:t>
      </w:r>
      <w:hyperlink r:id="rId13" w:history="1">
        <w:r w:rsidRPr="00E0345A">
          <w:rPr>
            <w:rStyle w:val="Hyperlink"/>
            <w:bCs/>
            <w:lang w:val="es-ES_tradnl"/>
          </w:rPr>
          <w:t>tsbdoc@itu.int</w:t>
        </w:r>
      </w:hyperlink>
      <w:r w:rsidRPr="00E0345A">
        <w:rPr>
          <w:lang w:val="es-ES_tradnl"/>
        </w:rPr>
        <w:t>.</w:t>
      </w:r>
      <w:r>
        <w:rPr>
          <w:bCs/>
          <w:lang w:val="es-ES_tradnl"/>
        </w:rPr>
        <w:t xml:space="preserve"> </w:t>
      </w:r>
      <w:r w:rsidRPr="00E0345A">
        <w:rPr>
          <w:bCs/>
          <w:lang w:val="es-ES_tradnl"/>
        </w:rPr>
        <w:t xml:space="preserve">De no recibir una respuesta antes del </w:t>
      </w:r>
      <w:r w:rsidRPr="00E0345A">
        <w:rPr>
          <w:b/>
          <w:lang w:val="es-ES_tradnl"/>
        </w:rPr>
        <w:t>final del año en curso</w:t>
      </w:r>
      <w:r w:rsidRPr="00E0345A">
        <w:rPr>
          <w:bCs/>
          <w:lang w:val="es-ES_tradnl"/>
        </w:rPr>
        <w:t>, entenderemos que contamos con su apoyo en nuestros esfuerzos por utilizar el format</w:t>
      </w:r>
      <w:r>
        <w:rPr>
          <w:bCs/>
          <w:lang w:val="es-ES_tradnl"/>
        </w:rPr>
        <w:t>o</w:t>
      </w:r>
      <w:r w:rsidRPr="00E0345A">
        <w:rPr>
          <w:bCs/>
          <w:lang w:val="es-ES_tradnl"/>
        </w:rPr>
        <w:t xml:space="preserve"> elect</w:t>
      </w:r>
      <w:r>
        <w:rPr>
          <w:bCs/>
          <w:lang w:val="es-ES_tradnl"/>
        </w:rPr>
        <w:t xml:space="preserve">rónico y reducir costos y cesaremos de enviarle los documentos impresos. </w:t>
      </w:r>
      <w:r w:rsidRPr="00E0345A">
        <w:rPr>
          <w:bCs/>
          <w:lang w:val="es-ES_tradnl"/>
        </w:rPr>
        <w:t>Le agradezco por adelantado su comprensión.</w:t>
      </w:r>
    </w:p>
    <w:p w:rsidR="00356141" w:rsidRPr="00E0345A" w:rsidRDefault="00356141" w:rsidP="00356141">
      <w:pPr>
        <w:rPr>
          <w:bCs/>
          <w:lang w:val="es-ES_tradnl"/>
        </w:rPr>
      </w:pPr>
      <w:r w:rsidRPr="00E0345A">
        <w:rPr>
          <w:bCs/>
          <w:lang w:val="es-ES_tradnl"/>
        </w:rPr>
        <w:t>Atentamente,</w:t>
      </w:r>
    </w:p>
    <w:p w:rsidR="00356141" w:rsidRPr="00356141" w:rsidRDefault="00356141" w:rsidP="00356141">
      <w:pPr>
        <w:rPr>
          <w:lang w:val="es-ES_tradnl"/>
        </w:rPr>
      </w:pPr>
    </w:p>
    <w:p w:rsidR="00FF511D" w:rsidRPr="007D62AE" w:rsidRDefault="00FF511D" w:rsidP="00FF511D">
      <w:pPr>
        <w:overflowPunct/>
        <w:autoSpaceDE/>
        <w:autoSpaceDN/>
        <w:adjustRightInd/>
        <w:spacing w:before="1701"/>
        <w:ind w:right="91"/>
        <w:textAlignment w:val="auto"/>
        <w:rPr>
          <w:rFonts w:eastAsia="Times New Roman"/>
          <w:lang w:val="es-ES_tradnl"/>
        </w:rPr>
      </w:pPr>
      <w:bookmarkStart w:id="3" w:name="text"/>
      <w:bookmarkStart w:id="4" w:name="lettre"/>
      <w:bookmarkStart w:id="5" w:name="suitetext"/>
      <w:bookmarkEnd w:id="3"/>
      <w:bookmarkEnd w:id="4"/>
      <w:bookmarkEnd w:id="5"/>
      <w:r w:rsidRPr="007D62AE">
        <w:rPr>
          <w:rFonts w:eastAsia="Times New Roman"/>
          <w:lang w:val="es-ES_tradnl"/>
        </w:rPr>
        <w:t>Malcolm Johnson</w:t>
      </w:r>
      <w:r w:rsidRPr="007D62AE">
        <w:rPr>
          <w:rFonts w:eastAsia="Times New Roman"/>
          <w:lang w:val="es-ES_tradnl"/>
        </w:rPr>
        <w:br/>
        <w:t>Director de la Oficina de Normalización</w:t>
      </w:r>
      <w:r w:rsidRPr="007D62AE">
        <w:rPr>
          <w:rFonts w:eastAsia="Times New Roman"/>
          <w:lang w:val="es-ES_tradnl"/>
        </w:rPr>
        <w:br/>
        <w:t>de las Telecomunicaciones</w:t>
      </w:r>
    </w:p>
    <w:sectPr w:rsidR="00FF511D" w:rsidRPr="007D62AE" w:rsidSect="004710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6D" w:rsidRDefault="006F566D">
      <w:r>
        <w:separator/>
      </w:r>
    </w:p>
  </w:endnote>
  <w:endnote w:type="continuationSeparator" w:id="0">
    <w:p w:rsidR="006F566D" w:rsidRDefault="006F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Dotum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8" w:rsidRDefault="00B005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6D" w:rsidRPr="00B005A8" w:rsidRDefault="00B005A8">
    <w:pPr>
      <w:pStyle w:val="Footer"/>
      <w:rPr>
        <w:lang w:val="en-US"/>
      </w:rPr>
    </w:pPr>
    <w:r>
      <w:rPr>
        <w:lang w:val="en-US"/>
      </w:rPr>
      <w:t>ITU-T\BUREAU\CIRC\100\150S.DOCX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6F566D" w:rsidTr="00B04C0A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F566D" w:rsidRDefault="006F566D" w:rsidP="00B04C0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F566D" w:rsidRDefault="006F566D" w:rsidP="00B04C0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Teléfono</w:t>
          </w:r>
          <w:proofErr w:type="spellEnd"/>
          <w:r>
            <w:rPr>
              <w:rFonts w:ascii="Futura Lt BT" w:hAnsi="Futura Lt BT"/>
            </w:rPr>
            <w:t xml:space="preserve">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F566D" w:rsidRDefault="006F566D" w:rsidP="00B04C0A">
          <w:pPr>
            <w:pStyle w:val="FirstFooter"/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Télex</w:t>
          </w:r>
          <w:proofErr w:type="spellEnd"/>
          <w:r>
            <w:rPr>
              <w:rFonts w:ascii="Futura Lt BT" w:hAnsi="Futura Lt BT"/>
            </w:rPr>
            <w:t xml:space="preserve">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</w:t>
          </w:r>
          <w:proofErr w:type="spellStart"/>
          <w:r>
            <w:rPr>
              <w:rFonts w:ascii="Futura Lt BT" w:hAnsi="Futura Lt BT"/>
            </w:rPr>
            <w:t>ch</w:t>
          </w:r>
          <w:proofErr w:type="spellEnd"/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F566D" w:rsidRDefault="006F566D" w:rsidP="00B04C0A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Correo</w:t>
          </w:r>
          <w:proofErr w:type="spellEnd"/>
          <w:r>
            <w:rPr>
              <w:rFonts w:ascii="Futura Lt BT" w:hAnsi="Futura Lt BT"/>
            </w:rPr>
            <w:t>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F566D" w:rsidTr="00B04C0A">
      <w:tc>
        <w:tcPr>
          <w:tcW w:w="1985" w:type="dxa"/>
        </w:tcPr>
        <w:p w:rsidR="006F566D" w:rsidRDefault="006F566D" w:rsidP="00B04C0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CH-1211 </w:t>
          </w:r>
          <w:proofErr w:type="spellStart"/>
          <w:r>
            <w:rPr>
              <w:rFonts w:ascii="Futura Lt BT" w:hAnsi="Futura Lt BT"/>
            </w:rPr>
            <w:t>Ginebra</w:t>
          </w:r>
          <w:proofErr w:type="spellEnd"/>
          <w:r>
            <w:rPr>
              <w:rFonts w:ascii="Futura Lt BT" w:hAnsi="Futura Lt BT"/>
            </w:rPr>
            <w:t xml:space="preserve"> 20</w:t>
          </w:r>
        </w:p>
      </w:tc>
      <w:tc>
        <w:tcPr>
          <w:tcW w:w="3119" w:type="dxa"/>
        </w:tcPr>
        <w:p w:rsidR="006F566D" w:rsidRDefault="006F566D" w:rsidP="00B04C0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Telefax</w:t>
          </w:r>
          <w:proofErr w:type="spellEnd"/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F566D" w:rsidRDefault="006F566D" w:rsidP="00B04C0A">
          <w:pPr>
            <w:pStyle w:val="FirstFooter"/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Telegrama</w:t>
          </w:r>
          <w:proofErr w:type="spellEnd"/>
          <w:r>
            <w:rPr>
              <w:rFonts w:ascii="Futura Lt BT" w:hAnsi="Futura Lt BT"/>
            </w:rPr>
            <w:t xml:space="preserve"> ITU GENEVE</w:t>
          </w:r>
        </w:p>
      </w:tc>
      <w:tc>
        <w:tcPr>
          <w:tcW w:w="2304" w:type="dxa"/>
        </w:tcPr>
        <w:p w:rsidR="006F566D" w:rsidRDefault="006F566D" w:rsidP="00B04C0A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F566D" w:rsidTr="00B04C0A">
      <w:tc>
        <w:tcPr>
          <w:tcW w:w="1985" w:type="dxa"/>
        </w:tcPr>
        <w:p w:rsidR="006F566D" w:rsidRDefault="006F566D" w:rsidP="00B04C0A">
          <w:pPr>
            <w:pStyle w:val="FirstFooter"/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Suiza</w:t>
          </w:r>
          <w:proofErr w:type="spellEnd"/>
        </w:p>
      </w:tc>
      <w:tc>
        <w:tcPr>
          <w:tcW w:w="3119" w:type="dxa"/>
        </w:tcPr>
        <w:p w:rsidR="006F566D" w:rsidRDefault="006F566D" w:rsidP="00B04C0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F566D" w:rsidRDefault="006F566D" w:rsidP="00B04C0A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F566D" w:rsidRDefault="006F566D" w:rsidP="00B04C0A">
          <w:pPr>
            <w:pStyle w:val="FirstFooter"/>
            <w:rPr>
              <w:rFonts w:ascii="Futura Lt BT" w:hAnsi="Futura Lt BT"/>
            </w:rPr>
          </w:pPr>
        </w:p>
      </w:tc>
    </w:tr>
  </w:tbl>
  <w:p w:rsidR="006F566D" w:rsidRDefault="006F56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6D" w:rsidRDefault="006F566D">
      <w:r>
        <w:t>____________________</w:t>
      </w:r>
    </w:p>
  </w:footnote>
  <w:footnote w:type="continuationSeparator" w:id="0">
    <w:p w:rsidR="006F566D" w:rsidRDefault="006F5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8" w:rsidRDefault="00B005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6D" w:rsidRDefault="006F566D" w:rsidP="00471033">
    <w:pPr>
      <w:pStyle w:val="Header"/>
    </w:pPr>
    <w:r>
      <w:t xml:space="preserve">- </w:t>
    </w:r>
    <w:sdt>
      <w:sdtPr>
        <w:id w:val="184255766"/>
        <w:docPartObj>
          <w:docPartGallery w:val="Page Numbers (Top of Page)"/>
          <w:docPartUnique/>
        </w:docPartObj>
      </w:sdtPr>
      <w:sdtContent>
        <w:fldSimple w:instr=" PAGE   \* MERGEFORMAT ">
          <w:r w:rsidR="00B005A8">
            <w:rPr>
              <w:noProof/>
            </w:rPr>
            <w:t>2</w:t>
          </w:r>
        </w:fldSimple>
        <w:r>
          <w:t xml:space="preserve"> -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8" w:rsidRDefault="00B005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145"/>
    <w:multiLevelType w:val="hybridMultilevel"/>
    <w:tmpl w:val="B1E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B3F18"/>
    <w:multiLevelType w:val="hybridMultilevel"/>
    <w:tmpl w:val="BB8C6522"/>
    <w:lvl w:ilvl="0" w:tplc="9556777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F57301"/>
    <w:multiLevelType w:val="hybridMultilevel"/>
    <w:tmpl w:val="776E4CC6"/>
    <w:lvl w:ilvl="0" w:tplc="64849558">
      <w:start w:val="1"/>
      <w:numFmt w:val="bullet"/>
      <w:lvlText w:val=""/>
      <w:lvlJc w:val="left"/>
      <w:pPr>
        <w:tabs>
          <w:tab w:val="num" w:pos="799"/>
        </w:tabs>
        <w:ind w:left="800" w:hanging="40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2187077"/>
    <w:multiLevelType w:val="hybridMultilevel"/>
    <w:tmpl w:val="85BCDEFC"/>
    <w:lvl w:ilvl="0" w:tplc="19ECC63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83F86"/>
    <w:multiLevelType w:val="hybridMultilevel"/>
    <w:tmpl w:val="E9FC1D9A"/>
    <w:lvl w:ilvl="0" w:tplc="E3FE21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A3A96"/>
    <w:rsid w:val="00014861"/>
    <w:rsid w:val="0003247C"/>
    <w:rsid w:val="000C726F"/>
    <w:rsid w:val="001D1E18"/>
    <w:rsid w:val="001D503E"/>
    <w:rsid w:val="002A3A96"/>
    <w:rsid w:val="002C4BF3"/>
    <w:rsid w:val="00305655"/>
    <w:rsid w:val="0031089A"/>
    <w:rsid w:val="00356141"/>
    <w:rsid w:val="00370F23"/>
    <w:rsid w:val="003E3419"/>
    <w:rsid w:val="004036D0"/>
    <w:rsid w:val="00431636"/>
    <w:rsid w:val="00471033"/>
    <w:rsid w:val="004858A9"/>
    <w:rsid w:val="004955E3"/>
    <w:rsid w:val="00541090"/>
    <w:rsid w:val="0058758A"/>
    <w:rsid w:val="005A3C34"/>
    <w:rsid w:val="005F5B71"/>
    <w:rsid w:val="00644E38"/>
    <w:rsid w:val="00652040"/>
    <w:rsid w:val="006C68BE"/>
    <w:rsid w:val="006F566D"/>
    <w:rsid w:val="006F57CE"/>
    <w:rsid w:val="007D62AE"/>
    <w:rsid w:val="008656A5"/>
    <w:rsid w:val="008A0BDF"/>
    <w:rsid w:val="008C546F"/>
    <w:rsid w:val="009042F4"/>
    <w:rsid w:val="00914C5A"/>
    <w:rsid w:val="00922FF2"/>
    <w:rsid w:val="009348F9"/>
    <w:rsid w:val="00A3524E"/>
    <w:rsid w:val="00A97888"/>
    <w:rsid w:val="00AE65C2"/>
    <w:rsid w:val="00B005A8"/>
    <w:rsid w:val="00B04C0A"/>
    <w:rsid w:val="00B22397"/>
    <w:rsid w:val="00B60CEC"/>
    <w:rsid w:val="00B85204"/>
    <w:rsid w:val="00B96105"/>
    <w:rsid w:val="00BA550B"/>
    <w:rsid w:val="00BC74C5"/>
    <w:rsid w:val="00BF7CAE"/>
    <w:rsid w:val="00C203C8"/>
    <w:rsid w:val="00C954C6"/>
    <w:rsid w:val="00D36481"/>
    <w:rsid w:val="00D41A62"/>
    <w:rsid w:val="00D43F44"/>
    <w:rsid w:val="00D52C4A"/>
    <w:rsid w:val="00E226E9"/>
    <w:rsid w:val="00E93E5C"/>
    <w:rsid w:val="00F35F89"/>
    <w:rsid w:val="00FF50A7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3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algun Gothic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C54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C54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C54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C54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C546F"/>
    <w:pPr>
      <w:outlineLvl w:val="4"/>
    </w:pPr>
  </w:style>
  <w:style w:type="paragraph" w:styleId="Heading6">
    <w:name w:val="heading 6"/>
    <w:basedOn w:val="Heading4"/>
    <w:next w:val="Normal"/>
    <w:qFormat/>
    <w:rsid w:val="008C54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C546F"/>
    <w:pPr>
      <w:outlineLvl w:val="6"/>
    </w:pPr>
  </w:style>
  <w:style w:type="paragraph" w:styleId="Heading8">
    <w:name w:val="heading 8"/>
    <w:basedOn w:val="Heading6"/>
    <w:next w:val="Normal"/>
    <w:qFormat/>
    <w:rsid w:val="008C546F"/>
    <w:pPr>
      <w:outlineLvl w:val="7"/>
    </w:pPr>
  </w:style>
  <w:style w:type="paragraph" w:styleId="Heading9">
    <w:name w:val="heading 9"/>
    <w:basedOn w:val="Heading6"/>
    <w:next w:val="Normal"/>
    <w:qFormat/>
    <w:rsid w:val="008C54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C546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C54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C546F"/>
  </w:style>
  <w:style w:type="paragraph" w:customStyle="1" w:styleId="AppendixNotitle">
    <w:name w:val="Appendix_No &amp; title"/>
    <w:basedOn w:val="AnnexNotitle"/>
    <w:next w:val="Normalaftertitle"/>
    <w:rsid w:val="008C546F"/>
  </w:style>
  <w:style w:type="character" w:customStyle="1" w:styleId="Artdef">
    <w:name w:val="Art_def"/>
    <w:basedOn w:val="DefaultParagraphFont"/>
    <w:rsid w:val="008C54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C54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C546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C546F"/>
  </w:style>
  <w:style w:type="paragraph" w:customStyle="1" w:styleId="Arttitle">
    <w:name w:val="Art_title"/>
    <w:basedOn w:val="Normal"/>
    <w:next w:val="Normalaftertitle"/>
    <w:rsid w:val="008C546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C54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C54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C54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C546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8C546F"/>
    <w:rPr>
      <w:vertAlign w:val="superscript"/>
    </w:rPr>
  </w:style>
  <w:style w:type="paragraph" w:customStyle="1" w:styleId="enumlev1">
    <w:name w:val="enumlev1"/>
    <w:basedOn w:val="Normal"/>
    <w:rsid w:val="008C546F"/>
    <w:pPr>
      <w:spacing w:before="80"/>
      <w:ind w:left="794" w:hanging="794"/>
    </w:pPr>
  </w:style>
  <w:style w:type="paragraph" w:customStyle="1" w:styleId="enumlev2">
    <w:name w:val="enumlev2"/>
    <w:basedOn w:val="enumlev1"/>
    <w:rsid w:val="008C546F"/>
    <w:pPr>
      <w:ind w:left="1191" w:hanging="397"/>
    </w:pPr>
  </w:style>
  <w:style w:type="paragraph" w:customStyle="1" w:styleId="enumlev3">
    <w:name w:val="enumlev3"/>
    <w:basedOn w:val="enumlev2"/>
    <w:rsid w:val="008C546F"/>
    <w:pPr>
      <w:ind w:left="1588"/>
    </w:pPr>
  </w:style>
  <w:style w:type="paragraph" w:customStyle="1" w:styleId="Equation">
    <w:name w:val="Equation"/>
    <w:basedOn w:val="Normal"/>
    <w:rsid w:val="008C54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C54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8C546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C54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8C546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C546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C546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C546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C54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8C546F"/>
    <w:rPr>
      <w:position w:val="6"/>
      <w:sz w:val="18"/>
    </w:rPr>
  </w:style>
  <w:style w:type="paragraph" w:customStyle="1" w:styleId="Note">
    <w:name w:val="Note"/>
    <w:basedOn w:val="Normal"/>
    <w:rsid w:val="008C546F"/>
    <w:pPr>
      <w:spacing w:before="80"/>
    </w:pPr>
  </w:style>
  <w:style w:type="paragraph" w:styleId="FootnoteText">
    <w:name w:val="footnote text"/>
    <w:basedOn w:val="Note"/>
    <w:rsid w:val="008C546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C546F"/>
    <w:rPr>
      <w:b w:val="0"/>
    </w:rPr>
  </w:style>
  <w:style w:type="paragraph" w:styleId="Header">
    <w:name w:val="header"/>
    <w:basedOn w:val="Normal"/>
    <w:link w:val="HeaderChar"/>
    <w:uiPriority w:val="99"/>
    <w:rsid w:val="008C54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C54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54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8C546F"/>
  </w:style>
  <w:style w:type="paragraph" w:styleId="Index2">
    <w:name w:val="index 2"/>
    <w:basedOn w:val="Normal"/>
    <w:next w:val="Normal"/>
    <w:rsid w:val="008C546F"/>
    <w:pPr>
      <w:ind w:left="283"/>
    </w:pPr>
  </w:style>
  <w:style w:type="paragraph" w:styleId="Index3">
    <w:name w:val="index 3"/>
    <w:basedOn w:val="Normal"/>
    <w:next w:val="Normal"/>
    <w:rsid w:val="008C546F"/>
    <w:pPr>
      <w:ind w:left="566"/>
    </w:pPr>
  </w:style>
  <w:style w:type="paragraph" w:customStyle="1" w:styleId="Normalaftertitle">
    <w:name w:val="Normal_after_title"/>
    <w:basedOn w:val="Normal"/>
    <w:next w:val="Normal"/>
    <w:rsid w:val="008C546F"/>
    <w:pPr>
      <w:spacing w:before="360"/>
    </w:pPr>
  </w:style>
  <w:style w:type="character" w:styleId="PageNumber">
    <w:name w:val="page number"/>
    <w:basedOn w:val="DefaultParagraphFont"/>
    <w:rsid w:val="008C546F"/>
  </w:style>
  <w:style w:type="paragraph" w:customStyle="1" w:styleId="PartNo">
    <w:name w:val="Part_No"/>
    <w:basedOn w:val="Normal"/>
    <w:next w:val="Partref"/>
    <w:rsid w:val="008C54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C54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C54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C54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C546F"/>
  </w:style>
  <w:style w:type="paragraph" w:customStyle="1" w:styleId="RecNo">
    <w:name w:val="Rec_No"/>
    <w:basedOn w:val="Normal"/>
    <w:next w:val="Rectitle"/>
    <w:rsid w:val="008C54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C546F"/>
  </w:style>
  <w:style w:type="paragraph" w:customStyle="1" w:styleId="RecNoBR">
    <w:name w:val="Rec_No_BR"/>
    <w:basedOn w:val="Normal"/>
    <w:next w:val="Rectitle"/>
    <w:rsid w:val="008C54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C546F"/>
  </w:style>
  <w:style w:type="paragraph" w:customStyle="1" w:styleId="Recref">
    <w:name w:val="Rec_ref"/>
    <w:basedOn w:val="Normal"/>
    <w:next w:val="Recdate"/>
    <w:rsid w:val="008C54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C546F"/>
  </w:style>
  <w:style w:type="paragraph" w:customStyle="1" w:styleId="Rectitle">
    <w:name w:val="Rec_title"/>
    <w:basedOn w:val="Normal"/>
    <w:next w:val="Normalaftertitle"/>
    <w:rsid w:val="008C546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C546F"/>
  </w:style>
  <w:style w:type="character" w:customStyle="1" w:styleId="Recdef">
    <w:name w:val="Rec_def"/>
    <w:basedOn w:val="DefaultParagraphFont"/>
    <w:rsid w:val="008C546F"/>
    <w:rPr>
      <w:b/>
    </w:rPr>
  </w:style>
  <w:style w:type="paragraph" w:customStyle="1" w:styleId="Reftext">
    <w:name w:val="Ref_text"/>
    <w:basedOn w:val="Normal"/>
    <w:rsid w:val="008C546F"/>
    <w:pPr>
      <w:ind w:left="794" w:hanging="794"/>
    </w:pPr>
  </w:style>
  <w:style w:type="paragraph" w:customStyle="1" w:styleId="Reftitle">
    <w:name w:val="Ref_title"/>
    <w:basedOn w:val="Normal"/>
    <w:next w:val="Reftext"/>
    <w:rsid w:val="008C546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C546F"/>
  </w:style>
  <w:style w:type="paragraph" w:customStyle="1" w:styleId="RepNo">
    <w:name w:val="Rep_No"/>
    <w:basedOn w:val="RecNo"/>
    <w:next w:val="Reptitle"/>
    <w:rsid w:val="008C546F"/>
  </w:style>
  <w:style w:type="paragraph" w:customStyle="1" w:styleId="RepNoBR">
    <w:name w:val="Rep_No_BR"/>
    <w:basedOn w:val="RecNoBR"/>
    <w:next w:val="Reptitle"/>
    <w:rsid w:val="008C546F"/>
  </w:style>
  <w:style w:type="paragraph" w:customStyle="1" w:styleId="Repref">
    <w:name w:val="Rep_ref"/>
    <w:basedOn w:val="Recref"/>
    <w:next w:val="Repdate"/>
    <w:rsid w:val="008C546F"/>
  </w:style>
  <w:style w:type="paragraph" w:customStyle="1" w:styleId="Reptitle">
    <w:name w:val="Rep_title"/>
    <w:basedOn w:val="Rectitle"/>
    <w:next w:val="Repref"/>
    <w:rsid w:val="008C546F"/>
  </w:style>
  <w:style w:type="paragraph" w:customStyle="1" w:styleId="Resdate">
    <w:name w:val="Res_date"/>
    <w:basedOn w:val="Recdate"/>
    <w:next w:val="Normalaftertitle"/>
    <w:rsid w:val="008C546F"/>
  </w:style>
  <w:style w:type="character" w:customStyle="1" w:styleId="Resdef">
    <w:name w:val="Res_def"/>
    <w:basedOn w:val="DefaultParagraphFont"/>
    <w:rsid w:val="008C546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C546F"/>
  </w:style>
  <w:style w:type="paragraph" w:customStyle="1" w:styleId="ResNoBR">
    <w:name w:val="Res_No_BR"/>
    <w:basedOn w:val="RecNoBR"/>
    <w:next w:val="Restitle"/>
    <w:rsid w:val="008C546F"/>
  </w:style>
  <w:style w:type="paragraph" w:customStyle="1" w:styleId="Resref">
    <w:name w:val="Res_ref"/>
    <w:basedOn w:val="Recref"/>
    <w:next w:val="Resdate"/>
    <w:rsid w:val="008C546F"/>
  </w:style>
  <w:style w:type="paragraph" w:customStyle="1" w:styleId="Restitle">
    <w:name w:val="Res_title"/>
    <w:basedOn w:val="Rectitle"/>
    <w:next w:val="Resref"/>
    <w:rsid w:val="008C546F"/>
  </w:style>
  <w:style w:type="paragraph" w:customStyle="1" w:styleId="Section1">
    <w:name w:val="Section_1"/>
    <w:basedOn w:val="Normal"/>
    <w:next w:val="Normal"/>
    <w:rsid w:val="008C54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C54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8C54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C54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C54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C54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C546F"/>
    <w:rPr>
      <w:b/>
      <w:color w:val="auto"/>
    </w:rPr>
  </w:style>
  <w:style w:type="paragraph" w:customStyle="1" w:styleId="Tablehead">
    <w:name w:val="Table_head"/>
    <w:basedOn w:val="Normal"/>
    <w:next w:val="Tabletext"/>
    <w:rsid w:val="008C54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C54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C546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C54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C546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C54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rsid w:val="008C546F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C54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C546F"/>
  </w:style>
  <w:style w:type="paragraph" w:customStyle="1" w:styleId="Title3">
    <w:name w:val="Title 3"/>
    <w:basedOn w:val="Title2"/>
    <w:next w:val="Title4"/>
    <w:rsid w:val="008C546F"/>
    <w:rPr>
      <w:caps w:val="0"/>
    </w:rPr>
  </w:style>
  <w:style w:type="paragraph" w:customStyle="1" w:styleId="Title4">
    <w:name w:val="Title 4"/>
    <w:basedOn w:val="Title3"/>
    <w:next w:val="Heading1"/>
    <w:rsid w:val="008C546F"/>
    <w:rPr>
      <w:b/>
    </w:rPr>
  </w:style>
  <w:style w:type="paragraph" w:customStyle="1" w:styleId="toc0">
    <w:name w:val="toc 0"/>
    <w:basedOn w:val="Normal"/>
    <w:next w:val="TOC1"/>
    <w:rsid w:val="008C54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8C54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8C546F"/>
    <w:pPr>
      <w:spacing w:before="80"/>
      <w:ind w:left="1531" w:hanging="851"/>
    </w:pPr>
  </w:style>
  <w:style w:type="paragraph" w:styleId="TOC3">
    <w:name w:val="toc 3"/>
    <w:basedOn w:val="TOC2"/>
    <w:rsid w:val="008C546F"/>
  </w:style>
  <w:style w:type="paragraph" w:styleId="TOC4">
    <w:name w:val="toc 4"/>
    <w:basedOn w:val="TOC3"/>
    <w:rsid w:val="008C546F"/>
  </w:style>
  <w:style w:type="paragraph" w:styleId="TOC5">
    <w:name w:val="toc 5"/>
    <w:basedOn w:val="TOC4"/>
    <w:rsid w:val="008C546F"/>
  </w:style>
  <w:style w:type="paragraph" w:styleId="TOC6">
    <w:name w:val="toc 6"/>
    <w:basedOn w:val="TOC4"/>
    <w:rsid w:val="008C546F"/>
  </w:style>
  <w:style w:type="paragraph" w:styleId="TOC7">
    <w:name w:val="toc 7"/>
    <w:basedOn w:val="TOC4"/>
    <w:rsid w:val="008C546F"/>
  </w:style>
  <w:style w:type="paragraph" w:styleId="TOC8">
    <w:name w:val="toc 8"/>
    <w:basedOn w:val="TOC4"/>
    <w:rsid w:val="008C546F"/>
  </w:style>
  <w:style w:type="paragraph" w:customStyle="1" w:styleId="FiguretitleBR">
    <w:name w:val="Figure_title_BR"/>
    <w:basedOn w:val="TabletitleBR"/>
    <w:next w:val="Figurewithouttitle"/>
    <w:rsid w:val="008C546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C546F"/>
    <w:pPr>
      <w:keepNext/>
      <w:keepLines/>
      <w:spacing w:before="480" w:after="120"/>
      <w:jc w:val="center"/>
    </w:pPr>
    <w:rPr>
      <w:caps/>
    </w:rPr>
  </w:style>
  <w:style w:type="paragraph" w:customStyle="1" w:styleId="TableLegend0">
    <w:name w:val="Table_Legend"/>
    <w:basedOn w:val="Tabletext"/>
    <w:rsid w:val="00B22397"/>
    <w:pPr>
      <w:spacing w:before="120"/>
    </w:pPr>
  </w:style>
  <w:style w:type="character" w:styleId="Hyperlink">
    <w:name w:val="Hyperlink"/>
    <w:basedOn w:val="DefaultParagraphFont"/>
    <w:rsid w:val="00B2239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22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22397"/>
    <w:rPr>
      <w:rFonts w:ascii="Times New Roman" w:eastAsia="Malgun Gothic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B22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2397"/>
    <w:rPr>
      <w:rFonts w:ascii="Times New Roman" w:eastAsia="Malgun Gothic" w:hAnsi="Times New Roman"/>
      <w:sz w:val="16"/>
      <w:szCs w:val="16"/>
      <w:lang w:val="en-GB" w:eastAsia="en-US"/>
    </w:rPr>
  </w:style>
  <w:style w:type="paragraph" w:customStyle="1" w:styleId="LetterStart">
    <w:name w:val="Letter_Start"/>
    <w:basedOn w:val="Normal"/>
    <w:rsid w:val="00B2239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styleId="NormalWeb">
    <w:name w:val="Normal (Web)"/>
    <w:basedOn w:val="Normal"/>
    <w:uiPriority w:val="99"/>
    <w:unhideWhenUsed/>
    <w:rsid w:val="00B223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B22397"/>
  </w:style>
  <w:style w:type="character" w:customStyle="1" w:styleId="apple-converted-space">
    <w:name w:val="apple-converted-space"/>
    <w:basedOn w:val="DefaultParagraphFont"/>
    <w:rsid w:val="00B22397"/>
  </w:style>
  <w:style w:type="paragraph" w:styleId="ListParagraph">
    <w:name w:val="List Paragraph"/>
    <w:basedOn w:val="Normal"/>
    <w:uiPriority w:val="34"/>
    <w:qFormat/>
    <w:rsid w:val="00B22397"/>
    <w:pPr>
      <w:ind w:left="720"/>
      <w:contextualSpacing/>
    </w:pPr>
  </w:style>
  <w:style w:type="paragraph" w:customStyle="1" w:styleId="ITUintr">
    <w:name w:val="ITU_intr"/>
    <w:basedOn w:val="Normal"/>
    <w:next w:val="Normal"/>
    <w:rsid w:val="006520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71033"/>
    <w:rPr>
      <w:rFonts w:ascii="Times New Roman" w:eastAsia="Malgun Gothic" w:hAnsi="Times New Roman"/>
      <w:sz w:val="18"/>
      <w:lang w:val="en-GB" w:eastAsia="en-US"/>
    </w:rPr>
  </w:style>
  <w:style w:type="character" w:styleId="FollowedHyperlink">
    <w:name w:val="FollowedHyperlink"/>
    <w:basedOn w:val="DefaultParagraphFont"/>
    <w:rsid w:val="003E341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44E38"/>
    <w:rPr>
      <w:rFonts w:ascii="Times New Roman" w:eastAsia="Malgun Gothic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oc@itu.int" TargetMode="External"/><Relationship Id="rId13" Type="http://schemas.openxmlformats.org/officeDocument/2006/relationships/hyperlink" Target="mailto:tsbdoc@itu.in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ed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tiesutils/asp/notify.as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tu.int/TIE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</dc:creator>
  <cp:keywords/>
  <dc:description/>
  <cp:lastModifiedBy>schiffer</cp:lastModifiedBy>
  <cp:revision>2</cp:revision>
  <cp:lastPrinted>2010-11-12T10:48:00Z</cp:lastPrinted>
  <dcterms:created xsi:type="dcterms:W3CDTF">2010-11-18T10:28:00Z</dcterms:created>
  <dcterms:modified xsi:type="dcterms:W3CDTF">2010-11-18T10:28:00Z</dcterms:modified>
</cp:coreProperties>
</file>